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97C6" w14:textId="30D59D69" w:rsidR="00552969" w:rsidRDefault="00552969" w:rsidP="00552969">
      <w:pPr>
        <w:pStyle w:val="Nagwek"/>
      </w:pPr>
      <w:r>
        <w:rPr>
          <w:noProof/>
        </w:rPr>
        <w:drawing>
          <wp:inline distT="0" distB="0" distL="0" distR="0" wp14:anchorId="2AF77343" wp14:editId="5291722A">
            <wp:extent cx="5760720" cy="755015"/>
            <wp:effectExtent l="0" t="0" r="0" b="6985"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6DE2" w14:textId="77777777" w:rsidR="00552969" w:rsidRDefault="00552969" w:rsidP="00552969">
      <w:pPr>
        <w:pStyle w:val="Tekstpodstawowy"/>
        <w:rPr>
          <w:sz w:val="24"/>
          <w:szCs w:val="24"/>
        </w:rPr>
      </w:pPr>
    </w:p>
    <w:p w14:paraId="097840C2" w14:textId="77777777" w:rsidR="00552969" w:rsidRDefault="00552969" w:rsidP="0055296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OP.271.7.2019                                                                           Mrągowo, 31.07.2019 r.</w:t>
      </w:r>
    </w:p>
    <w:p w14:paraId="65591B28" w14:textId="77777777" w:rsidR="00552969" w:rsidRDefault="00552969" w:rsidP="00552969">
      <w:pPr>
        <w:jc w:val="both"/>
      </w:pPr>
    </w:p>
    <w:p w14:paraId="2673AEB7" w14:textId="77777777" w:rsidR="00552969" w:rsidRDefault="00552969" w:rsidP="00552969">
      <w:pPr>
        <w:pStyle w:val="Tekstpodstawowywcity"/>
        <w:ind w:left="540" w:hanging="540"/>
      </w:pPr>
      <w:r>
        <w:t xml:space="preserve">Dot. przetargu nieograniczonego na: </w:t>
      </w:r>
      <w:r w:rsidRPr="00A5450D">
        <w:t>Pełnienie funkcji Inwestora Zastępczego przy realizacji inwestycji pn. „Budowa i przebudowa głównych kolektorów deszczowych na terenie Miasta Mrągowa”</w:t>
      </w:r>
      <w:r>
        <w:t>.</w:t>
      </w:r>
    </w:p>
    <w:p w14:paraId="3F026C83" w14:textId="77777777" w:rsidR="00552969" w:rsidRPr="00A41CDD" w:rsidRDefault="00552969" w:rsidP="00552969">
      <w:pPr>
        <w:pStyle w:val="Tekstpodstawowywcity"/>
        <w:ind w:left="540" w:hanging="540"/>
        <w:jc w:val="both"/>
      </w:pPr>
    </w:p>
    <w:p w14:paraId="5B09A2BF" w14:textId="77777777" w:rsidR="00552969" w:rsidRDefault="00552969" w:rsidP="00552969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1BB56C54" w14:textId="77777777" w:rsidR="00552969" w:rsidRPr="00415473" w:rsidRDefault="00552969" w:rsidP="00552969">
      <w:pPr>
        <w:pStyle w:val="Tekstpodstawowy"/>
        <w:jc w:val="left"/>
        <w:rPr>
          <w:sz w:val="24"/>
          <w:szCs w:val="24"/>
        </w:rPr>
      </w:pPr>
      <w:r w:rsidRPr="00415473">
        <w:rPr>
          <w:sz w:val="24"/>
          <w:szCs w:val="24"/>
        </w:rPr>
        <w:t>1.</w:t>
      </w:r>
      <w:r>
        <w:rPr>
          <w:sz w:val="24"/>
          <w:szCs w:val="24"/>
        </w:rPr>
        <w:t xml:space="preserve"> Zbiorcze zestawienie ofert.</w:t>
      </w:r>
    </w:p>
    <w:p w14:paraId="1A099E6C" w14:textId="77777777" w:rsidR="00552969" w:rsidRPr="00A41CDD" w:rsidRDefault="00552969" w:rsidP="00552969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407"/>
        <w:gridCol w:w="1369"/>
        <w:gridCol w:w="1736"/>
      </w:tblGrid>
      <w:tr w:rsidR="00552969" w14:paraId="384E809B" w14:textId="77777777" w:rsidTr="000B1CE2">
        <w:trPr>
          <w:trHeight w:val="569"/>
        </w:trPr>
        <w:tc>
          <w:tcPr>
            <w:tcW w:w="0" w:type="auto"/>
            <w:shd w:val="clear" w:color="auto" w:fill="auto"/>
          </w:tcPr>
          <w:p w14:paraId="7E0F48C8" w14:textId="77777777" w:rsidR="00552969" w:rsidRDefault="00552969" w:rsidP="000B1CE2">
            <w: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2B681FA9" w14:textId="77777777" w:rsidR="00552969" w:rsidRDefault="00552969" w:rsidP="000B1CE2">
            <w:r>
              <w:t xml:space="preserve">Nazwa (firma) </w:t>
            </w:r>
          </w:p>
          <w:p w14:paraId="54936BBD" w14:textId="77777777" w:rsidR="00552969" w:rsidRDefault="00552969" w:rsidP="000B1CE2">
            <w:r>
              <w:t>i adres Wykonawcy</w:t>
            </w:r>
          </w:p>
        </w:tc>
        <w:tc>
          <w:tcPr>
            <w:tcW w:w="1369" w:type="dxa"/>
            <w:shd w:val="clear" w:color="auto" w:fill="auto"/>
          </w:tcPr>
          <w:p w14:paraId="3699073B" w14:textId="77777777" w:rsidR="00552969" w:rsidRDefault="00552969" w:rsidP="000B1CE2">
            <w:r>
              <w:t>Cena brutto</w:t>
            </w:r>
          </w:p>
        </w:tc>
        <w:tc>
          <w:tcPr>
            <w:tcW w:w="1368" w:type="dxa"/>
          </w:tcPr>
          <w:p w14:paraId="27B7268C" w14:textId="77777777" w:rsidR="00552969" w:rsidRDefault="00552969" w:rsidP="000B1CE2">
            <w:r>
              <w:t>Płatność</w:t>
            </w:r>
          </w:p>
        </w:tc>
      </w:tr>
      <w:tr w:rsidR="00552969" w14:paraId="67191F48" w14:textId="77777777" w:rsidTr="000B1CE2">
        <w:trPr>
          <w:trHeight w:val="289"/>
        </w:trPr>
        <w:tc>
          <w:tcPr>
            <w:tcW w:w="0" w:type="auto"/>
            <w:shd w:val="clear" w:color="auto" w:fill="auto"/>
          </w:tcPr>
          <w:p w14:paraId="36A8998B" w14:textId="77777777" w:rsidR="00552969" w:rsidRDefault="00552969" w:rsidP="000B1CE2">
            <w:pPr>
              <w:jc w:val="center"/>
            </w:pPr>
            <w:r>
              <w:t>1.</w:t>
            </w:r>
          </w:p>
        </w:tc>
        <w:tc>
          <w:tcPr>
            <w:tcW w:w="3407" w:type="dxa"/>
            <w:shd w:val="clear" w:color="auto" w:fill="auto"/>
          </w:tcPr>
          <w:p w14:paraId="7D173E29" w14:textId="77777777" w:rsidR="00552969" w:rsidRDefault="00552969" w:rsidP="000B1CE2">
            <w:r>
              <w:t>Przedsiębiorstwo Usługowo – Budowlane INSPEC Sp. z o.o.,</w:t>
            </w:r>
          </w:p>
          <w:p w14:paraId="7FB8B4D5" w14:textId="77777777" w:rsidR="00552969" w:rsidRPr="002A600B" w:rsidRDefault="00552969" w:rsidP="000B1CE2">
            <w:r>
              <w:t>Ul. 1 Maja 6, 10-118 Olsztyn</w:t>
            </w:r>
          </w:p>
        </w:tc>
        <w:tc>
          <w:tcPr>
            <w:tcW w:w="1369" w:type="dxa"/>
            <w:shd w:val="clear" w:color="auto" w:fill="auto"/>
          </w:tcPr>
          <w:p w14:paraId="6BFE5F04" w14:textId="77777777" w:rsidR="00552969" w:rsidRDefault="00552969" w:rsidP="000B1CE2">
            <w:pPr>
              <w:jc w:val="center"/>
            </w:pPr>
            <w:r>
              <w:t>215 496,00 zł</w:t>
            </w:r>
          </w:p>
        </w:tc>
        <w:tc>
          <w:tcPr>
            <w:tcW w:w="1368" w:type="dxa"/>
          </w:tcPr>
          <w:p w14:paraId="188FFE3D" w14:textId="77777777" w:rsidR="00552969" w:rsidRDefault="00552969" w:rsidP="000B1CE2">
            <w:pPr>
              <w:jc w:val="center"/>
            </w:pPr>
            <w:r>
              <w:t>Trzymiesięczne raty</w:t>
            </w:r>
          </w:p>
        </w:tc>
      </w:tr>
    </w:tbl>
    <w:p w14:paraId="49D2050B" w14:textId="77777777" w:rsidR="00552969" w:rsidRDefault="00552969" w:rsidP="00552969"/>
    <w:p w14:paraId="19184274" w14:textId="77777777" w:rsidR="00552969" w:rsidRPr="00415473" w:rsidRDefault="00552969" w:rsidP="00552969">
      <w:pPr>
        <w:suppressAutoHyphens w:val="0"/>
        <w:autoSpaceDE w:val="0"/>
        <w:autoSpaceDN w:val="0"/>
        <w:adjustRightInd w:val="0"/>
        <w:ind w:left="360" w:hanging="360"/>
        <w:jc w:val="both"/>
        <w:rPr>
          <w:b/>
          <w:bCs/>
          <w:iCs/>
          <w:lang w:eastAsia="pl-PL"/>
        </w:rPr>
      </w:pPr>
      <w:r w:rsidRPr="00415473">
        <w:rPr>
          <w:iCs/>
          <w:lang w:eastAsia="pl-PL"/>
        </w:rPr>
        <w:t xml:space="preserve">2. Kwota, jaką Zamawiający zamierza przeznaczyć na sfinansowanie zamówienia: </w:t>
      </w:r>
      <w:r>
        <w:rPr>
          <w:iCs/>
          <w:lang w:eastAsia="pl-PL"/>
        </w:rPr>
        <w:br/>
      </w:r>
      <w:r>
        <w:rPr>
          <w:b/>
          <w:bCs/>
          <w:iCs/>
          <w:lang w:eastAsia="pl-PL"/>
        </w:rPr>
        <w:t>315 975,81</w:t>
      </w:r>
      <w:r w:rsidRPr="00415473">
        <w:rPr>
          <w:b/>
          <w:bCs/>
          <w:iCs/>
          <w:lang w:eastAsia="pl-PL"/>
        </w:rPr>
        <w:t xml:space="preserve"> złotych brutto.</w:t>
      </w:r>
    </w:p>
    <w:p w14:paraId="52BA0C3E" w14:textId="77777777" w:rsidR="00552969" w:rsidRDefault="00552969" w:rsidP="00552969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  <w:r w:rsidRPr="00415473">
        <w:rPr>
          <w:bCs/>
          <w:iCs/>
          <w:lang w:eastAsia="pl-PL"/>
        </w:rPr>
        <w:t>3.</w:t>
      </w:r>
      <w:r>
        <w:rPr>
          <w:b/>
          <w:bCs/>
          <w:i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Zgodnie z art. 24 ust. 11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 w:rsidRPr="00415473">
        <w:rPr>
          <w:bCs/>
          <w:iCs/>
          <w:lang w:eastAsia="pl-PL"/>
        </w:rPr>
        <w:t>, Wykonawc</w:t>
      </w:r>
      <w:r>
        <w:rPr>
          <w:bCs/>
          <w:iCs/>
          <w:lang w:eastAsia="pl-PL"/>
        </w:rPr>
        <w:t>y</w:t>
      </w:r>
      <w:r w:rsidRPr="00415473">
        <w:rPr>
          <w:bCs/>
          <w:iCs/>
          <w:lang w:eastAsia="pl-PL"/>
        </w:rPr>
        <w:t xml:space="preserve">, w terminie 3 dni od zamieszczenia </w:t>
      </w:r>
      <w:r>
        <w:rPr>
          <w:bCs/>
          <w:iCs/>
          <w:lang w:eastAsia="pl-PL"/>
        </w:rPr>
        <w:br/>
      </w:r>
      <w:r w:rsidRPr="00415473">
        <w:rPr>
          <w:bCs/>
          <w:iCs/>
          <w:lang w:eastAsia="pl-PL"/>
        </w:rPr>
        <w:t>na stronie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internetowej niniejszej informacji, przekazuj</w:t>
      </w:r>
      <w:r>
        <w:rPr>
          <w:bCs/>
          <w:iCs/>
          <w:lang w:eastAsia="pl-PL"/>
        </w:rPr>
        <w:t>ą</w:t>
      </w:r>
      <w:r w:rsidRPr="00415473">
        <w:rPr>
          <w:bCs/>
          <w:iCs/>
          <w:lang w:eastAsia="pl-PL"/>
        </w:rPr>
        <w:t xml:space="preserve"> zamawiającemu oś</w:t>
      </w:r>
      <w:r>
        <w:rPr>
          <w:bCs/>
          <w:iCs/>
          <w:lang w:eastAsia="pl-PL"/>
        </w:rPr>
        <w:t xml:space="preserve">wiadczenie </w:t>
      </w:r>
      <w:r>
        <w:rPr>
          <w:bCs/>
          <w:iCs/>
          <w:lang w:eastAsia="pl-PL"/>
        </w:rPr>
        <w:br/>
        <w:t xml:space="preserve">o </w:t>
      </w:r>
      <w:r w:rsidRPr="00415473">
        <w:rPr>
          <w:bCs/>
          <w:iCs/>
          <w:lang w:eastAsia="pl-PL"/>
        </w:rPr>
        <w:t>przynależności lub braku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>przynależności do tej samej grupy kapitałowej, o której mowa w art.</w:t>
      </w:r>
      <w:r>
        <w:rPr>
          <w:bCs/>
          <w:iCs/>
          <w:lang w:eastAsia="pl-PL"/>
        </w:rPr>
        <w:t xml:space="preserve"> </w:t>
      </w:r>
      <w:r w:rsidRPr="00415473">
        <w:rPr>
          <w:bCs/>
          <w:iCs/>
          <w:lang w:eastAsia="pl-PL"/>
        </w:rPr>
        <w:t xml:space="preserve">24 ust. 1 pkt 23 ustawy </w:t>
      </w:r>
      <w:proofErr w:type="spellStart"/>
      <w:r w:rsidRPr="00415473">
        <w:rPr>
          <w:bCs/>
          <w:iCs/>
          <w:lang w:eastAsia="pl-PL"/>
        </w:rPr>
        <w:t>Pzp</w:t>
      </w:r>
      <w:proofErr w:type="spellEnd"/>
      <w:r>
        <w:rPr>
          <w:bCs/>
          <w:iCs/>
          <w:lang w:eastAsia="pl-PL"/>
        </w:rPr>
        <w:t xml:space="preserve"> </w:t>
      </w:r>
      <w:r w:rsidRPr="008E26AD">
        <w:t>(</w:t>
      </w:r>
      <w:proofErr w:type="spellStart"/>
      <w:r w:rsidRPr="008E26AD">
        <w:t>t.j</w:t>
      </w:r>
      <w:proofErr w:type="spellEnd"/>
      <w:r w:rsidRPr="008E26AD">
        <w:t>. Dz. U. z 201</w:t>
      </w:r>
      <w:r>
        <w:t>8</w:t>
      </w:r>
      <w:r w:rsidRPr="008E26AD">
        <w:t xml:space="preserve"> poz. </w:t>
      </w:r>
      <w:r>
        <w:t>1986</w:t>
      </w:r>
      <w:r w:rsidRPr="008E26AD">
        <w:t xml:space="preserve"> z </w:t>
      </w:r>
      <w:proofErr w:type="spellStart"/>
      <w:r w:rsidRPr="008E26AD">
        <w:t>późn</w:t>
      </w:r>
      <w:proofErr w:type="spellEnd"/>
      <w:r w:rsidRPr="008E26AD">
        <w:t>. zm.)</w:t>
      </w:r>
      <w:r w:rsidRPr="00415473">
        <w:rPr>
          <w:bCs/>
          <w:iCs/>
          <w:lang w:eastAsia="pl-PL"/>
        </w:rPr>
        <w:t>.</w:t>
      </w:r>
    </w:p>
    <w:p w14:paraId="467497E4" w14:textId="77777777" w:rsidR="00552969" w:rsidRDefault="00552969" w:rsidP="00552969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lang w:eastAsia="pl-PL"/>
        </w:rPr>
      </w:pPr>
    </w:p>
    <w:p w14:paraId="01F3D8DA" w14:textId="77777777" w:rsidR="00552969" w:rsidRDefault="00552969" w:rsidP="00552969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bCs/>
          <w:iCs/>
          <w:sz w:val="20"/>
          <w:szCs w:val="20"/>
          <w:lang w:eastAsia="pl-PL"/>
        </w:rPr>
        <w:t>M.K.</w:t>
      </w:r>
    </w:p>
    <w:p w14:paraId="642B1C2A" w14:textId="77777777" w:rsidR="007A3F53" w:rsidRDefault="007A3F53">
      <w:bookmarkStart w:id="0" w:name="_GoBack"/>
      <w:bookmarkEnd w:id="0"/>
    </w:p>
    <w:sectPr w:rsidR="007A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7D"/>
    <w:rsid w:val="00552969"/>
    <w:rsid w:val="007A3F53"/>
    <w:rsid w:val="00E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83B8-A0DA-4E93-AE17-9061E8D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96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29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52969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29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52969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529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2019-07-31T10:28:00Z</dcterms:created>
  <dcterms:modified xsi:type="dcterms:W3CDTF">2019-07-31T10:28:00Z</dcterms:modified>
</cp:coreProperties>
</file>