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="003A0083">
        <w:rPr>
          <w:rFonts w:ascii="Calibri" w:hAnsi="Calibri" w:cs="Arial"/>
        </w:rPr>
        <w:t xml:space="preserve">7013. 40. </w:t>
      </w:r>
      <w:r w:rsidRPr="00DF063A">
        <w:rPr>
          <w:rFonts w:ascii="Calibri" w:hAnsi="Calibri" w:cs="Arial"/>
        </w:rPr>
        <w:t>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2758CE">
        <w:rPr>
          <w:rFonts w:ascii="Calibri" w:hAnsi="Calibri" w:cs="Arial"/>
        </w:rPr>
        <w:t>08</w:t>
      </w:r>
      <w:r w:rsidR="00813252">
        <w:rPr>
          <w:rFonts w:ascii="Calibri" w:hAnsi="Calibri" w:cs="Arial"/>
        </w:rPr>
        <w:t>.10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2758CE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Verdana" w:hAnsi="Verdana"/>
          <w:b/>
          <w:sz w:val="20"/>
        </w:rPr>
        <w:t>„ Remont hali sportowej przy ul. Wojska Polskiego 6K</w:t>
      </w:r>
      <w:r w:rsidR="00813252">
        <w:rPr>
          <w:rFonts w:ascii="Verdana" w:hAnsi="Verdana"/>
          <w:b/>
          <w:sz w:val="20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A54AA6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email: h.ruczynska</w:t>
      </w:r>
      <w:r w:rsidR="009C633F" w:rsidRPr="00DD6D50">
        <w:rPr>
          <w:rFonts w:ascii="Calibri" w:hAnsi="Calibri" w:cs="Arial"/>
        </w:rPr>
        <w:t>@mragowo.um.gov.pl</w:t>
      </w:r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 w:rsidR="000B4601">
        <w:rPr>
          <w:rFonts w:ascii="Calibri" w:hAnsi="Calibri" w:cs="Arial"/>
        </w:rPr>
        <w:t xml:space="preserve">wykonanie </w:t>
      </w:r>
      <w:r w:rsidR="00C1760D">
        <w:rPr>
          <w:rFonts w:ascii="Calibri" w:hAnsi="Calibri" w:cs="Arial"/>
        </w:rPr>
        <w:t>remontu hali sportowej przy ul. Wojska Polskiego 6K                  w Mrągowie</w:t>
      </w:r>
      <w:r w:rsidR="002C461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9C633F" w:rsidRPr="00CD0847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C633F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0E056A" w:rsidRPr="00CD0847" w:rsidRDefault="000E056A" w:rsidP="000E056A">
      <w:pPr>
        <w:ind w:left="720"/>
        <w:jc w:val="both"/>
        <w:rPr>
          <w:rFonts w:ascii="Calibri" w:hAnsi="Calibri" w:cs="Tahoma"/>
        </w:rPr>
      </w:pPr>
    </w:p>
    <w:p w:rsidR="000E056A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A6B6A">
        <w:rPr>
          <w:rFonts w:ascii="Calibri" w:hAnsi="Calibri" w:cs="Tahoma"/>
          <w:b/>
        </w:rPr>
        <w:t>Zakres robót do wykonania</w:t>
      </w:r>
      <w:r w:rsidR="000E056A">
        <w:rPr>
          <w:rFonts w:ascii="Calibri" w:hAnsi="Calibri" w:cs="Tahoma"/>
          <w:b/>
        </w:rPr>
        <w:t>:</w:t>
      </w:r>
    </w:p>
    <w:p w:rsidR="00566DE4" w:rsidRDefault="00566DE4" w:rsidP="00074E04">
      <w:pPr>
        <w:pStyle w:val="Akapitzlist1"/>
        <w:ind w:left="0"/>
        <w:jc w:val="both"/>
        <w:rPr>
          <w:rFonts w:ascii="Calibri" w:hAnsi="Calibri" w:cs="Arial"/>
          <w:sz w:val="16"/>
          <w:szCs w:val="16"/>
        </w:rPr>
      </w:pPr>
    </w:p>
    <w:p w:rsidR="00616A98" w:rsidRDefault="00616A98" w:rsidP="00616A98">
      <w:pPr>
        <w:pStyle w:val="Akapitzlist1"/>
        <w:ind w:left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a) wymiany uszkodzonych kasetonów sufitowych w pomieszczeniu hali sportowej o powierzchni</w:t>
      </w:r>
    </w:p>
    <w:p w:rsidR="00616A98" w:rsidRDefault="00616A98" w:rsidP="00616A98">
      <w:pPr>
        <w:pStyle w:val="Akapitzlist1"/>
        <w:ind w:left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ok.157m2,  tj. ok. 20% powierzchni istniejącego sufitu, nowe panele sufitowe podwieszane </w:t>
      </w:r>
    </w:p>
    <w:p w:rsidR="00616A98" w:rsidRDefault="00616A98" w:rsidP="00616A98">
      <w:pPr>
        <w:pStyle w:val="Akapitzlist1"/>
        <w:ind w:left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z wełny mineralnej odporne na uderzenia piłką - klasa 2A np. firmy „</w:t>
      </w:r>
      <w:proofErr w:type="spellStart"/>
      <w:r>
        <w:rPr>
          <w:rFonts w:ascii="Calibri" w:hAnsi="Calibri" w:cs="Arial"/>
        </w:rPr>
        <w:t>Eurocoustic</w:t>
      </w:r>
      <w:proofErr w:type="spellEnd"/>
      <w:r>
        <w:rPr>
          <w:rFonts w:ascii="Calibri" w:hAnsi="Calibri" w:cs="Arial"/>
        </w:rPr>
        <w:t>”</w:t>
      </w:r>
    </w:p>
    <w:p w:rsidR="00616A98" w:rsidRPr="00680172" w:rsidRDefault="00616A98" w:rsidP="00074E04">
      <w:pPr>
        <w:pStyle w:val="Akapitzlist1"/>
        <w:ind w:left="0"/>
        <w:jc w:val="both"/>
        <w:rPr>
          <w:rFonts w:ascii="Calibri" w:hAnsi="Calibri" w:cs="Arial"/>
          <w:sz w:val="16"/>
          <w:szCs w:val="16"/>
        </w:rPr>
      </w:pPr>
    </w:p>
    <w:p w:rsidR="00080159" w:rsidRDefault="00870CEB" w:rsidP="00074E04">
      <w:pPr>
        <w:pStyle w:val="Akapitzlist1"/>
        <w:ind w:left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b)</w:t>
      </w:r>
      <w:r w:rsidR="007A6B6A">
        <w:rPr>
          <w:rFonts w:ascii="Calibri" w:hAnsi="Calibri" w:cs="Arial"/>
        </w:rPr>
        <w:t xml:space="preserve"> wymiana sufitu podwieszonego w pomieszczeniach socjalnych - powierzchnia ok.131m2</w:t>
      </w:r>
      <w:r w:rsidR="00680172">
        <w:rPr>
          <w:rFonts w:ascii="Calibri" w:hAnsi="Calibri" w:cs="Arial"/>
        </w:rPr>
        <w:t>,</w:t>
      </w:r>
    </w:p>
    <w:p w:rsidR="00680172" w:rsidRPr="00680172" w:rsidRDefault="00680172" w:rsidP="00074E04">
      <w:pPr>
        <w:pStyle w:val="Akapitzlist1"/>
        <w:ind w:left="0"/>
        <w:jc w:val="both"/>
        <w:rPr>
          <w:rFonts w:ascii="Calibri" w:hAnsi="Calibri" w:cs="Arial"/>
          <w:sz w:val="16"/>
          <w:szCs w:val="16"/>
        </w:rPr>
      </w:pPr>
    </w:p>
    <w:p w:rsidR="00B66720" w:rsidRDefault="00870CEB" w:rsidP="00074E04">
      <w:pPr>
        <w:pStyle w:val="Akapitzlist1"/>
        <w:ind w:left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c)</w:t>
      </w:r>
      <w:r w:rsidR="00065D8A">
        <w:rPr>
          <w:rFonts w:ascii="Calibri" w:hAnsi="Calibri" w:cs="Arial"/>
        </w:rPr>
        <w:t xml:space="preserve"> </w:t>
      </w:r>
      <w:r w:rsidR="007A6B6A">
        <w:rPr>
          <w:rFonts w:ascii="Calibri" w:hAnsi="Calibri" w:cs="Arial"/>
        </w:rPr>
        <w:t xml:space="preserve">wymiana </w:t>
      </w:r>
      <w:r w:rsidR="00080159" w:rsidRPr="007A6B6A">
        <w:rPr>
          <w:rFonts w:ascii="Calibri" w:hAnsi="Calibri" w:cs="Arial"/>
        </w:rPr>
        <w:t xml:space="preserve">stelaży </w:t>
      </w:r>
      <w:r w:rsidR="00306CEF">
        <w:rPr>
          <w:rFonts w:ascii="Calibri" w:hAnsi="Calibri" w:cs="Arial"/>
        </w:rPr>
        <w:t>sufitu podwiesz</w:t>
      </w:r>
      <w:r w:rsidR="00080159" w:rsidRPr="007A6B6A">
        <w:rPr>
          <w:rFonts w:ascii="Calibri" w:hAnsi="Calibri" w:cs="Arial"/>
        </w:rPr>
        <w:t>o</w:t>
      </w:r>
      <w:r w:rsidR="00306CEF">
        <w:rPr>
          <w:rFonts w:ascii="Calibri" w:hAnsi="Calibri" w:cs="Arial"/>
        </w:rPr>
        <w:t>nego o</w:t>
      </w:r>
      <w:r w:rsidR="00080159" w:rsidRPr="007A6B6A">
        <w:rPr>
          <w:rFonts w:ascii="Calibri" w:hAnsi="Calibri" w:cs="Arial"/>
        </w:rPr>
        <w:t xml:space="preserve"> konstrukcji metalow</w:t>
      </w:r>
      <w:r w:rsidR="007A6B6A">
        <w:rPr>
          <w:rFonts w:ascii="Calibri" w:hAnsi="Calibri" w:cs="Arial"/>
        </w:rPr>
        <w:t xml:space="preserve">ej </w:t>
      </w:r>
      <w:r w:rsidR="00306CEF">
        <w:rPr>
          <w:rFonts w:ascii="Calibri" w:hAnsi="Calibri" w:cs="Arial"/>
        </w:rPr>
        <w:t>–</w:t>
      </w:r>
      <w:r w:rsidR="00065D8A">
        <w:rPr>
          <w:rFonts w:ascii="Calibri" w:hAnsi="Calibri" w:cs="Arial"/>
        </w:rPr>
        <w:t xml:space="preserve"> </w:t>
      </w:r>
      <w:r w:rsidR="00306CEF">
        <w:rPr>
          <w:rFonts w:ascii="Calibri" w:hAnsi="Calibri" w:cs="Arial"/>
        </w:rPr>
        <w:t>powierzchnia ok. 920 m2</w:t>
      </w:r>
      <w:r w:rsidR="00680172">
        <w:rPr>
          <w:rFonts w:ascii="Calibri" w:hAnsi="Calibri" w:cs="Arial"/>
        </w:rPr>
        <w:t>,</w:t>
      </w:r>
    </w:p>
    <w:p w:rsidR="00680172" w:rsidRDefault="00680172" w:rsidP="00074E04">
      <w:pPr>
        <w:pStyle w:val="Akapitzlist1"/>
        <w:ind w:left="0"/>
        <w:jc w:val="both"/>
        <w:rPr>
          <w:rFonts w:ascii="Calibri" w:hAnsi="Calibri" w:cs="Arial"/>
          <w:sz w:val="16"/>
          <w:szCs w:val="16"/>
        </w:rPr>
      </w:pPr>
    </w:p>
    <w:p w:rsidR="00566DE4" w:rsidRPr="00EC03FE" w:rsidRDefault="00870CEB" w:rsidP="00074E04">
      <w:pPr>
        <w:pStyle w:val="Akapitzlist1"/>
        <w:ind w:left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d)</w:t>
      </w:r>
      <w:r w:rsidR="00566DE4" w:rsidRPr="00EC03FE">
        <w:rPr>
          <w:rFonts w:ascii="Calibri" w:hAnsi="Calibri" w:cs="Arial"/>
        </w:rPr>
        <w:t xml:space="preserve"> osadzenie istniejących nieuszkodzonych kasetonów sufitowych i ich dopasowanie,</w:t>
      </w:r>
    </w:p>
    <w:p w:rsidR="000222EA" w:rsidRPr="000222EA" w:rsidRDefault="000222EA" w:rsidP="00074E04">
      <w:pPr>
        <w:pStyle w:val="Akapitzlist1"/>
        <w:ind w:left="0"/>
        <w:jc w:val="both"/>
        <w:rPr>
          <w:rFonts w:ascii="Calibri" w:hAnsi="Calibri" w:cs="Arial"/>
          <w:sz w:val="16"/>
          <w:szCs w:val="16"/>
        </w:rPr>
      </w:pPr>
    </w:p>
    <w:p w:rsidR="0027126D" w:rsidRDefault="00870CEB" w:rsidP="00074E04">
      <w:pPr>
        <w:pStyle w:val="Akapitzlist1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e)</w:t>
      </w:r>
      <w:r w:rsidR="00B32E37">
        <w:rPr>
          <w:rFonts w:ascii="Calibri" w:hAnsi="Calibri" w:cs="Tahoma"/>
        </w:rPr>
        <w:t xml:space="preserve"> </w:t>
      </w:r>
      <w:r w:rsidR="0027126D">
        <w:rPr>
          <w:rFonts w:ascii="Calibri" w:hAnsi="Calibri" w:cs="Tahoma"/>
        </w:rPr>
        <w:t xml:space="preserve">zamontowanie nowych osłon </w:t>
      </w:r>
      <w:r w:rsidR="00566DE4">
        <w:rPr>
          <w:rFonts w:ascii="Calibri" w:hAnsi="Calibri" w:cs="Tahoma"/>
        </w:rPr>
        <w:t xml:space="preserve">na </w:t>
      </w:r>
      <w:r w:rsidR="00EC03FE">
        <w:rPr>
          <w:rFonts w:ascii="Calibri" w:hAnsi="Calibri" w:cs="Tahoma"/>
        </w:rPr>
        <w:t>słupach</w:t>
      </w:r>
      <w:r w:rsidR="0027126D">
        <w:rPr>
          <w:rFonts w:ascii="Calibri" w:hAnsi="Calibri" w:cs="Tahoma"/>
        </w:rPr>
        <w:t xml:space="preserve"> konstr</w:t>
      </w:r>
      <w:r w:rsidR="006E1EC0">
        <w:rPr>
          <w:rFonts w:ascii="Calibri" w:hAnsi="Calibri" w:cs="Tahoma"/>
        </w:rPr>
        <w:t>ukcyjnych w hali sportowej</w:t>
      </w:r>
      <w:r w:rsidR="0027126D">
        <w:rPr>
          <w:rFonts w:ascii="Calibri" w:hAnsi="Calibri" w:cs="Tahoma"/>
        </w:rPr>
        <w:t>, osłony</w:t>
      </w:r>
      <w:r w:rsidR="00EC03FE">
        <w:rPr>
          <w:rFonts w:ascii="Calibri" w:hAnsi="Calibri" w:cs="Tahoma"/>
        </w:rPr>
        <w:t xml:space="preserve"> </w:t>
      </w:r>
      <w:r w:rsidR="0027126D">
        <w:rPr>
          <w:rFonts w:ascii="Calibri" w:hAnsi="Calibri" w:cs="Tahoma"/>
        </w:rPr>
        <w:t xml:space="preserve">z pianki </w:t>
      </w:r>
    </w:p>
    <w:p w:rsidR="00680172" w:rsidRDefault="00680172" w:rsidP="00074E04">
      <w:pPr>
        <w:pStyle w:val="Akapitzlist1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</w:t>
      </w:r>
      <w:r w:rsidR="00CA430A">
        <w:rPr>
          <w:rFonts w:ascii="Calibri" w:hAnsi="Calibri" w:cs="Tahoma"/>
        </w:rPr>
        <w:t xml:space="preserve">  </w:t>
      </w:r>
      <w:r w:rsidR="007F1E49">
        <w:rPr>
          <w:rFonts w:ascii="Calibri" w:hAnsi="Calibri" w:cs="Tahoma"/>
        </w:rPr>
        <w:t>poliuretanowej o gr.5-7cm</w:t>
      </w:r>
      <w:r w:rsidR="0027126D">
        <w:rPr>
          <w:rFonts w:ascii="Calibri" w:hAnsi="Calibri" w:cs="Tahoma"/>
        </w:rPr>
        <w:t xml:space="preserve">, pokrycie osłon ze specjalnego </w:t>
      </w:r>
      <w:r w:rsidR="00871458">
        <w:rPr>
          <w:rFonts w:ascii="Calibri" w:hAnsi="Calibri" w:cs="Tahoma"/>
        </w:rPr>
        <w:t xml:space="preserve">PCV, </w:t>
      </w:r>
      <w:r>
        <w:rPr>
          <w:rFonts w:ascii="Calibri" w:hAnsi="Calibri" w:cs="Tahoma"/>
        </w:rPr>
        <w:t xml:space="preserve"> ilość</w:t>
      </w:r>
      <w:r w:rsidR="00F06726">
        <w:rPr>
          <w:rFonts w:ascii="Calibri" w:hAnsi="Calibri" w:cs="Tahoma"/>
        </w:rPr>
        <w:t xml:space="preserve"> osłon -</w:t>
      </w:r>
      <w:r>
        <w:rPr>
          <w:rFonts w:ascii="Calibri" w:hAnsi="Calibri" w:cs="Tahoma"/>
        </w:rPr>
        <w:t xml:space="preserve">13szt, </w:t>
      </w:r>
      <w:r w:rsidR="00F06726">
        <w:rPr>
          <w:rFonts w:ascii="Calibri" w:hAnsi="Calibri" w:cs="Tahoma"/>
        </w:rPr>
        <w:t xml:space="preserve"> </w:t>
      </w:r>
    </w:p>
    <w:p w:rsidR="000D6910" w:rsidRDefault="00680172" w:rsidP="00074E04">
      <w:pPr>
        <w:pStyle w:val="Akapitzlist1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</w:t>
      </w:r>
      <w:r w:rsidR="00CA430A">
        <w:rPr>
          <w:rFonts w:ascii="Calibri" w:hAnsi="Calibri" w:cs="Tahoma"/>
        </w:rPr>
        <w:t xml:space="preserve">  </w:t>
      </w:r>
      <w:r>
        <w:rPr>
          <w:rFonts w:ascii="Calibri" w:hAnsi="Calibri" w:cs="Tahoma"/>
        </w:rPr>
        <w:t xml:space="preserve"> wymiar</w:t>
      </w:r>
      <w:r w:rsidR="00F06726">
        <w:rPr>
          <w:rFonts w:ascii="Calibri" w:hAnsi="Calibri" w:cs="Tahoma"/>
        </w:rPr>
        <w:t>ach 30cmx32cm i wysokości 200cm.</w:t>
      </w:r>
    </w:p>
    <w:p w:rsidR="00EC03FE" w:rsidRDefault="00EC03FE" w:rsidP="00074E04">
      <w:pPr>
        <w:pStyle w:val="Akapitzlist1"/>
        <w:ind w:left="0"/>
        <w:jc w:val="both"/>
        <w:rPr>
          <w:rFonts w:ascii="Calibri" w:hAnsi="Calibri" w:cs="Tahoma"/>
        </w:rPr>
      </w:pPr>
    </w:p>
    <w:p w:rsidR="00EC03FE" w:rsidRPr="00080159" w:rsidRDefault="00EC03FE" w:rsidP="00074E04">
      <w:pPr>
        <w:pStyle w:val="Akapitzlist1"/>
        <w:ind w:left="0"/>
        <w:jc w:val="both"/>
        <w:rPr>
          <w:rFonts w:ascii="Calibri" w:hAnsi="Calibri" w:cs="Tahoma"/>
        </w:rPr>
      </w:pP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lastRenderedPageBreak/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7F419A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D813DD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 kierownika robót.</w:t>
      </w:r>
    </w:p>
    <w:p w:rsidR="005924CE" w:rsidRPr="00742992" w:rsidRDefault="005924CE" w:rsidP="009E42CA">
      <w:pPr>
        <w:pStyle w:val="WW-Tekstpodstawowy2"/>
        <w:suppressAutoHyphens w:val="0"/>
        <w:ind w:left="66"/>
        <w:rPr>
          <w:rFonts w:ascii="Calibri" w:hAnsi="Calibri" w:cs="Tahoma"/>
          <w:bCs/>
          <w:color w:val="000000"/>
          <w:sz w:val="16"/>
          <w:szCs w:val="16"/>
        </w:rPr>
      </w:pPr>
    </w:p>
    <w:p w:rsidR="001F049D" w:rsidRPr="00A4170E" w:rsidRDefault="001F049D" w:rsidP="00CB27B2">
      <w:pPr>
        <w:pStyle w:val="Styl1"/>
        <w:numPr>
          <w:ilvl w:val="0"/>
          <w:numId w:val="0"/>
        </w:numPr>
        <w:ind w:left="284"/>
        <w:rPr>
          <w:sz w:val="16"/>
          <w:szCs w:val="16"/>
        </w:rPr>
      </w:pP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5B119E">
        <w:rPr>
          <w:rFonts w:ascii="Calibri" w:hAnsi="Calibri" w:cs="Arial"/>
          <w:b/>
        </w:rPr>
        <w:t>30.11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Default="00D813DD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  <w:sz w:val="16"/>
          <w:szCs w:val="16"/>
        </w:rPr>
      </w:pPr>
    </w:p>
    <w:p w:rsidR="00185EF6" w:rsidRDefault="00185EF6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  <w:sz w:val="16"/>
          <w:szCs w:val="16"/>
        </w:rPr>
      </w:pPr>
    </w:p>
    <w:p w:rsidR="00185EF6" w:rsidRPr="00A4170E" w:rsidRDefault="00185EF6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  <w:sz w:val="16"/>
          <w:szCs w:val="16"/>
        </w:rPr>
      </w:pP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446473" w:rsidRPr="00185EF6" w:rsidRDefault="00D813DD" w:rsidP="00185EF6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C41BC1" w:rsidRPr="0099171C" w:rsidRDefault="00C41BC1" w:rsidP="00C41BC1">
      <w:pPr>
        <w:pStyle w:val="Akapitzlist1"/>
        <w:shd w:val="clear" w:color="auto" w:fill="FFFFFF"/>
        <w:jc w:val="both"/>
        <w:rPr>
          <w:rFonts w:ascii="Calibri" w:hAnsi="Calibri"/>
          <w:sz w:val="16"/>
          <w:szCs w:val="16"/>
        </w:rPr>
      </w:pPr>
    </w:p>
    <w:p w:rsidR="00D813DD" w:rsidRPr="0026116E" w:rsidRDefault="00D813DD" w:rsidP="00D813DD">
      <w:pPr>
        <w:pStyle w:val="Styl1"/>
      </w:pPr>
      <w:r w:rsidRPr="0026116E">
        <w:t>MIEJSCE ORAZ TERMIN SKŁADANIA OFERT</w:t>
      </w:r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r w:rsidR="008A330C">
        <w:rPr>
          <w:rFonts w:ascii="Calibri" w:hAnsi="Calibri" w:cs="Arial"/>
          <w:b/>
          <w:color w:val="3366FF"/>
          <w:u w:val="single"/>
        </w:rPr>
        <w:t>h.ruczynska</w:t>
      </w:r>
      <w:r w:rsidRPr="00814F35">
        <w:rPr>
          <w:rFonts w:ascii="Calibri" w:hAnsi="Calibri" w:cs="Arial"/>
          <w:b/>
          <w:color w:val="3366FF"/>
          <w:u w:val="single"/>
        </w:rPr>
        <w:t>@mragowo.um.gov.pl</w:t>
      </w:r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FF463C">
        <w:rPr>
          <w:rFonts w:ascii="Calibri" w:hAnsi="Calibri" w:cs="Arial"/>
          <w:b/>
        </w:rPr>
        <w:t xml:space="preserve"> 24 października 2018r</w:t>
      </w:r>
      <w:r w:rsidR="00BF4C3F">
        <w:rPr>
          <w:rFonts w:ascii="Calibri" w:hAnsi="Calibri" w:cs="Arial"/>
          <w:b/>
        </w:rPr>
        <w:t xml:space="preserve"> </w:t>
      </w:r>
      <w:r w:rsidR="00D91103">
        <w:rPr>
          <w:rFonts w:ascii="Calibri" w:hAnsi="Calibri" w:cs="Arial"/>
          <w:b/>
        </w:rPr>
        <w:t xml:space="preserve"> </w:t>
      </w:r>
      <w:r w:rsidRPr="00F54BD2">
        <w:rPr>
          <w:rFonts w:ascii="Calibri" w:hAnsi="Calibri" w:cs="Arial"/>
          <w:b/>
        </w:rPr>
        <w:t>do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>Otwarcie o</w:t>
      </w:r>
      <w:r w:rsidR="00280DA4">
        <w:rPr>
          <w:rFonts w:ascii="Calibri" w:hAnsi="Calibri" w:cs="Arial"/>
        </w:rPr>
        <w:t>fert nastąpi w dniu</w:t>
      </w:r>
      <w:bookmarkStart w:id="0" w:name="_GoBack"/>
      <w:bookmarkEnd w:id="0"/>
      <w:r w:rsidR="00F3685F">
        <w:rPr>
          <w:rFonts w:ascii="Calibri" w:hAnsi="Calibri" w:cs="Arial"/>
        </w:rPr>
        <w:t xml:space="preserve"> </w:t>
      </w:r>
      <w:r w:rsidR="00FF463C">
        <w:rPr>
          <w:rFonts w:ascii="Calibri" w:hAnsi="Calibri" w:cs="Arial"/>
          <w:b/>
        </w:rPr>
        <w:t>24 października 2018r</w:t>
      </w:r>
      <w:r w:rsidR="00566F1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Pr="00972339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D813DD" w:rsidRPr="00146871" w:rsidRDefault="00D813DD" w:rsidP="00D813DD">
      <w:pPr>
        <w:pStyle w:val="Styl1"/>
      </w:pPr>
      <w:r w:rsidRPr="00146871">
        <w:lastRenderedPageBreak/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>koszty pomiarów i badań materiałów oraz robót zgodnie z zasadami kontroli, jakości materiał</w:t>
      </w:r>
      <w:r w:rsidR="00D9114C">
        <w:rPr>
          <w:rFonts w:ascii="Calibri" w:hAnsi="Calibri" w:cs="Tahoma"/>
          <w:sz w:val="24"/>
          <w:szCs w:val="24"/>
        </w:rPr>
        <w:t>ów i robót,</w:t>
      </w:r>
    </w:p>
    <w:p w:rsidR="006F049E" w:rsidRPr="00716CE6" w:rsidRDefault="006F049E" w:rsidP="006F049E">
      <w:pPr>
        <w:pStyle w:val="Teksttreci1"/>
        <w:shd w:val="clear" w:color="auto" w:fill="auto"/>
        <w:spacing w:before="0" w:line="240" w:lineRule="auto"/>
        <w:ind w:left="720" w:right="20" w:firstLine="0"/>
        <w:jc w:val="both"/>
        <w:rPr>
          <w:rFonts w:ascii="Calibri" w:hAnsi="Calibri" w:cs="Tahoma"/>
          <w:sz w:val="24"/>
          <w:szCs w:val="24"/>
        </w:rPr>
      </w:pPr>
    </w:p>
    <w:p w:rsidR="00D813DD" w:rsidRPr="00F40AEC" w:rsidRDefault="00D813DD" w:rsidP="00D813DD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lastRenderedPageBreak/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 w:rsidR="00E86D30">
        <w:rPr>
          <w:rFonts w:ascii="Calibri" w:hAnsi="Calibri" w:cs="Arial"/>
        </w:rPr>
        <w:t xml:space="preserve"> i Inwestycji: Halina Ruczyńska                 tel. (</w:t>
      </w:r>
      <w:r>
        <w:rPr>
          <w:rFonts w:ascii="Calibri" w:hAnsi="Calibri" w:cs="Arial"/>
        </w:rPr>
        <w:t xml:space="preserve">89) 741 90 27 oraz </w:t>
      </w:r>
      <w:r w:rsidR="00143917">
        <w:rPr>
          <w:rFonts w:ascii="Calibri" w:hAnsi="Calibri" w:cs="Arial"/>
        </w:rPr>
        <w:t>Tomasz</w:t>
      </w:r>
      <w:r w:rsidR="00E86D30">
        <w:rPr>
          <w:rFonts w:ascii="Calibri" w:hAnsi="Calibri" w:cs="Arial"/>
        </w:rPr>
        <w:t xml:space="preserve"> </w:t>
      </w:r>
      <w:proofErr w:type="spellStart"/>
      <w:r w:rsidR="00E86D30">
        <w:rPr>
          <w:rFonts w:ascii="Calibri" w:hAnsi="Calibri" w:cs="Arial"/>
        </w:rPr>
        <w:t>Wrzosek</w:t>
      </w:r>
      <w:proofErr w:type="spellEnd"/>
      <w:r w:rsidR="00E86D30">
        <w:rPr>
          <w:rFonts w:ascii="Calibri" w:hAnsi="Calibri" w:cs="Arial"/>
        </w:rPr>
        <w:t xml:space="preserve"> tel. (</w:t>
      </w:r>
      <w:r w:rsidRPr="00DD6D50">
        <w:rPr>
          <w:rFonts w:ascii="Calibri" w:hAnsi="Calibri" w:cs="Arial"/>
        </w:rPr>
        <w:t>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AA4F96">
        <w:rPr>
          <w:rFonts w:ascii="Calibri" w:hAnsi="Calibri" w:cs="Arial"/>
        </w:rPr>
        <w:t xml:space="preserve"> –przedmiar robót</w:t>
      </w:r>
    </w:p>
    <w:p w:rsidR="00856EBD" w:rsidRDefault="00856EBD" w:rsidP="00AA4F96">
      <w:pPr>
        <w:jc w:val="both"/>
        <w:rPr>
          <w:rFonts w:ascii="Calibri" w:hAnsi="Calibri" w:cs="Arial"/>
        </w:rPr>
      </w:pPr>
    </w:p>
    <w:p w:rsidR="00AA4F96" w:rsidRDefault="00AA4F96" w:rsidP="00AA4F96">
      <w:pPr>
        <w:jc w:val="both"/>
        <w:rPr>
          <w:rFonts w:ascii="Calibri" w:hAnsi="Calibri" w:cs="Arial"/>
        </w:rPr>
      </w:pPr>
    </w:p>
    <w:p w:rsidR="00AA4F96" w:rsidRDefault="00AA4F96" w:rsidP="00AA4F96">
      <w:pPr>
        <w:jc w:val="both"/>
        <w:rPr>
          <w:rFonts w:ascii="Calibri" w:hAnsi="Calibri" w:cs="Arial"/>
        </w:rPr>
      </w:pPr>
    </w:p>
    <w:p w:rsidR="00AA4F96" w:rsidRDefault="00AA4F96" w:rsidP="00AA4F96">
      <w:pPr>
        <w:jc w:val="both"/>
        <w:rPr>
          <w:rFonts w:ascii="Calibri" w:hAnsi="Calibri" w:cs="Arial"/>
        </w:rPr>
      </w:pPr>
    </w:p>
    <w:p w:rsidR="00AA4F96" w:rsidRDefault="00AA4F96" w:rsidP="00AA4F96">
      <w:pPr>
        <w:jc w:val="both"/>
        <w:rPr>
          <w:rFonts w:ascii="Calibri" w:hAnsi="Calibri" w:cs="Arial"/>
        </w:rPr>
      </w:pPr>
    </w:p>
    <w:p w:rsidR="00AA4F96" w:rsidRDefault="00AA4F96" w:rsidP="00AA4F96">
      <w:pPr>
        <w:jc w:val="both"/>
        <w:rPr>
          <w:rFonts w:ascii="Calibri" w:hAnsi="Calibri" w:cs="Arial"/>
        </w:rPr>
      </w:pPr>
    </w:p>
    <w:p w:rsidR="00D813DD" w:rsidRPr="003D32D2" w:rsidRDefault="00D813DD" w:rsidP="00D813DD">
      <w:pPr>
        <w:jc w:val="both"/>
        <w:rPr>
          <w:rFonts w:ascii="Calibri" w:hAnsi="Calibri" w:cs="Arial"/>
          <w:sz w:val="16"/>
          <w:szCs w:val="16"/>
        </w:rPr>
      </w:pPr>
    </w:p>
    <w:p w:rsidR="00D813DD" w:rsidRPr="00B67BCB" w:rsidRDefault="00D813DD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Opracował:</w:t>
      </w:r>
    </w:p>
    <w:p w:rsidR="00D813DD" w:rsidRDefault="003C6C55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Halina Ruczyńska</w:t>
      </w:r>
    </w:p>
    <w:p w:rsidR="00383D57" w:rsidRPr="00B67BCB" w:rsidRDefault="00383D57" w:rsidP="00D813DD">
      <w:pPr>
        <w:jc w:val="both"/>
        <w:rPr>
          <w:rFonts w:ascii="Calibri" w:hAnsi="Calibri" w:cs="Arial"/>
          <w:sz w:val="16"/>
          <w:szCs w:val="16"/>
        </w:rPr>
      </w:pPr>
    </w:p>
    <w:p w:rsidR="00D813DD" w:rsidRPr="00B67BCB" w:rsidRDefault="00D813DD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Sprawdził:</w:t>
      </w:r>
    </w:p>
    <w:p w:rsidR="00D813DD" w:rsidRPr="00B67BCB" w:rsidRDefault="0008440A" w:rsidP="00D813DD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Tomasz Wrzosek</w:t>
      </w:r>
    </w:p>
    <w:sectPr w:rsidR="00D813DD" w:rsidRPr="00B67BCB" w:rsidSect="009C633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Pr="00D813DD" w:rsidRDefault="00C82460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280DA4">
      <w:rPr>
        <w:rStyle w:val="Numerstrony"/>
        <w:rFonts w:ascii="Calibri" w:hAnsi="Calibri"/>
        <w:noProof/>
      </w:rPr>
      <w:t>3</w:t>
    </w:r>
    <w:r w:rsidRPr="00D813DD">
      <w:rPr>
        <w:rStyle w:val="Numerstrony"/>
        <w:rFonts w:ascii="Calibri" w:hAnsi="Calibri"/>
      </w:rPr>
      <w:fldChar w:fldCharType="end"/>
    </w:r>
    <w:r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E8F5FD5"/>
    <w:multiLevelType w:val="hybridMultilevel"/>
    <w:tmpl w:val="76E809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6F9F"/>
    <w:multiLevelType w:val="hybridMultilevel"/>
    <w:tmpl w:val="EEEC5D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9"/>
  </w:num>
  <w:num w:numId="11">
    <w:abstractNumId w:val="5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A"/>
    <w:rsid w:val="00012DDD"/>
    <w:rsid w:val="000146D9"/>
    <w:rsid w:val="00017FCB"/>
    <w:rsid w:val="000222EA"/>
    <w:rsid w:val="000368C2"/>
    <w:rsid w:val="000401E1"/>
    <w:rsid w:val="00041E49"/>
    <w:rsid w:val="00042584"/>
    <w:rsid w:val="00043445"/>
    <w:rsid w:val="00052156"/>
    <w:rsid w:val="00053721"/>
    <w:rsid w:val="00065D8A"/>
    <w:rsid w:val="00066367"/>
    <w:rsid w:val="00074E04"/>
    <w:rsid w:val="00080159"/>
    <w:rsid w:val="0008182A"/>
    <w:rsid w:val="00082A40"/>
    <w:rsid w:val="0008440A"/>
    <w:rsid w:val="000942BE"/>
    <w:rsid w:val="00095EE5"/>
    <w:rsid w:val="0009666E"/>
    <w:rsid w:val="0009768C"/>
    <w:rsid w:val="000B2756"/>
    <w:rsid w:val="000B30DD"/>
    <w:rsid w:val="000B3F99"/>
    <w:rsid w:val="000B4601"/>
    <w:rsid w:val="000B61BF"/>
    <w:rsid w:val="000D0913"/>
    <w:rsid w:val="000D4D46"/>
    <w:rsid w:val="000D6910"/>
    <w:rsid w:val="000D7638"/>
    <w:rsid w:val="000E056A"/>
    <w:rsid w:val="000E2172"/>
    <w:rsid w:val="000E29AA"/>
    <w:rsid w:val="0012049F"/>
    <w:rsid w:val="00126A36"/>
    <w:rsid w:val="00136C8B"/>
    <w:rsid w:val="00141BC6"/>
    <w:rsid w:val="00143917"/>
    <w:rsid w:val="00155C48"/>
    <w:rsid w:val="00156A2B"/>
    <w:rsid w:val="0015777B"/>
    <w:rsid w:val="00161EC6"/>
    <w:rsid w:val="0016591D"/>
    <w:rsid w:val="001812D9"/>
    <w:rsid w:val="00185EF6"/>
    <w:rsid w:val="00185FC4"/>
    <w:rsid w:val="00192ECA"/>
    <w:rsid w:val="001A53A8"/>
    <w:rsid w:val="001B0621"/>
    <w:rsid w:val="001B068E"/>
    <w:rsid w:val="001C7856"/>
    <w:rsid w:val="001D640B"/>
    <w:rsid w:val="001E2370"/>
    <w:rsid w:val="001E2E34"/>
    <w:rsid w:val="001E32AE"/>
    <w:rsid w:val="001F049D"/>
    <w:rsid w:val="001F0D3C"/>
    <w:rsid w:val="001F0FE8"/>
    <w:rsid w:val="0020307F"/>
    <w:rsid w:val="00210C42"/>
    <w:rsid w:val="00213D92"/>
    <w:rsid w:val="00217B60"/>
    <w:rsid w:val="00221925"/>
    <w:rsid w:val="0022231D"/>
    <w:rsid w:val="00230B93"/>
    <w:rsid w:val="00245DFD"/>
    <w:rsid w:val="00246DA7"/>
    <w:rsid w:val="0027126D"/>
    <w:rsid w:val="00273C1F"/>
    <w:rsid w:val="0027547C"/>
    <w:rsid w:val="002758CE"/>
    <w:rsid w:val="00280DA4"/>
    <w:rsid w:val="0028673C"/>
    <w:rsid w:val="00290B45"/>
    <w:rsid w:val="002928D2"/>
    <w:rsid w:val="002A3DF9"/>
    <w:rsid w:val="002A5BBB"/>
    <w:rsid w:val="002B00A4"/>
    <w:rsid w:val="002B0A8B"/>
    <w:rsid w:val="002C3945"/>
    <w:rsid w:val="002C461D"/>
    <w:rsid w:val="002C5E3A"/>
    <w:rsid w:val="002D42AA"/>
    <w:rsid w:val="002D4FEF"/>
    <w:rsid w:val="002E2EAE"/>
    <w:rsid w:val="002E560E"/>
    <w:rsid w:val="002F7667"/>
    <w:rsid w:val="00306CEF"/>
    <w:rsid w:val="00306E00"/>
    <w:rsid w:val="003113BC"/>
    <w:rsid w:val="0031608E"/>
    <w:rsid w:val="00324DAC"/>
    <w:rsid w:val="003261A1"/>
    <w:rsid w:val="00330E36"/>
    <w:rsid w:val="00354D8F"/>
    <w:rsid w:val="00357345"/>
    <w:rsid w:val="003619E2"/>
    <w:rsid w:val="003650CD"/>
    <w:rsid w:val="00373FAF"/>
    <w:rsid w:val="00383D57"/>
    <w:rsid w:val="00393C47"/>
    <w:rsid w:val="003A0083"/>
    <w:rsid w:val="003A67A3"/>
    <w:rsid w:val="003B2201"/>
    <w:rsid w:val="003B5E88"/>
    <w:rsid w:val="003B75D2"/>
    <w:rsid w:val="003C6C55"/>
    <w:rsid w:val="003D32D2"/>
    <w:rsid w:val="003E24C7"/>
    <w:rsid w:val="003F28A6"/>
    <w:rsid w:val="00424E9A"/>
    <w:rsid w:val="00425CD1"/>
    <w:rsid w:val="004276DE"/>
    <w:rsid w:val="00431BDE"/>
    <w:rsid w:val="00434F21"/>
    <w:rsid w:val="0044368A"/>
    <w:rsid w:val="00446473"/>
    <w:rsid w:val="00463014"/>
    <w:rsid w:val="004672CE"/>
    <w:rsid w:val="0048086E"/>
    <w:rsid w:val="00483122"/>
    <w:rsid w:val="004838FE"/>
    <w:rsid w:val="004914DA"/>
    <w:rsid w:val="004A1F05"/>
    <w:rsid w:val="004A536F"/>
    <w:rsid w:val="004B538E"/>
    <w:rsid w:val="004C1464"/>
    <w:rsid w:val="004C1D84"/>
    <w:rsid w:val="004C32E3"/>
    <w:rsid w:val="004D4417"/>
    <w:rsid w:val="004D7005"/>
    <w:rsid w:val="004E0C38"/>
    <w:rsid w:val="004E40F1"/>
    <w:rsid w:val="004E6DA4"/>
    <w:rsid w:val="00504615"/>
    <w:rsid w:val="00511391"/>
    <w:rsid w:val="00512043"/>
    <w:rsid w:val="00521E2C"/>
    <w:rsid w:val="0053038D"/>
    <w:rsid w:val="00554E1F"/>
    <w:rsid w:val="0056132E"/>
    <w:rsid w:val="005643E6"/>
    <w:rsid w:val="00566DE4"/>
    <w:rsid w:val="00566F15"/>
    <w:rsid w:val="0056715C"/>
    <w:rsid w:val="00585846"/>
    <w:rsid w:val="00586D2F"/>
    <w:rsid w:val="005924CE"/>
    <w:rsid w:val="005A1FB0"/>
    <w:rsid w:val="005A2BB2"/>
    <w:rsid w:val="005B119E"/>
    <w:rsid w:val="005B68A6"/>
    <w:rsid w:val="005C2A2E"/>
    <w:rsid w:val="005C2B3B"/>
    <w:rsid w:val="005C739C"/>
    <w:rsid w:val="005C7C41"/>
    <w:rsid w:val="005D6A42"/>
    <w:rsid w:val="006019BB"/>
    <w:rsid w:val="00602363"/>
    <w:rsid w:val="00604CCE"/>
    <w:rsid w:val="00610E57"/>
    <w:rsid w:val="00616A98"/>
    <w:rsid w:val="006230FB"/>
    <w:rsid w:val="00623F59"/>
    <w:rsid w:val="006276BD"/>
    <w:rsid w:val="00634859"/>
    <w:rsid w:val="00634DB1"/>
    <w:rsid w:val="00636596"/>
    <w:rsid w:val="006419D3"/>
    <w:rsid w:val="0065002B"/>
    <w:rsid w:val="006539A7"/>
    <w:rsid w:val="00653EA6"/>
    <w:rsid w:val="00665785"/>
    <w:rsid w:val="00674DE4"/>
    <w:rsid w:val="00675521"/>
    <w:rsid w:val="00680172"/>
    <w:rsid w:val="00683CFF"/>
    <w:rsid w:val="006C1A3E"/>
    <w:rsid w:val="006C22AE"/>
    <w:rsid w:val="006D08BB"/>
    <w:rsid w:val="006D3C92"/>
    <w:rsid w:val="006D79F1"/>
    <w:rsid w:val="006E1EC0"/>
    <w:rsid w:val="006E28AF"/>
    <w:rsid w:val="006E53B4"/>
    <w:rsid w:val="006E72D1"/>
    <w:rsid w:val="006F049E"/>
    <w:rsid w:val="006F2CFA"/>
    <w:rsid w:val="00700ACB"/>
    <w:rsid w:val="0070736D"/>
    <w:rsid w:val="00707EA6"/>
    <w:rsid w:val="00710FCE"/>
    <w:rsid w:val="007118DA"/>
    <w:rsid w:val="00713609"/>
    <w:rsid w:val="00716570"/>
    <w:rsid w:val="007175CB"/>
    <w:rsid w:val="00732399"/>
    <w:rsid w:val="007323C4"/>
    <w:rsid w:val="00733CD6"/>
    <w:rsid w:val="00742992"/>
    <w:rsid w:val="007449A0"/>
    <w:rsid w:val="007A5572"/>
    <w:rsid w:val="007A6B6A"/>
    <w:rsid w:val="007B0DF3"/>
    <w:rsid w:val="007C0268"/>
    <w:rsid w:val="007C0A67"/>
    <w:rsid w:val="007C39DB"/>
    <w:rsid w:val="007D1C0F"/>
    <w:rsid w:val="007E5E21"/>
    <w:rsid w:val="007F1E49"/>
    <w:rsid w:val="007F1E4B"/>
    <w:rsid w:val="008050AB"/>
    <w:rsid w:val="00807BD6"/>
    <w:rsid w:val="00813252"/>
    <w:rsid w:val="00846586"/>
    <w:rsid w:val="00856EBD"/>
    <w:rsid w:val="0086004B"/>
    <w:rsid w:val="008664A8"/>
    <w:rsid w:val="00870CEB"/>
    <w:rsid w:val="00870EB8"/>
    <w:rsid w:val="00871458"/>
    <w:rsid w:val="00875642"/>
    <w:rsid w:val="00881231"/>
    <w:rsid w:val="008849A0"/>
    <w:rsid w:val="00893F0A"/>
    <w:rsid w:val="008954E8"/>
    <w:rsid w:val="00895877"/>
    <w:rsid w:val="008A330C"/>
    <w:rsid w:val="008B0848"/>
    <w:rsid w:val="008B1F33"/>
    <w:rsid w:val="008E36C4"/>
    <w:rsid w:val="008E59A3"/>
    <w:rsid w:val="008F0457"/>
    <w:rsid w:val="008F1374"/>
    <w:rsid w:val="008F4F6A"/>
    <w:rsid w:val="008F5F59"/>
    <w:rsid w:val="008F7064"/>
    <w:rsid w:val="00921D26"/>
    <w:rsid w:val="0093319E"/>
    <w:rsid w:val="00940388"/>
    <w:rsid w:val="00941904"/>
    <w:rsid w:val="00941CE0"/>
    <w:rsid w:val="00950643"/>
    <w:rsid w:val="00957686"/>
    <w:rsid w:val="00963723"/>
    <w:rsid w:val="0096432F"/>
    <w:rsid w:val="0096509F"/>
    <w:rsid w:val="00972339"/>
    <w:rsid w:val="009739F6"/>
    <w:rsid w:val="00981730"/>
    <w:rsid w:val="00983D5F"/>
    <w:rsid w:val="0099171C"/>
    <w:rsid w:val="009A02FA"/>
    <w:rsid w:val="009A550B"/>
    <w:rsid w:val="009A7D9F"/>
    <w:rsid w:val="009C09B9"/>
    <w:rsid w:val="009C633F"/>
    <w:rsid w:val="009D1AF9"/>
    <w:rsid w:val="009D57A6"/>
    <w:rsid w:val="009D7381"/>
    <w:rsid w:val="009E06B3"/>
    <w:rsid w:val="009E1B6F"/>
    <w:rsid w:val="009E42CA"/>
    <w:rsid w:val="009F6A04"/>
    <w:rsid w:val="00A049B3"/>
    <w:rsid w:val="00A10A09"/>
    <w:rsid w:val="00A17F18"/>
    <w:rsid w:val="00A20648"/>
    <w:rsid w:val="00A23F0F"/>
    <w:rsid w:val="00A33946"/>
    <w:rsid w:val="00A4170E"/>
    <w:rsid w:val="00A43882"/>
    <w:rsid w:val="00A43F21"/>
    <w:rsid w:val="00A50AE7"/>
    <w:rsid w:val="00A53017"/>
    <w:rsid w:val="00A54AA6"/>
    <w:rsid w:val="00A6134D"/>
    <w:rsid w:val="00A63C10"/>
    <w:rsid w:val="00A66310"/>
    <w:rsid w:val="00A77B24"/>
    <w:rsid w:val="00A83779"/>
    <w:rsid w:val="00A9231A"/>
    <w:rsid w:val="00A93C38"/>
    <w:rsid w:val="00AA4F96"/>
    <w:rsid w:val="00AB2912"/>
    <w:rsid w:val="00AB3C03"/>
    <w:rsid w:val="00AC2FA8"/>
    <w:rsid w:val="00AD3945"/>
    <w:rsid w:val="00AE59CD"/>
    <w:rsid w:val="00AE6211"/>
    <w:rsid w:val="00AF0EFB"/>
    <w:rsid w:val="00AF0F12"/>
    <w:rsid w:val="00AF2496"/>
    <w:rsid w:val="00AF449A"/>
    <w:rsid w:val="00AF59EC"/>
    <w:rsid w:val="00B002AA"/>
    <w:rsid w:val="00B03EE5"/>
    <w:rsid w:val="00B04F89"/>
    <w:rsid w:val="00B056C5"/>
    <w:rsid w:val="00B200DD"/>
    <w:rsid w:val="00B23A11"/>
    <w:rsid w:val="00B25C30"/>
    <w:rsid w:val="00B25FC5"/>
    <w:rsid w:val="00B305B7"/>
    <w:rsid w:val="00B32E37"/>
    <w:rsid w:val="00B3796A"/>
    <w:rsid w:val="00B44D2A"/>
    <w:rsid w:val="00B5579A"/>
    <w:rsid w:val="00B62B3A"/>
    <w:rsid w:val="00B66720"/>
    <w:rsid w:val="00B6676B"/>
    <w:rsid w:val="00B66E91"/>
    <w:rsid w:val="00B67BCB"/>
    <w:rsid w:val="00B758E7"/>
    <w:rsid w:val="00B8034C"/>
    <w:rsid w:val="00B85E59"/>
    <w:rsid w:val="00B93782"/>
    <w:rsid w:val="00B95866"/>
    <w:rsid w:val="00BA5D89"/>
    <w:rsid w:val="00BC6F2A"/>
    <w:rsid w:val="00BD5DAD"/>
    <w:rsid w:val="00BE41B8"/>
    <w:rsid w:val="00BE5389"/>
    <w:rsid w:val="00BF4C3F"/>
    <w:rsid w:val="00C027BF"/>
    <w:rsid w:val="00C07F33"/>
    <w:rsid w:val="00C1518F"/>
    <w:rsid w:val="00C1760D"/>
    <w:rsid w:val="00C2789F"/>
    <w:rsid w:val="00C32C85"/>
    <w:rsid w:val="00C41BC1"/>
    <w:rsid w:val="00C43D42"/>
    <w:rsid w:val="00C471D1"/>
    <w:rsid w:val="00C50BFD"/>
    <w:rsid w:val="00C53649"/>
    <w:rsid w:val="00C56233"/>
    <w:rsid w:val="00C60C77"/>
    <w:rsid w:val="00C640B9"/>
    <w:rsid w:val="00C77685"/>
    <w:rsid w:val="00C80CE3"/>
    <w:rsid w:val="00C82460"/>
    <w:rsid w:val="00C8460E"/>
    <w:rsid w:val="00C84BB8"/>
    <w:rsid w:val="00C94A98"/>
    <w:rsid w:val="00C96E01"/>
    <w:rsid w:val="00CA430A"/>
    <w:rsid w:val="00CB0A04"/>
    <w:rsid w:val="00CB27B2"/>
    <w:rsid w:val="00CE1DD2"/>
    <w:rsid w:val="00CE311D"/>
    <w:rsid w:val="00CE651D"/>
    <w:rsid w:val="00CE67BA"/>
    <w:rsid w:val="00CF1A19"/>
    <w:rsid w:val="00CF1B51"/>
    <w:rsid w:val="00CF24D2"/>
    <w:rsid w:val="00CF30A3"/>
    <w:rsid w:val="00D22CA3"/>
    <w:rsid w:val="00D2775D"/>
    <w:rsid w:val="00D31EB4"/>
    <w:rsid w:val="00D33455"/>
    <w:rsid w:val="00D348CC"/>
    <w:rsid w:val="00D60336"/>
    <w:rsid w:val="00D64A99"/>
    <w:rsid w:val="00D65CBF"/>
    <w:rsid w:val="00D66E25"/>
    <w:rsid w:val="00D72405"/>
    <w:rsid w:val="00D744F7"/>
    <w:rsid w:val="00D81151"/>
    <w:rsid w:val="00D813DD"/>
    <w:rsid w:val="00D91103"/>
    <w:rsid w:val="00D9114C"/>
    <w:rsid w:val="00DA147F"/>
    <w:rsid w:val="00DA27A3"/>
    <w:rsid w:val="00DB4D0D"/>
    <w:rsid w:val="00DC3E24"/>
    <w:rsid w:val="00DD150E"/>
    <w:rsid w:val="00DD34CB"/>
    <w:rsid w:val="00DE5A9B"/>
    <w:rsid w:val="00DF063A"/>
    <w:rsid w:val="00DF71E3"/>
    <w:rsid w:val="00E02515"/>
    <w:rsid w:val="00E036AF"/>
    <w:rsid w:val="00E10AF4"/>
    <w:rsid w:val="00E20B0F"/>
    <w:rsid w:val="00E21FFD"/>
    <w:rsid w:val="00E27FC8"/>
    <w:rsid w:val="00E32D77"/>
    <w:rsid w:val="00E4087B"/>
    <w:rsid w:val="00E519C6"/>
    <w:rsid w:val="00E5592B"/>
    <w:rsid w:val="00E60BF1"/>
    <w:rsid w:val="00E62205"/>
    <w:rsid w:val="00E67CFE"/>
    <w:rsid w:val="00E73314"/>
    <w:rsid w:val="00E752B4"/>
    <w:rsid w:val="00E7741A"/>
    <w:rsid w:val="00E85B09"/>
    <w:rsid w:val="00E86D30"/>
    <w:rsid w:val="00E87DB6"/>
    <w:rsid w:val="00E97348"/>
    <w:rsid w:val="00EB3172"/>
    <w:rsid w:val="00EB32D6"/>
    <w:rsid w:val="00EC03FE"/>
    <w:rsid w:val="00ED68F7"/>
    <w:rsid w:val="00EE1E5C"/>
    <w:rsid w:val="00EE266E"/>
    <w:rsid w:val="00EE5987"/>
    <w:rsid w:val="00EE79D5"/>
    <w:rsid w:val="00F01FA8"/>
    <w:rsid w:val="00F05F22"/>
    <w:rsid w:val="00F06726"/>
    <w:rsid w:val="00F12C14"/>
    <w:rsid w:val="00F14BFF"/>
    <w:rsid w:val="00F22364"/>
    <w:rsid w:val="00F3685F"/>
    <w:rsid w:val="00F54BD2"/>
    <w:rsid w:val="00F7248F"/>
    <w:rsid w:val="00F741CE"/>
    <w:rsid w:val="00F742EE"/>
    <w:rsid w:val="00F8116D"/>
    <w:rsid w:val="00F9590B"/>
    <w:rsid w:val="00FB3A7E"/>
    <w:rsid w:val="00FB4E25"/>
    <w:rsid w:val="00FC1A71"/>
    <w:rsid w:val="00FD00FD"/>
    <w:rsid w:val="00FE5AC1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5EA5C470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4</Pages>
  <Words>1340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Halina Ruczyńska</cp:lastModifiedBy>
  <cp:revision>239</cp:revision>
  <cp:lastPrinted>2013-01-29T13:56:00Z</cp:lastPrinted>
  <dcterms:created xsi:type="dcterms:W3CDTF">2018-04-30T07:57:00Z</dcterms:created>
  <dcterms:modified xsi:type="dcterms:W3CDTF">2018-10-15T09:07:00Z</dcterms:modified>
</cp:coreProperties>
</file>