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DFC" w:rsidRDefault="00970DFC">
      <w:pPr>
        <w:jc w:val="center"/>
        <w:rPr>
          <w:rFonts w:ascii="Tahoma" w:hAnsi="Tahoma"/>
          <w:b/>
          <w:sz w:val="24"/>
        </w:rPr>
      </w:pPr>
      <w:r>
        <w:rPr>
          <w:rFonts w:ascii="Tahoma" w:hAnsi="Tahoma"/>
          <w:b/>
          <w:sz w:val="24"/>
        </w:rPr>
        <w:t xml:space="preserve">SPECYFIKACJA ISTOTNYCH WARUNKÓW ZAMÓWIENIA </w:t>
      </w:r>
    </w:p>
    <w:p w:rsidR="00970DFC" w:rsidRDefault="00970DFC">
      <w:pPr>
        <w:jc w:val="center"/>
        <w:rPr>
          <w:rFonts w:ascii="Tahoma" w:hAnsi="Tahoma"/>
          <w:b/>
          <w:sz w:val="24"/>
        </w:rPr>
      </w:pPr>
      <w:r>
        <w:rPr>
          <w:rFonts w:ascii="Tahoma" w:hAnsi="Tahoma"/>
          <w:b/>
          <w:sz w:val="24"/>
        </w:rPr>
        <w:t xml:space="preserve">NR OP.271.2.2018 TRYB PRZETARG NIEOGRANICZONY NA KWOTĘ PONIŻEJ  </w:t>
      </w:r>
      <w:r>
        <w:rPr>
          <w:rFonts w:ascii="Tahoma" w:hAnsi="Tahoma" w:cs="Tahoma"/>
          <w:b/>
          <w:bCs/>
          <w:sz w:val="24"/>
        </w:rPr>
        <w:t xml:space="preserve">5 548 000,00  </w:t>
      </w:r>
      <w:r>
        <w:rPr>
          <w:rFonts w:ascii="Tahoma" w:hAnsi="Tahoma"/>
          <w:b/>
          <w:sz w:val="24"/>
        </w:rPr>
        <w:t>EURO</w:t>
      </w:r>
    </w:p>
    <w:p w:rsidR="00970DFC" w:rsidRDefault="00970DFC">
      <w:pPr>
        <w:pBdr>
          <w:bottom w:val="single" w:sz="2" w:space="1" w:color="000001"/>
        </w:pBdr>
        <w:jc w:val="both"/>
        <w:rPr>
          <w:rFonts w:ascii="Tahoma" w:hAnsi="Tahoma"/>
          <w:sz w:val="22"/>
        </w:rPr>
      </w:pPr>
    </w:p>
    <w:p w:rsidR="00970DFC" w:rsidRDefault="00970DFC">
      <w:pPr>
        <w:jc w:val="both"/>
        <w:rPr>
          <w:rFonts w:ascii="Tahoma" w:hAnsi="Tahoma"/>
          <w:sz w:val="22"/>
        </w:rPr>
      </w:pPr>
    </w:p>
    <w:p w:rsidR="00970DFC" w:rsidRDefault="00970DFC">
      <w:pPr>
        <w:jc w:val="both"/>
        <w:rPr>
          <w:rFonts w:ascii="Tahoma" w:hAnsi="Tahoma"/>
          <w:sz w:val="22"/>
        </w:rPr>
      </w:pPr>
    </w:p>
    <w:p w:rsidR="00970DFC" w:rsidRDefault="00970DFC">
      <w:pPr>
        <w:jc w:val="both"/>
        <w:rPr>
          <w:rFonts w:ascii="Tahoma" w:hAnsi="Tahoma"/>
          <w:b/>
        </w:rPr>
      </w:pPr>
      <w:r>
        <w:rPr>
          <w:rFonts w:ascii="Tahoma" w:hAnsi="Tahoma"/>
          <w:b/>
        </w:rPr>
        <w:t>Zamawiający:</w:t>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p>
    <w:p w:rsidR="00970DFC" w:rsidRDefault="00970DFC">
      <w:pPr>
        <w:jc w:val="both"/>
        <w:rPr>
          <w:rFonts w:ascii="Tahoma" w:hAnsi="Tahoma"/>
        </w:rPr>
      </w:pPr>
    </w:p>
    <w:p w:rsidR="00970DFC" w:rsidRDefault="00970DFC">
      <w:pPr>
        <w:jc w:val="both"/>
        <w:rPr>
          <w:rFonts w:ascii="Tahoma" w:hAnsi="Tahoma"/>
        </w:rPr>
      </w:pPr>
    </w:p>
    <w:p w:rsidR="00970DFC" w:rsidRDefault="00970DFC">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Gmina Miasto Mrągowo</w:t>
      </w:r>
    </w:p>
    <w:p w:rsidR="00970DFC" w:rsidRDefault="00970DFC">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Ul. Królewiecka 60A</w:t>
      </w:r>
    </w:p>
    <w:p w:rsidR="00970DFC" w:rsidRDefault="00970DFC">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11-700 Mrągowo</w:t>
      </w:r>
    </w:p>
    <w:p w:rsidR="00970DFC" w:rsidRDefault="00970DFC">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tel. 89 741-90-00</w:t>
      </w:r>
    </w:p>
    <w:p w:rsidR="00970DFC" w:rsidRDefault="00970DFC">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faks. 89 741-28-74</w:t>
      </w:r>
    </w:p>
    <w:p w:rsidR="00970DFC" w:rsidRDefault="00970DFC">
      <w:pPr>
        <w:jc w:val="both"/>
        <w:rPr>
          <w:rFonts w:ascii="Tahoma" w:hAnsi="Tahoma"/>
          <w:b/>
          <w:sz w:val="24"/>
        </w:rPr>
      </w:pPr>
    </w:p>
    <w:p w:rsidR="00970DFC" w:rsidRDefault="00970DFC">
      <w:pPr>
        <w:jc w:val="both"/>
        <w:rPr>
          <w:rFonts w:ascii="Tahoma" w:hAnsi="Tahoma"/>
          <w:b/>
          <w:sz w:val="24"/>
        </w:rPr>
      </w:pPr>
    </w:p>
    <w:p w:rsidR="00970DFC" w:rsidRDefault="00970DFC">
      <w:pPr>
        <w:jc w:val="center"/>
      </w:pPr>
      <w:r>
        <w:rPr>
          <w:rFonts w:ascii="Tahoma" w:hAnsi="Tahoma" w:cs="Tahoma"/>
          <w:b/>
          <w:sz w:val="24"/>
          <w:szCs w:val="24"/>
        </w:rPr>
        <w:t>„Remont nawierzchni jezdni w ul. Słonecznej, Sobczyńskiego.”</w:t>
      </w:r>
    </w:p>
    <w:p w:rsidR="00970DFC" w:rsidRDefault="00970DFC">
      <w:pPr>
        <w:jc w:val="center"/>
        <w:rPr>
          <w:rFonts w:ascii="Tahoma" w:hAnsi="Tahoma" w:cs="Tahoma"/>
          <w:b/>
          <w:sz w:val="24"/>
          <w:szCs w:val="24"/>
        </w:rPr>
      </w:pPr>
    </w:p>
    <w:p w:rsidR="00970DFC" w:rsidRDefault="00970DFC">
      <w:pPr>
        <w:jc w:val="center"/>
        <w:rPr>
          <w:rFonts w:ascii="Tahoma" w:hAnsi="Tahoma" w:cs="Tahoma"/>
          <w:b/>
          <w:sz w:val="24"/>
          <w:szCs w:val="24"/>
        </w:rPr>
      </w:pPr>
    </w:p>
    <w:p w:rsidR="00970DFC" w:rsidRDefault="00970DFC">
      <w:pPr>
        <w:ind w:left="2694" w:hanging="993"/>
        <w:jc w:val="both"/>
        <w:rPr>
          <w:rFonts w:ascii="Tahoma" w:hAnsi="Tahoma" w:cs="Tahoma"/>
          <w:b/>
          <w:sz w:val="24"/>
          <w:szCs w:val="24"/>
        </w:rPr>
      </w:pPr>
      <w:r>
        <w:rPr>
          <w:rFonts w:ascii="Tahoma" w:hAnsi="Tahoma" w:cs="Tahoma"/>
          <w:b/>
          <w:sz w:val="24"/>
          <w:szCs w:val="24"/>
        </w:rPr>
        <w:t xml:space="preserve">       </w:t>
      </w:r>
      <w:r>
        <w:rPr>
          <w:rFonts w:ascii="Tahoma" w:hAnsi="Tahoma" w:cs="Tahoma"/>
          <w:b/>
          <w:color w:val="FF0000"/>
          <w:sz w:val="24"/>
          <w:szCs w:val="24"/>
        </w:rPr>
        <w:t xml:space="preserve"> </w:t>
      </w:r>
      <w:r>
        <w:rPr>
          <w:rFonts w:ascii="Tahoma" w:hAnsi="Tahoma" w:cs="Tahoma"/>
          <w:b/>
          <w:sz w:val="24"/>
          <w:szCs w:val="24"/>
        </w:rPr>
        <w:t>CPV – 45233140-2 Roboty drogowe</w:t>
      </w:r>
    </w:p>
    <w:p w:rsidR="00970DFC" w:rsidRDefault="00970DFC">
      <w:pPr>
        <w:ind w:left="3828" w:hanging="1560"/>
        <w:rPr>
          <w:rFonts w:ascii="Tahoma" w:hAnsi="Tahoma" w:cs="Tahoma"/>
          <w:sz w:val="24"/>
          <w:szCs w:val="24"/>
        </w:rPr>
      </w:pPr>
      <w:r>
        <w:rPr>
          <w:rFonts w:ascii="Tahoma" w:hAnsi="Tahoma" w:cs="Tahoma"/>
          <w:b/>
          <w:bCs/>
          <w:sz w:val="24"/>
          <w:szCs w:val="24"/>
        </w:rPr>
        <w:t>45233222-1</w:t>
      </w:r>
      <w:r>
        <w:rPr>
          <w:rFonts w:ascii="Tahoma" w:hAnsi="Tahoma" w:cs="Tahoma"/>
          <w:sz w:val="24"/>
          <w:szCs w:val="24"/>
        </w:rPr>
        <w:t xml:space="preserve"> </w:t>
      </w:r>
      <w:r>
        <w:rPr>
          <w:rFonts w:ascii="Tahoma" w:hAnsi="Tahoma" w:cs="Tahoma"/>
          <w:b/>
          <w:bCs/>
          <w:sz w:val="24"/>
          <w:szCs w:val="24"/>
        </w:rPr>
        <w:t>Roboty budowlane w zakresie układania chodników i asfaltowania</w:t>
      </w:r>
    </w:p>
    <w:p w:rsidR="00970DFC" w:rsidRDefault="00970DFC">
      <w:pPr>
        <w:jc w:val="center"/>
        <w:rPr>
          <w:rFonts w:ascii="Tahoma" w:hAnsi="Tahoma" w:cs="Tahoma"/>
          <w:b/>
          <w:sz w:val="24"/>
          <w:szCs w:val="24"/>
        </w:rPr>
      </w:pPr>
    </w:p>
    <w:p w:rsidR="00970DFC" w:rsidRDefault="00970DFC">
      <w:pPr>
        <w:jc w:val="center"/>
        <w:rPr>
          <w:rFonts w:ascii="Tahoma" w:hAnsi="Tahoma" w:cs="Tahoma"/>
          <w:b/>
          <w:sz w:val="24"/>
          <w:szCs w:val="24"/>
        </w:rPr>
      </w:pPr>
    </w:p>
    <w:p w:rsidR="00970DFC" w:rsidRDefault="00970DFC">
      <w:pPr>
        <w:ind w:left="3544"/>
        <w:jc w:val="both"/>
        <w:rPr>
          <w:rFonts w:ascii="Tahoma" w:hAnsi="Tahoma" w:cs="Tahoma"/>
          <w:b/>
          <w:sz w:val="24"/>
          <w:szCs w:val="24"/>
        </w:rPr>
      </w:pPr>
    </w:p>
    <w:p w:rsidR="00970DFC" w:rsidRDefault="00970DFC">
      <w:pPr>
        <w:spacing w:line="360" w:lineRule="auto"/>
        <w:jc w:val="center"/>
        <w:rPr>
          <w:rFonts w:ascii="Tahoma" w:hAnsi="Tahoma" w:cs="Tahoma"/>
          <w:b/>
          <w:sz w:val="24"/>
          <w:szCs w:val="24"/>
        </w:rPr>
      </w:pPr>
    </w:p>
    <w:p w:rsidR="00970DFC" w:rsidRDefault="00970DFC">
      <w:pPr>
        <w:jc w:val="center"/>
        <w:rPr>
          <w:rFonts w:ascii="Tahoma" w:hAnsi="Tahoma" w:cs="Tahoma"/>
          <w:b/>
          <w:sz w:val="24"/>
          <w:szCs w:val="24"/>
        </w:rPr>
      </w:pPr>
    </w:p>
    <w:p w:rsidR="00970DFC" w:rsidRDefault="00970DFC">
      <w:pPr>
        <w:jc w:val="center"/>
        <w:rPr>
          <w:rFonts w:ascii="Tahoma" w:hAnsi="Tahoma" w:cs="Tahoma"/>
          <w:b/>
          <w:sz w:val="24"/>
          <w:szCs w:val="24"/>
        </w:rPr>
      </w:pPr>
    </w:p>
    <w:p w:rsidR="00970DFC" w:rsidRDefault="00970DFC">
      <w:pPr>
        <w:jc w:val="center"/>
        <w:rPr>
          <w:rFonts w:ascii="Tahoma" w:hAnsi="Tahoma" w:cs="Tahoma"/>
          <w:b/>
          <w:sz w:val="24"/>
          <w:szCs w:val="24"/>
        </w:rPr>
      </w:pPr>
    </w:p>
    <w:p w:rsidR="00970DFC" w:rsidRDefault="00970DFC">
      <w:pPr>
        <w:jc w:val="center"/>
        <w:rPr>
          <w:rFonts w:ascii="Tahoma" w:hAnsi="Tahoma" w:cs="Tahoma"/>
          <w:b/>
          <w:sz w:val="24"/>
          <w:szCs w:val="24"/>
        </w:rPr>
      </w:pPr>
    </w:p>
    <w:p w:rsidR="00970DFC" w:rsidRDefault="00970DFC">
      <w:pPr>
        <w:jc w:val="center"/>
        <w:rPr>
          <w:rFonts w:ascii="Tahoma" w:hAnsi="Tahoma"/>
          <w:b/>
          <w:sz w:val="24"/>
          <w:szCs w:val="24"/>
        </w:rPr>
      </w:pPr>
    </w:p>
    <w:p w:rsidR="00970DFC" w:rsidRDefault="00970DFC">
      <w:pPr>
        <w:jc w:val="center"/>
        <w:rPr>
          <w:rFonts w:ascii="Tahoma" w:hAnsi="Tahoma"/>
          <w:b/>
        </w:rPr>
      </w:pPr>
    </w:p>
    <w:p w:rsidR="00970DFC" w:rsidRDefault="00970DFC">
      <w:pPr>
        <w:jc w:val="center"/>
        <w:rPr>
          <w:rFonts w:ascii="Tahoma" w:hAnsi="Tahoma"/>
          <w:b/>
        </w:rPr>
      </w:pPr>
    </w:p>
    <w:p w:rsidR="00970DFC" w:rsidRDefault="00970DFC">
      <w:pPr>
        <w:jc w:val="center"/>
        <w:rPr>
          <w:rFonts w:ascii="Tahoma" w:hAnsi="Tahoma"/>
          <w:b/>
        </w:rPr>
      </w:pPr>
    </w:p>
    <w:p w:rsidR="00970DFC" w:rsidRDefault="00970DFC">
      <w:pPr>
        <w:jc w:val="center"/>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rFonts w:ascii="Tahoma" w:hAnsi="Tahoma"/>
          <w:b/>
        </w:rPr>
      </w:pPr>
    </w:p>
    <w:p w:rsidR="00970DFC" w:rsidRDefault="00970DFC">
      <w:pPr>
        <w:jc w:val="both"/>
        <w:rPr>
          <w:sz w:val="22"/>
          <w:szCs w:val="22"/>
        </w:rPr>
      </w:pPr>
    </w:p>
    <w:p w:rsidR="00970DFC" w:rsidRDefault="00970DFC">
      <w:pPr>
        <w:jc w:val="both"/>
        <w:rPr>
          <w:sz w:val="22"/>
          <w:szCs w:val="22"/>
        </w:rPr>
      </w:pPr>
    </w:p>
    <w:p w:rsidR="00970DFC" w:rsidRDefault="00970DFC">
      <w:pPr>
        <w:jc w:val="both"/>
        <w:rPr>
          <w:sz w:val="22"/>
          <w:szCs w:val="22"/>
        </w:rPr>
      </w:pPr>
    </w:p>
    <w:p w:rsidR="00970DFC" w:rsidRDefault="00970DFC">
      <w:pPr>
        <w:jc w:val="both"/>
        <w:rPr>
          <w:sz w:val="22"/>
          <w:szCs w:val="22"/>
        </w:rPr>
      </w:pPr>
    </w:p>
    <w:p w:rsidR="00970DFC" w:rsidRDefault="00970DFC">
      <w:pPr>
        <w:jc w:val="both"/>
        <w:rPr>
          <w:sz w:val="22"/>
          <w:szCs w:val="22"/>
        </w:rPr>
      </w:pPr>
    </w:p>
    <w:tbl>
      <w:tblPr>
        <w:tblW w:w="9406" w:type="dxa"/>
        <w:jc w:val="center"/>
        <w:tblCellMar>
          <w:left w:w="0" w:type="dxa"/>
          <w:right w:w="0" w:type="dxa"/>
        </w:tblCellMar>
        <w:tblLook w:val="0000"/>
      </w:tblPr>
      <w:tblGrid>
        <w:gridCol w:w="9406"/>
      </w:tblGrid>
      <w:tr w:rsidR="00970DFC">
        <w:trPr>
          <w:trHeight w:val="80"/>
          <w:jc w:val="center"/>
        </w:trPr>
        <w:tc>
          <w:tcPr>
            <w:tcW w:w="9406" w:type="dxa"/>
          </w:tcPr>
          <w:p w:rsidR="00970DFC" w:rsidRDefault="00970DFC">
            <w:pPr>
              <w:jc w:val="center"/>
              <w:rPr>
                <w:rFonts w:ascii="Tahoma" w:hAnsi="Tahoma"/>
                <w:sz w:val="22"/>
                <w:szCs w:val="22"/>
              </w:rPr>
            </w:pPr>
            <w:r>
              <w:rPr>
                <w:rFonts w:ascii="Tahoma" w:hAnsi="Tahoma"/>
                <w:sz w:val="22"/>
                <w:szCs w:val="22"/>
              </w:rPr>
              <w:t>Koszty związane z przygotowaniem i złożeniem oferty ponosi Wykonawca.</w:t>
            </w:r>
          </w:p>
        </w:tc>
      </w:tr>
    </w:tbl>
    <w:p w:rsidR="00970DFC" w:rsidRDefault="00970DFC">
      <w:pPr>
        <w:pStyle w:val="Styl1"/>
        <w:numPr>
          <w:ilvl w:val="0"/>
          <w:numId w:val="14"/>
        </w:numPr>
        <w:ind w:left="567" w:hanging="567"/>
      </w:pPr>
      <w:r>
        <w:t>Nazwa oraz adres zamawiającego</w:t>
      </w:r>
    </w:p>
    <w:p w:rsidR="00970DFC" w:rsidRDefault="00970DFC">
      <w:pPr>
        <w:pStyle w:val="BodyTextIndent3"/>
        <w:spacing w:line="240" w:lineRule="auto"/>
        <w:rPr>
          <w:rFonts w:ascii="Tahoma" w:hAnsi="Tahoma" w:cs="Tahoma"/>
          <w:sz w:val="16"/>
          <w:szCs w:val="22"/>
        </w:rPr>
      </w:pPr>
    </w:p>
    <w:p w:rsidR="00970DFC" w:rsidRDefault="00970DFC">
      <w:pPr>
        <w:pStyle w:val="BodyTextIndent3"/>
        <w:spacing w:line="240" w:lineRule="auto"/>
        <w:ind w:left="0"/>
        <w:rPr>
          <w:rFonts w:ascii="Tahoma" w:hAnsi="Tahoma" w:cs="Tahoma"/>
          <w:sz w:val="22"/>
          <w:szCs w:val="22"/>
        </w:rPr>
      </w:pPr>
      <w:r>
        <w:rPr>
          <w:rFonts w:ascii="Tahoma" w:hAnsi="Tahoma" w:cs="Tahoma"/>
          <w:sz w:val="22"/>
          <w:szCs w:val="22"/>
        </w:rPr>
        <w:t xml:space="preserve">Gmina Miasto Mrągowo reprezentowana przez Burmistrza Panią Otolię Siemieniec, </w:t>
      </w:r>
      <w:r>
        <w:rPr>
          <w:rFonts w:ascii="Tahoma" w:hAnsi="Tahoma" w:cs="Tahoma"/>
          <w:sz w:val="22"/>
          <w:szCs w:val="22"/>
        </w:rPr>
        <w:br/>
        <w:t xml:space="preserve">ul. Królewiecka 60A, 11-700 Mrągowo,  tel. (89) 741 90 00, fax. (89) 741 28 74 NIP </w:t>
      </w:r>
      <w:r>
        <w:rPr>
          <w:rFonts w:ascii="Tahoma" w:hAnsi="Tahoma" w:cs="Tahoma"/>
          <w:b/>
          <w:sz w:val="22"/>
          <w:szCs w:val="22"/>
        </w:rPr>
        <w:t>742 20 76 940</w:t>
      </w:r>
      <w:r>
        <w:rPr>
          <w:rFonts w:ascii="Tahoma" w:hAnsi="Tahoma" w:cs="Tahoma"/>
          <w:sz w:val="22"/>
          <w:szCs w:val="22"/>
        </w:rPr>
        <w:t xml:space="preserve"> występująca w imieniu własnym.</w:t>
      </w:r>
    </w:p>
    <w:p w:rsidR="00970DFC" w:rsidRDefault="00970DFC">
      <w:pPr>
        <w:pStyle w:val="Styl1"/>
        <w:numPr>
          <w:ilvl w:val="0"/>
          <w:numId w:val="14"/>
        </w:numPr>
        <w:ind w:left="567" w:hanging="567"/>
      </w:pPr>
      <w:r>
        <w:t>Informacje ogólne</w:t>
      </w:r>
    </w:p>
    <w:p w:rsidR="00970DFC" w:rsidRDefault="00970DFC">
      <w:pPr>
        <w:pStyle w:val="BodyTextIndent3"/>
        <w:spacing w:line="240" w:lineRule="auto"/>
        <w:rPr>
          <w:rFonts w:ascii="Tahoma" w:hAnsi="Tahoma" w:cs="Tahoma"/>
          <w:sz w:val="16"/>
          <w:szCs w:val="22"/>
        </w:rPr>
      </w:pPr>
    </w:p>
    <w:p w:rsidR="00970DFC" w:rsidRDefault="00970DFC">
      <w:pPr>
        <w:numPr>
          <w:ilvl w:val="0"/>
          <w:numId w:val="1"/>
        </w:numPr>
        <w:jc w:val="both"/>
        <w:rPr>
          <w:rFonts w:ascii="Tahoma" w:hAnsi="Tahoma" w:cs="Tahoma"/>
          <w:sz w:val="22"/>
          <w:szCs w:val="22"/>
        </w:rPr>
      </w:pPr>
      <w:r>
        <w:rPr>
          <w:rFonts w:ascii="Tahoma" w:hAnsi="Tahoma" w:cs="Tahoma"/>
          <w:sz w:val="22"/>
          <w:szCs w:val="22"/>
        </w:rPr>
        <w:t>Postępowanie prowadzone jest zgodnie z Ustawą z dnia 29 stycznia 2004 r. – Prawo zamówień publicznych (t.j. Dz. U. z 2017 poz. 1579 ze zm.), zwaną w dalszej części „ustawą Pzp”.</w:t>
      </w:r>
    </w:p>
    <w:p w:rsidR="00970DFC" w:rsidRDefault="00970DFC">
      <w:pPr>
        <w:numPr>
          <w:ilvl w:val="0"/>
          <w:numId w:val="1"/>
        </w:numPr>
        <w:jc w:val="both"/>
        <w:rPr>
          <w:rFonts w:ascii="Tahoma" w:hAnsi="Tahoma" w:cs="Tahoma"/>
          <w:sz w:val="22"/>
          <w:szCs w:val="22"/>
        </w:rPr>
      </w:pPr>
      <w:r>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970DFC" w:rsidRDefault="00970DFC">
      <w:pPr>
        <w:numPr>
          <w:ilvl w:val="0"/>
          <w:numId w:val="1"/>
        </w:numPr>
        <w:jc w:val="both"/>
        <w:rPr>
          <w:rFonts w:ascii="Tahoma" w:hAnsi="Tahoma" w:cs="Tahoma"/>
          <w:sz w:val="22"/>
          <w:szCs w:val="22"/>
        </w:rPr>
      </w:pPr>
      <w:r>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970DFC" w:rsidRDefault="00970DFC">
      <w:pPr>
        <w:numPr>
          <w:ilvl w:val="1"/>
          <w:numId w:val="1"/>
        </w:numPr>
        <w:ind w:left="567" w:hanging="567"/>
        <w:jc w:val="both"/>
        <w:rPr>
          <w:rFonts w:ascii="Tahoma" w:hAnsi="Tahoma" w:cs="Tahoma"/>
          <w:sz w:val="22"/>
          <w:szCs w:val="22"/>
        </w:rPr>
      </w:pPr>
      <w:r>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970DFC" w:rsidRDefault="00970DFC">
      <w:pPr>
        <w:numPr>
          <w:ilvl w:val="0"/>
          <w:numId w:val="1"/>
        </w:numPr>
        <w:jc w:val="both"/>
        <w:rPr>
          <w:rFonts w:ascii="Tahoma" w:hAnsi="Tahoma" w:cs="Tahoma"/>
          <w:sz w:val="22"/>
          <w:szCs w:val="22"/>
        </w:rPr>
      </w:pPr>
      <w:r>
        <w:rPr>
          <w:rFonts w:ascii="Tahoma" w:hAnsi="Tahoma" w:cs="Tahoma"/>
          <w:sz w:val="22"/>
          <w:szCs w:val="22"/>
        </w:rPr>
        <w:t>Urząd Miejski w Mrągowie jest czynny w poniedziałki od 8:00 do 16:00, a od wtorku do piątku w godzinach od 7:30 do 15:30, z wyłączeniem dni ustawowo wolnych od pracy.</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dopuszcza składanie ofert częściowych. Wykonawca może złożyć ofertę na każdą część. Zamawiający nie ogranicza liczby części zamówienia, którą może udzielić jednemu Wykonawcy.</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nie dopuszcza składania ofert wariantowych.</w:t>
      </w:r>
    </w:p>
    <w:p w:rsidR="00970DFC" w:rsidRDefault="00970DFC">
      <w:pPr>
        <w:numPr>
          <w:ilvl w:val="0"/>
          <w:numId w:val="1"/>
        </w:numPr>
        <w:jc w:val="both"/>
        <w:rPr>
          <w:rFonts w:ascii="Tahoma" w:hAnsi="Tahoma" w:cs="Tahoma"/>
          <w:sz w:val="22"/>
          <w:szCs w:val="22"/>
        </w:rPr>
      </w:pPr>
      <w:r>
        <w:rPr>
          <w:rFonts w:ascii="Tahoma" w:hAnsi="Tahoma" w:cs="Tahoma"/>
          <w:sz w:val="22"/>
          <w:szCs w:val="22"/>
        </w:rPr>
        <w:t>Nie przewiduje się zawarcia umowy ramowej.</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nie przewiduje zebrania Wykonawców.</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nie przewiduje udzielenia zaliczek na poczet wykonania zamówienia (art. 151a. ust. 1 ustawy Pzp.)</w:t>
      </w:r>
    </w:p>
    <w:p w:rsidR="00970DFC" w:rsidRDefault="00970DFC">
      <w:pPr>
        <w:numPr>
          <w:ilvl w:val="0"/>
          <w:numId w:val="1"/>
        </w:numPr>
        <w:jc w:val="both"/>
        <w:rPr>
          <w:rFonts w:ascii="Tahoma" w:hAnsi="Tahoma" w:cs="Tahoma"/>
          <w:sz w:val="22"/>
          <w:szCs w:val="22"/>
        </w:rPr>
      </w:pPr>
      <w:r>
        <w:rPr>
          <w:rFonts w:ascii="Tahoma" w:hAnsi="Tahoma" w:cs="Tahoma"/>
          <w:sz w:val="22"/>
          <w:szCs w:val="22"/>
        </w:rPr>
        <w:t>Rozliczenia między Zamawiającym a Wykonawcą prowadzone będą w polskich złotych (PLN). Nie przewiduje się rozliczeń w walutach obcych.</w:t>
      </w:r>
    </w:p>
    <w:p w:rsidR="00970DFC" w:rsidRDefault="00970DFC">
      <w:pPr>
        <w:numPr>
          <w:ilvl w:val="0"/>
          <w:numId w:val="1"/>
        </w:numPr>
        <w:jc w:val="both"/>
        <w:rPr>
          <w:rFonts w:ascii="Tahoma" w:hAnsi="Tahoma" w:cs="Tahoma"/>
          <w:sz w:val="22"/>
          <w:szCs w:val="22"/>
        </w:rPr>
      </w:pPr>
      <w:r>
        <w:rPr>
          <w:rFonts w:ascii="Tahoma" w:hAnsi="Tahoma" w:cs="Tahoma"/>
          <w:sz w:val="22"/>
          <w:szCs w:val="22"/>
        </w:rPr>
        <w:t>Nie przewiduje się wyboru oferty najkorzystniejszej z zastosowaniem aukcji elektronicznej, o której mowa w art. 91a ust. 1 ustawy Pzp.</w:t>
      </w:r>
    </w:p>
    <w:p w:rsidR="00970DFC" w:rsidRDefault="00970DFC">
      <w:pPr>
        <w:numPr>
          <w:ilvl w:val="0"/>
          <w:numId w:val="1"/>
        </w:numPr>
        <w:jc w:val="both"/>
        <w:rPr>
          <w:rFonts w:ascii="Tahoma" w:hAnsi="Tahoma" w:cs="Tahoma"/>
          <w:sz w:val="22"/>
          <w:szCs w:val="22"/>
        </w:rPr>
      </w:pPr>
      <w:r>
        <w:rPr>
          <w:rFonts w:ascii="Tahoma" w:hAnsi="Tahoma" w:cs="Tahoma"/>
          <w:sz w:val="22"/>
          <w:szCs w:val="22"/>
        </w:rPr>
        <w:t>Postępowanie o udzielenie zamówienia prowadzi się w języku polskim (art. 9 ust. 2 ustawy Pzp).</w:t>
      </w:r>
    </w:p>
    <w:p w:rsidR="00970DFC" w:rsidRDefault="00970DFC">
      <w:pPr>
        <w:numPr>
          <w:ilvl w:val="0"/>
          <w:numId w:val="1"/>
        </w:numPr>
        <w:jc w:val="both"/>
        <w:rPr>
          <w:rFonts w:ascii="Tahoma" w:hAnsi="Tahoma" w:cs="Tahoma"/>
          <w:sz w:val="22"/>
          <w:szCs w:val="22"/>
        </w:rPr>
      </w:pPr>
      <w:r>
        <w:rPr>
          <w:rFonts w:ascii="Tahoma" w:hAnsi="Tahoma" w:cs="Tahoma"/>
          <w:sz w:val="22"/>
          <w:szCs w:val="22"/>
        </w:rPr>
        <w:t>Wymaga się, aby Wykonawca zdobył wszystkie informacje, które mogą być konieczne do przygotowania oferty oraz podpisania umowy.</w:t>
      </w:r>
    </w:p>
    <w:p w:rsidR="00970DFC" w:rsidRDefault="00970DFC">
      <w:pPr>
        <w:numPr>
          <w:ilvl w:val="0"/>
          <w:numId w:val="1"/>
        </w:numPr>
        <w:jc w:val="both"/>
        <w:rPr>
          <w:rFonts w:ascii="Tahoma" w:hAnsi="Tahoma" w:cs="Tahoma"/>
          <w:sz w:val="22"/>
          <w:szCs w:val="22"/>
        </w:rPr>
      </w:pPr>
      <w:r>
        <w:rPr>
          <w:rFonts w:ascii="Tahoma" w:hAnsi="Tahoma" w:cs="Tahoma"/>
          <w:sz w:val="22"/>
          <w:szCs w:val="22"/>
        </w:rPr>
        <w:t>Wykonawca może złożyć tylko jedną ofertę (art. 82 ustawy Pzp).</w:t>
      </w:r>
    </w:p>
    <w:p w:rsidR="00970DFC" w:rsidRDefault="00970DFC">
      <w:pPr>
        <w:numPr>
          <w:ilvl w:val="0"/>
          <w:numId w:val="1"/>
        </w:numPr>
        <w:jc w:val="both"/>
        <w:rPr>
          <w:rFonts w:ascii="Tahoma" w:hAnsi="Tahoma" w:cs="Tahoma"/>
          <w:sz w:val="22"/>
          <w:szCs w:val="22"/>
        </w:rPr>
      </w:pPr>
      <w:r>
        <w:rPr>
          <w:rFonts w:ascii="Tahoma" w:hAnsi="Tahoma" w:cs="Tahoma"/>
          <w:sz w:val="22"/>
          <w:szCs w:val="22"/>
        </w:rPr>
        <w:t>Wybrany Wykonawca jest zobowiązany do zawarcia umowy w terminie i miejscu wyznaczonym przez Zamawiającego.</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nie przewiduje udzielenia zamówień, o których mowa w art. 67 ust. 1 pkt. 6 ustawy Pzp.</w:t>
      </w:r>
    </w:p>
    <w:p w:rsidR="00970DFC" w:rsidRDefault="00970DFC">
      <w:pPr>
        <w:numPr>
          <w:ilvl w:val="0"/>
          <w:numId w:val="1"/>
        </w:numPr>
        <w:jc w:val="both"/>
        <w:rPr>
          <w:rFonts w:ascii="Tahoma" w:hAnsi="Tahoma" w:cs="Tahoma"/>
          <w:sz w:val="22"/>
          <w:szCs w:val="22"/>
        </w:rPr>
      </w:pPr>
      <w:r>
        <w:rPr>
          <w:rFonts w:ascii="Tahoma" w:hAnsi="Tahoma" w:cs="Tahoma"/>
          <w:sz w:val="22"/>
          <w:szCs w:val="22"/>
        </w:rPr>
        <w:t xml:space="preserve">Zamawiający nie przewiduje zwrotu kosztów udziału Wykonawców w postępowaniu </w:t>
      </w:r>
      <w:r>
        <w:rPr>
          <w:rFonts w:ascii="Tahoma" w:hAnsi="Tahoma" w:cs="Tahoma"/>
          <w:sz w:val="22"/>
          <w:szCs w:val="22"/>
        </w:rPr>
        <w:br/>
        <w:t>(z zastrzeżeniem art. 93 ust. 5 ustawy Pzp). Wykonawca ponosi wszelkie koszty udziału w postępowaniu, w tym koszty przygotowania oferty.</w:t>
      </w:r>
    </w:p>
    <w:p w:rsidR="00970DFC" w:rsidRDefault="00970DFC">
      <w:pPr>
        <w:numPr>
          <w:ilvl w:val="0"/>
          <w:numId w:val="1"/>
        </w:numPr>
        <w:jc w:val="both"/>
        <w:rPr>
          <w:rFonts w:ascii="Tahoma" w:hAnsi="Tahoma" w:cs="Tahoma"/>
          <w:sz w:val="22"/>
          <w:szCs w:val="22"/>
        </w:rPr>
      </w:pPr>
      <w:r>
        <w:rPr>
          <w:rFonts w:ascii="Tahoma" w:hAnsi="Tahoma" w:cs="Tahoma"/>
          <w:sz w:val="22"/>
          <w:szCs w:val="22"/>
        </w:rPr>
        <w:t>Wykonawcą może być osoba fizyczna, osoba prawna lub jednostka organizacyjna nieposiadającą osobowości prawnej.</w:t>
      </w:r>
    </w:p>
    <w:p w:rsidR="00970DFC" w:rsidRDefault="00970DFC">
      <w:pPr>
        <w:numPr>
          <w:ilvl w:val="0"/>
          <w:numId w:val="1"/>
        </w:numPr>
        <w:jc w:val="both"/>
        <w:rPr>
          <w:rFonts w:ascii="Tahoma" w:hAnsi="Tahoma" w:cs="Tahoma"/>
          <w:sz w:val="22"/>
          <w:szCs w:val="22"/>
        </w:rPr>
      </w:pPr>
      <w:r>
        <w:rPr>
          <w:rFonts w:ascii="Tahoma" w:hAnsi="Tahoma" w:cs="Tahoma"/>
          <w:sz w:val="22"/>
          <w:szCs w:val="22"/>
        </w:rPr>
        <w:t>Wykonawca może powierzyć wykonanie części zamówienia podwykonawcy. Zamawiający nie zastrzega obowiązku osobistego wykonania przez wykonawcę kluczowych części zamówienia.</w:t>
      </w:r>
    </w:p>
    <w:p w:rsidR="00970DFC" w:rsidRDefault="00970DFC">
      <w:pPr>
        <w:numPr>
          <w:ilvl w:val="0"/>
          <w:numId w:val="1"/>
        </w:numPr>
        <w:jc w:val="both"/>
        <w:rPr>
          <w:rFonts w:ascii="Tahoma" w:hAnsi="Tahoma" w:cs="Tahoma"/>
          <w:sz w:val="22"/>
          <w:szCs w:val="22"/>
        </w:rPr>
      </w:pPr>
      <w:r>
        <w:rPr>
          <w:rFonts w:ascii="Tahoma" w:hAnsi="Tahoma" w:cs="Tahoma"/>
          <w:b/>
          <w:bCs/>
          <w:sz w:val="22"/>
          <w:szCs w:val="22"/>
        </w:rPr>
        <w:t>Wymagania dotyczące umowy o podwykonawstwo</w:t>
      </w:r>
      <w:r>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970DFC" w:rsidRDefault="00970DFC">
      <w:pPr>
        <w:numPr>
          <w:ilvl w:val="1"/>
          <w:numId w:val="1"/>
        </w:numPr>
        <w:ind w:left="567" w:hanging="567"/>
        <w:jc w:val="both"/>
        <w:rPr>
          <w:rFonts w:ascii="Tahoma" w:hAnsi="Tahoma" w:cs="Tahoma"/>
          <w:sz w:val="22"/>
          <w:szCs w:val="22"/>
        </w:rPr>
      </w:pPr>
      <w:r>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970DFC" w:rsidRDefault="00970DFC">
      <w:pPr>
        <w:numPr>
          <w:ilvl w:val="1"/>
          <w:numId w:val="1"/>
        </w:numPr>
        <w:ind w:left="567" w:hanging="567"/>
        <w:jc w:val="both"/>
        <w:rPr>
          <w:rFonts w:ascii="Tahoma" w:hAnsi="Tahoma" w:cs="Tahoma"/>
          <w:sz w:val="22"/>
          <w:szCs w:val="22"/>
        </w:rPr>
      </w:pPr>
      <w:r>
        <w:rPr>
          <w:rFonts w:ascii="Tahoma" w:hAnsi="Tahoma" w:cs="Tahoma"/>
          <w:sz w:val="22"/>
          <w:szCs w:val="22"/>
        </w:rPr>
        <w:t>końcowy termin realizacji przedmiotu umowy o podwykonawstwo nie może wykraczać poza końcowy termin realizacji przedmiotu umowy w sprawie zamówienia publicznego,</w:t>
      </w:r>
    </w:p>
    <w:p w:rsidR="00970DFC" w:rsidRDefault="00970DFC">
      <w:pPr>
        <w:numPr>
          <w:ilvl w:val="1"/>
          <w:numId w:val="1"/>
        </w:numPr>
        <w:ind w:left="567" w:hanging="567"/>
        <w:jc w:val="both"/>
        <w:rPr>
          <w:rFonts w:ascii="Tahoma" w:hAnsi="Tahoma" w:cs="Tahoma"/>
          <w:sz w:val="22"/>
          <w:szCs w:val="22"/>
        </w:rPr>
      </w:pPr>
      <w:r>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970DFC" w:rsidRDefault="00970DFC">
      <w:pPr>
        <w:numPr>
          <w:ilvl w:val="1"/>
          <w:numId w:val="1"/>
        </w:numPr>
        <w:ind w:left="567" w:hanging="567"/>
        <w:jc w:val="both"/>
        <w:rPr>
          <w:rFonts w:ascii="Tahoma" w:hAnsi="Tahoma" w:cs="Tahoma"/>
          <w:sz w:val="22"/>
          <w:szCs w:val="22"/>
        </w:rPr>
      </w:pPr>
      <w:r>
        <w:rPr>
          <w:rFonts w:ascii="Tahoma" w:hAnsi="Tahoma" w:cs="Tahoma"/>
          <w:sz w:val="22"/>
          <w:szCs w:val="22"/>
        </w:rPr>
        <w:t>sposób wykonania umowy o podwykonawstwo musi być zgodny ze sposobem w jaki Wykonawca jest zobowiązany wykonać umowę w sprawie zamówienia publicznego,</w:t>
      </w:r>
    </w:p>
    <w:p w:rsidR="00970DFC" w:rsidRDefault="00970DFC">
      <w:pPr>
        <w:numPr>
          <w:ilvl w:val="1"/>
          <w:numId w:val="1"/>
        </w:numPr>
        <w:ind w:left="567" w:hanging="567"/>
        <w:jc w:val="both"/>
        <w:rPr>
          <w:rFonts w:ascii="Tahoma" w:hAnsi="Tahoma" w:cs="Tahoma"/>
          <w:sz w:val="22"/>
          <w:szCs w:val="22"/>
        </w:rPr>
      </w:pPr>
      <w:r>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970DFC" w:rsidRDefault="00970DFC">
      <w:pPr>
        <w:numPr>
          <w:ilvl w:val="0"/>
          <w:numId w:val="1"/>
        </w:numPr>
        <w:jc w:val="both"/>
        <w:rPr>
          <w:rFonts w:ascii="Tahoma" w:hAnsi="Tahoma" w:cs="Tahoma"/>
          <w:sz w:val="22"/>
          <w:szCs w:val="22"/>
        </w:rPr>
      </w:pPr>
      <w:r>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970DFC" w:rsidRDefault="00970DFC">
      <w:pPr>
        <w:numPr>
          <w:ilvl w:val="0"/>
          <w:numId w:val="1"/>
        </w:numPr>
        <w:jc w:val="both"/>
        <w:rPr>
          <w:rFonts w:ascii="Tahoma" w:hAnsi="Tahoma" w:cs="Tahoma"/>
          <w:sz w:val="22"/>
          <w:szCs w:val="22"/>
        </w:rPr>
      </w:pPr>
      <w:r>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970DFC" w:rsidRDefault="00970DFC">
      <w:pPr>
        <w:pStyle w:val="Styl1"/>
        <w:numPr>
          <w:ilvl w:val="0"/>
          <w:numId w:val="14"/>
        </w:numPr>
        <w:ind w:left="567" w:hanging="567"/>
      </w:pPr>
      <w:r>
        <w:t>Opis przedmiotu zamówienia</w:t>
      </w:r>
    </w:p>
    <w:p w:rsidR="00970DFC" w:rsidRDefault="00970DFC">
      <w:pPr>
        <w:jc w:val="both"/>
        <w:rPr>
          <w:rFonts w:ascii="Tahoma" w:hAnsi="Tahoma" w:cs="Tahoma"/>
          <w:sz w:val="16"/>
          <w:szCs w:val="16"/>
        </w:rPr>
      </w:pPr>
    </w:p>
    <w:p w:rsidR="00970DFC" w:rsidRDefault="00970DFC">
      <w:pPr>
        <w:numPr>
          <w:ilvl w:val="0"/>
          <w:numId w:val="2"/>
        </w:numPr>
        <w:jc w:val="both"/>
        <w:rPr>
          <w:rFonts w:ascii="Tahoma" w:hAnsi="Tahoma" w:cs="Tahoma"/>
          <w:sz w:val="22"/>
          <w:szCs w:val="22"/>
        </w:rPr>
      </w:pPr>
      <w:r>
        <w:rPr>
          <w:rFonts w:ascii="Tahoma" w:hAnsi="Tahoma" w:cs="Tahoma"/>
          <w:sz w:val="22"/>
          <w:szCs w:val="22"/>
        </w:rPr>
        <w:t>Przedmiot zamówienia dotyczy wykonania robót budowlanych polegających na remoncie nawierzchni bitumicznej ulic Słonecznej (część I)</w:t>
      </w:r>
      <w:r>
        <w:rPr>
          <w:rFonts w:ascii="Tahoma" w:hAnsi="Tahoma" w:cs="Tahoma"/>
          <w:color w:val="FF0000"/>
          <w:sz w:val="22"/>
          <w:szCs w:val="22"/>
        </w:rPr>
        <w:t xml:space="preserve"> </w:t>
      </w:r>
      <w:r>
        <w:rPr>
          <w:rFonts w:ascii="Tahoma" w:hAnsi="Tahoma" w:cs="Tahoma"/>
          <w:sz w:val="22"/>
          <w:szCs w:val="22"/>
        </w:rPr>
        <w:t>i Sobczyńskiego (część II)</w:t>
      </w:r>
      <w:r>
        <w:rPr>
          <w:rFonts w:ascii="Tahoma" w:hAnsi="Tahoma" w:cs="Tahoma"/>
          <w:color w:val="FF0000"/>
          <w:sz w:val="22"/>
          <w:szCs w:val="22"/>
        </w:rPr>
        <w:t xml:space="preserve"> </w:t>
      </w:r>
      <w:r>
        <w:rPr>
          <w:rFonts w:ascii="Tahoma" w:hAnsi="Tahoma" w:cs="Tahoma"/>
          <w:sz w:val="22"/>
          <w:szCs w:val="22"/>
        </w:rPr>
        <w:t xml:space="preserve">położonych na działkach o nr ewid. , 8-271/2, 8-272/7, 5-34/5 w  Mrągowie. </w:t>
      </w:r>
    </w:p>
    <w:p w:rsidR="00970DFC" w:rsidRDefault="00970DFC">
      <w:pPr>
        <w:numPr>
          <w:ilvl w:val="0"/>
          <w:numId w:val="2"/>
        </w:numPr>
        <w:jc w:val="both"/>
        <w:rPr>
          <w:rFonts w:ascii="Tahoma" w:hAnsi="Tahoma" w:cs="Tahoma"/>
          <w:sz w:val="22"/>
          <w:szCs w:val="22"/>
        </w:rPr>
      </w:pPr>
      <w:r>
        <w:rPr>
          <w:rFonts w:ascii="Tahoma" w:hAnsi="Tahoma" w:cs="Tahoma"/>
          <w:sz w:val="22"/>
          <w:szCs w:val="22"/>
        </w:rPr>
        <w:t xml:space="preserve">Przedmiot zamówienia należy wykonać w oparciu o dokumentację przetargową. </w:t>
      </w:r>
    </w:p>
    <w:p w:rsidR="00970DFC" w:rsidRDefault="00970DFC">
      <w:pPr>
        <w:numPr>
          <w:ilvl w:val="0"/>
          <w:numId w:val="2"/>
        </w:numPr>
        <w:jc w:val="both"/>
        <w:rPr>
          <w:rFonts w:ascii="Tahoma" w:hAnsi="Tahoma" w:cs="Tahoma"/>
          <w:sz w:val="22"/>
          <w:szCs w:val="22"/>
        </w:rPr>
      </w:pPr>
      <w:r>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970DFC" w:rsidRDefault="00970DFC">
      <w:pPr>
        <w:pStyle w:val="Styl1"/>
        <w:numPr>
          <w:ilvl w:val="0"/>
          <w:numId w:val="14"/>
        </w:numPr>
        <w:ind w:left="567" w:hanging="567"/>
      </w:pPr>
      <w:r>
        <w:t>Zakres zamówienia</w:t>
      </w:r>
    </w:p>
    <w:p w:rsidR="00970DFC" w:rsidRDefault="00970DFC">
      <w:pPr>
        <w:numPr>
          <w:ilvl w:val="0"/>
          <w:numId w:val="31"/>
        </w:numPr>
        <w:jc w:val="both"/>
        <w:rPr>
          <w:rFonts w:ascii="Tahoma" w:hAnsi="Tahoma" w:cs="Tahoma"/>
          <w:sz w:val="22"/>
          <w:szCs w:val="22"/>
        </w:rPr>
      </w:pPr>
      <w:r>
        <w:rPr>
          <w:rFonts w:ascii="Tahoma" w:hAnsi="Tahoma" w:cs="Tahoma"/>
          <w:bCs/>
          <w:sz w:val="22"/>
          <w:szCs w:val="22"/>
        </w:rPr>
        <w:t>Zakres zamówienia obejmuje:</w:t>
      </w:r>
    </w:p>
    <w:p w:rsidR="00970DFC" w:rsidRDefault="00970DFC">
      <w:pPr>
        <w:numPr>
          <w:ilvl w:val="0"/>
          <w:numId w:val="16"/>
        </w:numPr>
        <w:jc w:val="both"/>
        <w:rPr>
          <w:rFonts w:ascii="Tahoma" w:hAnsi="Tahoma" w:cs="Tahoma"/>
          <w:sz w:val="22"/>
          <w:szCs w:val="22"/>
        </w:rPr>
      </w:pPr>
      <w:r>
        <w:rPr>
          <w:rFonts w:ascii="Tahoma" w:hAnsi="Tahoma" w:cs="Tahoma"/>
          <w:b/>
          <w:sz w:val="22"/>
          <w:szCs w:val="22"/>
        </w:rPr>
        <w:t>Część I</w:t>
      </w:r>
      <w:r>
        <w:rPr>
          <w:rFonts w:ascii="Tahoma" w:hAnsi="Tahoma" w:cs="Tahoma"/>
          <w:sz w:val="22"/>
          <w:szCs w:val="22"/>
        </w:rPr>
        <w:t xml:space="preserve"> - ulica Słoneczna: frezowanie nawierzchni bitumicznej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długość 892 mb, powierzchnia około </w:t>
      </w:r>
      <w:smartTag w:uri="urn:schemas-microsoft-com:office:smarttags" w:element="metricconverter">
        <w:smartTagPr>
          <w:attr w:name="ProductID" w:val="6995 m2"/>
        </w:smartTagPr>
        <w:r>
          <w:rPr>
            <w:rFonts w:ascii="Tahoma" w:hAnsi="Tahoma" w:cs="Tahoma"/>
            <w:sz w:val="22"/>
            <w:szCs w:val="22"/>
          </w:rPr>
          <w:t>6995 m2</w:t>
        </w:r>
      </w:smartTag>
      <w:r>
        <w:rPr>
          <w:rFonts w:ascii="Tahoma" w:hAnsi="Tahoma" w:cs="Tahoma"/>
          <w:sz w:val="22"/>
          <w:szCs w:val="22"/>
        </w:rPr>
        <w:t>, regulacja wysokościowa włazu studni rewizyjnej – 30 szt., regulacja wysokościowa wpustu burzowego - 16 szt., regulacja wysokościowa zaworów wodociągowych – 3 szt.,</w:t>
      </w:r>
      <w:r>
        <w:rPr>
          <w:rFonts w:ascii="Tahoma" w:hAnsi="Tahoma" w:cs="Tahoma"/>
          <w:color w:val="FF0000"/>
          <w:sz w:val="22"/>
          <w:szCs w:val="22"/>
        </w:rPr>
        <w:t xml:space="preserve"> </w:t>
      </w:r>
      <w:r>
        <w:rPr>
          <w:rFonts w:ascii="Tahoma" w:hAnsi="Tahoma" w:cs="Tahoma"/>
          <w:sz w:val="22"/>
          <w:szCs w:val="22"/>
        </w:rPr>
        <w:t xml:space="preserve">demontaż starego i montaż nowego wpustu ulicznego – 1 szt, oczyszczenie podłoża, skropienie podłoża emulsją asfaltową, ułożenie w-wy ścieralnej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z betonu asfaltowego AC11S (kategoria ruchu KR3-KR4) powierzchnia około </w:t>
      </w:r>
      <w:smartTag w:uri="urn:schemas-microsoft-com:office:smarttags" w:element="metricconverter">
        <w:smartTagPr>
          <w:attr w:name="ProductID" w:val="6995 m2"/>
        </w:smartTagPr>
        <w:r>
          <w:rPr>
            <w:rFonts w:ascii="Tahoma" w:hAnsi="Tahoma" w:cs="Tahoma"/>
            <w:sz w:val="22"/>
            <w:szCs w:val="22"/>
          </w:rPr>
          <w:t>6995 m2</w:t>
        </w:r>
      </w:smartTag>
      <w:r>
        <w:rPr>
          <w:rFonts w:ascii="Tahoma" w:hAnsi="Tahoma" w:cs="Tahoma"/>
          <w:sz w:val="22"/>
          <w:szCs w:val="22"/>
        </w:rPr>
        <w:t xml:space="preserve">, malowanie farbą chlorokauczukową przejść dla pieszych - </w:t>
      </w:r>
      <w:smartTag w:uri="urn:schemas-microsoft-com:office:smarttags" w:element="metricconverter">
        <w:smartTagPr>
          <w:attr w:name="ProductID" w:val="44 m2"/>
        </w:smartTagPr>
        <w:r>
          <w:rPr>
            <w:rFonts w:ascii="Tahoma" w:hAnsi="Tahoma" w:cs="Tahoma"/>
            <w:sz w:val="22"/>
            <w:szCs w:val="22"/>
          </w:rPr>
          <w:t>44 m2</w:t>
        </w:r>
      </w:smartTag>
      <w:r>
        <w:rPr>
          <w:rFonts w:ascii="Tahoma" w:hAnsi="Tahoma" w:cs="Tahoma"/>
          <w:sz w:val="22"/>
          <w:szCs w:val="22"/>
        </w:rPr>
        <w:t xml:space="preserve">, malowanie farbą chlorokauczukową linii segregacyjnych na zatokach postojowych – </w:t>
      </w:r>
      <w:smartTag w:uri="urn:schemas-microsoft-com:office:smarttags" w:element="metricconverter">
        <w:smartTagPr>
          <w:attr w:name="ProductID" w:val="19,2 m2"/>
        </w:smartTagPr>
        <w:r>
          <w:rPr>
            <w:rFonts w:ascii="Tahoma" w:hAnsi="Tahoma" w:cs="Tahoma"/>
            <w:sz w:val="22"/>
            <w:szCs w:val="22"/>
          </w:rPr>
          <w:t>19,2 m2</w:t>
        </w:r>
      </w:smartTag>
    </w:p>
    <w:p w:rsidR="00970DFC" w:rsidRDefault="00970DFC">
      <w:pPr>
        <w:numPr>
          <w:ilvl w:val="0"/>
          <w:numId w:val="16"/>
        </w:numPr>
        <w:jc w:val="both"/>
        <w:rPr>
          <w:rFonts w:ascii="Tahoma" w:hAnsi="Tahoma" w:cs="Tahoma"/>
          <w:sz w:val="22"/>
          <w:szCs w:val="22"/>
        </w:rPr>
      </w:pPr>
      <w:r>
        <w:rPr>
          <w:rFonts w:ascii="Tahoma" w:hAnsi="Tahoma" w:cs="Tahoma"/>
          <w:b/>
          <w:sz w:val="22"/>
          <w:szCs w:val="22"/>
        </w:rPr>
        <w:t>Część II</w:t>
      </w:r>
      <w:r>
        <w:rPr>
          <w:rFonts w:ascii="Tahoma" w:hAnsi="Tahoma" w:cs="Tahoma"/>
          <w:sz w:val="22"/>
          <w:szCs w:val="22"/>
        </w:rPr>
        <w:t xml:space="preserve"> - Ulica Sobczyńskiego: frezowanie nawierzchni bitumicznej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długość 490 mb powierzchnia około </w:t>
      </w:r>
      <w:smartTag w:uri="urn:schemas-microsoft-com:office:smarttags" w:element="metricconverter">
        <w:smartTagPr>
          <w:attr w:name="ProductID" w:val="3443 m2"/>
        </w:smartTagPr>
        <w:r>
          <w:rPr>
            <w:rFonts w:ascii="Tahoma" w:hAnsi="Tahoma" w:cs="Tahoma"/>
            <w:sz w:val="22"/>
            <w:szCs w:val="22"/>
          </w:rPr>
          <w:t>3443 m2</w:t>
        </w:r>
      </w:smartTag>
      <w:r>
        <w:rPr>
          <w:rFonts w:ascii="Tahoma" w:hAnsi="Tahoma" w:cs="Tahoma"/>
          <w:sz w:val="22"/>
          <w:szCs w:val="22"/>
        </w:rPr>
        <w:t>,</w:t>
      </w:r>
      <w:r>
        <w:rPr>
          <w:rFonts w:ascii="Tahoma" w:hAnsi="Tahoma" w:cs="Tahoma"/>
          <w:color w:val="FF0000"/>
          <w:sz w:val="22"/>
          <w:szCs w:val="22"/>
        </w:rPr>
        <w:t xml:space="preserve"> </w:t>
      </w:r>
      <w:r>
        <w:rPr>
          <w:rFonts w:ascii="Tahoma" w:hAnsi="Tahoma" w:cs="Tahoma"/>
          <w:sz w:val="22"/>
          <w:szCs w:val="22"/>
        </w:rPr>
        <w:t>regulacja wysokościowa włazu studni rewizyjnej – 10 szt,</w:t>
      </w:r>
      <w:r>
        <w:rPr>
          <w:rFonts w:ascii="Tahoma" w:hAnsi="Tahoma" w:cs="Tahoma"/>
          <w:color w:val="FF0000"/>
          <w:sz w:val="22"/>
          <w:szCs w:val="22"/>
        </w:rPr>
        <w:t xml:space="preserve"> </w:t>
      </w:r>
      <w:r>
        <w:rPr>
          <w:rFonts w:ascii="Tahoma" w:hAnsi="Tahoma" w:cs="Tahoma"/>
          <w:sz w:val="22"/>
          <w:szCs w:val="22"/>
        </w:rPr>
        <w:t>regulacja wysokościowa zaworów wodociągowych - 8 szt., regulacja wysokościowa studni telekomunikacyjnej – 1 szt,</w:t>
      </w:r>
      <w:r>
        <w:rPr>
          <w:rFonts w:ascii="Tahoma" w:hAnsi="Tahoma" w:cs="Tahoma"/>
          <w:color w:val="FF0000"/>
          <w:sz w:val="22"/>
          <w:szCs w:val="22"/>
        </w:rPr>
        <w:t xml:space="preserve"> </w:t>
      </w:r>
      <w:r>
        <w:rPr>
          <w:rFonts w:ascii="Tahoma" w:hAnsi="Tahoma" w:cs="Tahoma"/>
          <w:sz w:val="22"/>
          <w:szCs w:val="22"/>
        </w:rPr>
        <w:t>oczyszczenie podłoża, skropienie podłoża emulsją asfaltową,</w:t>
      </w:r>
      <w:r>
        <w:rPr>
          <w:rFonts w:ascii="Tahoma" w:hAnsi="Tahoma" w:cs="Tahoma"/>
          <w:color w:val="FF0000"/>
          <w:sz w:val="22"/>
          <w:szCs w:val="22"/>
        </w:rPr>
        <w:t xml:space="preserve"> </w:t>
      </w:r>
      <w:r>
        <w:rPr>
          <w:rFonts w:ascii="Tahoma" w:hAnsi="Tahoma" w:cs="Tahoma"/>
          <w:sz w:val="22"/>
          <w:szCs w:val="22"/>
        </w:rPr>
        <w:t xml:space="preserve">ułożenie w-wy ścieralnej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z betonu asfaltowego AC11S (kategoria ruchu KR3-KR4) powierzchnia około </w:t>
      </w:r>
      <w:smartTag w:uri="urn:schemas-microsoft-com:office:smarttags" w:element="metricconverter">
        <w:smartTagPr>
          <w:attr w:name="ProductID" w:val="3443 m2"/>
        </w:smartTagPr>
        <w:r>
          <w:rPr>
            <w:rFonts w:ascii="Tahoma" w:hAnsi="Tahoma" w:cs="Tahoma"/>
            <w:sz w:val="22"/>
            <w:szCs w:val="22"/>
          </w:rPr>
          <w:t>3443 m2</w:t>
        </w:r>
      </w:smartTag>
      <w:r>
        <w:rPr>
          <w:rFonts w:ascii="Tahoma" w:hAnsi="Tahoma" w:cs="Tahoma"/>
          <w:sz w:val="22"/>
          <w:szCs w:val="22"/>
        </w:rPr>
        <w:t xml:space="preserve">, malowanie farbą chlorokauczukową przejść dla pieszych - </w:t>
      </w:r>
      <w:smartTag w:uri="urn:schemas-microsoft-com:office:smarttags" w:element="metricconverter">
        <w:smartTagPr>
          <w:attr w:name="ProductID" w:val="24 m2"/>
        </w:smartTagPr>
        <w:r>
          <w:rPr>
            <w:rFonts w:ascii="Tahoma" w:hAnsi="Tahoma" w:cs="Tahoma"/>
            <w:sz w:val="22"/>
            <w:szCs w:val="22"/>
          </w:rPr>
          <w:t>24 m2</w:t>
        </w:r>
      </w:smartTag>
      <w:r>
        <w:rPr>
          <w:rFonts w:ascii="Tahoma" w:hAnsi="Tahoma" w:cs="Tahoma"/>
          <w:sz w:val="22"/>
          <w:szCs w:val="22"/>
        </w:rPr>
        <w:t>.</w:t>
      </w:r>
    </w:p>
    <w:p w:rsidR="00970DFC" w:rsidRDefault="00970DFC">
      <w:pPr>
        <w:jc w:val="both"/>
        <w:rPr>
          <w:rFonts w:ascii="Tahoma" w:hAnsi="Tahoma" w:cs="Tahoma"/>
          <w:b/>
          <w:sz w:val="22"/>
          <w:szCs w:val="22"/>
        </w:rPr>
      </w:pPr>
      <w:r>
        <w:rPr>
          <w:rFonts w:ascii="Tahoma" w:hAnsi="Tahoma" w:cs="Tahoma"/>
          <w:b/>
          <w:sz w:val="22"/>
          <w:szCs w:val="22"/>
        </w:rPr>
        <w:t>UWAGA:</w:t>
      </w:r>
    </w:p>
    <w:p w:rsidR="00970DFC" w:rsidRDefault="00970DFC">
      <w:pPr>
        <w:jc w:val="both"/>
        <w:rPr>
          <w:rFonts w:ascii="Tahoma" w:hAnsi="Tahoma" w:cs="Tahoma"/>
          <w:b/>
          <w:sz w:val="22"/>
          <w:szCs w:val="22"/>
        </w:rPr>
      </w:pPr>
      <w:r>
        <w:rPr>
          <w:rFonts w:ascii="Tahoma" w:hAnsi="Tahoma" w:cs="Tahoma"/>
          <w:b/>
          <w:sz w:val="22"/>
          <w:szCs w:val="22"/>
        </w:rPr>
        <w:t>Materiały pochodzące z rozbiórki (frezowina) Wykonawca zobowiązany jest zagospodarować we własnym zakresie.</w:t>
      </w:r>
    </w:p>
    <w:p w:rsidR="00970DFC" w:rsidRDefault="00970DFC">
      <w:pPr>
        <w:ind w:left="720"/>
        <w:jc w:val="both"/>
        <w:rPr>
          <w:rFonts w:ascii="Tahoma" w:hAnsi="Tahoma" w:cs="Tahoma"/>
          <w:sz w:val="22"/>
          <w:szCs w:val="22"/>
        </w:rPr>
      </w:pPr>
    </w:p>
    <w:p w:rsidR="00970DFC" w:rsidRDefault="00970DFC">
      <w:pPr>
        <w:ind w:left="360"/>
        <w:jc w:val="both"/>
        <w:rPr>
          <w:rFonts w:ascii="Tahoma" w:hAnsi="Tahoma" w:cs="Tahoma"/>
          <w:sz w:val="22"/>
          <w:szCs w:val="22"/>
        </w:rPr>
      </w:pPr>
      <w:r>
        <w:rPr>
          <w:rFonts w:ascii="Tahoma" w:hAnsi="Tahoma" w:cs="Tahoma"/>
          <w:sz w:val="22"/>
          <w:szCs w:val="22"/>
        </w:rPr>
        <w:t xml:space="preserve"> 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970DFC" w:rsidRDefault="00970DFC">
      <w:pPr>
        <w:numPr>
          <w:ilvl w:val="0"/>
          <w:numId w:val="31"/>
        </w:numPr>
        <w:jc w:val="both"/>
        <w:rPr>
          <w:rFonts w:ascii="Tahoma" w:hAnsi="Tahoma" w:cs="Tahoma"/>
          <w:sz w:val="22"/>
          <w:szCs w:val="22"/>
        </w:rPr>
      </w:pPr>
      <w:r>
        <w:rPr>
          <w:rFonts w:ascii="Tahoma" w:hAnsi="Tahoma" w:cs="Tahoma"/>
          <w:sz w:val="22"/>
          <w:szCs w:val="22"/>
        </w:rPr>
        <w:t>Szczegółowy zakres zamówienia określają następujące dokumenty:</w:t>
      </w:r>
    </w:p>
    <w:p w:rsidR="00970DFC" w:rsidRDefault="00970DFC">
      <w:pPr>
        <w:numPr>
          <w:ilvl w:val="0"/>
          <w:numId w:val="4"/>
        </w:numPr>
        <w:jc w:val="both"/>
        <w:rPr>
          <w:rFonts w:ascii="Tahoma" w:hAnsi="Tahoma" w:cs="Tahoma"/>
          <w:sz w:val="22"/>
          <w:szCs w:val="22"/>
        </w:rPr>
      </w:pPr>
      <w:r>
        <w:rPr>
          <w:rFonts w:ascii="Tahoma" w:hAnsi="Tahoma" w:cs="Tahoma"/>
          <w:sz w:val="22"/>
          <w:szCs w:val="22"/>
        </w:rPr>
        <w:t>specyfikacja istotnych warunków zamówienia,</w:t>
      </w:r>
    </w:p>
    <w:p w:rsidR="00970DFC" w:rsidRDefault="00970DFC">
      <w:pPr>
        <w:numPr>
          <w:ilvl w:val="0"/>
          <w:numId w:val="4"/>
        </w:numPr>
        <w:jc w:val="both"/>
        <w:rPr>
          <w:rFonts w:ascii="Tahoma" w:hAnsi="Tahoma" w:cs="Tahoma"/>
          <w:sz w:val="22"/>
          <w:szCs w:val="22"/>
        </w:rPr>
      </w:pPr>
      <w:r>
        <w:rPr>
          <w:rFonts w:ascii="Tahoma" w:hAnsi="Tahoma" w:cs="Tahoma"/>
          <w:sz w:val="22"/>
          <w:szCs w:val="22"/>
        </w:rPr>
        <w:t>specyfikacja techniczna wykonania i odbioru robót ,</w:t>
      </w:r>
    </w:p>
    <w:p w:rsidR="00970DFC" w:rsidRDefault="00970DFC">
      <w:pPr>
        <w:numPr>
          <w:ilvl w:val="0"/>
          <w:numId w:val="4"/>
        </w:numPr>
        <w:jc w:val="both"/>
        <w:rPr>
          <w:rFonts w:ascii="Tahoma" w:hAnsi="Tahoma" w:cs="Tahoma"/>
          <w:sz w:val="22"/>
          <w:szCs w:val="22"/>
        </w:rPr>
      </w:pPr>
      <w:r>
        <w:rPr>
          <w:rFonts w:ascii="Tahoma" w:hAnsi="Tahoma" w:cs="Tahoma"/>
          <w:sz w:val="22"/>
          <w:szCs w:val="22"/>
        </w:rPr>
        <w:t>załącznik graficzny – zakres robót</w:t>
      </w:r>
    </w:p>
    <w:p w:rsidR="00970DFC" w:rsidRDefault="00970DFC">
      <w:pPr>
        <w:numPr>
          <w:ilvl w:val="0"/>
          <w:numId w:val="4"/>
        </w:numPr>
        <w:jc w:val="both"/>
        <w:rPr>
          <w:rFonts w:ascii="Tahoma" w:hAnsi="Tahoma" w:cs="Tahoma"/>
          <w:sz w:val="22"/>
          <w:szCs w:val="22"/>
        </w:rPr>
      </w:pPr>
      <w:r>
        <w:rPr>
          <w:rFonts w:ascii="Tahoma" w:hAnsi="Tahoma" w:cs="Tahoma"/>
          <w:sz w:val="22"/>
          <w:szCs w:val="22"/>
        </w:rPr>
        <w:t>przedmiar robót,</w:t>
      </w:r>
    </w:p>
    <w:p w:rsidR="00970DFC" w:rsidRDefault="00970DFC">
      <w:pPr>
        <w:numPr>
          <w:ilvl w:val="0"/>
          <w:numId w:val="4"/>
        </w:numPr>
        <w:jc w:val="both"/>
        <w:rPr>
          <w:rFonts w:ascii="Tahoma" w:hAnsi="Tahoma" w:cs="Tahoma"/>
          <w:sz w:val="22"/>
          <w:szCs w:val="22"/>
        </w:rPr>
      </w:pPr>
      <w:r>
        <w:rPr>
          <w:rFonts w:ascii="Tahoma" w:hAnsi="Tahoma" w:cs="Tahoma"/>
          <w:sz w:val="22"/>
          <w:szCs w:val="22"/>
        </w:rPr>
        <w:t>obowiązujące warunki techniczne, normy.</w:t>
      </w:r>
    </w:p>
    <w:p w:rsidR="00970DFC" w:rsidRDefault="00970DFC">
      <w:pPr>
        <w:ind w:left="360"/>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specyfikacji technicznej wykonania i odbioru robót, załączniku graficznym z zakresem robót, przedmiarze robót. Powyższe dokumenty należy wykorzystywać do wyceny robót w przypadku, gdy dokument nadrzędny nie zawiera wyjaśnień.</w:t>
      </w:r>
    </w:p>
    <w:p w:rsidR="00970DFC" w:rsidRDefault="00970DFC">
      <w:pPr>
        <w:pStyle w:val="WW-Tekstpodstawowy2"/>
        <w:numPr>
          <w:ilvl w:val="0"/>
          <w:numId w:val="31"/>
        </w:numPr>
        <w:suppressAutoHyphens w:val="0"/>
        <w:rPr>
          <w:rFonts w:ascii="Tahoma" w:hAnsi="Tahoma" w:cs="Tahoma"/>
          <w:b/>
          <w:bCs/>
          <w:sz w:val="22"/>
          <w:szCs w:val="22"/>
          <w:u w:val="single"/>
        </w:rPr>
      </w:pPr>
      <w:r>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970DFC" w:rsidRDefault="00970DFC">
      <w:pPr>
        <w:numPr>
          <w:ilvl w:val="0"/>
          <w:numId w:val="31"/>
        </w:numPr>
        <w:jc w:val="both"/>
        <w:rPr>
          <w:rFonts w:ascii="Tahoma" w:hAnsi="Tahoma" w:cs="Tahoma"/>
          <w:sz w:val="22"/>
          <w:szCs w:val="22"/>
        </w:rPr>
      </w:pPr>
      <w:r>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970DFC" w:rsidRDefault="00970DFC">
      <w:pPr>
        <w:numPr>
          <w:ilvl w:val="0"/>
          <w:numId w:val="31"/>
        </w:numPr>
        <w:jc w:val="both"/>
        <w:rPr>
          <w:rFonts w:ascii="Tahoma" w:hAnsi="Tahoma" w:cs="Tahoma"/>
          <w:sz w:val="22"/>
          <w:szCs w:val="22"/>
        </w:rPr>
      </w:pPr>
      <w:r>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wymienionych w rozdziale IV ust 1a-1b niniejszej siwz</w:t>
      </w:r>
      <w:r>
        <w:rPr>
          <w:rFonts w:ascii="Tahoma" w:hAnsi="Tahoma" w:cs="Tahoma"/>
          <w:color w:val="FF0000"/>
          <w:sz w:val="22"/>
          <w:szCs w:val="22"/>
        </w:rPr>
        <w:t xml:space="preserve"> </w:t>
      </w:r>
      <w:r>
        <w:rPr>
          <w:rFonts w:ascii="Tahoma" w:hAnsi="Tahoma" w:cs="Tahoma"/>
          <w:sz w:val="22"/>
          <w:szCs w:val="22"/>
        </w:rPr>
        <w:t xml:space="preserve">z wyjątkiem </w:t>
      </w:r>
      <w:r>
        <w:rPr>
          <w:rFonts w:ascii="Tahoma" w:hAnsi="Tahoma" w:cs="Tahoma"/>
          <w:bCs/>
          <w:sz w:val="22"/>
          <w:szCs w:val="22"/>
        </w:rPr>
        <w:t xml:space="preserve">kierownika budowy </w:t>
      </w:r>
      <w:r>
        <w:rPr>
          <w:rFonts w:ascii="Tahoma" w:hAnsi="Tahoma" w:cs="Tahoma"/>
          <w:sz w:val="22"/>
          <w:szCs w:val="22"/>
        </w:rPr>
        <w:t xml:space="preserve">oraz </w:t>
      </w:r>
      <w:r>
        <w:rPr>
          <w:rFonts w:ascii="Tahoma" w:hAnsi="Tahoma" w:cs="Tahoma"/>
          <w:bCs/>
          <w:sz w:val="22"/>
          <w:szCs w:val="22"/>
        </w:rPr>
        <w:t>kierowników robót branżowych</w:t>
      </w:r>
      <w:r>
        <w:rPr>
          <w:rFonts w:ascii="Tahoma" w:hAnsi="Tahoma" w:cs="Tahoma"/>
          <w:sz w:val="22"/>
          <w:szCs w:val="22"/>
        </w:rPr>
        <w:t>.</w:t>
      </w:r>
    </w:p>
    <w:p w:rsidR="00970DFC" w:rsidRDefault="00970DFC">
      <w:pPr>
        <w:jc w:val="both"/>
        <w:rPr>
          <w:rFonts w:ascii="Tahoma" w:hAnsi="Tahoma" w:cs="Tahoma"/>
          <w:sz w:val="22"/>
          <w:szCs w:val="22"/>
        </w:rPr>
      </w:pPr>
      <w:r>
        <w:rPr>
          <w:rFonts w:ascii="Tahoma" w:hAnsi="Tahoma" w:cs="Tahoma"/>
          <w:sz w:val="22"/>
          <w:szCs w:val="22"/>
        </w:rPr>
        <w:t>6. W trakcie realizacji zam</w:t>
      </w:r>
      <w:r>
        <w:rPr>
          <w:rFonts w:ascii="Verdana" w:hAnsi="Verdana" w:cs="Tahoma"/>
          <w:sz w:val="22"/>
          <w:szCs w:val="22"/>
        </w:rPr>
        <w:t>ów</w:t>
      </w:r>
      <w:r>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wyżej czynności. Zamawiający uprawniony jest w szczeg</w:t>
      </w:r>
      <w:r>
        <w:rPr>
          <w:rFonts w:ascii="Verdana" w:hAnsi="Verdana" w:cs="Tahoma"/>
          <w:sz w:val="22"/>
          <w:szCs w:val="22"/>
        </w:rPr>
        <w:t>ól</w:t>
      </w:r>
      <w:r>
        <w:rPr>
          <w:rFonts w:ascii="Tahoma" w:hAnsi="Tahoma" w:cs="Tahoma"/>
          <w:sz w:val="22"/>
          <w:szCs w:val="22"/>
        </w:rPr>
        <w:t>ności do:</w:t>
      </w:r>
    </w:p>
    <w:p w:rsidR="00970DFC" w:rsidRDefault="00970DFC">
      <w:pPr>
        <w:jc w:val="both"/>
        <w:rPr>
          <w:rFonts w:ascii="Tahoma" w:hAnsi="Tahoma" w:cs="Tahoma"/>
          <w:sz w:val="22"/>
          <w:szCs w:val="22"/>
        </w:rPr>
      </w:pPr>
      <w:r>
        <w:rPr>
          <w:rFonts w:ascii="Tahoma" w:hAnsi="Tahoma" w:cs="Tahoma"/>
          <w:sz w:val="22"/>
          <w:szCs w:val="22"/>
        </w:rPr>
        <w:t>6.1. żądania oświadczeń i dokument</w:t>
      </w:r>
      <w:r>
        <w:rPr>
          <w:rFonts w:ascii="Verdana" w:hAnsi="Verdana" w:cs="Tahoma"/>
          <w:sz w:val="22"/>
          <w:szCs w:val="22"/>
        </w:rPr>
        <w:t>ów</w:t>
      </w:r>
      <w:r>
        <w:rPr>
          <w:rFonts w:ascii="Tahoma" w:hAnsi="Tahoma" w:cs="Tahoma"/>
          <w:sz w:val="22"/>
          <w:szCs w:val="22"/>
        </w:rPr>
        <w:t xml:space="preserve"> w zakresie potwierdzenia spełniania ww. wymog</w:t>
      </w:r>
      <w:r>
        <w:rPr>
          <w:rFonts w:ascii="Verdana" w:hAnsi="Verdana" w:cs="Tahoma"/>
          <w:sz w:val="22"/>
          <w:szCs w:val="22"/>
        </w:rPr>
        <w:t>ów</w:t>
      </w:r>
      <w:r>
        <w:rPr>
          <w:rFonts w:ascii="Tahoma" w:hAnsi="Tahoma" w:cs="Tahoma"/>
          <w:sz w:val="22"/>
          <w:szCs w:val="22"/>
        </w:rPr>
        <w:t xml:space="preserve"> i dokonywania ich oceny,</w:t>
      </w:r>
    </w:p>
    <w:p w:rsidR="00970DFC" w:rsidRDefault="00970DFC">
      <w:pPr>
        <w:jc w:val="both"/>
        <w:rPr>
          <w:rFonts w:ascii="Tahoma" w:hAnsi="Tahoma" w:cs="Tahoma"/>
          <w:sz w:val="22"/>
          <w:szCs w:val="22"/>
        </w:rPr>
      </w:pPr>
      <w:r>
        <w:rPr>
          <w:rFonts w:ascii="Tahoma" w:hAnsi="Tahoma" w:cs="Tahoma"/>
          <w:sz w:val="22"/>
          <w:szCs w:val="22"/>
        </w:rPr>
        <w:t>6.2. żądania wyjaśnień w przypadku wątpliwości w zakresie potwierdzenia spełniania ww. wymog</w:t>
      </w:r>
      <w:r>
        <w:rPr>
          <w:rFonts w:ascii="Verdana" w:hAnsi="Verdana" w:cs="Tahoma"/>
          <w:sz w:val="22"/>
          <w:szCs w:val="22"/>
        </w:rPr>
        <w:t>ów</w:t>
      </w:r>
      <w:r>
        <w:rPr>
          <w:rFonts w:ascii="Tahoma" w:hAnsi="Tahoma" w:cs="Tahoma"/>
          <w:sz w:val="22"/>
          <w:szCs w:val="22"/>
        </w:rPr>
        <w:t>,</w:t>
      </w:r>
    </w:p>
    <w:p w:rsidR="00970DFC" w:rsidRDefault="00970DFC">
      <w:pPr>
        <w:jc w:val="both"/>
        <w:rPr>
          <w:rFonts w:ascii="Tahoma" w:hAnsi="Tahoma" w:cs="Tahoma"/>
          <w:sz w:val="22"/>
          <w:szCs w:val="22"/>
        </w:rPr>
      </w:pPr>
      <w:r>
        <w:rPr>
          <w:rFonts w:ascii="Tahoma" w:hAnsi="Tahoma" w:cs="Tahoma"/>
          <w:sz w:val="22"/>
          <w:szCs w:val="22"/>
        </w:rPr>
        <w:t>6.3. przeprowadzania kontroli na miejscu wykonywania świadczenia.</w:t>
      </w:r>
    </w:p>
    <w:p w:rsidR="00970DFC" w:rsidRDefault="00970DFC">
      <w:pPr>
        <w:jc w:val="both"/>
        <w:rPr>
          <w:rFonts w:ascii="Tahoma" w:hAnsi="Tahoma" w:cs="Tahoma"/>
          <w:sz w:val="22"/>
          <w:szCs w:val="22"/>
        </w:rPr>
      </w:pPr>
      <w:r>
        <w:rPr>
          <w:rFonts w:ascii="Tahoma" w:hAnsi="Tahoma" w:cs="Tahoma"/>
          <w:sz w:val="22"/>
          <w:szCs w:val="22"/>
        </w:rPr>
        <w:t>7. W trakcie realizacji zam</w:t>
      </w:r>
      <w:r>
        <w:rPr>
          <w:rFonts w:ascii="Verdana" w:hAnsi="Verdana" w:cs="Tahoma"/>
          <w:sz w:val="22"/>
          <w:szCs w:val="22"/>
        </w:rPr>
        <w:t>ów</w:t>
      </w:r>
      <w:r>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Pr>
          <w:rFonts w:ascii="Verdana" w:hAnsi="Verdana" w:cs="Tahoma"/>
          <w:sz w:val="22"/>
          <w:szCs w:val="22"/>
        </w:rPr>
        <w:t>ób</w:t>
      </w:r>
      <w:r>
        <w:rPr>
          <w:rFonts w:ascii="Tahoma" w:hAnsi="Tahoma" w:cs="Tahoma"/>
          <w:sz w:val="22"/>
          <w:szCs w:val="22"/>
        </w:rPr>
        <w:t xml:space="preserve"> wykonujących wskazane wyżej czynności w trakcie realizacji zam</w:t>
      </w:r>
      <w:r>
        <w:rPr>
          <w:rFonts w:ascii="Verdana" w:hAnsi="Verdana" w:cs="Tahoma"/>
          <w:sz w:val="22"/>
          <w:szCs w:val="22"/>
        </w:rPr>
        <w:t>ów</w:t>
      </w:r>
      <w:r>
        <w:rPr>
          <w:rFonts w:ascii="Tahoma" w:hAnsi="Tahoma" w:cs="Tahoma"/>
          <w:sz w:val="22"/>
          <w:szCs w:val="22"/>
        </w:rPr>
        <w:t>ienia:</w:t>
      </w:r>
    </w:p>
    <w:p w:rsidR="00970DFC" w:rsidRDefault="00970DFC">
      <w:pPr>
        <w:jc w:val="both"/>
        <w:rPr>
          <w:rFonts w:ascii="Tahoma" w:hAnsi="Tahoma" w:cs="Tahoma"/>
          <w:sz w:val="22"/>
          <w:szCs w:val="22"/>
        </w:rPr>
      </w:pPr>
      <w:r>
        <w:rPr>
          <w:rFonts w:ascii="Tahoma" w:hAnsi="Tahoma" w:cs="Tahoma"/>
          <w:sz w:val="22"/>
          <w:szCs w:val="22"/>
        </w:rPr>
        <w:t>7.1. oświadczenie wykonawcy lub podwykonawcy o zatrudnieniu na podstawie umowy o pracę os</w:t>
      </w:r>
      <w:r>
        <w:rPr>
          <w:rFonts w:ascii="Verdana" w:hAnsi="Verdana" w:cs="Tahoma"/>
          <w:sz w:val="22"/>
          <w:szCs w:val="22"/>
        </w:rPr>
        <w:t>ób</w:t>
      </w:r>
      <w:r>
        <w:rPr>
          <w:rFonts w:ascii="Tahoma" w:hAnsi="Tahoma" w:cs="Tahoma"/>
          <w:sz w:val="22"/>
          <w:szCs w:val="22"/>
        </w:rPr>
        <w:t xml:space="preserve"> wykonujących czynności, kt</w:t>
      </w:r>
      <w:r>
        <w:rPr>
          <w:rFonts w:ascii="Verdana" w:hAnsi="Verdana" w:cs="Tahoma"/>
          <w:sz w:val="22"/>
          <w:szCs w:val="22"/>
        </w:rPr>
        <w:t>ór</w:t>
      </w:r>
      <w:r>
        <w:rPr>
          <w:rFonts w:ascii="Tahoma" w:hAnsi="Tahoma" w:cs="Tahoma"/>
          <w:sz w:val="22"/>
          <w:szCs w:val="22"/>
        </w:rPr>
        <w:t>ych dotyczy wezwanie zamawiającego. Oświadczenie to powinno zawierać w szczeg</w:t>
      </w:r>
      <w:r>
        <w:rPr>
          <w:rFonts w:ascii="Verdana" w:hAnsi="Verdana" w:cs="Tahoma"/>
          <w:sz w:val="22"/>
          <w:szCs w:val="22"/>
        </w:rPr>
        <w:t>ól</w:t>
      </w:r>
      <w:r>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Pr>
          <w:rFonts w:ascii="Verdana" w:hAnsi="Verdana" w:cs="Tahoma"/>
          <w:sz w:val="22"/>
          <w:szCs w:val="22"/>
        </w:rPr>
        <w:t>ób</w:t>
      </w:r>
      <w:r>
        <w:rPr>
          <w:rFonts w:ascii="Tahoma" w:hAnsi="Tahoma" w:cs="Tahoma"/>
          <w:sz w:val="22"/>
          <w:szCs w:val="22"/>
        </w:rPr>
        <w:t>, rodzaju umowy o pracę i wymiaru etatu oraz podpis osoby uprawnionej do złożenia oświadczenia w imieniu wykonawcy lub podwykonawcy;</w:t>
      </w:r>
    </w:p>
    <w:p w:rsidR="00970DFC" w:rsidRDefault="00970DFC">
      <w:pPr>
        <w:jc w:val="both"/>
        <w:rPr>
          <w:rFonts w:ascii="Tahoma" w:hAnsi="Tahoma" w:cs="Tahoma"/>
          <w:sz w:val="22"/>
          <w:szCs w:val="22"/>
        </w:rPr>
      </w:pPr>
      <w:r>
        <w:rPr>
          <w:rFonts w:ascii="Tahoma" w:hAnsi="Tahoma" w:cs="Tahoma"/>
          <w:sz w:val="22"/>
          <w:szCs w:val="22"/>
        </w:rPr>
        <w:t>7.2. poświadczoną za zgodność z oryginałem odpowiednio przez wykonawcę lub podwykonawcę kopię umowy/um</w:t>
      </w:r>
      <w:r>
        <w:rPr>
          <w:rFonts w:ascii="Verdana" w:hAnsi="Verdana" w:cs="Tahoma"/>
          <w:sz w:val="22"/>
          <w:szCs w:val="22"/>
        </w:rPr>
        <w:t>ów</w:t>
      </w:r>
      <w:r>
        <w:rPr>
          <w:rFonts w:ascii="Tahoma" w:hAnsi="Tahoma" w:cs="Tahoma"/>
          <w:sz w:val="22"/>
          <w:szCs w:val="22"/>
        </w:rPr>
        <w:t xml:space="preserve"> o pracę os</w:t>
      </w:r>
      <w:r>
        <w:rPr>
          <w:rFonts w:ascii="Verdana" w:hAnsi="Verdana" w:cs="Tahoma"/>
          <w:sz w:val="22"/>
          <w:szCs w:val="22"/>
        </w:rPr>
        <w:t>ób</w:t>
      </w:r>
      <w:r>
        <w:rPr>
          <w:rFonts w:ascii="Tahoma" w:hAnsi="Tahoma" w:cs="Tahoma"/>
          <w:sz w:val="22"/>
          <w:szCs w:val="22"/>
        </w:rPr>
        <w:t xml:space="preserve"> wykonujących w trakcie realizacji zam</w:t>
      </w:r>
      <w:r>
        <w:rPr>
          <w:rFonts w:ascii="Verdana" w:hAnsi="Verdana" w:cs="Tahoma"/>
          <w:sz w:val="22"/>
          <w:szCs w:val="22"/>
        </w:rPr>
        <w:t>ów</w:t>
      </w:r>
      <w:r>
        <w:rPr>
          <w:rFonts w:ascii="Tahoma" w:hAnsi="Tahoma" w:cs="Tahoma"/>
          <w:sz w:val="22"/>
          <w:szCs w:val="22"/>
        </w:rPr>
        <w:t>ienia czynności, kt</w:t>
      </w:r>
      <w:r>
        <w:rPr>
          <w:rFonts w:ascii="Verdana" w:hAnsi="Verdana" w:cs="Tahoma"/>
          <w:sz w:val="22"/>
          <w:szCs w:val="22"/>
        </w:rPr>
        <w:t>ór</w:t>
      </w:r>
      <w:r>
        <w:rPr>
          <w:rFonts w:ascii="Tahoma" w:hAnsi="Tahoma" w:cs="Tahoma"/>
          <w:sz w:val="22"/>
          <w:szCs w:val="22"/>
        </w:rPr>
        <w:t>ych dotyczy ww. oświadczenie wykonawcy lub podwykonawcy (wraz z dokumentem regulującym zakres obowiązk</w:t>
      </w:r>
      <w:r>
        <w:rPr>
          <w:rFonts w:ascii="Verdana" w:hAnsi="Verdana" w:cs="Tahoma"/>
          <w:sz w:val="22"/>
          <w:szCs w:val="22"/>
        </w:rPr>
        <w:t>ów</w:t>
      </w:r>
      <w:r>
        <w:rPr>
          <w:rFonts w:ascii="Tahoma" w:hAnsi="Tahoma" w:cs="Tahoma"/>
          <w:sz w:val="22"/>
          <w:szCs w:val="22"/>
        </w:rPr>
        <w:t>, jeżeli został sporządzony). Kopia umowy/um</w:t>
      </w:r>
      <w:r>
        <w:rPr>
          <w:rFonts w:ascii="Verdana" w:hAnsi="Verdana" w:cs="Tahoma"/>
          <w:sz w:val="22"/>
          <w:szCs w:val="22"/>
        </w:rPr>
        <w:t>ów</w:t>
      </w:r>
      <w:r>
        <w:rPr>
          <w:rFonts w:ascii="Tahoma" w:hAnsi="Tahoma" w:cs="Tahoma"/>
          <w:sz w:val="22"/>
          <w:szCs w:val="22"/>
        </w:rPr>
        <w:t xml:space="preserve"> powinna zostać zanonimizowana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 (tj. w szczeg</w:t>
      </w:r>
      <w:r>
        <w:rPr>
          <w:rFonts w:ascii="Verdana" w:hAnsi="Verdana" w:cs="Tahoma"/>
          <w:sz w:val="22"/>
          <w:szCs w:val="22"/>
        </w:rPr>
        <w:t>ól</w:t>
      </w:r>
      <w:r>
        <w:rPr>
          <w:rFonts w:ascii="Tahoma" w:hAnsi="Tahoma" w:cs="Tahoma"/>
          <w:sz w:val="22"/>
          <w:szCs w:val="22"/>
        </w:rPr>
        <w:t>ności bez imion, nazwisk, adres</w:t>
      </w:r>
      <w:r>
        <w:rPr>
          <w:rFonts w:ascii="Verdana" w:hAnsi="Verdana" w:cs="Tahoma"/>
          <w:sz w:val="22"/>
          <w:szCs w:val="22"/>
        </w:rPr>
        <w:t>ów</w:t>
      </w:r>
      <w:r>
        <w:rPr>
          <w:rFonts w:ascii="Tahoma" w:hAnsi="Tahoma" w:cs="Tahoma"/>
          <w:sz w:val="22"/>
          <w:szCs w:val="22"/>
        </w:rPr>
        <w:t>, nr PESEL pracownik</w:t>
      </w:r>
      <w:r>
        <w:rPr>
          <w:rFonts w:ascii="Verdana" w:hAnsi="Verdana" w:cs="Tahoma"/>
          <w:sz w:val="22"/>
          <w:szCs w:val="22"/>
        </w:rPr>
        <w:t>ów</w:t>
      </w:r>
      <w:r>
        <w:rPr>
          <w:rFonts w:ascii="Tahoma" w:hAnsi="Tahoma" w:cs="Tahoma"/>
          <w:sz w:val="22"/>
          <w:szCs w:val="22"/>
        </w:rPr>
        <w:t>). Informacje takie jak: data zawarcia umowy, rodzaj umowy o pracę i wymiar etatu powinny być możliwe do zidentyfikowania;</w:t>
      </w:r>
    </w:p>
    <w:p w:rsidR="00970DFC" w:rsidRDefault="00970DFC">
      <w:pPr>
        <w:jc w:val="both"/>
        <w:rPr>
          <w:rFonts w:ascii="Tahoma" w:hAnsi="Tahoma" w:cs="Tahoma"/>
          <w:sz w:val="22"/>
          <w:szCs w:val="22"/>
        </w:rPr>
      </w:pPr>
      <w:r>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Pr>
          <w:rFonts w:ascii="Verdana" w:hAnsi="Verdana" w:cs="Tahoma"/>
          <w:sz w:val="22"/>
          <w:szCs w:val="22"/>
        </w:rPr>
        <w:t>ów</w:t>
      </w:r>
      <w:r>
        <w:rPr>
          <w:rFonts w:ascii="Tahoma" w:hAnsi="Tahoma" w:cs="Tahoma"/>
          <w:sz w:val="22"/>
          <w:szCs w:val="22"/>
        </w:rPr>
        <w:t xml:space="preserve"> o pracę za ostatni okres rozliczeniowy;</w:t>
      </w:r>
    </w:p>
    <w:p w:rsidR="00970DFC" w:rsidRDefault="00970DFC">
      <w:pPr>
        <w:jc w:val="both"/>
        <w:rPr>
          <w:rFonts w:ascii="Tahoma" w:hAnsi="Tahoma" w:cs="Tahoma"/>
          <w:sz w:val="22"/>
          <w:szCs w:val="22"/>
        </w:rPr>
      </w:pPr>
      <w:r>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w:t>
      </w:r>
    </w:p>
    <w:p w:rsidR="00970DFC" w:rsidRDefault="00970DFC">
      <w:pPr>
        <w:jc w:val="both"/>
        <w:rPr>
          <w:rFonts w:ascii="Tahoma" w:hAnsi="Tahoma" w:cs="Tahoma"/>
          <w:sz w:val="22"/>
          <w:szCs w:val="22"/>
        </w:rPr>
      </w:pPr>
      <w:r>
        <w:rPr>
          <w:rFonts w:ascii="Tahoma" w:hAnsi="Tahoma" w:cs="Tahoma"/>
          <w:sz w:val="22"/>
          <w:szCs w:val="22"/>
        </w:rPr>
        <w:t>8. Z tytułu niespełnienia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Pr>
          <w:rFonts w:ascii="Verdana" w:hAnsi="Verdana" w:cs="Tahoma"/>
          <w:sz w:val="22"/>
          <w:szCs w:val="22"/>
        </w:rPr>
        <w:t>ów</w:t>
      </w:r>
      <w:r>
        <w:rPr>
          <w:rFonts w:ascii="Tahoma" w:hAnsi="Tahoma" w:cs="Tahoma"/>
          <w:sz w:val="22"/>
          <w:szCs w:val="22"/>
        </w:rPr>
        <w:t>ienia publicznego. Niezłożenie przez wykonawcę w wyznaczonym przez zamawiającego terminie żądanych przez zamawiającego dowod</w:t>
      </w:r>
      <w:r>
        <w:rPr>
          <w:rFonts w:ascii="Verdana" w:hAnsi="Verdana" w:cs="Tahoma"/>
          <w:sz w:val="22"/>
          <w:szCs w:val="22"/>
        </w:rPr>
        <w:t>ów</w:t>
      </w:r>
      <w:r>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punkcie 5 czynności.</w:t>
      </w:r>
    </w:p>
    <w:p w:rsidR="00970DFC" w:rsidRDefault="00970DFC">
      <w:pPr>
        <w:jc w:val="both"/>
        <w:rPr>
          <w:rFonts w:ascii="Tahoma" w:hAnsi="Tahoma" w:cs="Tahoma"/>
          <w:sz w:val="22"/>
          <w:szCs w:val="22"/>
        </w:rPr>
      </w:pPr>
      <w:r>
        <w:rPr>
          <w:rFonts w:ascii="Tahoma" w:hAnsi="Tahoma" w:cs="Tahoma"/>
          <w:sz w:val="22"/>
          <w:szCs w:val="22"/>
        </w:rPr>
        <w:t>9. W przypadku uzasadnionych wątpliwości co do przestrzegania prawa pracy przez wykonawcę lub podwykonawcę, zamawiający może zwr</w:t>
      </w:r>
      <w:r>
        <w:rPr>
          <w:rFonts w:ascii="Verdana" w:hAnsi="Verdana" w:cs="Tahoma"/>
          <w:sz w:val="22"/>
          <w:szCs w:val="22"/>
        </w:rPr>
        <w:t>óc</w:t>
      </w:r>
      <w:r>
        <w:rPr>
          <w:rFonts w:ascii="Tahoma" w:hAnsi="Tahoma" w:cs="Tahoma"/>
          <w:sz w:val="22"/>
          <w:szCs w:val="22"/>
        </w:rPr>
        <w:t>ić się o przeprowadzenie kontroli przez Państwową Inspekcję Pracy</w:t>
      </w:r>
    </w:p>
    <w:p w:rsidR="00970DFC" w:rsidRDefault="00970DFC">
      <w:pPr>
        <w:jc w:val="both"/>
        <w:rPr>
          <w:rFonts w:ascii="Tahoma" w:hAnsi="Tahoma" w:cs="Tahoma"/>
          <w:b/>
          <w:bCs/>
          <w:sz w:val="22"/>
          <w:szCs w:val="22"/>
        </w:rPr>
      </w:pPr>
      <w:r>
        <w:rPr>
          <w:rFonts w:ascii="Tahoma" w:hAnsi="Tahoma" w:cs="Tahoma"/>
          <w:b/>
          <w:bCs/>
          <w:sz w:val="22"/>
          <w:szCs w:val="22"/>
        </w:rPr>
        <w:t>10. Powyższy wymóg określony w punkcie 5 dotyczy również podwykonawców wykonujących wskazane wyżej prace (art. 29 ust. 3a ustawy Pzp).</w:t>
      </w:r>
    </w:p>
    <w:p w:rsidR="00970DFC" w:rsidRDefault="00970DFC">
      <w:pPr>
        <w:pStyle w:val="Styl1"/>
        <w:numPr>
          <w:ilvl w:val="0"/>
          <w:numId w:val="14"/>
        </w:numPr>
        <w:ind w:left="567" w:hanging="567"/>
      </w:pPr>
      <w:r>
        <w:t>Termin wykonania zamówienia</w:t>
      </w:r>
    </w:p>
    <w:p w:rsidR="00970DFC" w:rsidRDefault="00970DFC">
      <w:pPr>
        <w:ind w:left="284"/>
        <w:jc w:val="both"/>
        <w:outlineLvl w:val="0"/>
        <w:rPr>
          <w:rFonts w:ascii="Tahoma" w:hAnsi="Tahoma" w:cs="Tahoma"/>
          <w:b/>
          <w:bCs/>
          <w:sz w:val="16"/>
          <w:szCs w:val="16"/>
        </w:rPr>
      </w:pPr>
    </w:p>
    <w:p w:rsidR="00970DFC" w:rsidRDefault="00970DFC">
      <w:pPr>
        <w:ind w:left="284"/>
        <w:jc w:val="both"/>
        <w:outlineLvl w:val="0"/>
        <w:rPr>
          <w:rFonts w:ascii="Tahoma" w:hAnsi="Tahoma" w:cs="Tahoma"/>
          <w:sz w:val="22"/>
          <w:szCs w:val="22"/>
        </w:rPr>
      </w:pPr>
      <w:r>
        <w:rPr>
          <w:rFonts w:ascii="Tahoma" w:hAnsi="Tahoma" w:cs="Tahoma"/>
          <w:sz w:val="22"/>
          <w:szCs w:val="22"/>
        </w:rPr>
        <w:t xml:space="preserve">Termin realizacji zamówienia:  </w:t>
      </w:r>
    </w:p>
    <w:p w:rsidR="00970DFC" w:rsidRDefault="00970DFC">
      <w:pPr>
        <w:numPr>
          <w:ilvl w:val="0"/>
          <w:numId w:val="3"/>
        </w:numPr>
        <w:ind w:left="567" w:hanging="425"/>
        <w:jc w:val="both"/>
        <w:rPr>
          <w:rFonts w:ascii="Tahoma" w:hAnsi="Tahoma" w:cs="Tahoma"/>
          <w:sz w:val="22"/>
          <w:szCs w:val="22"/>
        </w:rPr>
      </w:pPr>
      <w:r>
        <w:rPr>
          <w:rFonts w:ascii="Tahoma" w:hAnsi="Tahoma" w:cs="Tahoma"/>
          <w:b/>
          <w:sz w:val="22"/>
          <w:szCs w:val="22"/>
        </w:rPr>
        <w:t>Termin rozpoczęcia</w:t>
      </w:r>
      <w:r>
        <w:rPr>
          <w:rFonts w:ascii="Tahoma" w:hAnsi="Tahoma" w:cs="Tahoma"/>
          <w:sz w:val="22"/>
          <w:szCs w:val="22"/>
        </w:rPr>
        <w:t xml:space="preserve"> – od dnia podpisania umowy.</w:t>
      </w:r>
    </w:p>
    <w:p w:rsidR="00970DFC" w:rsidRDefault="00970DFC">
      <w:pPr>
        <w:numPr>
          <w:ilvl w:val="0"/>
          <w:numId w:val="3"/>
        </w:numPr>
        <w:ind w:left="567" w:hanging="425"/>
        <w:jc w:val="both"/>
        <w:rPr>
          <w:rFonts w:ascii="Tahoma" w:hAnsi="Tahoma" w:cs="Tahoma"/>
          <w:sz w:val="22"/>
          <w:szCs w:val="22"/>
        </w:rPr>
      </w:pPr>
      <w:r>
        <w:rPr>
          <w:rFonts w:ascii="Tahoma" w:hAnsi="Tahoma" w:cs="Tahoma"/>
          <w:b/>
          <w:sz w:val="22"/>
          <w:szCs w:val="22"/>
        </w:rPr>
        <w:t>Termin zakończenia</w:t>
      </w:r>
      <w:r>
        <w:rPr>
          <w:rFonts w:ascii="Tahoma" w:hAnsi="Tahoma" w:cs="Tahoma"/>
          <w:sz w:val="22"/>
          <w:szCs w:val="22"/>
        </w:rPr>
        <w:t xml:space="preserve"> – </w:t>
      </w:r>
      <w:r>
        <w:rPr>
          <w:rFonts w:ascii="Tahoma" w:hAnsi="Tahoma" w:cs="Tahoma"/>
          <w:b/>
          <w:sz w:val="22"/>
          <w:szCs w:val="22"/>
          <w:u w:val="single"/>
        </w:rPr>
        <w:t>do 30.05.2018r.</w:t>
      </w:r>
      <w:r>
        <w:rPr>
          <w:rFonts w:ascii="Tahoma" w:hAnsi="Tahoma" w:cs="Tahoma"/>
          <w:sz w:val="22"/>
          <w:szCs w:val="22"/>
        </w:rPr>
        <w:t xml:space="preserve"> (zakończenie robót i zgłoszenie do odbioru).</w:t>
      </w:r>
    </w:p>
    <w:p w:rsidR="00970DFC" w:rsidRDefault="00970DFC">
      <w:pPr>
        <w:pStyle w:val="Heading1"/>
        <w:pBdr>
          <w:top w:val="single" w:sz="4" w:space="1" w:color="00000A"/>
          <w:bottom w:val="single" w:sz="4" w:space="1" w:color="00000A"/>
        </w:pBdr>
        <w:shd w:val="clear" w:color="auto" w:fill="F3F3F3"/>
        <w:tabs>
          <w:tab w:val="left" w:pos="567"/>
        </w:tabs>
        <w:rPr>
          <w:rFonts w:ascii="Tahoma" w:hAnsi="Tahoma" w:cs="Tahoma"/>
          <w:sz w:val="22"/>
          <w:szCs w:val="22"/>
          <w:u w:val="none"/>
        </w:rPr>
      </w:pPr>
      <w:r>
        <w:rPr>
          <w:rFonts w:ascii="Tahoma" w:hAnsi="Tahoma" w:cs="Tahoma"/>
          <w:sz w:val="22"/>
          <w:szCs w:val="22"/>
          <w:u w:val="none"/>
        </w:rPr>
        <w:t xml:space="preserve">Va. </w:t>
      </w:r>
      <w:r>
        <w:rPr>
          <w:rFonts w:ascii="Tahoma" w:hAnsi="Tahoma" w:cs="Tahoma"/>
          <w:bCs/>
          <w:sz w:val="22"/>
          <w:szCs w:val="22"/>
          <w:u w:val="none"/>
        </w:rPr>
        <w:t>Warunki realizacji robót</w:t>
      </w:r>
    </w:p>
    <w:p w:rsidR="00970DFC" w:rsidRDefault="00970DFC">
      <w:pPr>
        <w:spacing w:line="24" w:lineRule="atLeast"/>
        <w:jc w:val="both"/>
        <w:rPr>
          <w:rFonts w:ascii="Tahoma" w:hAnsi="Tahoma" w:cs="Tahoma"/>
          <w:sz w:val="18"/>
          <w:szCs w:val="18"/>
        </w:rPr>
      </w:pPr>
    </w:p>
    <w:p w:rsidR="00970DFC" w:rsidRDefault="00970DFC">
      <w:p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970DFC" w:rsidRDefault="00970DFC">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rsidR="00970DFC" w:rsidRDefault="00970DFC">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 xml:space="preserve">. </w:t>
      </w:r>
    </w:p>
    <w:p w:rsidR="00970DFC" w:rsidRDefault="00970DFC">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Wykonanie wszelkich robót koniecznych do utrzymania ciągłości ruchu kołowego i pieszego, </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użycie materiałów gwarantujących odpowiednią jakość wykonania zamówienia oraz o parametrach technicznych i jakościowych nie gorszych niż określone w do STWiORB,</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970DFC" w:rsidRDefault="00970DFC">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natychmiastowe zgłaszanie konieczności wykonania robót dodatkowych,</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Specyfikacji Technicznej Wykonania i Odbioru Robót oraz obowiązujących normach i przepisach,</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wykonanie przedmiotu umowy w oparciu o Dokumentację  z uwzględnieniem wymagań określonych w Specyfikacji Technicznej,</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kontrola jakości materiałów i robót zgodnie z postanowieniami Specyfikacji Technicznej,</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realizacja zaleceń wpisanych do Dziennika Budowy,</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 xml:space="preserve">opracowanie projektu organizacji ruchu na czas budowy, uzyskanie wymaganych prawem uzgodnień i przedłożenie go Zamawiającemu w ciągu </w:t>
      </w:r>
      <w:r>
        <w:rPr>
          <w:rFonts w:ascii="Tahoma" w:hAnsi="Tahoma" w:cs="Tahoma"/>
          <w:b/>
          <w:sz w:val="22"/>
          <w:szCs w:val="22"/>
        </w:rPr>
        <w:t>14 dni od podpisania umowy</w:t>
      </w:r>
      <w:r>
        <w:rPr>
          <w:rFonts w:ascii="Tahoma" w:hAnsi="Tahoma" w:cs="Tahoma"/>
          <w:sz w:val="22"/>
          <w:szCs w:val="22"/>
        </w:rPr>
        <w:t>,</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970DFC" w:rsidRDefault="00970DFC">
      <w:pPr>
        <w:numPr>
          <w:ilvl w:val="0"/>
          <w:numId w:val="32"/>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970DFC" w:rsidRDefault="00970DFC">
      <w:pPr>
        <w:pStyle w:val="Styl1"/>
        <w:numPr>
          <w:ilvl w:val="0"/>
          <w:numId w:val="14"/>
        </w:numPr>
        <w:ind w:left="567" w:hanging="567"/>
      </w:pPr>
      <w:r>
        <w:t>Warunki udziału w postępowaniu</w:t>
      </w:r>
    </w:p>
    <w:p w:rsidR="00970DFC" w:rsidRDefault="00970DFC">
      <w:pPr>
        <w:jc w:val="both"/>
        <w:rPr>
          <w:rFonts w:ascii="Tahoma" w:hAnsi="Tahoma" w:cs="Tahoma"/>
          <w:sz w:val="16"/>
          <w:szCs w:val="16"/>
        </w:rPr>
      </w:pPr>
    </w:p>
    <w:p w:rsidR="00970DFC" w:rsidRDefault="00970DFC">
      <w:pPr>
        <w:numPr>
          <w:ilvl w:val="0"/>
          <w:numId w:val="5"/>
        </w:numPr>
        <w:jc w:val="both"/>
        <w:rPr>
          <w:rFonts w:ascii="Tahoma" w:hAnsi="Tahoma" w:cs="Tahoma"/>
          <w:sz w:val="22"/>
          <w:szCs w:val="22"/>
        </w:rPr>
      </w:pPr>
      <w:r>
        <w:rPr>
          <w:rFonts w:ascii="Tahoma" w:hAnsi="Tahoma" w:cs="Tahoma"/>
          <w:sz w:val="22"/>
          <w:szCs w:val="22"/>
        </w:rPr>
        <w:t>O udzielenie zamówienia mogą ubiegać się wykonawcy, którzy:</w:t>
      </w:r>
    </w:p>
    <w:p w:rsidR="00970DFC" w:rsidRDefault="00970DFC">
      <w:pPr>
        <w:numPr>
          <w:ilvl w:val="1"/>
          <w:numId w:val="6"/>
        </w:numPr>
        <w:ind w:left="567" w:hanging="567"/>
        <w:jc w:val="both"/>
        <w:rPr>
          <w:rFonts w:ascii="Tahoma" w:hAnsi="Tahoma" w:cs="Tahoma"/>
          <w:sz w:val="22"/>
          <w:szCs w:val="22"/>
        </w:rPr>
      </w:pPr>
      <w:r>
        <w:rPr>
          <w:rFonts w:ascii="Tahoma" w:hAnsi="Tahoma" w:cs="Tahoma"/>
          <w:sz w:val="22"/>
          <w:szCs w:val="22"/>
        </w:rPr>
        <w:t>nie podlegają wykluczeniu;</w:t>
      </w:r>
    </w:p>
    <w:p w:rsidR="00970DFC" w:rsidRDefault="00970DFC">
      <w:pPr>
        <w:numPr>
          <w:ilvl w:val="1"/>
          <w:numId w:val="6"/>
        </w:numPr>
        <w:ind w:left="567" w:hanging="567"/>
        <w:jc w:val="both"/>
        <w:rPr>
          <w:rFonts w:ascii="Tahoma" w:hAnsi="Tahoma" w:cs="Tahoma"/>
          <w:sz w:val="22"/>
          <w:szCs w:val="22"/>
        </w:rPr>
      </w:pPr>
      <w:r>
        <w:rPr>
          <w:rFonts w:ascii="Tahoma" w:hAnsi="Tahoma" w:cs="Tahoma"/>
          <w:sz w:val="22"/>
          <w:szCs w:val="22"/>
        </w:rPr>
        <w:t>spełniają warunki udziału w postępowaniu, określone przez zamawiającego w ogłoszeniu o zamówieniu.</w:t>
      </w:r>
    </w:p>
    <w:p w:rsidR="00970DFC" w:rsidRDefault="00970DFC">
      <w:pPr>
        <w:numPr>
          <w:ilvl w:val="0"/>
          <w:numId w:val="6"/>
        </w:numPr>
        <w:jc w:val="both"/>
        <w:rPr>
          <w:rFonts w:ascii="Tahoma" w:hAnsi="Tahoma" w:cs="Tahoma"/>
          <w:sz w:val="22"/>
          <w:szCs w:val="22"/>
        </w:rPr>
      </w:pPr>
      <w:r>
        <w:rPr>
          <w:rFonts w:ascii="Tahoma" w:hAnsi="Tahoma" w:cs="Tahoma"/>
          <w:b/>
          <w:bCs/>
          <w:sz w:val="22"/>
          <w:szCs w:val="22"/>
        </w:rPr>
        <w:t>Warunki udziału w postępowaniu</w:t>
      </w:r>
      <w:r>
        <w:rPr>
          <w:rFonts w:ascii="Tahoma" w:hAnsi="Tahoma" w:cs="Tahoma"/>
          <w:sz w:val="22"/>
          <w:szCs w:val="22"/>
        </w:rPr>
        <w:t>:</w:t>
      </w:r>
    </w:p>
    <w:p w:rsidR="00970DFC" w:rsidRDefault="00970DFC">
      <w:pPr>
        <w:numPr>
          <w:ilvl w:val="1"/>
          <w:numId w:val="6"/>
        </w:numPr>
        <w:ind w:left="567" w:hanging="567"/>
        <w:jc w:val="both"/>
        <w:rPr>
          <w:rFonts w:ascii="Tahoma" w:hAnsi="Tahoma" w:cs="Tahoma"/>
          <w:sz w:val="22"/>
          <w:szCs w:val="22"/>
        </w:rPr>
      </w:pPr>
      <w:r>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970DFC" w:rsidRDefault="00970DFC">
      <w:pPr>
        <w:ind w:firstLine="567"/>
        <w:jc w:val="both"/>
        <w:rPr>
          <w:rFonts w:ascii="Tahoma" w:hAnsi="Tahoma" w:cs="Tahoma"/>
          <w:b/>
          <w:bCs/>
          <w:sz w:val="22"/>
          <w:szCs w:val="22"/>
        </w:rPr>
      </w:pPr>
      <w:r>
        <w:rPr>
          <w:rFonts w:ascii="Tahoma" w:hAnsi="Tahoma" w:cs="Tahoma"/>
          <w:b/>
          <w:bCs/>
          <w:sz w:val="22"/>
          <w:szCs w:val="22"/>
        </w:rPr>
        <w:t>ZAMAWIAJĄCY NIE STAWIA WARUNKU W TYM ZAKRESIE.</w:t>
      </w:r>
    </w:p>
    <w:p w:rsidR="00970DFC" w:rsidRDefault="00970DFC">
      <w:pPr>
        <w:numPr>
          <w:ilvl w:val="1"/>
          <w:numId w:val="6"/>
        </w:numPr>
        <w:ind w:left="567" w:hanging="567"/>
        <w:jc w:val="both"/>
        <w:rPr>
          <w:rFonts w:ascii="Tahoma" w:hAnsi="Tahoma" w:cs="Tahoma"/>
          <w:b/>
          <w:bCs/>
          <w:sz w:val="22"/>
          <w:szCs w:val="22"/>
        </w:rPr>
      </w:pPr>
      <w:r>
        <w:rPr>
          <w:rFonts w:ascii="Tahoma" w:hAnsi="Tahoma" w:cs="Tahoma"/>
          <w:sz w:val="22"/>
          <w:szCs w:val="22"/>
        </w:rPr>
        <w:t>Sytuacja ekonomiczna lub finansowa.</w:t>
      </w:r>
    </w:p>
    <w:p w:rsidR="00970DFC" w:rsidRDefault="00970DFC">
      <w:pPr>
        <w:ind w:left="567"/>
        <w:jc w:val="both"/>
        <w:rPr>
          <w:rFonts w:ascii="Tahoma" w:hAnsi="Tahoma" w:cs="Tahoma"/>
          <w:b/>
          <w:bCs/>
          <w:sz w:val="22"/>
          <w:szCs w:val="22"/>
        </w:rPr>
      </w:pPr>
      <w:r>
        <w:rPr>
          <w:rFonts w:ascii="Tahoma" w:hAnsi="Tahoma" w:cs="Tahoma"/>
          <w:b/>
          <w:bCs/>
          <w:sz w:val="22"/>
          <w:szCs w:val="22"/>
        </w:rPr>
        <w:t>ZAMAWIAJĄCY NIE STAWIA WARUNKU W TYM ZAKRESIE.</w:t>
      </w:r>
    </w:p>
    <w:p w:rsidR="00970DFC" w:rsidRDefault="00970DFC">
      <w:pPr>
        <w:numPr>
          <w:ilvl w:val="1"/>
          <w:numId w:val="6"/>
        </w:numPr>
        <w:ind w:left="567" w:hanging="567"/>
        <w:jc w:val="both"/>
        <w:rPr>
          <w:rFonts w:ascii="Tahoma" w:hAnsi="Tahoma" w:cs="Tahoma"/>
          <w:sz w:val="22"/>
          <w:szCs w:val="22"/>
        </w:rPr>
      </w:pPr>
      <w:r>
        <w:rPr>
          <w:rFonts w:ascii="Tahoma" w:hAnsi="Tahoma" w:cs="Tahoma"/>
          <w:sz w:val="22"/>
          <w:szCs w:val="22"/>
        </w:rPr>
        <w:t>Zdolność techniczna lub zawodowa – o udzielenie zamówienia mogą ubiegać się Wykonawcy, którzy wykażą, że:</w:t>
      </w:r>
    </w:p>
    <w:p w:rsidR="00970DFC" w:rsidRDefault="00970DFC">
      <w:pPr>
        <w:numPr>
          <w:ilvl w:val="2"/>
          <w:numId w:val="6"/>
        </w:numPr>
        <w:ind w:left="709" w:hanging="709"/>
        <w:jc w:val="both"/>
        <w:rPr>
          <w:rFonts w:ascii="Tahoma" w:hAnsi="Tahoma" w:cs="Tahoma"/>
          <w:i/>
          <w:iCs/>
          <w:sz w:val="22"/>
          <w:szCs w:val="22"/>
        </w:rPr>
      </w:pPr>
      <w:r>
        <w:rPr>
          <w:rFonts w:ascii="Tahoma" w:hAnsi="Tahoma" w:cs="Tahoma"/>
          <w:b/>
          <w:bCs/>
          <w:sz w:val="22"/>
          <w:szCs w:val="22"/>
        </w:rPr>
        <w:t>dysponują osobami zdolnymi do realizacji zamówienia, tj.: kierownikiem budowy</w:t>
      </w:r>
      <w:r>
        <w:rPr>
          <w:rFonts w:ascii="Tahoma" w:hAnsi="Tahoma" w:cs="Tahoma"/>
          <w:sz w:val="22"/>
          <w:szCs w:val="22"/>
        </w:rPr>
        <w:t>, który posiada uprawnienia do kierowania robotami</w:t>
      </w:r>
      <w:r>
        <w:rPr>
          <w:rFonts w:ascii="Tahoma" w:hAnsi="Tahoma" w:cs="Tahoma"/>
          <w:b/>
          <w:bCs/>
          <w:sz w:val="22"/>
          <w:szCs w:val="22"/>
        </w:rPr>
        <w:t xml:space="preserve"> </w:t>
      </w:r>
      <w:r>
        <w:rPr>
          <w:rFonts w:ascii="Tahoma" w:hAnsi="Tahoma" w:cs="Tahoma"/>
          <w:sz w:val="22"/>
          <w:szCs w:val="22"/>
        </w:rPr>
        <w:t xml:space="preserve">budowlanymi w zakresie zgodnym z przedmiotem zamówienia w specjalności inżynieryjnej </w:t>
      </w:r>
      <w:r>
        <w:rPr>
          <w:rFonts w:ascii="Tahoma" w:hAnsi="Tahoma" w:cs="Tahoma"/>
          <w:b/>
          <w:bCs/>
          <w:sz w:val="22"/>
          <w:szCs w:val="22"/>
        </w:rPr>
        <w:t>drogowej</w:t>
      </w:r>
      <w:r>
        <w:rPr>
          <w:rFonts w:ascii="Tahoma" w:hAnsi="Tahoma" w:cs="Tahoma"/>
          <w:bCs/>
          <w:sz w:val="22"/>
          <w:szCs w:val="22"/>
        </w:rPr>
        <w:t xml:space="preserve">, </w:t>
      </w:r>
      <w:r>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970DFC" w:rsidRDefault="00970DFC">
      <w:pPr>
        <w:numPr>
          <w:ilvl w:val="2"/>
          <w:numId w:val="6"/>
        </w:numPr>
        <w:ind w:left="709" w:hanging="709"/>
        <w:jc w:val="both"/>
        <w:rPr>
          <w:rFonts w:ascii="Tahoma" w:hAnsi="Tahoma" w:cs="Tahoma"/>
          <w:b/>
          <w:bCs/>
          <w:sz w:val="22"/>
          <w:szCs w:val="22"/>
        </w:rPr>
      </w:pPr>
      <w:r>
        <w:rPr>
          <w:rFonts w:ascii="Tahoma" w:hAnsi="Tahoma" w:cs="Tahoma"/>
          <w:b/>
          <w:bCs/>
          <w:sz w:val="22"/>
          <w:szCs w:val="22"/>
        </w:rPr>
        <w:t>posiadają niezbędną wiedzę i doświadczenie, tzn.:</w:t>
      </w:r>
    </w:p>
    <w:p w:rsidR="00970DFC" w:rsidRDefault="00970DFC">
      <w:pPr>
        <w:ind w:left="360"/>
        <w:jc w:val="both"/>
      </w:pPr>
      <w:r>
        <w:rPr>
          <w:rFonts w:ascii="Tahoma" w:hAnsi="Tahoma" w:cs="Tahoma"/>
          <w:b/>
          <w:bCs/>
          <w:sz w:val="22"/>
          <w:szCs w:val="22"/>
        </w:rPr>
        <w:t xml:space="preserve">w okresie ostatnich 5 lat </w:t>
      </w:r>
      <w:r>
        <w:rPr>
          <w:rFonts w:ascii="Tahoma" w:hAnsi="Tahoma" w:cs="Tahoma"/>
          <w:sz w:val="22"/>
          <w:szCs w:val="22"/>
        </w:rPr>
        <w:t xml:space="preserve">przed upływem terminu składania ofert o udzielenie zamówienia, a jeżeli okres prowadzenia działalności jest krótszy – w tym okresie, </w:t>
      </w:r>
      <w:r>
        <w:rPr>
          <w:rFonts w:ascii="Tahoma" w:hAnsi="Tahoma" w:cs="Tahoma"/>
          <w:b/>
          <w:bCs/>
          <w:sz w:val="22"/>
          <w:szCs w:val="22"/>
        </w:rPr>
        <w:t>wykonali minimum jedną robotę budowlaną na terenie zabudowanym</w:t>
      </w:r>
      <w:r>
        <w:rPr>
          <w:rFonts w:ascii="Tahoma" w:hAnsi="Tahoma" w:cs="Tahoma"/>
          <w:bCs/>
          <w:sz w:val="22"/>
          <w:szCs w:val="22"/>
        </w:rPr>
        <w:t xml:space="preserve">, polegającą na </w:t>
      </w:r>
      <w:r>
        <w:rPr>
          <w:rFonts w:ascii="Tahoma" w:hAnsi="Tahoma" w:cs="Tahoma"/>
          <w:b/>
          <w:sz w:val="22"/>
          <w:szCs w:val="22"/>
        </w:rPr>
        <w:t>układaniu nawierzchni bitumicznej minimum 1200 m².</w:t>
      </w:r>
    </w:p>
    <w:p w:rsidR="00970DFC" w:rsidRDefault="00970DFC">
      <w:pPr>
        <w:pStyle w:val="BodyTextIndent2"/>
        <w:spacing w:after="0" w:line="240" w:lineRule="auto"/>
        <w:ind w:left="0"/>
        <w:rPr>
          <w:rFonts w:ascii="Tahoma" w:hAnsi="Tahoma" w:cs="Tahoma"/>
          <w:b/>
          <w:i/>
          <w:sz w:val="22"/>
          <w:szCs w:val="22"/>
          <w:u w:val="single"/>
        </w:rPr>
      </w:pPr>
      <w:r>
        <w:rPr>
          <w:rFonts w:ascii="Tahoma" w:hAnsi="Tahoma" w:cs="Tahoma"/>
          <w:b/>
          <w:i/>
          <w:sz w:val="22"/>
          <w:szCs w:val="22"/>
        </w:rPr>
        <w:t>UWAGA!</w:t>
      </w:r>
    </w:p>
    <w:p w:rsidR="00970DFC" w:rsidRDefault="00970DFC">
      <w:pPr>
        <w:jc w:val="both"/>
        <w:rPr>
          <w:rFonts w:ascii="Tahoma" w:hAnsi="Tahoma" w:cs="Tahoma"/>
          <w:b/>
          <w:bCs/>
          <w:i/>
          <w:sz w:val="22"/>
          <w:szCs w:val="22"/>
        </w:rPr>
      </w:pPr>
      <w:r>
        <w:rPr>
          <w:rFonts w:ascii="Arial" w:hAnsi="Arial" w:cs="Tahoma"/>
          <w:b/>
          <w:i/>
          <w:sz w:val="22"/>
          <w:szCs w:val="22"/>
        </w:rPr>
        <w:t>Warunek będzie spełniony w przypadku gdy wskazana w ofercie robota budowlana obejmie cały zakres wskazany w warunku. Wykonawca składający ofertę na więcej niż jedną część nie musi wykazywać po jednej robocie budowlanej na każdą część. Wystarczy jedna robota budowlana spełniająca wymagania postawione przez Zamawiającego. Podobnie w przypadku wykazania dysponowaniem osoby, tj. kierownikiem budowy.</w:t>
      </w:r>
    </w:p>
    <w:p w:rsidR="00970DFC" w:rsidRDefault="00970DFC">
      <w:pPr>
        <w:numPr>
          <w:ilvl w:val="0"/>
          <w:numId w:val="6"/>
        </w:numPr>
        <w:jc w:val="both"/>
        <w:rPr>
          <w:rFonts w:ascii="Tahoma" w:hAnsi="Tahoma" w:cs="Tahoma"/>
          <w:sz w:val="22"/>
          <w:szCs w:val="22"/>
        </w:rPr>
      </w:pPr>
      <w:r>
        <w:rPr>
          <w:rFonts w:ascii="Tahoma" w:hAnsi="Tahoma" w:cs="Tahoma"/>
          <w:sz w:val="22"/>
          <w:szCs w:val="22"/>
        </w:rPr>
        <w:t>Warunek udziału w postępowaniu dotyczący niezbędnej wiedzy i doświadczenia, musi być spełniony:</w:t>
      </w:r>
    </w:p>
    <w:p w:rsidR="00970DFC" w:rsidRDefault="00970DFC">
      <w:pPr>
        <w:numPr>
          <w:ilvl w:val="1"/>
          <w:numId w:val="6"/>
        </w:numPr>
        <w:ind w:left="426" w:hanging="426"/>
        <w:jc w:val="both"/>
        <w:rPr>
          <w:rFonts w:ascii="Tahoma" w:hAnsi="Tahoma" w:cs="Tahoma"/>
          <w:sz w:val="22"/>
          <w:szCs w:val="22"/>
        </w:rPr>
      </w:pPr>
      <w:r>
        <w:rPr>
          <w:rFonts w:ascii="Tahoma" w:hAnsi="Tahoma" w:cs="Tahoma"/>
          <w:sz w:val="22"/>
          <w:szCs w:val="22"/>
        </w:rPr>
        <w:t>przez Wykonawcę samodzielnie,</w:t>
      </w:r>
    </w:p>
    <w:p w:rsidR="00970DFC" w:rsidRDefault="00970DFC">
      <w:pPr>
        <w:numPr>
          <w:ilvl w:val="1"/>
          <w:numId w:val="6"/>
        </w:numPr>
        <w:ind w:left="426" w:hanging="426"/>
        <w:jc w:val="both"/>
        <w:rPr>
          <w:rFonts w:ascii="Tahoma" w:hAnsi="Tahoma" w:cs="Tahoma"/>
          <w:sz w:val="22"/>
          <w:szCs w:val="22"/>
        </w:rPr>
      </w:pPr>
      <w:r>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970DFC" w:rsidRDefault="00970DFC">
      <w:pPr>
        <w:pStyle w:val="Styl1"/>
        <w:numPr>
          <w:ilvl w:val="0"/>
          <w:numId w:val="14"/>
        </w:numPr>
        <w:ind w:left="567" w:hanging="567"/>
      </w:pPr>
      <w:r>
        <w:t>Przesłanki wykluczenia Wykonawcy</w:t>
      </w:r>
    </w:p>
    <w:p w:rsidR="00970DFC" w:rsidRDefault="00970DFC">
      <w:pPr>
        <w:jc w:val="both"/>
        <w:rPr>
          <w:rFonts w:ascii="Tahoma" w:hAnsi="Tahoma" w:cs="Tahoma"/>
          <w:sz w:val="16"/>
          <w:szCs w:val="16"/>
        </w:rPr>
      </w:pPr>
    </w:p>
    <w:p w:rsidR="00970DFC" w:rsidRDefault="00970DFC">
      <w:pPr>
        <w:numPr>
          <w:ilvl w:val="0"/>
          <w:numId w:val="17"/>
        </w:numPr>
        <w:jc w:val="both"/>
        <w:rPr>
          <w:rFonts w:ascii="Tahoma" w:hAnsi="Tahoma" w:cs="Tahoma"/>
          <w:sz w:val="22"/>
          <w:szCs w:val="22"/>
        </w:rPr>
      </w:pPr>
      <w:r>
        <w:rPr>
          <w:rFonts w:ascii="Tahoma" w:hAnsi="Tahoma" w:cs="Tahoma"/>
          <w:sz w:val="22"/>
          <w:szCs w:val="22"/>
        </w:rPr>
        <w:t>Obligatoryjne przesłanki wykluczenia Wykonawcy określono w art. 24 ust. 1 pkt 12÷23 ustawy Pzp.</w:t>
      </w:r>
    </w:p>
    <w:p w:rsidR="00970DFC" w:rsidRDefault="00970DFC">
      <w:pPr>
        <w:numPr>
          <w:ilvl w:val="0"/>
          <w:numId w:val="17"/>
        </w:numPr>
        <w:jc w:val="both"/>
        <w:rPr>
          <w:rFonts w:ascii="Tahoma" w:hAnsi="Tahoma" w:cs="Tahoma"/>
          <w:sz w:val="22"/>
          <w:szCs w:val="22"/>
        </w:rPr>
      </w:pPr>
      <w:r>
        <w:rPr>
          <w:rFonts w:ascii="Tahoma" w:hAnsi="Tahoma" w:cs="Tahoma"/>
          <w:b/>
          <w:bCs/>
          <w:sz w:val="22"/>
          <w:szCs w:val="22"/>
        </w:rPr>
        <w:t>Postawy wykluczenia z postępowania o udzielenie zamówienia wykonawcy</w:t>
      </w:r>
      <w:r>
        <w:rPr>
          <w:rFonts w:ascii="Tahoma" w:hAnsi="Tahoma" w:cs="Tahoma"/>
          <w:sz w:val="22"/>
          <w:szCs w:val="22"/>
        </w:rPr>
        <w:t>, stosownie do treści art. 24 ust. 5 ustawy Pzp:</w:t>
      </w:r>
    </w:p>
    <w:p w:rsidR="00970DFC" w:rsidRDefault="00970DFC">
      <w:pPr>
        <w:ind w:left="360"/>
        <w:jc w:val="both"/>
        <w:rPr>
          <w:rFonts w:ascii="Tahoma" w:hAnsi="Tahoma" w:cs="Tahoma"/>
          <w:sz w:val="22"/>
          <w:szCs w:val="22"/>
        </w:rPr>
      </w:pPr>
      <w:r>
        <w:rPr>
          <w:rFonts w:ascii="Tahoma" w:hAnsi="Tahoma" w:cs="Tahoma"/>
          <w:b/>
          <w:bCs/>
          <w:sz w:val="22"/>
          <w:szCs w:val="22"/>
        </w:rPr>
        <w:t>Zamawiający wykluczy z postępowania Wykonawcę:</w:t>
      </w:r>
    </w:p>
    <w:p w:rsidR="00970DFC" w:rsidRDefault="00970DFC">
      <w:pPr>
        <w:numPr>
          <w:ilvl w:val="1"/>
          <w:numId w:val="17"/>
        </w:numPr>
        <w:ind w:left="426" w:hanging="426"/>
        <w:jc w:val="both"/>
        <w:rPr>
          <w:rFonts w:ascii="Tahoma" w:hAnsi="Tahoma" w:cs="Tahoma"/>
          <w:sz w:val="22"/>
          <w:szCs w:val="22"/>
        </w:rPr>
      </w:pPr>
      <w:r>
        <w:rPr>
          <w:rFonts w:ascii="Tahoma" w:hAnsi="Tahoma" w:cs="Tahoma"/>
          <w:b/>
          <w:bCs/>
          <w:sz w:val="22"/>
          <w:szCs w:val="22"/>
        </w:rPr>
        <w:t>w stosunku do którego otwarto likwidację</w:t>
      </w:r>
      <w:r>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Pr>
          <w:rFonts w:ascii="Tahoma" w:hAnsi="Tahoma" w:cs="Tahoma"/>
          <w:b/>
          <w:bCs/>
          <w:sz w:val="22"/>
          <w:szCs w:val="22"/>
        </w:rPr>
        <w:t>lub którego upadłość ogłoszono</w:t>
      </w:r>
      <w:r>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970DFC" w:rsidRDefault="00970DFC">
      <w:pPr>
        <w:numPr>
          <w:ilvl w:val="1"/>
          <w:numId w:val="17"/>
        </w:numPr>
        <w:ind w:left="426" w:hanging="426"/>
        <w:jc w:val="both"/>
        <w:rPr>
          <w:rFonts w:ascii="Tahoma" w:hAnsi="Tahoma" w:cs="Tahoma"/>
          <w:b/>
          <w:bCs/>
          <w:sz w:val="22"/>
          <w:szCs w:val="22"/>
        </w:rPr>
      </w:pPr>
      <w:r>
        <w:rPr>
          <w:rFonts w:ascii="Tahoma" w:hAnsi="Tahoma" w:cs="Tahoma"/>
          <w:b/>
          <w:bCs/>
          <w:sz w:val="22"/>
          <w:szCs w:val="22"/>
        </w:rPr>
        <w:t>który w sposób zawiniony poważnie naruszył obowiązki zawodowe</w:t>
      </w:r>
      <w:r>
        <w:rPr>
          <w:rFonts w:ascii="Tahoma" w:hAnsi="Tahoma" w:cs="Tahoma"/>
          <w:sz w:val="22"/>
          <w:szCs w:val="22"/>
        </w:rPr>
        <w:t xml:space="preserve">, co podważa jego uczciwość, </w:t>
      </w:r>
      <w:r>
        <w:rPr>
          <w:rFonts w:ascii="Tahoma" w:hAnsi="Tahoma" w:cs="Tahoma"/>
          <w:b/>
          <w:bCs/>
          <w:sz w:val="22"/>
          <w:szCs w:val="22"/>
        </w:rPr>
        <w:t>w szczególności gdy wykonawca w wyniku zamierzonego działania lub</w:t>
      </w:r>
      <w:r>
        <w:rPr>
          <w:rFonts w:ascii="Tahoma" w:hAnsi="Tahoma" w:cs="Tahoma"/>
          <w:sz w:val="22"/>
          <w:szCs w:val="22"/>
        </w:rPr>
        <w:t xml:space="preserve"> </w:t>
      </w:r>
      <w:r>
        <w:rPr>
          <w:rFonts w:ascii="Tahoma" w:hAnsi="Tahoma" w:cs="Tahoma"/>
          <w:b/>
          <w:bCs/>
          <w:sz w:val="22"/>
          <w:szCs w:val="22"/>
        </w:rPr>
        <w:t>rażącego niedbalstwa nie wykonał lub nienależycie wykonał zamówienie</w:t>
      </w:r>
      <w:r>
        <w:rPr>
          <w:rFonts w:ascii="Tahoma" w:hAnsi="Tahoma" w:cs="Tahoma"/>
          <w:sz w:val="22"/>
          <w:szCs w:val="22"/>
        </w:rPr>
        <w:t>, co zamawiający jest w stanie wykazać za pomocą stosownych środków dowodowych – art. 24 ust. 5 pkt 2) ustawy Pzp;</w:t>
      </w:r>
    </w:p>
    <w:p w:rsidR="00970DFC" w:rsidRDefault="00970DFC">
      <w:pPr>
        <w:numPr>
          <w:ilvl w:val="1"/>
          <w:numId w:val="17"/>
        </w:numPr>
        <w:ind w:left="426" w:hanging="426"/>
        <w:jc w:val="both"/>
        <w:rPr>
          <w:rFonts w:ascii="Tahoma" w:hAnsi="Tahoma" w:cs="Tahoma"/>
          <w:sz w:val="22"/>
          <w:szCs w:val="22"/>
        </w:rPr>
      </w:pPr>
      <w:r>
        <w:rPr>
          <w:rFonts w:ascii="Tahoma" w:hAnsi="Tahoma" w:cs="Tahoma"/>
          <w:b/>
          <w:bCs/>
          <w:sz w:val="22"/>
          <w:szCs w:val="22"/>
        </w:rPr>
        <w:t xml:space="preserve">który, z przyczyn leżących po jego stronie, nie wykonał albo nienależycie wykonał w istotnym stopniu wcześniejszą umowę w sprawie zamówienia publicznego </w:t>
      </w:r>
      <w:r>
        <w:rPr>
          <w:rFonts w:ascii="Tahoma" w:hAnsi="Tahoma" w:cs="Tahoma"/>
          <w:sz w:val="22"/>
          <w:szCs w:val="22"/>
        </w:rPr>
        <w:t>lub umowę</w:t>
      </w:r>
      <w:r>
        <w:rPr>
          <w:rFonts w:ascii="Tahoma" w:hAnsi="Tahoma" w:cs="Tahoma"/>
          <w:b/>
          <w:bCs/>
          <w:sz w:val="22"/>
          <w:szCs w:val="22"/>
        </w:rPr>
        <w:t xml:space="preserve"> </w:t>
      </w:r>
      <w:r>
        <w:rPr>
          <w:rFonts w:ascii="Tahoma" w:hAnsi="Tahoma" w:cs="Tahoma"/>
          <w:sz w:val="22"/>
          <w:szCs w:val="22"/>
        </w:rPr>
        <w:t>koncesji, zawartą z zamawiającym, o którym mowa w art. 3 ust. 1 pkt 1–4, co doprowadziło</w:t>
      </w:r>
      <w:r>
        <w:rPr>
          <w:rFonts w:ascii="Tahoma" w:hAnsi="Tahoma" w:cs="Tahoma"/>
          <w:b/>
          <w:bCs/>
          <w:sz w:val="22"/>
          <w:szCs w:val="22"/>
        </w:rPr>
        <w:t xml:space="preserve"> </w:t>
      </w:r>
      <w:r>
        <w:rPr>
          <w:rFonts w:ascii="Tahoma" w:hAnsi="Tahoma" w:cs="Tahoma"/>
          <w:sz w:val="22"/>
          <w:szCs w:val="22"/>
        </w:rPr>
        <w:t>do rozwiązania umowy lub zasądzenia odszkodowania – art. 24 ust. 5 pkt 4) ustawy Pzp;</w:t>
      </w:r>
    </w:p>
    <w:p w:rsidR="00970DFC" w:rsidRDefault="00970DFC">
      <w:pPr>
        <w:numPr>
          <w:ilvl w:val="1"/>
          <w:numId w:val="17"/>
        </w:numPr>
        <w:ind w:left="426" w:hanging="426"/>
        <w:jc w:val="both"/>
        <w:rPr>
          <w:rFonts w:ascii="Tahoma" w:hAnsi="Tahoma" w:cs="Tahoma"/>
          <w:sz w:val="22"/>
          <w:szCs w:val="22"/>
        </w:rPr>
      </w:pPr>
      <w:r>
        <w:rPr>
          <w:rFonts w:ascii="Tahoma" w:hAnsi="Tahoma" w:cs="Tahoma"/>
          <w:b/>
          <w:bCs/>
          <w:sz w:val="22"/>
          <w:szCs w:val="22"/>
        </w:rPr>
        <w:t>który naruszył obowiązki dotyczące płatności podatków, opłat lub składek na ubezpieczenia społeczne lub zdrowotne</w:t>
      </w:r>
      <w:r>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970DFC" w:rsidRDefault="00970DFC">
      <w:pPr>
        <w:pStyle w:val="Styl1"/>
        <w:numPr>
          <w:ilvl w:val="0"/>
          <w:numId w:val="14"/>
        </w:numPr>
        <w:ind w:left="567" w:hanging="567"/>
        <w:jc w:val="both"/>
      </w:pPr>
      <w:r>
        <w:t>Wykaz oświadczeń i dokumentów potwierdzających spełnienie warunków udziału w postępowaniu oraz brak podstaw do wykluczenia</w:t>
      </w:r>
    </w:p>
    <w:p w:rsidR="00970DFC" w:rsidRDefault="00970DFC">
      <w:pPr>
        <w:jc w:val="both"/>
        <w:rPr>
          <w:rFonts w:ascii="Tahoma" w:hAnsi="Tahoma" w:cs="Tahoma"/>
          <w:b/>
          <w:bCs/>
          <w:sz w:val="16"/>
          <w:szCs w:val="16"/>
        </w:rPr>
      </w:pPr>
    </w:p>
    <w:p w:rsidR="00970DFC" w:rsidRDefault="00970DFC">
      <w:pPr>
        <w:numPr>
          <w:ilvl w:val="0"/>
          <w:numId w:val="18"/>
        </w:numPr>
        <w:ind w:left="567" w:hanging="567"/>
        <w:jc w:val="both"/>
        <w:rPr>
          <w:rFonts w:ascii="Tahoma" w:hAnsi="Tahoma" w:cs="Tahoma"/>
          <w:b/>
          <w:bCs/>
          <w:sz w:val="22"/>
          <w:szCs w:val="22"/>
        </w:rPr>
      </w:pPr>
      <w:r>
        <w:rPr>
          <w:rFonts w:ascii="Tahoma" w:hAnsi="Tahoma" w:cs="Tahoma"/>
          <w:b/>
          <w:bCs/>
          <w:sz w:val="22"/>
          <w:szCs w:val="22"/>
        </w:rPr>
        <w:t>DOKUMENTY I OŚWIADCZENIA WYMAGANE OD WSZYSTKICH WYKONAWCÓW, KTÓRE NALEŻY ZŁOŻYĆ WRAZ Z OFERTĄ:</w:t>
      </w:r>
    </w:p>
    <w:p w:rsidR="00970DFC" w:rsidRDefault="00970DFC">
      <w:pPr>
        <w:numPr>
          <w:ilvl w:val="1"/>
          <w:numId w:val="18"/>
        </w:numPr>
        <w:ind w:left="567" w:hanging="567"/>
        <w:jc w:val="both"/>
        <w:rPr>
          <w:rFonts w:ascii="Tahoma" w:hAnsi="Tahoma" w:cs="Tahoma"/>
          <w:b/>
          <w:bCs/>
          <w:sz w:val="22"/>
          <w:szCs w:val="22"/>
        </w:rPr>
      </w:pPr>
      <w:r>
        <w:rPr>
          <w:rFonts w:ascii="Tahoma" w:hAnsi="Tahoma" w:cs="Tahoma"/>
          <w:b/>
          <w:bCs/>
          <w:sz w:val="22"/>
          <w:szCs w:val="22"/>
        </w:rPr>
        <w:t>Oświadczenia Wykonawcy:</w:t>
      </w:r>
    </w:p>
    <w:p w:rsidR="00970DFC" w:rsidRDefault="00970DFC">
      <w:pPr>
        <w:numPr>
          <w:ilvl w:val="2"/>
          <w:numId w:val="18"/>
        </w:numPr>
        <w:ind w:left="709" w:hanging="709"/>
        <w:jc w:val="both"/>
        <w:rPr>
          <w:rFonts w:ascii="Tahoma" w:hAnsi="Tahoma" w:cs="Tahoma"/>
          <w:b/>
          <w:bCs/>
          <w:sz w:val="22"/>
          <w:szCs w:val="22"/>
        </w:rPr>
      </w:pPr>
      <w:r>
        <w:rPr>
          <w:rFonts w:ascii="Tahoma" w:hAnsi="Tahoma" w:cs="Tahoma"/>
          <w:b/>
          <w:bCs/>
          <w:sz w:val="22"/>
          <w:szCs w:val="22"/>
        </w:rPr>
        <w:t>o nie podleganiu wykluczeniu z postępowania,</w:t>
      </w:r>
    </w:p>
    <w:p w:rsidR="00970DFC" w:rsidRDefault="00970DFC">
      <w:pPr>
        <w:numPr>
          <w:ilvl w:val="2"/>
          <w:numId w:val="18"/>
        </w:numPr>
        <w:ind w:left="709" w:hanging="709"/>
        <w:jc w:val="both"/>
        <w:rPr>
          <w:rFonts w:ascii="Tahoma" w:hAnsi="Tahoma" w:cs="Tahoma"/>
          <w:sz w:val="22"/>
          <w:szCs w:val="22"/>
        </w:rPr>
      </w:pPr>
      <w:r>
        <w:rPr>
          <w:rFonts w:ascii="Tahoma" w:hAnsi="Tahoma" w:cs="Tahoma"/>
          <w:b/>
          <w:bCs/>
          <w:sz w:val="22"/>
          <w:szCs w:val="22"/>
        </w:rPr>
        <w:t xml:space="preserve">o spełnianiu warunków udziału w postępowaniu, </w:t>
      </w:r>
      <w:r>
        <w:rPr>
          <w:rFonts w:ascii="Tahoma" w:hAnsi="Tahoma" w:cs="Tahoma"/>
          <w:sz w:val="22"/>
          <w:szCs w:val="22"/>
        </w:rPr>
        <w:t>w tym:</w:t>
      </w:r>
    </w:p>
    <w:p w:rsidR="00970DFC" w:rsidRDefault="00970DFC">
      <w:pPr>
        <w:numPr>
          <w:ilvl w:val="0"/>
          <w:numId w:val="19"/>
        </w:numPr>
        <w:ind w:left="284" w:hanging="284"/>
        <w:jc w:val="both"/>
        <w:rPr>
          <w:rFonts w:ascii="Tahoma" w:hAnsi="Tahoma" w:cs="Tahoma"/>
          <w:sz w:val="22"/>
          <w:szCs w:val="22"/>
        </w:rPr>
      </w:pPr>
      <w:r>
        <w:rPr>
          <w:rFonts w:ascii="Tahoma" w:hAnsi="Tahoma" w:cs="Tahoma"/>
          <w:b/>
          <w:bCs/>
          <w:sz w:val="22"/>
          <w:szCs w:val="22"/>
        </w:rPr>
        <w:t xml:space="preserve">Wykaz robót budowlanych </w:t>
      </w:r>
      <w:r>
        <w:rPr>
          <w:rFonts w:ascii="Tahoma" w:hAnsi="Tahoma" w:cs="Tahoma"/>
          <w:sz w:val="22"/>
          <w:szCs w:val="22"/>
        </w:rPr>
        <w:t xml:space="preserve">wykonanych nie wcześniej niż w okresie ostatnich </w:t>
      </w:r>
      <w:r>
        <w:rPr>
          <w:rFonts w:ascii="Tahoma" w:hAnsi="Tahoma" w:cs="Tahoma"/>
          <w:b/>
          <w:bCs/>
          <w:sz w:val="22"/>
          <w:szCs w:val="22"/>
        </w:rPr>
        <w:t xml:space="preserve">5 lat </w:t>
      </w:r>
      <w:r>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970DFC" w:rsidRDefault="00970DFC">
      <w:pPr>
        <w:numPr>
          <w:ilvl w:val="0"/>
          <w:numId w:val="19"/>
        </w:numPr>
        <w:ind w:left="284" w:hanging="284"/>
        <w:jc w:val="both"/>
        <w:rPr>
          <w:rFonts w:ascii="Tahoma" w:hAnsi="Tahoma" w:cs="Tahoma"/>
          <w:b/>
          <w:bCs/>
          <w:sz w:val="22"/>
          <w:szCs w:val="22"/>
        </w:rPr>
      </w:pPr>
      <w:r>
        <w:rPr>
          <w:rFonts w:ascii="Tahoma" w:hAnsi="Tahoma" w:cs="Tahoma"/>
          <w:b/>
          <w:bCs/>
          <w:sz w:val="22"/>
          <w:szCs w:val="22"/>
        </w:rPr>
        <w:t xml:space="preserve">Wykaz osób, skierowanych przez wykonawcę do realizacji zamówienia publicznego, </w:t>
      </w:r>
      <w:r>
        <w:rPr>
          <w:rFonts w:ascii="Tahoma" w:hAnsi="Tahoma" w:cs="Tahoma"/>
          <w:sz w:val="22"/>
          <w:szCs w:val="22"/>
        </w:rPr>
        <w:t>w szczególności odpowiedzialnych za świadczenie usług, kontrolę</w:t>
      </w:r>
      <w:r>
        <w:rPr>
          <w:rFonts w:ascii="Tahoma" w:hAnsi="Tahoma" w:cs="Tahoma"/>
          <w:b/>
          <w:bCs/>
          <w:sz w:val="22"/>
          <w:szCs w:val="22"/>
        </w:rPr>
        <w:t xml:space="preserve"> </w:t>
      </w:r>
      <w:r>
        <w:rPr>
          <w:rFonts w:ascii="Tahoma" w:hAnsi="Tahoma" w:cs="Tahoma"/>
          <w:sz w:val="22"/>
          <w:szCs w:val="22"/>
        </w:rPr>
        <w:t>jakości lub kierowanie robotami budowlanymi</w:t>
      </w:r>
      <w:r>
        <w:rPr>
          <w:rFonts w:ascii="Tahoma" w:hAnsi="Tahoma" w:cs="Tahoma"/>
          <w:b/>
          <w:bCs/>
          <w:sz w:val="22"/>
          <w:szCs w:val="22"/>
        </w:rPr>
        <w:t xml:space="preserve">, wraz z informacjami na temat ich kwalifikacji zawodowych, uprawnień, doświadczenia i wykształcenia </w:t>
      </w:r>
      <w:r>
        <w:rPr>
          <w:rFonts w:ascii="Tahoma" w:hAnsi="Tahoma" w:cs="Tahoma"/>
          <w:sz w:val="22"/>
          <w:szCs w:val="22"/>
        </w:rPr>
        <w:t xml:space="preserve">niezbędnych do wykonania zamówienia publicznego, </w:t>
      </w:r>
      <w:r>
        <w:rPr>
          <w:rFonts w:ascii="Tahoma" w:hAnsi="Tahoma" w:cs="Tahoma"/>
          <w:b/>
          <w:bCs/>
          <w:sz w:val="22"/>
          <w:szCs w:val="22"/>
        </w:rPr>
        <w:t xml:space="preserve">a także zakresu wykonywanych przez nie czynności </w:t>
      </w:r>
      <w:r>
        <w:rPr>
          <w:rFonts w:ascii="Tahoma" w:hAnsi="Tahoma" w:cs="Tahoma"/>
          <w:sz w:val="22"/>
          <w:szCs w:val="22"/>
        </w:rPr>
        <w:t xml:space="preserve">oraz </w:t>
      </w:r>
      <w:r>
        <w:rPr>
          <w:rFonts w:ascii="Tahoma" w:hAnsi="Tahoma" w:cs="Tahoma"/>
          <w:b/>
          <w:bCs/>
          <w:sz w:val="22"/>
          <w:szCs w:val="22"/>
        </w:rPr>
        <w:t>informacją o podstawie do dysponowania tymi osobami;</w:t>
      </w:r>
    </w:p>
    <w:p w:rsidR="00970DFC" w:rsidRDefault="00970DFC">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wykazywaniu spełniania warunków udziału w postępowaniu </w:t>
      </w:r>
      <w:r>
        <w:rPr>
          <w:rFonts w:ascii="Tahoma" w:hAnsi="Tahoma" w:cs="Tahoma"/>
          <w:b/>
          <w:bCs/>
          <w:sz w:val="22"/>
          <w:szCs w:val="22"/>
        </w:rPr>
        <w:t>z zasobów podmiotów trzecich</w:t>
      </w:r>
      <w:r>
        <w:rPr>
          <w:rFonts w:ascii="Tahoma" w:hAnsi="Tahoma" w:cs="Tahoma"/>
          <w:sz w:val="22"/>
          <w:szCs w:val="22"/>
        </w:rPr>
        <w:t>,</w:t>
      </w:r>
    </w:p>
    <w:p w:rsidR="00970DFC" w:rsidRDefault="00970DFC">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wykonywaniu zamówienia </w:t>
      </w:r>
      <w:r>
        <w:rPr>
          <w:rFonts w:ascii="Tahoma" w:hAnsi="Tahoma" w:cs="Tahoma"/>
          <w:b/>
          <w:bCs/>
          <w:sz w:val="22"/>
          <w:szCs w:val="22"/>
        </w:rPr>
        <w:t>z podwykonawców</w:t>
      </w:r>
      <w:r>
        <w:rPr>
          <w:rFonts w:ascii="Tahoma" w:hAnsi="Tahoma" w:cs="Tahoma"/>
          <w:sz w:val="22"/>
          <w:szCs w:val="22"/>
        </w:rPr>
        <w:t>.</w:t>
      </w:r>
    </w:p>
    <w:p w:rsidR="00970DFC" w:rsidRDefault="00970DFC">
      <w:pPr>
        <w:numPr>
          <w:ilvl w:val="1"/>
          <w:numId w:val="18"/>
        </w:numPr>
        <w:ind w:left="567" w:hanging="567"/>
        <w:jc w:val="both"/>
        <w:rPr>
          <w:rFonts w:ascii="Tahoma" w:hAnsi="Tahoma" w:cs="Tahoma"/>
          <w:b/>
          <w:bCs/>
          <w:sz w:val="22"/>
          <w:szCs w:val="22"/>
        </w:rPr>
      </w:pPr>
      <w:r>
        <w:rPr>
          <w:rFonts w:ascii="Tahoma" w:hAnsi="Tahoma" w:cs="Tahoma"/>
          <w:b/>
          <w:bCs/>
          <w:sz w:val="22"/>
          <w:szCs w:val="22"/>
        </w:rPr>
        <w:t>Pełnomocnictwo złożone w formie oryginału lub kopii poświadczonej notarialnie.</w:t>
      </w:r>
    </w:p>
    <w:p w:rsidR="00970DFC" w:rsidRDefault="00970DFC">
      <w:pPr>
        <w:numPr>
          <w:ilvl w:val="0"/>
          <w:numId w:val="20"/>
        </w:numPr>
        <w:ind w:left="284" w:hanging="284"/>
        <w:jc w:val="both"/>
        <w:rPr>
          <w:rFonts w:ascii="Tahoma" w:hAnsi="Tahoma" w:cs="Tahoma"/>
          <w:sz w:val="22"/>
          <w:szCs w:val="22"/>
        </w:rPr>
      </w:pPr>
      <w:r>
        <w:rPr>
          <w:rFonts w:ascii="Tahoma" w:hAnsi="Tahoma" w:cs="Tahoma"/>
          <w:sz w:val="22"/>
          <w:szCs w:val="22"/>
        </w:rPr>
        <w:t>W przypadku podpisywania oferty przez osoby nie wymienione w odpisie z właściwego rejestru – pełnomocnictwo do podpisania oferty lub podpisania oferty i zawarcia umowy.</w:t>
      </w:r>
    </w:p>
    <w:p w:rsidR="00970DFC" w:rsidRDefault="00970DFC">
      <w:pPr>
        <w:numPr>
          <w:ilvl w:val="0"/>
          <w:numId w:val="20"/>
        </w:numPr>
        <w:ind w:left="284" w:hanging="284"/>
        <w:jc w:val="both"/>
        <w:rPr>
          <w:rFonts w:ascii="Tahoma" w:hAnsi="Tahoma" w:cs="Tahoma"/>
          <w:sz w:val="22"/>
          <w:szCs w:val="22"/>
        </w:rPr>
      </w:pPr>
      <w:r>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970DFC" w:rsidRDefault="00970DFC">
      <w:pPr>
        <w:numPr>
          <w:ilvl w:val="1"/>
          <w:numId w:val="18"/>
        </w:numPr>
        <w:ind w:left="567" w:hanging="567"/>
        <w:jc w:val="both"/>
        <w:rPr>
          <w:rFonts w:ascii="Tahoma" w:hAnsi="Tahoma" w:cs="Tahoma"/>
          <w:sz w:val="22"/>
          <w:szCs w:val="22"/>
        </w:rPr>
      </w:pPr>
      <w:r>
        <w:rPr>
          <w:rFonts w:ascii="Tahoma" w:hAnsi="Tahoma" w:cs="Tahoma"/>
          <w:b/>
          <w:bCs/>
          <w:sz w:val="22"/>
          <w:szCs w:val="22"/>
        </w:rPr>
        <w:t xml:space="preserve">Zobowiązanie innego podmiotu, na zasobach którego polega Wykonawca, </w:t>
      </w:r>
      <w:r>
        <w:rPr>
          <w:rFonts w:ascii="Tahoma" w:hAnsi="Tahoma" w:cs="Tahoma"/>
          <w:sz w:val="22"/>
          <w:szCs w:val="22"/>
        </w:rPr>
        <w:t>do oddania do dyspozycji Wykonawcy niezbędnych zasobów na potrzeby realizacji zamówienia.</w:t>
      </w:r>
    </w:p>
    <w:p w:rsidR="00970DFC" w:rsidRDefault="00970DFC">
      <w:pPr>
        <w:jc w:val="both"/>
        <w:rPr>
          <w:rFonts w:ascii="Tahoma" w:hAnsi="Tahoma" w:cs="Tahoma"/>
          <w:b/>
          <w:bCs/>
          <w:sz w:val="22"/>
          <w:szCs w:val="22"/>
        </w:rPr>
      </w:pPr>
      <w:r>
        <w:rPr>
          <w:rFonts w:ascii="Tahoma" w:hAnsi="Tahoma" w:cs="Tahoma"/>
          <w:b/>
          <w:bCs/>
          <w:sz w:val="22"/>
          <w:szCs w:val="22"/>
        </w:rPr>
        <w:t>UWAGA 1:</w:t>
      </w:r>
    </w:p>
    <w:p w:rsidR="00970DFC" w:rsidRDefault="00970DFC">
      <w:pPr>
        <w:jc w:val="both"/>
        <w:rPr>
          <w:rFonts w:ascii="Tahoma" w:hAnsi="Tahoma" w:cs="Tahoma"/>
          <w:b/>
          <w:bCs/>
          <w:sz w:val="22"/>
          <w:szCs w:val="22"/>
        </w:rPr>
      </w:pPr>
      <w:r>
        <w:rPr>
          <w:rFonts w:ascii="Tahoma" w:hAnsi="Tahoma" w:cs="Tahoma"/>
          <w:b/>
          <w:bCs/>
          <w:sz w:val="22"/>
          <w:szCs w:val="22"/>
        </w:rPr>
        <w:t>W przypadku wspólnego ubiegania się o zamówienie przez wykonawców oświadczenia składa każdy z wykonawców wspólnie ubiegających się o zamówienie.</w:t>
      </w:r>
    </w:p>
    <w:p w:rsidR="00970DFC" w:rsidRDefault="00970DFC">
      <w:pPr>
        <w:jc w:val="both"/>
        <w:rPr>
          <w:rFonts w:ascii="Tahoma" w:hAnsi="Tahoma" w:cs="Tahoma"/>
          <w:b/>
          <w:bCs/>
          <w:sz w:val="22"/>
          <w:szCs w:val="22"/>
        </w:rPr>
      </w:pPr>
      <w:r>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970DFC" w:rsidRDefault="00970DFC">
      <w:pPr>
        <w:jc w:val="both"/>
        <w:rPr>
          <w:rFonts w:ascii="Tahoma" w:hAnsi="Tahoma" w:cs="Tahoma"/>
          <w:b/>
          <w:bCs/>
          <w:sz w:val="22"/>
          <w:szCs w:val="22"/>
        </w:rPr>
      </w:pPr>
      <w:r>
        <w:rPr>
          <w:rFonts w:ascii="Tahoma" w:hAnsi="Tahoma" w:cs="Tahoma"/>
          <w:b/>
          <w:bCs/>
          <w:sz w:val="22"/>
          <w:szCs w:val="22"/>
        </w:rPr>
        <w:t>UWAGA 2:</w:t>
      </w:r>
    </w:p>
    <w:p w:rsidR="00970DFC" w:rsidRDefault="00970DFC">
      <w:pPr>
        <w:jc w:val="both"/>
        <w:rPr>
          <w:rFonts w:ascii="Tahoma" w:hAnsi="Tahoma" w:cs="Tahoma"/>
          <w:b/>
          <w:bCs/>
          <w:sz w:val="22"/>
          <w:szCs w:val="22"/>
        </w:rPr>
      </w:pPr>
      <w:r>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970DFC" w:rsidRDefault="00970DFC">
      <w:pPr>
        <w:numPr>
          <w:ilvl w:val="0"/>
          <w:numId w:val="5"/>
        </w:numPr>
        <w:jc w:val="both"/>
        <w:rPr>
          <w:rFonts w:ascii="Tahoma" w:hAnsi="Tahoma" w:cs="Tahoma"/>
          <w:b/>
          <w:bCs/>
          <w:sz w:val="22"/>
          <w:szCs w:val="22"/>
        </w:rPr>
      </w:pPr>
      <w:r>
        <w:rPr>
          <w:rFonts w:ascii="Tahoma" w:hAnsi="Tahoma" w:cs="Tahoma"/>
          <w:b/>
          <w:bCs/>
          <w:sz w:val="22"/>
          <w:szCs w:val="22"/>
        </w:rPr>
        <w:t>OŚWIADCZENIA, KTÓRE MA ZŁOŻYĆ KAŻDY WYKONAWCA W TERMINIE DO 3 DNI OD DNIA UPUBLICZNIENIA NA STRONIE INTERNETOWEJ ZAMAWIAJACEGO WYKAZU ZŁOŻONYCH OFERT:</w:t>
      </w:r>
    </w:p>
    <w:p w:rsidR="00970DFC" w:rsidRDefault="00970DFC">
      <w:pPr>
        <w:numPr>
          <w:ilvl w:val="1"/>
          <w:numId w:val="5"/>
        </w:numPr>
        <w:ind w:left="567" w:hanging="567"/>
        <w:jc w:val="both"/>
        <w:rPr>
          <w:rFonts w:ascii="Tahoma" w:hAnsi="Tahoma" w:cs="Tahoma"/>
          <w:b/>
          <w:bCs/>
          <w:sz w:val="22"/>
          <w:szCs w:val="22"/>
        </w:rPr>
      </w:pPr>
      <w:r>
        <w:rPr>
          <w:rFonts w:ascii="Tahoma" w:hAnsi="Tahoma" w:cs="Tahoma"/>
          <w:b/>
          <w:bCs/>
          <w:sz w:val="22"/>
          <w:szCs w:val="22"/>
        </w:rPr>
        <w:t>Oświadczenie o przynależności albo braku przynależności do tej samej grupy kapitałowej</w:t>
      </w:r>
    </w:p>
    <w:p w:rsidR="00970DFC" w:rsidRDefault="00970DFC">
      <w:pPr>
        <w:jc w:val="both"/>
        <w:rPr>
          <w:rFonts w:ascii="Tahoma" w:hAnsi="Tahoma" w:cs="Tahoma"/>
          <w:i/>
          <w:iCs/>
          <w:sz w:val="22"/>
          <w:szCs w:val="22"/>
        </w:rPr>
      </w:pPr>
      <w:r>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970DFC" w:rsidRDefault="00970DFC">
      <w:pPr>
        <w:numPr>
          <w:ilvl w:val="0"/>
          <w:numId w:val="5"/>
        </w:numPr>
        <w:jc w:val="both"/>
        <w:rPr>
          <w:rFonts w:ascii="Tahoma" w:hAnsi="Tahoma" w:cs="Tahoma"/>
          <w:b/>
          <w:bCs/>
          <w:sz w:val="22"/>
          <w:szCs w:val="22"/>
        </w:rPr>
      </w:pPr>
      <w:r>
        <w:rPr>
          <w:rFonts w:ascii="Tahoma" w:hAnsi="Tahoma" w:cs="Tahoma"/>
          <w:b/>
          <w:bCs/>
          <w:sz w:val="22"/>
          <w:szCs w:val="22"/>
        </w:rPr>
        <w:t>DOKUMENTY I OŚWIADCZENIA KTÓRE MA ZŁOŻYĆ WYKONAWCA NA ŻĄDANIE ZAMAWIAJĄCEGO – dotyczy wykonawcy, którego oferta została najwyżej oceniona:</w:t>
      </w:r>
    </w:p>
    <w:p w:rsidR="00970DFC" w:rsidRDefault="00970DFC">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Odpis z właściwego rejestru </w:t>
      </w:r>
      <w:r>
        <w:rPr>
          <w:rFonts w:ascii="Tahoma" w:hAnsi="Tahoma" w:cs="Tahoma"/>
          <w:sz w:val="22"/>
          <w:szCs w:val="22"/>
        </w:rPr>
        <w:t xml:space="preserve">lub </w:t>
      </w:r>
      <w:r>
        <w:rPr>
          <w:rFonts w:ascii="Tahoma" w:hAnsi="Tahoma" w:cs="Tahoma"/>
          <w:b/>
          <w:bCs/>
          <w:sz w:val="22"/>
          <w:szCs w:val="22"/>
        </w:rPr>
        <w:t>z centralnej ewidencji i informacji o działalności gospodarczej</w:t>
      </w:r>
      <w:r>
        <w:rPr>
          <w:rFonts w:ascii="Tahoma" w:hAnsi="Tahoma" w:cs="Tahoma"/>
          <w:sz w:val="22"/>
          <w:szCs w:val="22"/>
        </w:rPr>
        <w:t>, jeżeli odrębne przepisy wymagają wpisu do rejestru lub ewidencji, w celu</w:t>
      </w:r>
      <w:r>
        <w:rPr>
          <w:rFonts w:ascii="Tahoma" w:hAnsi="Tahoma" w:cs="Tahoma"/>
          <w:b/>
          <w:bCs/>
          <w:sz w:val="22"/>
          <w:szCs w:val="22"/>
        </w:rPr>
        <w:t xml:space="preserve"> </w:t>
      </w:r>
      <w:r>
        <w:rPr>
          <w:rFonts w:ascii="Tahoma" w:hAnsi="Tahoma" w:cs="Tahoma"/>
          <w:sz w:val="22"/>
          <w:szCs w:val="22"/>
        </w:rPr>
        <w:t>potwierdzenia braku podstaw wykluczenia na podstawie art. 24 ust. 5 pkt 1 ustawy;</w:t>
      </w:r>
    </w:p>
    <w:p w:rsidR="00970DFC" w:rsidRDefault="00970DFC">
      <w:pPr>
        <w:ind w:left="567"/>
        <w:jc w:val="both"/>
        <w:rPr>
          <w:rFonts w:ascii="Tahoma" w:hAnsi="Tahoma" w:cs="Tahoma"/>
          <w:b/>
          <w:bCs/>
          <w:sz w:val="22"/>
          <w:szCs w:val="22"/>
        </w:rPr>
      </w:pPr>
      <w:r>
        <w:rPr>
          <w:rFonts w:ascii="Tahoma" w:hAnsi="Tahoma" w:cs="Tahoma"/>
          <w:b/>
          <w:bCs/>
          <w:sz w:val="22"/>
          <w:szCs w:val="22"/>
        </w:rPr>
        <w:t>Dokumenty powinny być wystawione nie wcześniej niż 6 miesięcy przed upływem terminu składania ofert.</w:t>
      </w:r>
    </w:p>
    <w:p w:rsidR="00970DFC" w:rsidRDefault="00970DFC">
      <w:pPr>
        <w:jc w:val="both"/>
        <w:rPr>
          <w:rFonts w:ascii="Tahoma" w:hAnsi="Tahoma" w:cs="Tahoma"/>
          <w:i/>
          <w:iCs/>
          <w:sz w:val="22"/>
          <w:szCs w:val="22"/>
        </w:rPr>
      </w:pPr>
      <w:r>
        <w:rPr>
          <w:rFonts w:ascii="Arial" w:hAnsi="Arial" w:cs="Tahoma"/>
          <w:i/>
          <w:iCs/>
          <w:sz w:val="22"/>
          <w:szCs w:val="22"/>
        </w:rPr>
        <w:t>1)</w:t>
      </w:r>
      <w:r>
        <w:rPr>
          <w:rFonts w:ascii="Tahoma" w:hAnsi="Tahoma" w:cs="Tahoma"/>
          <w:i/>
          <w:iCs/>
          <w:sz w:val="22"/>
          <w:szCs w:val="22"/>
        </w:rPr>
        <w:t xml:space="preserve"> </w:t>
      </w:r>
      <w:r>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970DFC" w:rsidRDefault="00970DFC">
      <w:pPr>
        <w:jc w:val="both"/>
        <w:rPr>
          <w:rFonts w:ascii="Arial" w:hAnsi="Arial"/>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970DFC" w:rsidRDefault="00970DFC">
      <w:pPr>
        <w:jc w:val="both"/>
        <w:rPr>
          <w:rFonts w:ascii="Tahoma" w:hAnsi="Tahoma" w:cs="Tahoma"/>
          <w:i/>
          <w:iCs/>
          <w:sz w:val="22"/>
          <w:szCs w:val="22"/>
        </w:rPr>
      </w:pPr>
      <w:r>
        <w:rPr>
          <w:rFonts w:ascii="Arial" w:hAnsi="Arial" w:cs="Tahoma"/>
          <w:i/>
          <w:iCs/>
          <w:sz w:val="22"/>
          <w:szCs w:val="22"/>
        </w:rPr>
        <w:t>3) Dokumenty/oświadczenia powinny być wystawione nie wcześniej niż 6 miesięcy przed upływem składania ofert.</w:t>
      </w:r>
    </w:p>
    <w:p w:rsidR="00970DFC" w:rsidRDefault="00970DFC">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Zaświadczenie </w:t>
      </w:r>
      <w:r>
        <w:rPr>
          <w:rFonts w:ascii="Tahoma" w:hAnsi="Tahoma" w:cs="Tahoma"/>
          <w:sz w:val="22"/>
          <w:szCs w:val="22"/>
        </w:rPr>
        <w:t xml:space="preserve">właściwej terenowej jednostki organizacyjnej </w:t>
      </w:r>
      <w:r>
        <w:rPr>
          <w:rFonts w:ascii="Tahoma" w:hAnsi="Tahoma" w:cs="Tahoma"/>
          <w:b/>
          <w:bCs/>
          <w:sz w:val="22"/>
          <w:szCs w:val="22"/>
        </w:rPr>
        <w:t xml:space="preserve">Zakładu Ubezpieczeń Społecznych </w:t>
      </w:r>
      <w:r>
        <w:rPr>
          <w:rFonts w:ascii="Tahoma" w:hAnsi="Tahoma" w:cs="Tahoma"/>
          <w:sz w:val="22"/>
          <w:szCs w:val="22"/>
        </w:rPr>
        <w:t>lub Kasy Rolniczego Ubezpieczenia Społecznego albo inny dokument</w:t>
      </w:r>
      <w:r>
        <w:rPr>
          <w:rFonts w:ascii="Tahoma" w:hAnsi="Tahoma" w:cs="Tahoma"/>
          <w:b/>
          <w:bCs/>
          <w:sz w:val="22"/>
          <w:szCs w:val="22"/>
        </w:rPr>
        <w:t xml:space="preserve"> </w:t>
      </w:r>
      <w:r>
        <w:rPr>
          <w:rFonts w:ascii="Tahoma" w:hAnsi="Tahoma" w:cs="Tahoma"/>
          <w:sz w:val="22"/>
          <w:szCs w:val="22"/>
        </w:rPr>
        <w:t>potwierdzający, że wykonawca nie zalega z opłacaniem składek na ubezpieczenia społeczne</w:t>
      </w:r>
      <w:r>
        <w:rPr>
          <w:rFonts w:ascii="Tahoma" w:hAnsi="Tahoma" w:cs="Tahoma"/>
          <w:b/>
          <w:bCs/>
          <w:sz w:val="22"/>
          <w:szCs w:val="22"/>
        </w:rPr>
        <w:t xml:space="preserve"> </w:t>
      </w:r>
      <w:r>
        <w:rPr>
          <w:rFonts w:ascii="Tahoma" w:hAnsi="Tahoma" w:cs="Tahoma"/>
          <w:sz w:val="22"/>
          <w:szCs w:val="22"/>
        </w:rPr>
        <w:t>lub zdrowotne, wystawione nie wcześniej niż 3 miesiące przed upływem terminu składania</w:t>
      </w:r>
      <w:r>
        <w:rPr>
          <w:rFonts w:ascii="Tahoma" w:hAnsi="Tahoma" w:cs="Tahoma"/>
          <w:b/>
          <w:bCs/>
          <w:sz w:val="22"/>
          <w:szCs w:val="22"/>
        </w:rPr>
        <w:t xml:space="preserve"> </w:t>
      </w:r>
      <w:r>
        <w:rPr>
          <w:rFonts w:ascii="Tahoma" w:hAnsi="Tahoma" w:cs="Tahoma"/>
          <w:sz w:val="22"/>
          <w:szCs w:val="22"/>
        </w:rPr>
        <w:t>ofert, lub inny dokument potwierdzający, że wykonawca zawarł porozumienie z właściwym</w:t>
      </w:r>
      <w:r>
        <w:rPr>
          <w:rFonts w:ascii="Tahoma" w:hAnsi="Tahoma" w:cs="Tahoma"/>
          <w:b/>
          <w:bCs/>
          <w:sz w:val="22"/>
          <w:szCs w:val="22"/>
        </w:rPr>
        <w:t xml:space="preserve"> </w:t>
      </w:r>
      <w:r>
        <w:rPr>
          <w:rFonts w:ascii="Tahoma" w:hAnsi="Tahoma" w:cs="Tahoma"/>
          <w:sz w:val="22"/>
          <w:szCs w:val="22"/>
        </w:rPr>
        <w:t>organem w sprawie spłat tych należności wraz z ewentualnymi odsetkami lub grzywnami,</w:t>
      </w:r>
      <w:r>
        <w:rPr>
          <w:rFonts w:ascii="Tahoma" w:hAnsi="Tahoma" w:cs="Tahoma"/>
          <w:b/>
          <w:bCs/>
          <w:sz w:val="22"/>
          <w:szCs w:val="22"/>
        </w:rPr>
        <w:t xml:space="preserve"> </w:t>
      </w:r>
      <w:r>
        <w:rPr>
          <w:rFonts w:ascii="Tahoma" w:hAnsi="Tahoma" w:cs="Tahoma"/>
          <w:sz w:val="22"/>
          <w:szCs w:val="22"/>
        </w:rPr>
        <w:t>w szczególności uzyskał przewidziane prawem zwolnienie, odroczenie lub rozłożenie na raty</w:t>
      </w:r>
      <w:r>
        <w:rPr>
          <w:rFonts w:ascii="Tahoma" w:hAnsi="Tahoma" w:cs="Tahoma"/>
          <w:b/>
          <w:bCs/>
          <w:sz w:val="22"/>
          <w:szCs w:val="22"/>
        </w:rPr>
        <w:t xml:space="preserve"> </w:t>
      </w:r>
      <w:r>
        <w:rPr>
          <w:rFonts w:ascii="Tahoma" w:hAnsi="Tahoma" w:cs="Tahoma"/>
          <w:sz w:val="22"/>
          <w:szCs w:val="22"/>
        </w:rPr>
        <w:t>zaległych płatności lub wstrzymanie w całości wykonania decyzji właściwego organu;</w:t>
      </w:r>
    </w:p>
    <w:p w:rsidR="00970DFC" w:rsidRDefault="00970DFC">
      <w:pPr>
        <w:jc w:val="both"/>
        <w:rPr>
          <w:rFonts w:ascii="Tahoma" w:hAnsi="Tahoma" w:cs="Tahoma"/>
          <w:i/>
          <w:iCs/>
          <w:sz w:val="22"/>
          <w:szCs w:val="22"/>
        </w:rPr>
      </w:pPr>
      <w:r>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970DFC" w:rsidRDefault="00970DFC">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970DFC" w:rsidRDefault="00970DFC">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970DFC" w:rsidRDefault="00970DFC">
      <w:pPr>
        <w:numPr>
          <w:ilvl w:val="1"/>
          <w:numId w:val="5"/>
        </w:numPr>
        <w:ind w:left="567" w:hanging="567"/>
        <w:jc w:val="both"/>
        <w:rPr>
          <w:rFonts w:ascii="Tahoma" w:hAnsi="Tahoma" w:cs="Tahoma"/>
          <w:sz w:val="22"/>
          <w:szCs w:val="22"/>
        </w:rPr>
      </w:pPr>
      <w:r>
        <w:rPr>
          <w:rFonts w:ascii="Tahoma" w:hAnsi="Tahoma" w:cs="Tahoma"/>
          <w:b/>
          <w:bCs/>
          <w:sz w:val="22"/>
          <w:szCs w:val="22"/>
        </w:rPr>
        <w:t xml:space="preserve">Zaświadczenia </w:t>
      </w:r>
      <w:r>
        <w:rPr>
          <w:rFonts w:ascii="Tahoma" w:hAnsi="Tahoma" w:cs="Tahoma"/>
          <w:sz w:val="22"/>
          <w:szCs w:val="22"/>
        </w:rPr>
        <w:t xml:space="preserve">właściwego naczelnika </w:t>
      </w:r>
      <w:r>
        <w:rPr>
          <w:rFonts w:ascii="Tahoma" w:hAnsi="Tahoma" w:cs="Tahoma"/>
          <w:b/>
          <w:bCs/>
          <w:sz w:val="22"/>
          <w:szCs w:val="22"/>
        </w:rPr>
        <w:t xml:space="preserve">urzędu skarbowego </w:t>
      </w:r>
      <w:r>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970DFC" w:rsidRDefault="00970DFC">
      <w:pPr>
        <w:jc w:val="both"/>
        <w:rPr>
          <w:rFonts w:ascii="Tahoma" w:hAnsi="Tahoma" w:cs="Tahoma"/>
          <w:i/>
          <w:iCs/>
          <w:sz w:val="22"/>
          <w:szCs w:val="22"/>
        </w:rPr>
      </w:pPr>
      <w:r>
        <w:rPr>
          <w:rFonts w:ascii="Tahoma" w:hAnsi="Tahoma" w:cs="Tahoma"/>
          <w:i/>
          <w:iCs/>
          <w:sz w:val="22"/>
          <w:szCs w:val="22"/>
        </w:rPr>
        <w:t>1) J</w:t>
      </w:r>
      <w:r>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970DFC" w:rsidRDefault="00970DFC">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970DFC" w:rsidRDefault="00970DFC">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970DFC" w:rsidRDefault="00970DFC">
      <w:pPr>
        <w:numPr>
          <w:ilvl w:val="1"/>
          <w:numId w:val="5"/>
        </w:numPr>
        <w:ind w:left="567" w:hanging="567"/>
        <w:jc w:val="both"/>
        <w:rPr>
          <w:rFonts w:ascii="Tahoma" w:hAnsi="Tahoma" w:cs="Tahoma"/>
          <w:sz w:val="22"/>
          <w:szCs w:val="22"/>
        </w:rPr>
      </w:pPr>
      <w:r>
        <w:rPr>
          <w:rFonts w:ascii="Tahoma" w:hAnsi="Tahoma" w:cs="Tahoma"/>
          <w:b/>
          <w:bCs/>
          <w:sz w:val="22"/>
          <w:szCs w:val="22"/>
        </w:rPr>
        <w:t xml:space="preserve">Informacja z Krajowego Rejestru Karnego </w:t>
      </w:r>
      <w:r>
        <w:rPr>
          <w:rFonts w:ascii="Tahoma" w:hAnsi="Tahoma" w:cs="Tahoma"/>
          <w:sz w:val="22"/>
          <w:szCs w:val="22"/>
        </w:rPr>
        <w:t>w zakresie określonym w art. 24 ust. 1 pkt 13, 14 i 21 ustawy, wystawiona nie wcześniej niż 6 miesięcy przed upływem terminu składania ofert;</w:t>
      </w:r>
    </w:p>
    <w:p w:rsidR="00970DFC" w:rsidRDefault="00970DFC">
      <w:pPr>
        <w:jc w:val="both"/>
        <w:rPr>
          <w:rFonts w:ascii="Tahoma" w:hAnsi="Tahoma" w:cs="Tahoma"/>
          <w:i/>
          <w:iCs/>
          <w:sz w:val="22"/>
          <w:szCs w:val="22"/>
        </w:rPr>
      </w:pPr>
      <w:r>
        <w:rPr>
          <w:rFonts w:ascii="Tahoma" w:hAnsi="Tahoma" w:cs="Tahoma"/>
          <w:i/>
          <w:iCs/>
          <w:sz w:val="22"/>
          <w:szCs w:val="22"/>
        </w:rPr>
        <w:t xml:space="preserve">1) </w:t>
      </w:r>
      <w:r>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970DFC" w:rsidRDefault="00970DFC">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w:t>
      </w:r>
      <w:r>
        <w:rPr>
          <w:rFonts w:ascii="Tahoma" w:hAnsi="Tahoma" w:cs="Tahoma"/>
          <w:i/>
          <w:iCs/>
          <w:sz w:val="22"/>
          <w:szCs w:val="22"/>
        </w:rPr>
        <w:t xml:space="preserve"> </w:t>
      </w:r>
      <w:r>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970DFC" w:rsidRDefault="00970DFC">
      <w:pPr>
        <w:jc w:val="both"/>
        <w:rPr>
          <w:rFonts w:ascii="Tahoma" w:hAnsi="Tahoma" w:cs="Tahoma"/>
          <w:i/>
          <w:iCs/>
          <w:sz w:val="22"/>
          <w:szCs w:val="22"/>
        </w:rPr>
      </w:pPr>
      <w:r>
        <w:rPr>
          <w:rFonts w:ascii="Tahoma" w:hAnsi="Tahoma" w:cs="Tahoma"/>
          <w:i/>
          <w:iCs/>
          <w:sz w:val="22"/>
          <w:szCs w:val="22"/>
        </w:rPr>
        <w:t xml:space="preserve">3) </w:t>
      </w:r>
      <w:r>
        <w:rPr>
          <w:rFonts w:ascii="Arial" w:hAnsi="Arial" w:cs="Tahoma"/>
          <w:i/>
          <w:iCs/>
          <w:sz w:val="22"/>
          <w:szCs w:val="22"/>
        </w:rPr>
        <w:t>Dokumenty/oświadczenia powinny być wystawione nie wcześniej niż 6 miesięcy przed upływem składania ofert.</w:t>
      </w:r>
    </w:p>
    <w:p w:rsidR="00970DFC" w:rsidRDefault="00970DFC">
      <w:pPr>
        <w:numPr>
          <w:ilvl w:val="1"/>
          <w:numId w:val="5"/>
        </w:numPr>
        <w:ind w:left="567" w:hanging="567"/>
        <w:jc w:val="both"/>
        <w:rPr>
          <w:rFonts w:ascii="Tahoma" w:hAnsi="Tahoma" w:cs="Tahoma"/>
          <w:i/>
          <w:iCs/>
          <w:sz w:val="22"/>
          <w:szCs w:val="22"/>
        </w:rPr>
      </w:pPr>
      <w:r>
        <w:rPr>
          <w:rFonts w:ascii="Tahoma" w:hAnsi="Tahoma" w:cs="Tahoma"/>
          <w:b/>
          <w:bCs/>
          <w:sz w:val="22"/>
          <w:szCs w:val="22"/>
        </w:rPr>
        <w:t xml:space="preserve">Dowody </w:t>
      </w:r>
      <w:r>
        <w:rPr>
          <w:rFonts w:ascii="Tahoma" w:hAnsi="Tahoma" w:cs="Tahoma"/>
          <w:sz w:val="22"/>
          <w:szCs w:val="22"/>
        </w:rPr>
        <w:t>określające czy roboty budowlane zamieszczone w „</w:t>
      </w:r>
      <w:r>
        <w:rPr>
          <w:rFonts w:ascii="Tahoma" w:hAnsi="Tahoma" w:cs="Tahoma"/>
          <w:b/>
          <w:bCs/>
          <w:sz w:val="22"/>
          <w:szCs w:val="22"/>
        </w:rPr>
        <w:t xml:space="preserve">Wykazie robót budowlanych” </w:t>
      </w:r>
      <w:r>
        <w:rPr>
          <w:rFonts w:ascii="Tahoma" w:hAnsi="Tahoma" w:cs="Tahoma"/>
          <w:sz w:val="22"/>
          <w:szCs w:val="22"/>
        </w:rPr>
        <w:t>zostały wykonane należycie, w szczególności informacja o tym czy roboty</w:t>
      </w:r>
      <w:r>
        <w:rPr>
          <w:rFonts w:ascii="Tahoma" w:hAnsi="Tahoma" w:cs="Tahoma"/>
          <w:b/>
          <w:bCs/>
          <w:sz w:val="22"/>
          <w:szCs w:val="22"/>
        </w:rPr>
        <w:t xml:space="preserve"> </w:t>
      </w:r>
      <w:r>
        <w:rPr>
          <w:rFonts w:ascii="Tahoma" w:hAnsi="Tahoma" w:cs="Tahoma"/>
          <w:sz w:val="22"/>
          <w:szCs w:val="22"/>
        </w:rPr>
        <w:t>zostały wykonane zgodnie z przepisami prawa budowlanego i prawidłowo ukończone.</w:t>
      </w:r>
    </w:p>
    <w:p w:rsidR="00970DFC" w:rsidRDefault="00970DFC">
      <w:pPr>
        <w:ind w:left="567"/>
        <w:jc w:val="both"/>
        <w:rPr>
          <w:rFonts w:ascii="Tahoma" w:hAnsi="Tahoma" w:cs="Tahoma"/>
          <w:i/>
          <w:iCs/>
          <w:sz w:val="22"/>
          <w:szCs w:val="22"/>
        </w:rPr>
      </w:pPr>
      <w:r>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970DFC" w:rsidRDefault="00970DFC">
      <w:pPr>
        <w:numPr>
          <w:ilvl w:val="0"/>
          <w:numId w:val="5"/>
        </w:numPr>
        <w:jc w:val="both"/>
        <w:rPr>
          <w:rFonts w:ascii="Tahoma" w:hAnsi="Tahoma" w:cs="Tahoma"/>
          <w:b/>
          <w:bCs/>
          <w:sz w:val="22"/>
          <w:szCs w:val="22"/>
        </w:rPr>
      </w:pPr>
      <w:r>
        <w:rPr>
          <w:rFonts w:ascii="Tahoma" w:hAnsi="Tahoma" w:cs="Tahoma"/>
          <w:b/>
          <w:bCs/>
          <w:sz w:val="22"/>
          <w:szCs w:val="22"/>
        </w:rPr>
        <w:t>DOKUMENTY I OŚWIADCZENIA WYMAGANE PRZY POLEGANIU NA ZASOBACH PODMIOTÓW TRZECICH</w:t>
      </w:r>
    </w:p>
    <w:p w:rsidR="00970DFC" w:rsidRDefault="00970DFC">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może </w:t>
      </w:r>
      <w:r>
        <w:rPr>
          <w:rFonts w:ascii="Tahoma" w:hAnsi="Tahoma" w:cs="Tahoma"/>
          <w:sz w:val="22"/>
          <w:szCs w:val="22"/>
        </w:rPr>
        <w:t xml:space="preserve">w celu potwierdzenia spełniania warunków udziału w postępowaniu, w stosownych sytuacjach oraz w odniesieniu do konkretnego zamówienia, lub jego części, </w:t>
      </w:r>
      <w:r>
        <w:rPr>
          <w:rFonts w:ascii="Tahoma" w:hAnsi="Tahoma" w:cs="Tahoma"/>
          <w:b/>
          <w:bCs/>
          <w:sz w:val="22"/>
          <w:szCs w:val="22"/>
        </w:rPr>
        <w:t>polegać na zdolnościach technicznych lub zawodowych innych podmiotów</w:t>
      </w:r>
      <w:r>
        <w:rPr>
          <w:rFonts w:ascii="Tahoma" w:hAnsi="Tahoma" w:cs="Tahoma"/>
          <w:sz w:val="22"/>
          <w:szCs w:val="22"/>
        </w:rPr>
        <w:t>, niezależnie od charakteru prawnego łączących go z nim stosunków prawnych.</w:t>
      </w:r>
    </w:p>
    <w:p w:rsidR="00970DFC" w:rsidRDefault="00970DFC">
      <w:pPr>
        <w:numPr>
          <w:ilvl w:val="1"/>
          <w:numId w:val="5"/>
        </w:numPr>
        <w:ind w:left="567" w:hanging="567"/>
        <w:jc w:val="both"/>
        <w:rPr>
          <w:rFonts w:ascii="Tahoma" w:hAnsi="Tahoma" w:cs="Tahoma"/>
          <w:sz w:val="22"/>
          <w:szCs w:val="22"/>
        </w:rPr>
      </w:pPr>
      <w:r>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970DFC" w:rsidRDefault="00970DFC">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Pr>
          <w:rFonts w:ascii="Tahoma" w:hAnsi="Tahoma" w:cs="Tahoma"/>
          <w:sz w:val="22"/>
          <w:szCs w:val="22"/>
        </w:rPr>
        <w:t xml:space="preserve">tych podmiotów, w szczególności </w:t>
      </w:r>
      <w:r>
        <w:rPr>
          <w:rFonts w:ascii="Tahoma" w:hAnsi="Tahoma" w:cs="Tahoma"/>
          <w:b/>
          <w:bCs/>
          <w:sz w:val="22"/>
          <w:szCs w:val="22"/>
        </w:rPr>
        <w:t xml:space="preserve">przedstawiając wraz z ofertą zobowiązanie tych podmiotów do oddania mu do dyspozycji niezbędnych zasobów </w:t>
      </w:r>
      <w:r>
        <w:rPr>
          <w:rFonts w:ascii="Tahoma" w:hAnsi="Tahoma" w:cs="Tahoma"/>
          <w:sz w:val="22"/>
          <w:szCs w:val="22"/>
        </w:rPr>
        <w:t>na potrzeby realizacji zamówienia.</w:t>
      </w:r>
    </w:p>
    <w:p w:rsidR="00970DFC" w:rsidRDefault="00970DFC">
      <w:pPr>
        <w:numPr>
          <w:ilvl w:val="1"/>
          <w:numId w:val="5"/>
        </w:numPr>
        <w:ind w:left="567" w:hanging="567"/>
        <w:jc w:val="both"/>
        <w:rPr>
          <w:rFonts w:ascii="Tahoma" w:hAnsi="Tahoma" w:cs="Tahoma"/>
          <w:sz w:val="22"/>
          <w:szCs w:val="22"/>
        </w:rPr>
      </w:pPr>
      <w:r>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970DFC" w:rsidRDefault="00970DFC">
      <w:pPr>
        <w:numPr>
          <w:ilvl w:val="1"/>
          <w:numId w:val="5"/>
        </w:numPr>
        <w:ind w:left="567" w:hanging="567"/>
        <w:jc w:val="both"/>
        <w:rPr>
          <w:rFonts w:ascii="Tahoma" w:hAnsi="Tahoma" w:cs="Tahoma"/>
          <w:sz w:val="22"/>
          <w:szCs w:val="22"/>
        </w:rPr>
      </w:pPr>
      <w:r>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970DFC" w:rsidRPr="003962A2" w:rsidRDefault="00970DFC" w:rsidP="003962A2">
      <w:pPr>
        <w:numPr>
          <w:ilvl w:val="1"/>
          <w:numId w:val="5"/>
        </w:numPr>
        <w:ind w:left="567" w:hanging="567"/>
        <w:jc w:val="both"/>
        <w:rPr>
          <w:rFonts w:ascii="Tahoma" w:hAnsi="Tahoma" w:cs="Tahoma"/>
          <w:b/>
          <w:bCs/>
          <w:sz w:val="22"/>
          <w:szCs w:val="22"/>
        </w:rPr>
      </w:pPr>
      <w:r>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Pr>
          <w:rFonts w:ascii="Tahoma" w:hAnsi="Tahoma" w:cs="Tahoma"/>
          <w:sz w:val="22"/>
          <w:szCs w:val="22"/>
        </w:rPr>
        <w:t>.</w:t>
      </w:r>
    </w:p>
    <w:p w:rsidR="00970DFC" w:rsidRDefault="00970DFC">
      <w:pPr>
        <w:numPr>
          <w:ilvl w:val="1"/>
          <w:numId w:val="5"/>
        </w:numPr>
        <w:ind w:left="567" w:hanging="567"/>
        <w:jc w:val="both"/>
        <w:rPr>
          <w:rFonts w:ascii="Tahoma" w:hAnsi="Tahoma" w:cs="Tahoma"/>
          <w:sz w:val="22"/>
          <w:szCs w:val="22"/>
        </w:rPr>
      </w:pPr>
      <w:r>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970DFC" w:rsidRDefault="00970DFC">
      <w:pPr>
        <w:numPr>
          <w:ilvl w:val="0"/>
          <w:numId w:val="21"/>
        </w:numPr>
        <w:jc w:val="both"/>
        <w:rPr>
          <w:rFonts w:ascii="Tahoma" w:hAnsi="Tahoma" w:cs="Tahoma"/>
          <w:sz w:val="22"/>
          <w:szCs w:val="22"/>
        </w:rPr>
      </w:pPr>
      <w:r>
        <w:rPr>
          <w:rFonts w:ascii="Tahoma" w:hAnsi="Tahoma" w:cs="Tahoma"/>
          <w:sz w:val="22"/>
          <w:szCs w:val="22"/>
        </w:rPr>
        <w:t>zastąpił ten podmiot innym podmiotem lub podmiotami lub</w:t>
      </w:r>
    </w:p>
    <w:p w:rsidR="00970DFC" w:rsidRDefault="00970DFC">
      <w:pPr>
        <w:numPr>
          <w:ilvl w:val="0"/>
          <w:numId w:val="21"/>
        </w:numPr>
        <w:jc w:val="both"/>
        <w:rPr>
          <w:rFonts w:ascii="Tahoma" w:hAnsi="Tahoma" w:cs="Tahoma"/>
          <w:sz w:val="22"/>
          <w:szCs w:val="22"/>
        </w:rPr>
      </w:pPr>
      <w:r>
        <w:rPr>
          <w:rFonts w:ascii="Tahoma" w:hAnsi="Tahoma" w:cs="Tahoma"/>
          <w:sz w:val="22"/>
          <w:szCs w:val="22"/>
        </w:rPr>
        <w:t>zobowiązał się do osobistego wykonania odpowiedniej części zamówienia, jeżeli wykaże wymagane zdolności techniczne lub zawodowe odpowiednio innych podmiotów lub własne.</w:t>
      </w:r>
    </w:p>
    <w:p w:rsidR="00970DFC" w:rsidRDefault="00970DFC">
      <w:pPr>
        <w:numPr>
          <w:ilvl w:val="0"/>
          <w:numId w:val="5"/>
        </w:numPr>
        <w:jc w:val="both"/>
        <w:rPr>
          <w:rFonts w:ascii="Tahoma" w:hAnsi="Tahoma" w:cs="Tahoma"/>
          <w:sz w:val="22"/>
          <w:szCs w:val="22"/>
        </w:rPr>
      </w:pPr>
      <w:r>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970DFC" w:rsidRDefault="00970DFC">
      <w:pPr>
        <w:pStyle w:val="Styl1"/>
        <w:numPr>
          <w:ilvl w:val="0"/>
          <w:numId w:val="14"/>
        </w:numPr>
        <w:ind w:left="567" w:hanging="567"/>
        <w:jc w:val="both"/>
      </w:pPr>
      <w:r>
        <w:t>Informacje o sposobie porozumiewania się Zamawiającego z Wykonawcami oraz przekazywania oświadczeń i dokumentów, wskazanie osób uprawnionych do porozumiewania się z Wykonawcami</w:t>
      </w:r>
    </w:p>
    <w:p w:rsidR="00970DFC" w:rsidRDefault="00970DFC">
      <w:pPr>
        <w:jc w:val="both"/>
        <w:rPr>
          <w:rFonts w:ascii="Tahoma" w:hAnsi="Tahoma" w:cs="Tahoma"/>
          <w:sz w:val="16"/>
          <w:szCs w:val="16"/>
        </w:rPr>
      </w:pPr>
    </w:p>
    <w:p w:rsidR="00970DFC" w:rsidRDefault="00970DFC">
      <w:pPr>
        <w:numPr>
          <w:ilvl w:val="0"/>
          <w:numId w:val="22"/>
        </w:numPr>
        <w:jc w:val="both"/>
        <w:rPr>
          <w:rFonts w:ascii="Tahoma" w:hAnsi="Tahoma" w:cs="Tahoma"/>
          <w:sz w:val="22"/>
          <w:szCs w:val="22"/>
        </w:rPr>
      </w:pPr>
      <w:r>
        <w:rPr>
          <w:rFonts w:ascii="Tahoma" w:hAnsi="Tahoma" w:cs="Tahoma"/>
          <w:sz w:val="22"/>
          <w:szCs w:val="22"/>
        </w:rPr>
        <w:t>Wykonawca może zwrócić się do Zamawiającego o wyjaśnienie treści specyfikacji istotnych warunków zamówienia.</w:t>
      </w:r>
    </w:p>
    <w:p w:rsidR="00970DFC" w:rsidRDefault="00970DFC">
      <w:pPr>
        <w:numPr>
          <w:ilvl w:val="0"/>
          <w:numId w:val="22"/>
        </w:numPr>
        <w:jc w:val="both"/>
        <w:rPr>
          <w:rFonts w:ascii="Tahoma" w:hAnsi="Tahoma" w:cs="Tahoma"/>
          <w:b/>
          <w:bCs/>
          <w:sz w:val="22"/>
          <w:szCs w:val="22"/>
        </w:rPr>
      </w:pPr>
      <w:r>
        <w:rPr>
          <w:rFonts w:ascii="Tahoma" w:hAnsi="Tahoma" w:cs="Tahoma"/>
          <w:sz w:val="22"/>
          <w:szCs w:val="22"/>
        </w:rPr>
        <w:t xml:space="preserve">Zamawiający niezwłocznie udzieli wyjaśnień, </w:t>
      </w:r>
      <w:r>
        <w:rPr>
          <w:rFonts w:ascii="Tahoma" w:hAnsi="Tahoma" w:cs="Tahoma"/>
          <w:b/>
          <w:bCs/>
          <w:sz w:val="22"/>
          <w:szCs w:val="22"/>
        </w:rPr>
        <w:t>poprzez ich zamieszczenie na własnej stronie internetowej dotyczącej niniejszego przetargu</w:t>
      </w:r>
      <w:r>
        <w:rPr>
          <w:rFonts w:ascii="Tahoma" w:hAnsi="Tahoma" w:cs="Tahoma"/>
          <w:sz w:val="22"/>
          <w:szCs w:val="22"/>
        </w:rPr>
        <w:t>, jednak nie później niż na </w:t>
      </w:r>
      <w:r>
        <w:rPr>
          <w:rFonts w:ascii="Tahoma" w:hAnsi="Tahoma" w:cs="Tahoma"/>
          <w:b/>
          <w:bCs/>
          <w:sz w:val="22"/>
          <w:szCs w:val="22"/>
        </w:rPr>
        <w:t xml:space="preserve">2 dni </w:t>
      </w:r>
      <w:r>
        <w:rPr>
          <w:rFonts w:ascii="Tahoma" w:hAnsi="Tahoma" w:cs="Tahoma"/>
          <w:sz w:val="22"/>
          <w:szCs w:val="22"/>
        </w:rPr>
        <w:t>przed</w:t>
      </w:r>
      <w:r>
        <w:rPr>
          <w:rFonts w:ascii="Tahoma" w:hAnsi="Tahoma" w:cs="Tahoma"/>
          <w:b/>
          <w:bCs/>
          <w:sz w:val="22"/>
          <w:szCs w:val="22"/>
        </w:rPr>
        <w:t xml:space="preserve"> </w:t>
      </w:r>
      <w:r>
        <w:rPr>
          <w:rFonts w:ascii="Tahoma" w:hAnsi="Tahoma" w:cs="Tahoma"/>
          <w:sz w:val="22"/>
          <w:szCs w:val="22"/>
        </w:rPr>
        <w:t>upływem terminu składania ofert, pod warunkiem, że wniosek o wyjaśnienie treści specyfikacji</w:t>
      </w:r>
      <w:r>
        <w:rPr>
          <w:rFonts w:ascii="Tahoma" w:hAnsi="Tahoma" w:cs="Tahoma"/>
          <w:b/>
          <w:bCs/>
          <w:sz w:val="22"/>
          <w:szCs w:val="22"/>
        </w:rPr>
        <w:t xml:space="preserve"> </w:t>
      </w:r>
      <w:r>
        <w:rPr>
          <w:rFonts w:ascii="Tahoma" w:hAnsi="Tahoma" w:cs="Tahoma"/>
          <w:sz w:val="22"/>
          <w:szCs w:val="22"/>
        </w:rPr>
        <w:t>istotnych warunków zamówienia wpłynie do Zamawiającego nie później niż do końca dnia, w</w:t>
      </w:r>
      <w:r>
        <w:rPr>
          <w:rFonts w:ascii="Tahoma" w:hAnsi="Tahoma" w:cs="Tahoma"/>
          <w:b/>
          <w:bCs/>
          <w:sz w:val="22"/>
          <w:szCs w:val="22"/>
        </w:rPr>
        <w:t xml:space="preserve"> </w:t>
      </w:r>
      <w:r>
        <w:rPr>
          <w:rFonts w:ascii="Tahoma" w:hAnsi="Tahoma" w:cs="Tahoma"/>
          <w:sz w:val="22"/>
          <w:szCs w:val="22"/>
        </w:rPr>
        <w:t>którym upływa połowa wyznaczonego terminu składania ofert.</w:t>
      </w:r>
    </w:p>
    <w:p w:rsidR="00970DFC" w:rsidRDefault="00970DFC">
      <w:pPr>
        <w:numPr>
          <w:ilvl w:val="0"/>
          <w:numId w:val="22"/>
        </w:numPr>
        <w:jc w:val="both"/>
        <w:rPr>
          <w:rFonts w:ascii="Tahoma" w:hAnsi="Tahoma" w:cs="Tahoma"/>
          <w:sz w:val="22"/>
          <w:szCs w:val="22"/>
        </w:rPr>
      </w:pPr>
      <w:r>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970DFC" w:rsidRDefault="00970DFC">
      <w:pPr>
        <w:numPr>
          <w:ilvl w:val="0"/>
          <w:numId w:val="22"/>
        </w:numPr>
        <w:jc w:val="both"/>
        <w:rPr>
          <w:rFonts w:ascii="Tahoma" w:hAnsi="Tahoma" w:cs="Tahoma"/>
          <w:sz w:val="22"/>
          <w:szCs w:val="22"/>
        </w:rPr>
      </w:pPr>
      <w:r>
        <w:rPr>
          <w:rFonts w:ascii="Tahoma" w:hAnsi="Tahoma" w:cs="Tahoma"/>
          <w:sz w:val="22"/>
          <w:szCs w:val="22"/>
        </w:rPr>
        <w:t>Przedłużenie terminu składania ofert nie wpływa na bieg terminu składania wniosku, o którym mowa w pkt. 2.</w:t>
      </w:r>
    </w:p>
    <w:p w:rsidR="00970DFC" w:rsidRDefault="00970DFC">
      <w:pPr>
        <w:numPr>
          <w:ilvl w:val="0"/>
          <w:numId w:val="22"/>
        </w:numPr>
        <w:jc w:val="both"/>
        <w:rPr>
          <w:rFonts w:ascii="Tahoma" w:hAnsi="Tahoma" w:cs="Tahoma"/>
          <w:sz w:val="22"/>
          <w:szCs w:val="22"/>
        </w:rPr>
      </w:pPr>
      <w:r>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970DFC" w:rsidRDefault="00970DFC">
      <w:pPr>
        <w:numPr>
          <w:ilvl w:val="0"/>
          <w:numId w:val="22"/>
        </w:numPr>
        <w:jc w:val="both"/>
      </w:pPr>
      <w:r>
        <w:rPr>
          <w:rFonts w:ascii="Tahoma" w:hAnsi="Tahoma" w:cs="Tahoma"/>
          <w:sz w:val="22"/>
          <w:szCs w:val="22"/>
        </w:rPr>
        <w:t>Ze strony Zamawiającego pracownikiem upoważnionym do kontaktowania się z Wykonawcami, w sprawie przetargu jest Mirosław Kuchciński</w:t>
      </w:r>
      <w:r>
        <w:rPr>
          <w:rFonts w:ascii="Tahoma" w:hAnsi="Tahoma" w:cs="Tahoma"/>
          <w:bCs/>
          <w:iCs/>
          <w:sz w:val="22"/>
        </w:rPr>
        <w:t xml:space="preserve">, </w:t>
      </w:r>
      <w:r>
        <w:rPr>
          <w:rFonts w:ascii="Tahoma" w:hAnsi="Tahoma" w:cs="Tahoma"/>
          <w:sz w:val="22"/>
          <w:szCs w:val="22"/>
        </w:rPr>
        <w:t xml:space="preserve">e-mail: </w:t>
      </w:r>
      <w:r>
        <w:rPr>
          <w:rFonts w:ascii="Tahoma" w:hAnsi="Tahoma" w:cs="Tahoma"/>
          <w:sz w:val="22"/>
          <w:szCs w:val="22"/>
          <w:u w:val="single"/>
        </w:rPr>
        <w:t>zamowienia</w:t>
      </w:r>
      <w:hyperlink r:id="rId7">
        <w:r>
          <w:rPr>
            <w:rStyle w:val="czeinternetowe"/>
            <w:rFonts w:ascii="Tahoma" w:hAnsi="Tahoma" w:cs="Tahoma"/>
            <w:color w:val="00000A"/>
            <w:sz w:val="22"/>
            <w:szCs w:val="22"/>
          </w:rPr>
          <w:t>@mragowo.um.gov.pl</w:t>
        </w:r>
      </w:hyperlink>
    </w:p>
    <w:p w:rsidR="00970DFC" w:rsidRDefault="00970DFC">
      <w:pPr>
        <w:numPr>
          <w:ilvl w:val="0"/>
          <w:numId w:val="22"/>
        </w:numPr>
        <w:jc w:val="both"/>
        <w:rPr>
          <w:rFonts w:ascii="Tahoma" w:hAnsi="Tahoma" w:cs="Tahoma"/>
          <w:sz w:val="22"/>
          <w:szCs w:val="22"/>
        </w:rPr>
      </w:pPr>
      <w:r>
        <w:rPr>
          <w:rFonts w:ascii="Tahoma" w:hAnsi="Tahoma" w:cs="Tahoma"/>
          <w:sz w:val="22"/>
          <w:szCs w:val="22"/>
        </w:rPr>
        <w:t>Sposób przekazywania informacji określa punkt 3 Rozdziału II „Informacje ogólne”.</w:t>
      </w:r>
      <w:r>
        <w:rPr>
          <w:rFonts w:ascii="Tahoma" w:hAnsi="Tahoma" w:cs="Tahoma"/>
          <w:sz w:val="22"/>
          <w:szCs w:val="22"/>
        </w:rPr>
        <w:br/>
      </w:r>
    </w:p>
    <w:p w:rsidR="00970DFC" w:rsidRDefault="00970DFC">
      <w:pPr>
        <w:pStyle w:val="Styl1"/>
        <w:numPr>
          <w:ilvl w:val="0"/>
          <w:numId w:val="14"/>
        </w:numPr>
        <w:ind w:left="567" w:hanging="567"/>
      </w:pPr>
      <w:r>
        <w:t>Wymagania dotyczące wadium</w:t>
      </w:r>
    </w:p>
    <w:p w:rsidR="00970DFC" w:rsidRDefault="00970DFC">
      <w:pPr>
        <w:rPr>
          <w:rFonts w:ascii="Verdana,Bold" w:hAnsi="Verdana,Bold" w:cs="Verdana,Bold"/>
          <w:b/>
          <w:bCs/>
          <w:sz w:val="18"/>
          <w:szCs w:val="18"/>
        </w:rPr>
      </w:pPr>
    </w:p>
    <w:p w:rsidR="00970DFC" w:rsidRDefault="00970DFC">
      <w:pPr>
        <w:jc w:val="both"/>
        <w:rPr>
          <w:rFonts w:ascii="Tahoma" w:hAnsi="Tahoma" w:cs="Tahoma"/>
          <w:sz w:val="22"/>
          <w:szCs w:val="22"/>
        </w:rPr>
      </w:pPr>
      <w:r>
        <w:rPr>
          <w:rFonts w:ascii="Tahoma" w:hAnsi="Tahoma" w:cs="Tahoma"/>
          <w:sz w:val="22"/>
          <w:szCs w:val="22"/>
        </w:rPr>
        <w:t>Zamawiający nie wymaga wniesienia wadium.</w:t>
      </w:r>
    </w:p>
    <w:p w:rsidR="00970DFC" w:rsidRDefault="00970DFC">
      <w:pPr>
        <w:pStyle w:val="Styl1"/>
        <w:numPr>
          <w:ilvl w:val="0"/>
          <w:numId w:val="14"/>
        </w:numPr>
        <w:ind w:left="567" w:hanging="567"/>
      </w:pPr>
      <w:r>
        <w:t>Termin związania ofertą</w:t>
      </w:r>
    </w:p>
    <w:p w:rsidR="00970DFC" w:rsidRDefault="00970DFC">
      <w:pPr>
        <w:rPr>
          <w:rFonts w:ascii="Verdana,Bold" w:hAnsi="Verdana,Bold" w:cs="Verdana,Bold"/>
          <w:b/>
          <w:bCs/>
          <w:sz w:val="18"/>
          <w:szCs w:val="18"/>
        </w:rPr>
      </w:pPr>
    </w:p>
    <w:p w:rsidR="00970DFC" w:rsidRDefault="00970DFC">
      <w:pPr>
        <w:numPr>
          <w:ilvl w:val="0"/>
          <w:numId w:val="23"/>
        </w:numPr>
        <w:jc w:val="both"/>
        <w:rPr>
          <w:rFonts w:ascii="Tahoma" w:hAnsi="Tahoma" w:cs="Tahoma"/>
          <w:b/>
          <w:bCs/>
          <w:sz w:val="22"/>
          <w:szCs w:val="22"/>
        </w:rPr>
      </w:pPr>
      <w:r>
        <w:rPr>
          <w:rFonts w:ascii="Tahoma" w:hAnsi="Tahoma" w:cs="Tahoma"/>
          <w:b/>
          <w:bCs/>
          <w:sz w:val="22"/>
          <w:szCs w:val="22"/>
        </w:rPr>
        <w:t>Wykonawca jest związany ofertą przez okres 30 dni.</w:t>
      </w:r>
    </w:p>
    <w:p w:rsidR="00970DFC" w:rsidRDefault="00970DFC">
      <w:pPr>
        <w:numPr>
          <w:ilvl w:val="0"/>
          <w:numId w:val="23"/>
        </w:numPr>
        <w:jc w:val="both"/>
        <w:rPr>
          <w:rFonts w:ascii="Tahoma" w:hAnsi="Tahoma" w:cs="Tahoma"/>
          <w:sz w:val="22"/>
          <w:szCs w:val="22"/>
        </w:rPr>
      </w:pPr>
      <w:r>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970DFC" w:rsidRDefault="00970DFC">
      <w:pPr>
        <w:numPr>
          <w:ilvl w:val="0"/>
          <w:numId w:val="23"/>
        </w:numPr>
        <w:jc w:val="both"/>
        <w:rPr>
          <w:rFonts w:ascii="Tahoma" w:hAnsi="Tahoma" w:cs="Tahoma"/>
          <w:sz w:val="22"/>
          <w:szCs w:val="22"/>
        </w:rPr>
      </w:pPr>
      <w:r>
        <w:rPr>
          <w:rFonts w:ascii="Tahoma" w:hAnsi="Tahoma" w:cs="Tahoma"/>
          <w:sz w:val="22"/>
          <w:szCs w:val="22"/>
        </w:rPr>
        <w:t>Odmowa wyrażenia zgody, o której mowa w ust. 2, nie powoduje utraty wadium.</w:t>
      </w:r>
    </w:p>
    <w:p w:rsidR="00970DFC" w:rsidRDefault="00970DFC">
      <w:pPr>
        <w:numPr>
          <w:ilvl w:val="0"/>
          <w:numId w:val="23"/>
        </w:numPr>
        <w:jc w:val="both"/>
        <w:rPr>
          <w:rFonts w:ascii="Tahoma" w:hAnsi="Tahoma" w:cs="Tahoma"/>
          <w:sz w:val="22"/>
          <w:szCs w:val="22"/>
        </w:rPr>
      </w:pPr>
      <w:r>
        <w:rPr>
          <w:rFonts w:ascii="Tahoma" w:hAnsi="Tahoma" w:cs="Tahoma"/>
          <w:sz w:val="22"/>
          <w:szCs w:val="22"/>
        </w:rPr>
        <w:t>Bieg terminu związania ofertą rozpoczyna się wraz z upływem terminu składania ofert.</w:t>
      </w:r>
    </w:p>
    <w:p w:rsidR="00970DFC" w:rsidRDefault="00970DFC">
      <w:pPr>
        <w:pStyle w:val="Styl1"/>
        <w:numPr>
          <w:ilvl w:val="0"/>
          <w:numId w:val="14"/>
        </w:numPr>
        <w:ind w:left="567" w:hanging="567"/>
      </w:pPr>
      <w:r>
        <w:t xml:space="preserve"> Opis sposobu przygotowania ofert</w:t>
      </w:r>
    </w:p>
    <w:p w:rsidR="00970DFC" w:rsidRDefault="00970DFC">
      <w:pPr>
        <w:jc w:val="both"/>
        <w:rPr>
          <w:rFonts w:ascii="Tahoma" w:hAnsi="Tahoma" w:cs="Tahoma"/>
          <w:sz w:val="18"/>
          <w:szCs w:val="18"/>
        </w:rPr>
      </w:pPr>
    </w:p>
    <w:p w:rsidR="00970DFC" w:rsidRDefault="00970DFC">
      <w:pPr>
        <w:numPr>
          <w:ilvl w:val="0"/>
          <w:numId w:val="24"/>
        </w:numPr>
        <w:jc w:val="both"/>
        <w:rPr>
          <w:rFonts w:ascii="Tahoma" w:hAnsi="Tahoma" w:cs="Tahoma"/>
          <w:sz w:val="22"/>
          <w:szCs w:val="22"/>
        </w:rPr>
      </w:pPr>
      <w:r>
        <w:rPr>
          <w:rFonts w:ascii="Tahoma" w:hAnsi="Tahoma" w:cs="Tahoma"/>
          <w:sz w:val="22"/>
          <w:szCs w:val="22"/>
        </w:rPr>
        <w:t>Wykonawca może złożyć w niniejszym przetargu jedną ofertę.</w:t>
      </w:r>
    </w:p>
    <w:p w:rsidR="00970DFC" w:rsidRDefault="00970DFC">
      <w:pPr>
        <w:numPr>
          <w:ilvl w:val="0"/>
          <w:numId w:val="24"/>
        </w:numPr>
        <w:jc w:val="both"/>
        <w:rPr>
          <w:rFonts w:ascii="Tahoma" w:hAnsi="Tahoma" w:cs="Tahoma"/>
          <w:sz w:val="22"/>
          <w:szCs w:val="22"/>
        </w:rPr>
      </w:pPr>
      <w:r>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970DFC" w:rsidRDefault="00970DFC">
      <w:pPr>
        <w:numPr>
          <w:ilvl w:val="0"/>
          <w:numId w:val="24"/>
        </w:numPr>
        <w:jc w:val="both"/>
        <w:rPr>
          <w:rFonts w:ascii="Tahoma" w:hAnsi="Tahoma" w:cs="Tahoma"/>
          <w:sz w:val="22"/>
          <w:szCs w:val="22"/>
        </w:rPr>
      </w:pPr>
      <w:r>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970DFC" w:rsidRDefault="00970DFC">
      <w:pPr>
        <w:numPr>
          <w:ilvl w:val="0"/>
          <w:numId w:val="24"/>
        </w:numPr>
        <w:jc w:val="both"/>
        <w:rPr>
          <w:rFonts w:ascii="Tahoma" w:hAnsi="Tahoma" w:cs="Tahoma"/>
          <w:sz w:val="22"/>
          <w:szCs w:val="22"/>
        </w:rPr>
      </w:pPr>
      <w:r>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970DFC" w:rsidRDefault="00970DFC">
      <w:pPr>
        <w:numPr>
          <w:ilvl w:val="0"/>
          <w:numId w:val="24"/>
        </w:numPr>
        <w:jc w:val="both"/>
        <w:rPr>
          <w:rFonts w:ascii="Tahoma" w:hAnsi="Tahoma" w:cs="Tahoma"/>
          <w:sz w:val="22"/>
          <w:szCs w:val="22"/>
        </w:rPr>
      </w:pPr>
      <w:r>
        <w:rPr>
          <w:rFonts w:ascii="Tahoma" w:hAnsi="Tahoma" w:cs="Tahoma"/>
          <w:sz w:val="22"/>
          <w:szCs w:val="22"/>
        </w:rPr>
        <w:t>Oferta powinna być napisana na maszynie, komputerze lub czytelnie pismem odręcznym, sporządzona w języku polskim.</w:t>
      </w:r>
    </w:p>
    <w:p w:rsidR="00970DFC" w:rsidRDefault="00970DFC">
      <w:pPr>
        <w:numPr>
          <w:ilvl w:val="0"/>
          <w:numId w:val="24"/>
        </w:numPr>
        <w:jc w:val="both"/>
        <w:rPr>
          <w:rFonts w:ascii="Tahoma" w:hAnsi="Tahoma" w:cs="Tahoma"/>
          <w:sz w:val="22"/>
          <w:szCs w:val="22"/>
        </w:rPr>
      </w:pPr>
      <w:r>
        <w:rPr>
          <w:rFonts w:ascii="Tahoma" w:hAnsi="Tahoma" w:cs="Tahoma"/>
          <w:sz w:val="22"/>
          <w:szCs w:val="22"/>
        </w:rPr>
        <w:t>Zaleca się, by wszystkie zapisane strony oferty były ponumerowane, ułożone w kolejności przedstawionej w Rozdziale VIII SIWZ i spięte w sposób trwały.</w:t>
      </w:r>
    </w:p>
    <w:p w:rsidR="00970DFC" w:rsidRDefault="00970DFC">
      <w:pPr>
        <w:numPr>
          <w:ilvl w:val="0"/>
          <w:numId w:val="24"/>
        </w:numPr>
        <w:jc w:val="both"/>
        <w:rPr>
          <w:rFonts w:ascii="Tahoma" w:hAnsi="Tahoma" w:cs="Tahoma"/>
          <w:sz w:val="22"/>
          <w:szCs w:val="22"/>
        </w:rPr>
      </w:pPr>
      <w:r>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970DFC" w:rsidRDefault="00970DFC">
      <w:pPr>
        <w:numPr>
          <w:ilvl w:val="0"/>
          <w:numId w:val="24"/>
        </w:numPr>
        <w:jc w:val="both"/>
        <w:rPr>
          <w:rFonts w:ascii="Tahoma" w:hAnsi="Tahoma" w:cs="Tahoma"/>
          <w:sz w:val="22"/>
          <w:szCs w:val="22"/>
        </w:rPr>
      </w:pPr>
      <w:r>
        <w:rPr>
          <w:rFonts w:ascii="Tahoma" w:hAnsi="Tahoma" w:cs="Tahoma"/>
          <w:sz w:val="22"/>
          <w:szCs w:val="22"/>
        </w:rPr>
        <w:t>Oferty powinny być jednoznaczne.</w:t>
      </w:r>
    </w:p>
    <w:p w:rsidR="00970DFC" w:rsidRDefault="00970DFC">
      <w:pPr>
        <w:numPr>
          <w:ilvl w:val="0"/>
          <w:numId w:val="24"/>
        </w:numPr>
        <w:jc w:val="both"/>
        <w:rPr>
          <w:rFonts w:ascii="Tahoma" w:hAnsi="Tahoma" w:cs="Tahoma"/>
          <w:sz w:val="22"/>
          <w:szCs w:val="22"/>
        </w:rPr>
      </w:pPr>
      <w:r>
        <w:rPr>
          <w:rFonts w:ascii="Tahoma" w:hAnsi="Tahoma" w:cs="Tahoma"/>
          <w:sz w:val="22"/>
          <w:szCs w:val="22"/>
        </w:rPr>
        <w:t>Treść oferty musi odpowiadać treści SIWZ.</w:t>
      </w:r>
    </w:p>
    <w:p w:rsidR="00970DFC" w:rsidRDefault="00970DFC">
      <w:pPr>
        <w:numPr>
          <w:ilvl w:val="0"/>
          <w:numId w:val="24"/>
        </w:numPr>
        <w:jc w:val="both"/>
        <w:rPr>
          <w:rFonts w:ascii="Tahoma" w:hAnsi="Tahoma" w:cs="Tahoma"/>
          <w:b/>
          <w:bCs/>
          <w:sz w:val="22"/>
          <w:szCs w:val="22"/>
        </w:rPr>
      </w:pPr>
      <w:r>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970DFC" w:rsidRDefault="00970DFC">
      <w:pPr>
        <w:numPr>
          <w:ilvl w:val="0"/>
          <w:numId w:val="24"/>
        </w:numPr>
        <w:jc w:val="both"/>
        <w:rPr>
          <w:rFonts w:ascii="Tahoma" w:hAnsi="Tahoma" w:cs="Tahoma"/>
          <w:b/>
          <w:bCs/>
          <w:sz w:val="22"/>
          <w:szCs w:val="22"/>
        </w:rPr>
      </w:pPr>
      <w:r>
        <w:rPr>
          <w:rFonts w:ascii="Tahoma" w:hAnsi="Tahoma" w:cs="Tahoma"/>
          <w:b/>
          <w:bCs/>
          <w:sz w:val="22"/>
          <w:szCs w:val="22"/>
        </w:rPr>
        <w:t xml:space="preserve">Dokumenty inne niż oświadczenia, składane są w oryginale lub kopii poświadczonej za zgodność z oryginałem. </w:t>
      </w:r>
      <w:r>
        <w:rPr>
          <w:rFonts w:ascii="Tahoma" w:hAnsi="Tahoma" w:cs="Tahoma"/>
          <w:sz w:val="22"/>
          <w:szCs w:val="22"/>
        </w:rPr>
        <w:t>Poświadczenia za zgodność z oryginałem dokonuje odpowiednio</w:t>
      </w:r>
      <w:r>
        <w:rPr>
          <w:rFonts w:ascii="Tahoma" w:hAnsi="Tahoma" w:cs="Tahoma"/>
          <w:b/>
          <w:bCs/>
          <w:sz w:val="22"/>
          <w:szCs w:val="22"/>
        </w:rPr>
        <w:t xml:space="preserve"> </w:t>
      </w:r>
      <w:r>
        <w:rPr>
          <w:rFonts w:ascii="Tahoma" w:hAnsi="Tahoma" w:cs="Tahoma"/>
          <w:sz w:val="22"/>
          <w:szCs w:val="22"/>
        </w:rPr>
        <w:t>wykonawca, podmiot, na którego zdolnościach lub sytuacji polega wykonawca, wykonawcy</w:t>
      </w:r>
      <w:r>
        <w:rPr>
          <w:rFonts w:ascii="Tahoma" w:hAnsi="Tahoma" w:cs="Tahoma"/>
          <w:b/>
          <w:bCs/>
          <w:sz w:val="22"/>
          <w:szCs w:val="22"/>
        </w:rPr>
        <w:t xml:space="preserve"> </w:t>
      </w:r>
      <w:r>
        <w:rPr>
          <w:rFonts w:ascii="Tahoma" w:hAnsi="Tahoma" w:cs="Tahoma"/>
          <w:sz w:val="22"/>
          <w:szCs w:val="22"/>
        </w:rPr>
        <w:t>wspólnie ubiegający się o udzielenie zamówienia publicznego albo podwykonawca, w zakresie</w:t>
      </w:r>
      <w:r>
        <w:rPr>
          <w:rFonts w:ascii="Tahoma" w:hAnsi="Tahoma" w:cs="Tahoma"/>
          <w:b/>
          <w:bCs/>
          <w:sz w:val="22"/>
          <w:szCs w:val="22"/>
        </w:rPr>
        <w:t xml:space="preserve"> </w:t>
      </w:r>
      <w:r>
        <w:rPr>
          <w:rFonts w:ascii="Tahoma" w:hAnsi="Tahoma" w:cs="Tahoma"/>
          <w:sz w:val="22"/>
          <w:szCs w:val="22"/>
        </w:rPr>
        <w:t>dokumentów, które każdego z nich dotyczą.</w:t>
      </w:r>
    </w:p>
    <w:p w:rsidR="00970DFC" w:rsidRDefault="00970DFC">
      <w:pPr>
        <w:numPr>
          <w:ilvl w:val="0"/>
          <w:numId w:val="24"/>
        </w:numPr>
        <w:jc w:val="both"/>
        <w:rPr>
          <w:rFonts w:ascii="Tahoma" w:hAnsi="Tahoma" w:cs="Tahoma"/>
          <w:sz w:val="22"/>
          <w:szCs w:val="22"/>
        </w:rPr>
      </w:pPr>
      <w:r>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970DFC" w:rsidRDefault="00970DFC">
      <w:pPr>
        <w:numPr>
          <w:ilvl w:val="0"/>
          <w:numId w:val="24"/>
        </w:numPr>
        <w:jc w:val="both"/>
        <w:rPr>
          <w:rFonts w:ascii="Tahoma" w:hAnsi="Tahoma" w:cs="Tahoma"/>
          <w:sz w:val="22"/>
          <w:szCs w:val="22"/>
        </w:rPr>
      </w:pPr>
      <w:r>
        <w:rPr>
          <w:rFonts w:ascii="Tahoma" w:hAnsi="Tahoma" w:cs="Tahoma"/>
          <w:sz w:val="22"/>
          <w:szCs w:val="22"/>
        </w:rPr>
        <w:t>Dokumenty sporządzone w języku obcym są składane wraz z tłumaczeniem na język polski.</w:t>
      </w:r>
    </w:p>
    <w:p w:rsidR="00970DFC" w:rsidRDefault="00970DFC">
      <w:pPr>
        <w:jc w:val="both"/>
        <w:rPr>
          <w:rFonts w:ascii="Tahoma" w:hAnsi="Tahoma" w:cs="Tahoma"/>
          <w:b/>
          <w:bCs/>
          <w:sz w:val="22"/>
          <w:szCs w:val="22"/>
        </w:rPr>
      </w:pPr>
      <w:r>
        <w:rPr>
          <w:rFonts w:ascii="Tahoma" w:hAnsi="Tahoma" w:cs="Tahoma"/>
          <w:b/>
          <w:bCs/>
          <w:sz w:val="22"/>
          <w:szCs w:val="22"/>
        </w:rPr>
        <w:t>OFERTA SKŁADANA PRZEZ DWA LUB WIĘCEJ PODMIOTÓW gospodarczych musi spełniać następujące warunki:</w:t>
      </w:r>
    </w:p>
    <w:p w:rsidR="00970DFC" w:rsidRDefault="00970DFC">
      <w:pPr>
        <w:numPr>
          <w:ilvl w:val="0"/>
          <w:numId w:val="24"/>
        </w:numPr>
        <w:jc w:val="both"/>
        <w:rPr>
          <w:rFonts w:ascii="Tahoma" w:hAnsi="Tahoma" w:cs="Tahoma"/>
          <w:sz w:val="22"/>
          <w:szCs w:val="22"/>
        </w:rPr>
      </w:pPr>
      <w:r>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970DFC" w:rsidRDefault="00970DFC">
      <w:pPr>
        <w:numPr>
          <w:ilvl w:val="0"/>
          <w:numId w:val="24"/>
        </w:numPr>
        <w:jc w:val="both"/>
        <w:rPr>
          <w:rFonts w:ascii="Tahoma" w:hAnsi="Tahoma" w:cs="Tahoma"/>
          <w:sz w:val="22"/>
          <w:szCs w:val="22"/>
        </w:rPr>
      </w:pPr>
      <w:r>
        <w:rPr>
          <w:rFonts w:ascii="Tahoma" w:hAnsi="Tahoma" w:cs="Tahoma"/>
          <w:sz w:val="22"/>
          <w:szCs w:val="22"/>
        </w:rPr>
        <w:t>W odniesieniu do oferty wspólnej każdy z Wykonawców składa odrębnie wymagane oświadczania i dokumenty.</w:t>
      </w:r>
    </w:p>
    <w:p w:rsidR="00970DFC" w:rsidRDefault="00970DFC">
      <w:pPr>
        <w:numPr>
          <w:ilvl w:val="0"/>
          <w:numId w:val="24"/>
        </w:numPr>
        <w:jc w:val="both"/>
        <w:rPr>
          <w:rFonts w:ascii="Tahoma" w:hAnsi="Tahoma" w:cs="Tahoma"/>
          <w:sz w:val="22"/>
          <w:szCs w:val="22"/>
        </w:rPr>
      </w:pPr>
      <w:r>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970DFC" w:rsidRDefault="00970DFC">
      <w:pPr>
        <w:pStyle w:val="Styl1"/>
        <w:numPr>
          <w:ilvl w:val="0"/>
          <w:numId w:val="14"/>
        </w:numPr>
        <w:ind w:left="567" w:hanging="567"/>
      </w:pPr>
      <w:r>
        <w:t>Miejsce oraz termin składania i otwarcia ofert</w:t>
      </w:r>
    </w:p>
    <w:p w:rsidR="00970DFC" w:rsidRDefault="00970DFC">
      <w:pPr>
        <w:rPr>
          <w:rFonts w:ascii="Verdana,Bold" w:hAnsi="Verdana,Bold" w:cs="Verdana,Bold"/>
          <w:b/>
          <w:bCs/>
          <w:sz w:val="18"/>
          <w:szCs w:val="18"/>
        </w:rPr>
      </w:pPr>
    </w:p>
    <w:p w:rsidR="00970DFC" w:rsidRDefault="00970DFC">
      <w:pPr>
        <w:jc w:val="both"/>
        <w:rPr>
          <w:rFonts w:ascii="Tahoma" w:hAnsi="Tahoma" w:cs="Tahoma"/>
          <w:b/>
          <w:bCs/>
          <w:sz w:val="22"/>
          <w:szCs w:val="22"/>
        </w:rPr>
      </w:pPr>
      <w:r>
        <w:rPr>
          <w:rFonts w:ascii="Tahoma" w:hAnsi="Tahoma" w:cs="Tahoma"/>
          <w:b/>
          <w:bCs/>
          <w:sz w:val="22"/>
          <w:szCs w:val="22"/>
        </w:rPr>
        <w:t>SKŁADANIE OFERT:</w:t>
      </w:r>
    </w:p>
    <w:p w:rsidR="00970DFC" w:rsidRDefault="00970DFC">
      <w:pPr>
        <w:numPr>
          <w:ilvl w:val="0"/>
          <w:numId w:val="25"/>
        </w:numPr>
        <w:jc w:val="both"/>
        <w:rPr>
          <w:rFonts w:ascii="Tahoma" w:hAnsi="Tahoma" w:cs="Tahoma"/>
          <w:sz w:val="22"/>
          <w:szCs w:val="22"/>
        </w:rPr>
      </w:pPr>
      <w:r>
        <w:rPr>
          <w:rFonts w:ascii="Tahoma" w:hAnsi="Tahoma" w:cs="Tahoma"/>
          <w:sz w:val="22"/>
          <w:szCs w:val="22"/>
        </w:rPr>
        <w:t>Oferty należy składać w sposób zapewniający ich nienaruszalność, w nieprzejrzystej i zamkniętej kopercie lub opakowaniu.</w:t>
      </w:r>
    </w:p>
    <w:p w:rsidR="00970DFC" w:rsidRDefault="00970DFC">
      <w:pPr>
        <w:numPr>
          <w:ilvl w:val="0"/>
          <w:numId w:val="25"/>
        </w:numPr>
        <w:jc w:val="both"/>
        <w:rPr>
          <w:rFonts w:ascii="Tahoma" w:hAnsi="Tahoma" w:cs="Tahoma"/>
          <w:sz w:val="22"/>
          <w:szCs w:val="22"/>
        </w:rPr>
      </w:pPr>
      <w:r>
        <w:rPr>
          <w:rFonts w:ascii="Tahoma" w:hAnsi="Tahoma" w:cs="Tahoma"/>
          <w:sz w:val="22"/>
          <w:szCs w:val="22"/>
        </w:rPr>
        <w:t xml:space="preserve">Koperta (opakowanie) powinna być zaadresowana do Zamawiającego na adres: </w:t>
      </w:r>
      <w:r>
        <w:rPr>
          <w:rFonts w:ascii="Tahoma" w:hAnsi="Tahoma" w:cs="Tahoma"/>
          <w:b/>
          <w:sz w:val="22"/>
          <w:szCs w:val="22"/>
        </w:rPr>
        <w:t>Urząd Miejski w Mrągowie, ul. Królewiecka 60A, 11-700 Mrągowo</w:t>
      </w:r>
      <w:r>
        <w:rPr>
          <w:rFonts w:ascii="Tahoma" w:hAnsi="Tahoma" w:cs="Tahoma"/>
          <w:sz w:val="22"/>
          <w:szCs w:val="22"/>
        </w:rPr>
        <w:t>.</w:t>
      </w:r>
    </w:p>
    <w:p w:rsidR="00970DFC" w:rsidRDefault="00970DFC">
      <w:pPr>
        <w:numPr>
          <w:ilvl w:val="0"/>
          <w:numId w:val="25"/>
        </w:numPr>
        <w:jc w:val="both"/>
        <w:rPr>
          <w:rFonts w:ascii="Tahoma" w:hAnsi="Tahoma" w:cs="Tahoma"/>
          <w:sz w:val="22"/>
          <w:szCs w:val="22"/>
        </w:rPr>
      </w:pPr>
      <w:r>
        <w:rPr>
          <w:rFonts w:ascii="Tahoma" w:hAnsi="Tahoma" w:cs="Tahoma"/>
          <w:sz w:val="22"/>
          <w:szCs w:val="22"/>
        </w:rPr>
        <w:t>Na kopercie (opakowaniu) należy również umieścić nazwę i adres Wykonawcy.</w:t>
      </w:r>
    </w:p>
    <w:p w:rsidR="00970DFC" w:rsidRDefault="00970DFC">
      <w:pPr>
        <w:numPr>
          <w:ilvl w:val="0"/>
          <w:numId w:val="25"/>
        </w:numPr>
        <w:jc w:val="both"/>
        <w:rPr>
          <w:rFonts w:ascii="Tahoma" w:hAnsi="Tahoma" w:cs="Tahoma"/>
          <w:sz w:val="22"/>
          <w:szCs w:val="22"/>
        </w:rPr>
      </w:pPr>
      <w:r>
        <w:rPr>
          <w:rFonts w:ascii="Tahoma" w:hAnsi="Tahoma" w:cs="Tahoma"/>
          <w:sz w:val="22"/>
          <w:szCs w:val="22"/>
        </w:rPr>
        <w:t>Kopertę (opakowanie) należy oznakować następująco:</w:t>
      </w:r>
    </w:p>
    <w:p w:rsidR="00970DFC" w:rsidRDefault="00970DFC">
      <w:pPr>
        <w:ind w:firstLine="360"/>
        <w:jc w:val="both"/>
        <w:rPr>
          <w:rFonts w:ascii="Tahoma" w:hAnsi="Tahoma" w:cs="Tahoma"/>
          <w:sz w:val="22"/>
          <w:szCs w:val="22"/>
        </w:rPr>
      </w:pPr>
      <w:r>
        <w:rPr>
          <w:rFonts w:ascii="Tahoma" w:hAnsi="Tahoma" w:cs="Tahoma"/>
          <w:sz w:val="22"/>
          <w:szCs w:val="22"/>
        </w:rPr>
        <w:t>OFERTA PRZETARGOWA</w:t>
      </w:r>
    </w:p>
    <w:p w:rsidR="00970DFC" w:rsidRDefault="00970DFC">
      <w:pPr>
        <w:jc w:val="center"/>
        <w:rPr>
          <w:rFonts w:ascii="Tahoma" w:hAnsi="Tahoma" w:cs="Tahoma"/>
          <w:b/>
          <w:sz w:val="24"/>
          <w:szCs w:val="24"/>
        </w:rPr>
      </w:pPr>
      <w:r>
        <w:rPr>
          <w:rFonts w:ascii="Tahoma" w:hAnsi="Tahoma" w:cs="Tahoma"/>
          <w:b/>
          <w:sz w:val="24"/>
          <w:szCs w:val="24"/>
        </w:rPr>
        <w:t>„Remont nawierzchni jezdni w ul. Słonecznej, Sobczyńskiego.”</w:t>
      </w:r>
    </w:p>
    <w:p w:rsidR="00970DFC" w:rsidRDefault="00970DFC">
      <w:pPr>
        <w:rPr>
          <w:rFonts w:ascii="Tahoma" w:hAnsi="Tahoma" w:cs="Tahoma"/>
          <w:b/>
          <w:sz w:val="24"/>
          <w:szCs w:val="24"/>
        </w:rPr>
      </w:pPr>
    </w:p>
    <w:p w:rsidR="00970DFC" w:rsidRPr="003962A2" w:rsidRDefault="00970DFC">
      <w:pPr>
        <w:ind w:firstLine="360"/>
        <w:jc w:val="both"/>
        <w:rPr>
          <w:rFonts w:ascii="Tahoma" w:hAnsi="Tahoma" w:cs="Tahoma"/>
          <w:b/>
          <w:bCs/>
          <w:sz w:val="22"/>
          <w:szCs w:val="22"/>
        </w:rPr>
      </w:pPr>
      <w:r>
        <w:rPr>
          <w:rFonts w:ascii="Tahoma" w:hAnsi="Tahoma" w:cs="Tahoma"/>
          <w:b/>
          <w:bCs/>
          <w:sz w:val="22"/>
          <w:szCs w:val="22"/>
        </w:rPr>
        <w:t xml:space="preserve">uwaga: NIE OTWIERAĆ PRZED </w:t>
      </w:r>
      <w:r w:rsidRPr="003962A2">
        <w:rPr>
          <w:rFonts w:ascii="Tahoma" w:hAnsi="Tahoma" w:cs="Tahoma"/>
          <w:b/>
          <w:bCs/>
          <w:sz w:val="22"/>
          <w:szCs w:val="22"/>
        </w:rPr>
        <w:t xml:space="preserve">DNIEM </w:t>
      </w:r>
      <w:r>
        <w:rPr>
          <w:rFonts w:ascii="Tahoma" w:hAnsi="Tahoma" w:cs="Tahoma"/>
          <w:b/>
          <w:bCs/>
          <w:sz w:val="22"/>
          <w:szCs w:val="22"/>
        </w:rPr>
        <w:t>01</w:t>
      </w:r>
      <w:r w:rsidRPr="003962A2">
        <w:rPr>
          <w:rFonts w:ascii="Tahoma" w:hAnsi="Tahoma" w:cs="Tahoma"/>
          <w:b/>
          <w:bCs/>
          <w:sz w:val="22"/>
          <w:szCs w:val="22"/>
        </w:rPr>
        <w:t>.03.2018 r. godz. 11:00</w:t>
      </w:r>
    </w:p>
    <w:p w:rsidR="00970DFC" w:rsidRDefault="00970DFC">
      <w:pPr>
        <w:numPr>
          <w:ilvl w:val="0"/>
          <w:numId w:val="25"/>
        </w:numPr>
        <w:jc w:val="both"/>
        <w:rPr>
          <w:rFonts w:ascii="Tahoma" w:hAnsi="Tahoma" w:cs="Tahoma"/>
          <w:sz w:val="22"/>
          <w:szCs w:val="22"/>
        </w:rPr>
      </w:pPr>
      <w:r w:rsidRPr="003962A2">
        <w:rPr>
          <w:rFonts w:ascii="Tahoma" w:hAnsi="Tahoma" w:cs="Tahoma"/>
          <w:b/>
          <w:bCs/>
          <w:sz w:val="22"/>
          <w:szCs w:val="22"/>
        </w:rPr>
        <w:t xml:space="preserve">Oferty należy składać </w:t>
      </w:r>
      <w:r w:rsidRPr="003962A2">
        <w:rPr>
          <w:rFonts w:ascii="Tahoma" w:hAnsi="Tahoma" w:cs="Tahoma"/>
          <w:sz w:val="22"/>
          <w:szCs w:val="22"/>
        </w:rPr>
        <w:t xml:space="preserve">w siedzibie Zamawiającego </w:t>
      </w:r>
      <w:r w:rsidRPr="003962A2">
        <w:rPr>
          <w:rFonts w:ascii="Tahoma" w:hAnsi="Tahoma" w:cs="Tahoma"/>
          <w:b/>
          <w:sz w:val="22"/>
          <w:szCs w:val="22"/>
        </w:rPr>
        <w:t>Urzędzie Miejskim w Mrągowie, ul. Królewiecka 60A, 11-700 Mrągowo</w:t>
      </w:r>
      <w:r w:rsidRPr="003962A2">
        <w:rPr>
          <w:rFonts w:ascii="Tahoma" w:hAnsi="Tahoma" w:cs="Tahoma"/>
          <w:sz w:val="22"/>
          <w:szCs w:val="22"/>
        </w:rPr>
        <w:t xml:space="preserve"> do dnia </w:t>
      </w:r>
      <w:r>
        <w:rPr>
          <w:rFonts w:ascii="Tahoma" w:hAnsi="Tahoma" w:cs="Tahoma"/>
          <w:b/>
          <w:bCs/>
          <w:sz w:val="22"/>
          <w:szCs w:val="22"/>
        </w:rPr>
        <w:t>01</w:t>
      </w:r>
      <w:r w:rsidRPr="003962A2">
        <w:rPr>
          <w:rFonts w:ascii="Tahoma" w:hAnsi="Tahoma" w:cs="Tahoma"/>
          <w:b/>
          <w:bCs/>
          <w:sz w:val="22"/>
          <w:szCs w:val="22"/>
        </w:rPr>
        <w:t>.03.2018 r. do</w:t>
      </w:r>
      <w:r>
        <w:rPr>
          <w:rFonts w:ascii="Tahoma" w:hAnsi="Tahoma" w:cs="Tahoma"/>
          <w:b/>
          <w:bCs/>
          <w:sz w:val="22"/>
          <w:szCs w:val="22"/>
        </w:rPr>
        <w:t xml:space="preserve"> godz. 10:30.</w:t>
      </w:r>
    </w:p>
    <w:p w:rsidR="00970DFC" w:rsidRDefault="00970DFC">
      <w:pPr>
        <w:numPr>
          <w:ilvl w:val="0"/>
          <w:numId w:val="25"/>
        </w:numPr>
        <w:jc w:val="both"/>
        <w:rPr>
          <w:rFonts w:ascii="Tahoma" w:hAnsi="Tahoma" w:cs="Tahoma"/>
          <w:sz w:val="22"/>
          <w:szCs w:val="22"/>
        </w:rPr>
      </w:pPr>
      <w:r>
        <w:rPr>
          <w:rFonts w:ascii="Tahoma" w:hAnsi="Tahoma" w:cs="Tahoma"/>
          <w:sz w:val="22"/>
          <w:szCs w:val="22"/>
        </w:rPr>
        <w:t>Wycofanie lub zmiana oferty może być dokonana przez Wykonawcę przed upływem terminu do składania ofert (art. 84 ustawy Pzp).</w:t>
      </w:r>
    </w:p>
    <w:p w:rsidR="00970DFC" w:rsidRDefault="00970DFC">
      <w:pPr>
        <w:numPr>
          <w:ilvl w:val="1"/>
          <w:numId w:val="25"/>
        </w:numPr>
        <w:ind w:left="567" w:hanging="567"/>
        <w:jc w:val="both"/>
        <w:rPr>
          <w:rFonts w:ascii="Tahoma" w:hAnsi="Tahoma" w:cs="Tahoma"/>
          <w:sz w:val="22"/>
          <w:szCs w:val="22"/>
        </w:rPr>
      </w:pPr>
      <w:r>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970DFC" w:rsidRDefault="00970DFC">
      <w:pPr>
        <w:numPr>
          <w:ilvl w:val="1"/>
          <w:numId w:val="25"/>
        </w:numPr>
        <w:ind w:left="567" w:hanging="567"/>
        <w:jc w:val="both"/>
        <w:rPr>
          <w:rFonts w:ascii="Tahoma" w:hAnsi="Tahoma" w:cs="Tahoma"/>
          <w:sz w:val="22"/>
          <w:szCs w:val="22"/>
        </w:rPr>
      </w:pPr>
      <w:r>
        <w:rPr>
          <w:rFonts w:ascii="Tahoma" w:hAnsi="Tahoma" w:cs="Tahoma"/>
          <w:sz w:val="22"/>
          <w:szCs w:val="22"/>
        </w:rPr>
        <w:t>Oferta zamienna powinna być złożona zgodnie wymaganiami opisanymi w pkt. 1 i 2.</w:t>
      </w:r>
    </w:p>
    <w:p w:rsidR="00970DFC" w:rsidRDefault="00970DFC">
      <w:pPr>
        <w:numPr>
          <w:ilvl w:val="1"/>
          <w:numId w:val="25"/>
        </w:numPr>
        <w:ind w:left="567" w:hanging="567"/>
        <w:jc w:val="both"/>
        <w:rPr>
          <w:rFonts w:ascii="Tahoma" w:hAnsi="Tahoma" w:cs="Tahoma"/>
          <w:sz w:val="22"/>
          <w:szCs w:val="22"/>
        </w:rPr>
      </w:pPr>
      <w:r>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970DFC" w:rsidRDefault="00970DFC">
      <w:pPr>
        <w:numPr>
          <w:ilvl w:val="1"/>
          <w:numId w:val="25"/>
        </w:numPr>
        <w:ind w:left="567" w:hanging="567"/>
        <w:jc w:val="both"/>
        <w:rPr>
          <w:rFonts w:ascii="Tahoma" w:hAnsi="Tahoma" w:cs="Tahoma"/>
          <w:sz w:val="22"/>
          <w:szCs w:val="22"/>
        </w:rPr>
      </w:pPr>
      <w:r>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970DFC" w:rsidRDefault="00970DFC">
      <w:pPr>
        <w:numPr>
          <w:ilvl w:val="1"/>
          <w:numId w:val="25"/>
        </w:numPr>
        <w:ind w:left="567" w:hanging="567"/>
        <w:jc w:val="both"/>
        <w:rPr>
          <w:rFonts w:ascii="Tahoma" w:hAnsi="Tahoma" w:cs="Tahoma"/>
          <w:sz w:val="22"/>
          <w:szCs w:val="22"/>
        </w:rPr>
      </w:pPr>
      <w:r>
        <w:rPr>
          <w:rFonts w:ascii="Tahoma" w:hAnsi="Tahoma" w:cs="Tahoma"/>
          <w:sz w:val="22"/>
          <w:szCs w:val="22"/>
        </w:rPr>
        <w:t xml:space="preserve">Oferta taka powinna posiadać na kopercie dopisek </w:t>
      </w:r>
      <w:r>
        <w:rPr>
          <w:rFonts w:ascii="Tahoma" w:hAnsi="Tahoma" w:cs="Tahoma"/>
          <w:b/>
          <w:bCs/>
          <w:sz w:val="22"/>
          <w:szCs w:val="22"/>
        </w:rPr>
        <w:t>„oferta zamienna (uzupełnienia)”</w:t>
      </w:r>
      <w:r>
        <w:rPr>
          <w:rFonts w:ascii="Tahoma" w:hAnsi="Tahoma" w:cs="Tahoma"/>
          <w:sz w:val="22"/>
          <w:szCs w:val="22"/>
        </w:rPr>
        <w:t>.</w:t>
      </w:r>
    </w:p>
    <w:p w:rsidR="00970DFC" w:rsidRDefault="00970DFC">
      <w:pPr>
        <w:numPr>
          <w:ilvl w:val="1"/>
          <w:numId w:val="25"/>
        </w:numPr>
        <w:ind w:left="567" w:hanging="567"/>
        <w:jc w:val="both"/>
        <w:rPr>
          <w:rFonts w:ascii="Tahoma" w:hAnsi="Tahoma" w:cs="Tahoma"/>
          <w:b/>
          <w:bCs/>
          <w:sz w:val="22"/>
          <w:szCs w:val="22"/>
        </w:rPr>
      </w:pPr>
      <w:r>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Pr>
          <w:rFonts w:ascii="Tahoma" w:hAnsi="Tahoma" w:cs="Tahoma"/>
          <w:sz w:val="22"/>
          <w:szCs w:val="22"/>
        </w:rPr>
        <w:t>.</w:t>
      </w:r>
    </w:p>
    <w:p w:rsidR="00970DFC" w:rsidRDefault="00970DFC">
      <w:pPr>
        <w:numPr>
          <w:ilvl w:val="1"/>
          <w:numId w:val="25"/>
        </w:numPr>
        <w:ind w:left="567" w:hanging="567"/>
        <w:jc w:val="both"/>
        <w:rPr>
          <w:rFonts w:ascii="Tahoma" w:hAnsi="Tahoma" w:cs="Tahoma"/>
          <w:sz w:val="22"/>
          <w:szCs w:val="22"/>
        </w:rPr>
      </w:pPr>
      <w:r>
        <w:rPr>
          <w:rFonts w:ascii="Tahoma" w:hAnsi="Tahoma" w:cs="Tahoma"/>
          <w:sz w:val="22"/>
          <w:szCs w:val="22"/>
        </w:rPr>
        <w:t>Wszystkie wymagania stawiane ofercie przetargowej dotyczą również oferty zamiennej.</w:t>
      </w:r>
    </w:p>
    <w:p w:rsidR="00970DFC" w:rsidRDefault="00970DFC">
      <w:pPr>
        <w:jc w:val="both"/>
        <w:rPr>
          <w:rFonts w:ascii="Tahoma" w:hAnsi="Tahoma" w:cs="Tahoma"/>
          <w:sz w:val="22"/>
          <w:szCs w:val="22"/>
        </w:rPr>
      </w:pPr>
      <w:r>
        <w:rPr>
          <w:rFonts w:ascii="Tahoma" w:hAnsi="Tahoma" w:cs="Tahoma"/>
          <w:b/>
          <w:bCs/>
          <w:sz w:val="22"/>
          <w:szCs w:val="22"/>
        </w:rPr>
        <w:t>OTWARCIE OFERT</w:t>
      </w:r>
      <w:r>
        <w:rPr>
          <w:rFonts w:ascii="Tahoma" w:hAnsi="Tahoma" w:cs="Tahoma"/>
          <w:sz w:val="22"/>
          <w:szCs w:val="22"/>
        </w:rPr>
        <w:t>:</w:t>
      </w:r>
    </w:p>
    <w:p w:rsidR="00970DFC" w:rsidRDefault="00970DFC">
      <w:pPr>
        <w:numPr>
          <w:ilvl w:val="0"/>
          <w:numId w:val="25"/>
        </w:numPr>
        <w:jc w:val="both"/>
        <w:rPr>
          <w:rFonts w:ascii="Tahoma" w:hAnsi="Tahoma" w:cs="Tahoma"/>
          <w:sz w:val="22"/>
          <w:szCs w:val="22"/>
        </w:rPr>
      </w:pPr>
      <w:r>
        <w:rPr>
          <w:rFonts w:ascii="Tahoma" w:hAnsi="Tahoma" w:cs="Tahoma"/>
          <w:sz w:val="22"/>
          <w:szCs w:val="22"/>
        </w:rPr>
        <w:t xml:space="preserve">Otwarcie ofert nastąpi w dniu </w:t>
      </w:r>
      <w:r>
        <w:rPr>
          <w:rFonts w:ascii="Tahoma" w:hAnsi="Tahoma" w:cs="Tahoma"/>
          <w:b/>
          <w:sz w:val="22"/>
          <w:szCs w:val="22"/>
        </w:rPr>
        <w:t>01</w:t>
      </w:r>
      <w:r w:rsidRPr="003962A2">
        <w:rPr>
          <w:rFonts w:ascii="Tahoma" w:hAnsi="Tahoma" w:cs="Tahoma"/>
          <w:b/>
          <w:bCs/>
          <w:sz w:val="22"/>
          <w:szCs w:val="22"/>
        </w:rPr>
        <w:t>.03.2018r.</w:t>
      </w:r>
      <w:r>
        <w:rPr>
          <w:rFonts w:ascii="Tahoma" w:hAnsi="Tahoma" w:cs="Tahoma"/>
          <w:b/>
          <w:bCs/>
          <w:sz w:val="22"/>
          <w:szCs w:val="22"/>
        </w:rPr>
        <w:t xml:space="preserve"> godz. 11:00 </w:t>
      </w:r>
      <w:r>
        <w:rPr>
          <w:rFonts w:ascii="Tahoma" w:hAnsi="Tahoma" w:cs="Tahoma"/>
          <w:sz w:val="22"/>
          <w:szCs w:val="22"/>
        </w:rPr>
        <w:t>w siedzibie Zamawiającego w </w:t>
      </w:r>
      <w:r>
        <w:rPr>
          <w:rFonts w:ascii="Tahoma" w:hAnsi="Tahoma" w:cs="Tahoma"/>
          <w:b/>
          <w:sz w:val="22"/>
          <w:szCs w:val="22"/>
        </w:rPr>
        <w:t>Urzędzie Miejskim w Mrągowie, ul. Królewiecka 60A, 11-700 Mrągowo</w:t>
      </w:r>
      <w:r>
        <w:rPr>
          <w:rFonts w:ascii="Tahoma" w:hAnsi="Tahoma" w:cs="Tahoma"/>
          <w:sz w:val="22"/>
          <w:szCs w:val="22"/>
        </w:rPr>
        <w:t>.</w:t>
      </w:r>
    </w:p>
    <w:p w:rsidR="00970DFC" w:rsidRDefault="00970DFC">
      <w:pPr>
        <w:numPr>
          <w:ilvl w:val="0"/>
          <w:numId w:val="25"/>
        </w:numPr>
        <w:jc w:val="both"/>
        <w:rPr>
          <w:rFonts w:ascii="Tahoma" w:hAnsi="Tahoma" w:cs="Tahoma"/>
          <w:sz w:val="22"/>
          <w:szCs w:val="22"/>
        </w:rPr>
      </w:pPr>
      <w:r>
        <w:rPr>
          <w:rFonts w:ascii="Tahoma" w:hAnsi="Tahoma" w:cs="Tahoma"/>
          <w:sz w:val="22"/>
          <w:szCs w:val="22"/>
        </w:rPr>
        <w:t>Otwarcie ofert jest jawne.</w:t>
      </w:r>
    </w:p>
    <w:p w:rsidR="00970DFC" w:rsidRDefault="00970DFC">
      <w:pPr>
        <w:numPr>
          <w:ilvl w:val="0"/>
          <w:numId w:val="25"/>
        </w:numPr>
        <w:jc w:val="both"/>
        <w:rPr>
          <w:rFonts w:ascii="Tahoma" w:hAnsi="Tahoma" w:cs="Tahoma"/>
          <w:sz w:val="22"/>
          <w:szCs w:val="22"/>
        </w:rPr>
      </w:pPr>
      <w:r>
        <w:rPr>
          <w:rFonts w:ascii="Tahoma" w:hAnsi="Tahoma" w:cs="Tahoma"/>
          <w:sz w:val="22"/>
          <w:szCs w:val="22"/>
        </w:rPr>
        <w:t>Otwarcie ofert będzie przebiegać w następującej kolejności:</w:t>
      </w:r>
    </w:p>
    <w:p w:rsidR="00970DFC" w:rsidRDefault="00970DFC">
      <w:pPr>
        <w:numPr>
          <w:ilvl w:val="0"/>
          <w:numId w:val="26"/>
        </w:numPr>
        <w:jc w:val="both"/>
        <w:rPr>
          <w:rFonts w:ascii="Tahoma" w:hAnsi="Tahoma" w:cs="Tahoma"/>
          <w:sz w:val="22"/>
          <w:szCs w:val="22"/>
        </w:rPr>
      </w:pPr>
      <w:r>
        <w:rPr>
          <w:rFonts w:ascii="Tahoma" w:hAnsi="Tahoma" w:cs="Tahoma"/>
          <w:sz w:val="22"/>
          <w:szCs w:val="22"/>
        </w:rPr>
        <w:t>kompletne oferty zamienne (oferty pierwotne względem ofert zamiennych nie będą otwierane),</w:t>
      </w:r>
    </w:p>
    <w:p w:rsidR="00970DFC" w:rsidRDefault="00970DFC">
      <w:pPr>
        <w:numPr>
          <w:ilvl w:val="0"/>
          <w:numId w:val="26"/>
        </w:numPr>
        <w:jc w:val="both"/>
        <w:rPr>
          <w:rFonts w:ascii="Tahoma" w:hAnsi="Tahoma" w:cs="Tahoma"/>
          <w:sz w:val="22"/>
          <w:szCs w:val="22"/>
        </w:rPr>
      </w:pPr>
      <w:r>
        <w:rPr>
          <w:rFonts w:ascii="Tahoma" w:hAnsi="Tahoma" w:cs="Tahoma"/>
          <w:sz w:val="22"/>
          <w:szCs w:val="22"/>
        </w:rPr>
        <w:t>oferty zamienne (uzupełnienia),</w:t>
      </w:r>
    </w:p>
    <w:p w:rsidR="00970DFC" w:rsidRDefault="00970DFC">
      <w:pPr>
        <w:numPr>
          <w:ilvl w:val="0"/>
          <w:numId w:val="26"/>
        </w:numPr>
        <w:jc w:val="both"/>
        <w:rPr>
          <w:rFonts w:ascii="Tahoma" w:hAnsi="Tahoma" w:cs="Tahoma"/>
          <w:sz w:val="22"/>
          <w:szCs w:val="22"/>
        </w:rPr>
      </w:pPr>
      <w:r>
        <w:rPr>
          <w:rFonts w:ascii="Tahoma" w:hAnsi="Tahoma" w:cs="Tahoma"/>
          <w:sz w:val="22"/>
          <w:szCs w:val="22"/>
        </w:rPr>
        <w:t>pozostałe oferty,</w:t>
      </w:r>
    </w:p>
    <w:p w:rsidR="00970DFC" w:rsidRDefault="00970DFC">
      <w:pPr>
        <w:numPr>
          <w:ilvl w:val="0"/>
          <w:numId w:val="26"/>
        </w:numPr>
        <w:jc w:val="both"/>
        <w:rPr>
          <w:rFonts w:ascii="Tahoma" w:hAnsi="Tahoma" w:cs="Tahoma"/>
          <w:sz w:val="22"/>
          <w:szCs w:val="22"/>
        </w:rPr>
      </w:pPr>
      <w:r>
        <w:rPr>
          <w:rFonts w:ascii="Tahoma" w:hAnsi="Tahoma" w:cs="Tahoma"/>
          <w:sz w:val="22"/>
          <w:szCs w:val="22"/>
        </w:rPr>
        <w:t>oferty, o których wycofaniu powiadomiono zgodnie z punktem 6 niniejszego Rozdziału SIWZ, nie będą otwierane.</w:t>
      </w:r>
    </w:p>
    <w:p w:rsidR="00970DFC" w:rsidRDefault="00970DFC">
      <w:pPr>
        <w:numPr>
          <w:ilvl w:val="0"/>
          <w:numId w:val="25"/>
        </w:numPr>
        <w:jc w:val="both"/>
        <w:rPr>
          <w:rFonts w:ascii="Tahoma" w:hAnsi="Tahoma" w:cs="Tahoma"/>
          <w:sz w:val="22"/>
          <w:szCs w:val="22"/>
        </w:rPr>
      </w:pPr>
      <w:r>
        <w:rPr>
          <w:rFonts w:ascii="Tahoma" w:hAnsi="Tahoma" w:cs="Tahoma"/>
          <w:sz w:val="22"/>
          <w:szCs w:val="22"/>
        </w:rPr>
        <w:t>Bezpośrednio przed otwarciem ofert Zamawiający ogłosi kwotę, jaką zamierza przeznaczyć na sfinansowanie zamówienia.</w:t>
      </w:r>
    </w:p>
    <w:p w:rsidR="00970DFC" w:rsidRDefault="00970DFC">
      <w:pPr>
        <w:numPr>
          <w:ilvl w:val="0"/>
          <w:numId w:val="25"/>
        </w:numPr>
        <w:jc w:val="both"/>
        <w:rPr>
          <w:rFonts w:ascii="Tahoma" w:hAnsi="Tahoma" w:cs="Tahoma"/>
          <w:sz w:val="22"/>
          <w:szCs w:val="22"/>
        </w:rPr>
      </w:pPr>
      <w:r>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970DFC" w:rsidRDefault="00970DFC">
      <w:pPr>
        <w:numPr>
          <w:ilvl w:val="0"/>
          <w:numId w:val="25"/>
        </w:numPr>
        <w:jc w:val="both"/>
        <w:rPr>
          <w:rFonts w:ascii="Tahoma" w:hAnsi="Tahoma" w:cs="Tahoma"/>
          <w:sz w:val="22"/>
          <w:szCs w:val="22"/>
        </w:rPr>
      </w:pPr>
      <w:r>
        <w:rPr>
          <w:rFonts w:ascii="Tahoma" w:hAnsi="Tahoma" w:cs="Tahoma"/>
          <w:sz w:val="22"/>
          <w:szCs w:val="22"/>
        </w:rPr>
        <w:t>Informacje, o których mowa w ust. 10 i 11, przekazuje się niezwłocznie Wykonawcom, którzy nie byli obecni przy otwarciu ofert, na ich wniosek.</w:t>
      </w:r>
    </w:p>
    <w:p w:rsidR="00970DFC" w:rsidRDefault="00970DFC">
      <w:pPr>
        <w:numPr>
          <w:ilvl w:val="0"/>
          <w:numId w:val="25"/>
        </w:numPr>
        <w:jc w:val="both"/>
        <w:rPr>
          <w:rFonts w:ascii="Tahoma" w:hAnsi="Tahoma" w:cs="Tahoma"/>
          <w:sz w:val="22"/>
          <w:szCs w:val="22"/>
        </w:rPr>
      </w:pPr>
      <w:r>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970DFC" w:rsidRDefault="00970DFC">
      <w:pPr>
        <w:numPr>
          <w:ilvl w:val="0"/>
          <w:numId w:val="25"/>
        </w:numPr>
        <w:jc w:val="both"/>
        <w:rPr>
          <w:rFonts w:ascii="Verdana" w:hAnsi="Verdana" w:cs="Verdana"/>
          <w:sz w:val="18"/>
          <w:szCs w:val="18"/>
        </w:rPr>
      </w:pPr>
      <w:r>
        <w:rPr>
          <w:rFonts w:ascii="Tahoma" w:hAnsi="Tahoma" w:cs="Tahoma"/>
          <w:sz w:val="22"/>
          <w:szCs w:val="22"/>
        </w:rPr>
        <w:t>Zamawiający niezwłocznie zwraca ofertę, która została złożona po terminie.</w:t>
      </w:r>
    </w:p>
    <w:p w:rsidR="00970DFC" w:rsidRDefault="00970DFC">
      <w:pPr>
        <w:pStyle w:val="Styl1"/>
        <w:numPr>
          <w:ilvl w:val="0"/>
          <w:numId w:val="14"/>
        </w:numPr>
        <w:ind w:left="567" w:hanging="567"/>
      </w:pPr>
      <w:r>
        <w:t>Opis sposobu obliczenia ceny</w:t>
      </w:r>
    </w:p>
    <w:p w:rsidR="00970DFC" w:rsidRDefault="00970DFC">
      <w:pPr>
        <w:rPr>
          <w:rFonts w:ascii="Verdana,Bold" w:hAnsi="Verdana,Bold" w:cs="Verdana,Bold"/>
          <w:b/>
          <w:bCs/>
          <w:sz w:val="18"/>
          <w:szCs w:val="18"/>
        </w:rPr>
      </w:pPr>
    </w:p>
    <w:p w:rsidR="00970DFC" w:rsidRDefault="00970DFC">
      <w:pPr>
        <w:numPr>
          <w:ilvl w:val="1"/>
          <w:numId w:val="7"/>
        </w:numPr>
        <w:ind w:left="284" w:right="28" w:hanging="284"/>
        <w:jc w:val="both"/>
        <w:rPr>
          <w:rFonts w:ascii="Tahoma" w:hAnsi="Tahoma" w:cs="Tahoma"/>
          <w:sz w:val="22"/>
          <w:szCs w:val="22"/>
        </w:rPr>
      </w:pPr>
      <w:r>
        <w:rPr>
          <w:rFonts w:ascii="Tahoma" w:hAnsi="Tahoma" w:cs="Tahoma"/>
          <w:sz w:val="22"/>
          <w:szCs w:val="22"/>
        </w:rPr>
        <w:t xml:space="preserve">Wykonawca określi </w:t>
      </w:r>
      <w:r>
        <w:rPr>
          <w:rFonts w:ascii="Tahoma" w:hAnsi="Tahoma" w:cs="Tahoma"/>
          <w:b/>
          <w:sz w:val="22"/>
          <w:szCs w:val="22"/>
        </w:rPr>
        <w:t>cenę oferty</w:t>
      </w:r>
      <w:r>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970DFC" w:rsidRDefault="00970DFC">
      <w:pPr>
        <w:numPr>
          <w:ilvl w:val="1"/>
          <w:numId w:val="7"/>
        </w:numPr>
        <w:ind w:left="284" w:right="28" w:hanging="284"/>
        <w:jc w:val="both"/>
        <w:rPr>
          <w:rFonts w:ascii="Tahoma" w:hAnsi="Tahoma" w:cs="Tahoma"/>
          <w:sz w:val="22"/>
          <w:szCs w:val="22"/>
        </w:rPr>
      </w:pPr>
      <w:r>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utrzymania zaplecza budowy (naprawy, woda, energia elektryczna, telefon),</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dozorowania, zabezpieczenia i oznaczenia terenu budowy,</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zajęcia pasa drogowego, placów, chodników,</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utrzymania terenu budowy i zapewnienia warunków bezpieczeństwa dla osób i pojazdów użytkujących drogę,</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zakwaterowanie łącznie z częścią socjalną i sanitarną,</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składowania i utylizacji materiałów rozbiórkowych, odpadów i śmieci,</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związane z utrzymaniem terenu budowy w stanie wolnym od przeszkód komunikacyjnych wynikających z lokalizacji terenu budowy,</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wynikające z utrudnień lokalizacyjnych placu budowy, </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odtworzenie nawierzchni, ewentualne uszkodzenia urządzeń podziemnych w obrębie placu budowy i wykonywanych robót,</w:t>
      </w:r>
    </w:p>
    <w:p w:rsidR="00970DFC" w:rsidRDefault="00970DFC">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wszystkie podatki, cła i inne koszty, które będą opłacane przez Wykonawcę w ramach umowy, </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wykonanie ogrodzenia i zabezpieczenia od istniejących obiektów placu budowy, </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wykonania projektów organizacji ruchu na czas budowy,</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bieżących napraw dróg dojazdowych oraz dróg przez które zostanie wyznaczony objazd, </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obsługi geodezyjnej, </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wykonanie geodezyjnego wytyczenia i dokumentacji geodezyjnej,</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związane z odbiorami robót wykonanych, koszty wykonania dokumentacji powykonawczej, </w:t>
      </w:r>
    </w:p>
    <w:p w:rsidR="00970DFC" w:rsidRDefault="00970DF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zorganizowanie i przeprowadzenie niezbędnych prób, badań, odbiorów oraz ewentualnego uzupełnienia dokumentacji odbiorczej dla zakresu robót objętych przedmiotem zamówienia,</w:t>
      </w:r>
    </w:p>
    <w:p w:rsidR="00970DFC" w:rsidRDefault="00970DFC">
      <w:pPr>
        <w:numPr>
          <w:ilvl w:val="6"/>
          <w:numId w:val="7"/>
        </w:numPr>
        <w:tabs>
          <w:tab w:val="left" w:pos="567"/>
        </w:tabs>
        <w:ind w:left="567" w:right="28" w:hanging="283"/>
        <w:jc w:val="both"/>
        <w:rPr>
          <w:rFonts w:ascii="Tahoma" w:hAnsi="Tahoma" w:cs="Tahoma"/>
          <w:sz w:val="22"/>
          <w:szCs w:val="22"/>
        </w:rPr>
      </w:pPr>
      <w:r>
        <w:rPr>
          <w:rFonts w:ascii="Tahoma" w:hAnsi="Tahoma" w:cs="Tahoma"/>
          <w:sz w:val="22"/>
          <w:szCs w:val="22"/>
        </w:rPr>
        <w:t>koszty pomiarów i badań materiałów oraz robót zgodnie z zasadami kontroli jakości materiałów i robót określonymi w STWiOR.</w:t>
      </w:r>
    </w:p>
    <w:p w:rsidR="00970DFC" w:rsidRDefault="00970DFC">
      <w:pPr>
        <w:numPr>
          <w:ilvl w:val="1"/>
          <w:numId w:val="7"/>
        </w:numPr>
        <w:jc w:val="both"/>
        <w:rPr>
          <w:rFonts w:ascii="Tahoma" w:hAnsi="Tahoma" w:cs="Tahoma"/>
          <w:sz w:val="22"/>
          <w:szCs w:val="22"/>
        </w:rPr>
      </w:pPr>
      <w:r>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970DFC" w:rsidRDefault="00970DFC">
      <w:pPr>
        <w:numPr>
          <w:ilvl w:val="1"/>
          <w:numId w:val="7"/>
        </w:numPr>
        <w:jc w:val="both"/>
        <w:rPr>
          <w:rFonts w:ascii="Tahoma" w:hAnsi="Tahoma" w:cs="Tahoma"/>
          <w:sz w:val="22"/>
          <w:szCs w:val="22"/>
        </w:rPr>
      </w:pPr>
      <w:r>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970DFC" w:rsidRDefault="00970DFC">
      <w:pPr>
        <w:spacing w:before="120"/>
        <w:ind w:left="360"/>
        <w:jc w:val="both"/>
        <w:outlineLvl w:val="0"/>
        <w:rPr>
          <w:rFonts w:ascii="Tahoma" w:hAnsi="Tahoma" w:cs="Tahoma"/>
          <w:b/>
          <w:sz w:val="22"/>
          <w:szCs w:val="22"/>
        </w:rPr>
      </w:pPr>
      <w:r>
        <w:rPr>
          <w:rFonts w:ascii="Tahoma" w:hAnsi="Tahoma" w:cs="Tahoma"/>
          <w:b/>
          <w:i/>
          <w:sz w:val="22"/>
          <w:szCs w:val="22"/>
        </w:rPr>
        <w:t>W trakcie wyboru najkorzystniejszej oferty będzie brana pod uwagę przez Komisję Przetargową cena ostateczna.</w:t>
      </w:r>
    </w:p>
    <w:p w:rsidR="00970DFC" w:rsidRDefault="00970DFC">
      <w:pPr>
        <w:ind w:left="360"/>
        <w:jc w:val="both"/>
        <w:outlineLvl w:val="0"/>
        <w:rPr>
          <w:rFonts w:ascii="Tahoma" w:hAnsi="Tahoma" w:cs="Tahoma"/>
          <w:b/>
          <w:sz w:val="22"/>
          <w:szCs w:val="22"/>
        </w:rPr>
      </w:pPr>
      <w:r>
        <w:rPr>
          <w:rFonts w:ascii="Tahoma" w:hAnsi="Tahoma" w:cs="Tahoma"/>
          <w:b/>
          <w:i/>
          <w:sz w:val="22"/>
          <w:szCs w:val="22"/>
        </w:rPr>
        <w:t>Uwaga! Gmina jest płatnikiem podatku VAT.</w:t>
      </w:r>
    </w:p>
    <w:p w:rsidR="00970DFC" w:rsidRDefault="00970DFC">
      <w:pPr>
        <w:pStyle w:val="Styl1"/>
        <w:numPr>
          <w:ilvl w:val="0"/>
          <w:numId w:val="14"/>
        </w:numPr>
        <w:ind w:left="567" w:hanging="567"/>
        <w:jc w:val="both"/>
      </w:pPr>
      <w:r>
        <w:t>Opis kryteriów, którymi Zamawiający będzie się kierował przy wyborze oferty, wraz z podaniem znaczenia tych kryteriów i sposobu oceny ofert</w:t>
      </w:r>
    </w:p>
    <w:p w:rsidR="00970DFC" w:rsidRDefault="00970DFC">
      <w:pPr>
        <w:rPr>
          <w:rFonts w:ascii="Verdana,Bold" w:hAnsi="Verdana,Bold" w:cs="Verdana,Bold"/>
          <w:b/>
          <w:bCs/>
          <w:sz w:val="18"/>
          <w:szCs w:val="18"/>
        </w:rPr>
      </w:pPr>
    </w:p>
    <w:p w:rsidR="00970DFC" w:rsidRDefault="00970DFC">
      <w:pPr>
        <w:numPr>
          <w:ilvl w:val="0"/>
          <w:numId w:val="27"/>
        </w:numPr>
        <w:rPr>
          <w:rFonts w:ascii="Tahoma" w:hAnsi="Tahoma" w:cs="Tahoma"/>
          <w:sz w:val="22"/>
          <w:szCs w:val="22"/>
        </w:rPr>
      </w:pPr>
      <w:r>
        <w:rPr>
          <w:rFonts w:ascii="Tahoma" w:hAnsi="Tahoma" w:cs="Tahoma"/>
          <w:b/>
          <w:bCs/>
          <w:sz w:val="22"/>
          <w:szCs w:val="22"/>
        </w:rPr>
        <w:t>Kryteriami oceny ofert są</w:t>
      </w:r>
      <w:r>
        <w:rPr>
          <w:rFonts w:ascii="Tahoma" w:hAnsi="Tahoma" w:cs="Tahoma"/>
          <w:sz w:val="22"/>
          <w:szCs w:val="22"/>
        </w:rPr>
        <w:t>:</w:t>
      </w:r>
    </w:p>
    <w:p w:rsidR="00970DFC" w:rsidRDefault="00970DFC">
      <w:pPr>
        <w:numPr>
          <w:ilvl w:val="1"/>
          <w:numId w:val="27"/>
        </w:numPr>
        <w:ind w:left="567" w:hanging="567"/>
        <w:rPr>
          <w:rFonts w:ascii="Tahoma" w:hAnsi="Tahoma" w:cs="Tahoma"/>
          <w:sz w:val="22"/>
          <w:szCs w:val="22"/>
        </w:rPr>
      </w:pPr>
      <w:r>
        <w:rPr>
          <w:rFonts w:ascii="Tahoma" w:hAnsi="Tahoma" w:cs="Tahoma"/>
          <w:sz w:val="22"/>
          <w:szCs w:val="22"/>
        </w:rPr>
        <w:t>Cena oferty brutto (C) 60%</w:t>
      </w:r>
    </w:p>
    <w:p w:rsidR="00970DFC" w:rsidRDefault="00970DFC">
      <w:pPr>
        <w:numPr>
          <w:ilvl w:val="1"/>
          <w:numId w:val="27"/>
        </w:numPr>
        <w:ind w:left="567" w:hanging="567"/>
        <w:rPr>
          <w:rFonts w:ascii="Tahoma" w:hAnsi="Tahoma" w:cs="Tahoma"/>
          <w:sz w:val="22"/>
          <w:szCs w:val="22"/>
        </w:rPr>
      </w:pPr>
      <w:r>
        <w:rPr>
          <w:rFonts w:ascii="Tahoma" w:hAnsi="Tahoma" w:cs="Tahoma"/>
          <w:sz w:val="22"/>
          <w:szCs w:val="22"/>
        </w:rPr>
        <w:t>Termin udzielonej gwarancji (T) 40%</w:t>
      </w:r>
    </w:p>
    <w:p w:rsidR="00970DFC" w:rsidRDefault="00970DFC">
      <w:pPr>
        <w:numPr>
          <w:ilvl w:val="0"/>
          <w:numId w:val="27"/>
        </w:numPr>
        <w:rPr>
          <w:rFonts w:ascii="Tahoma" w:hAnsi="Tahoma" w:cs="Tahoma"/>
          <w:sz w:val="22"/>
          <w:szCs w:val="22"/>
        </w:rPr>
      </w:pPr>
      <w:r>
        <w:rPr>
          <w:rFonts w:ascii="Tahoma" w:hAnsi="Tahoma" w:cs="Tahoma"/>
          <w:sz w:val="22"/>
          <w:szCs w:val="22"/>
        </w:rPr>
        <w:t>Punkty będą przyznawane wg następujących zasad: 1% = 1 punkt.</w:t>
      </w:r>
    </w:p>
    <w:p w:rsidR="00970DFC" w:rsidRDefault="00970DFC">
      <w:pPr>
        <w:numPr>
          <w:ilvl w:val="1"/>
          <w:numId w:val="27"/>
        </w:numPr>
        <w:ind w:left="567" w:hanging="567"/>
        <w:rPr>
          <w:rFonts w:ascii="Tahoma" w:hAnsi="Tahoma" w:cs="Tahoma"/>
          <w:b/>
          <w:bCs/>
          <w:sz w:val="22"/>
          <w:szCs w:val="22"/>
        </w:rPr>
      </w:pPr>
      <w:r>
        <w:rPr>
          <w:rFonts w:ascii="Tahoma" w:hAnsi="Tahoma" w:cs="Tahoma"/>
          <w:b/>
          <w:bCs/>
          <w:sz w:val="22"/>
          <w:szCs w:val="22"/>
        </w:rPr>
        <w:t>Cena oferty (C)</w:t>
      </w:r>
    </w:p>
    <w:p w:rsidR="00970DFC" w:rsidRDefault="00970DFC">
      <w:pPr>
        <w:numPr>
          <w:ilvl w:val="0"/>
          <w:numId w:val="28"/>
        </w:numPr>
        <w:rPr>
          <w:rFonts w:ascii="Tahoma" w:hAnsi="Tahoma" w:cs="Tahoma"/>
          <w:sz w:val="22"/>
          <w:szCs w:val="22"/>
        </w:rPr>
      </w:pPr>
      <w:r>
        <w:rPr>
          <w:rFonts w:ascii="Tahoma" w:hAnsi="Tahoma" w:cs="Tahoma"/>
          <w:sz w:val="22"/>
          <w:szCs w:val="22"/>
        </w:rPr>
        <w:t xml:space="preserve">Oferta z najniższą ceną brutto otrzyma </w:t>
      </w:r>
      <w:r>
        <w:rPr>
          <w:rFonts w:ascii="Tahoma" w:hAnsi="Tahoma" w:cs="Tahoma"/>
          <w:b/>
          <w:bCs/>
          <w:sz w:val="22"/>
          <w:szCs w:val="22"/>
        </w:rPr>
        <w:t>60 punktów</w:t>
      </w:r>
      <w:r>
        <w:rPr>
          <w:rFonts w:ascii="Tahoma" w:hAnsi="Tahoma" w:cs="Tahoma"/>
          <w:sz w:val="22"/>
          <w:szCs w:val="22"/>
        </w:rPr>
        <w:t>.</w:t>
      </w:r>
    </w:p>
    <w:p w:rsidR="00970DFC" w:rsidRDefault="00970DFC">
      <w:pPr>
        <w:numPr>
          <w:ilvl w:val="0"/>
          <w:numId w:val="28"/>
        </w:numPr>
        <w:jc w:val="both"/>
        <w:rPr>
          <w:rFonts w:ascii="Tahoma" w:hAnsi="Tahoma" w:cs="Tahoma"/>
          <w:sz w:val="22"/>
          <w:szCs w:val="22"/>
        </w:rPr>
      </w:pPr>
      <w:r>
        <w:rPr>
          <w:rFonts w:ascii="Tahoma" w:hAnsi="Tahoma" w:cs="Tahoma"/>
          <w:sz w:val="22"/>
          <w:szCs w:val="22"/>
        </w:rPr>
        <w:t>Punkty pozostałych ofert liczone będą wg proporcji matematycznej z dokładnością do dwóch miejsc po przecinku:</w:t>
      </w:r>
    </w:p>
    <w:p w:rsidR="00970DFC" w:rsidRDefault="00970DFC">
      <w:pPr>
        <w:ind w:left="360"/>
        <w:rPr>
          <w:i/>
          <w:iCs/>
          <w:sz w:val="22"/>
          <w:szCs w:val="22"/>
        </w:rPr>
      </w:pPr>
      <w:r>
        <w:rPr>
          <w:i/>
          <w:iCs/>
          <w:sz w:val="22"/>
          <w:szCs w:val="22"/>
        </w:rPr>
        <w:t xml:space="preserve">           C</w:t>
      </w:r>
      <w:r>
        <w:rPr>
          <w:sz w:val="22"/>
          <w:szCs w:val="22"/>
        </w:rPr>
        <w:t xml:space="preserve"> min</w:t>
      </w:r>
    </w:p>
    <w:p w:rsidR="00970DFC" w:rsidRDefault="00970DFC">
      <w:pPr>
        <w:ind w:left="360"/>
        <w:rPr>
          <w:rFonts w:ascii="Symbol" w:hAnsi="Symbol" w:cs="Symbol"/>
          <w:sz w:val="22"/>
          <w:szCs w:val="22"/>
        </w:rPr>
      </w:pPr>
      <w:r>
        <w:rPr>
          <w:i/>
          <w:iCs/>
          <w:sz w:val="22"/>
          <w:szCs w:val="22"/>
        </w:rPr>
        <w:t xml:space="preserve">   C </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sz w:val="22"/>
          <w:szCs w:val="22"/>
        </w:rPr>
        <w:t>60</w:t>
      </w:r>
    </w:p>
    <w:p w:rsidR="00970DFC" w:rsidRDefault="00970DFC">
      <w:pPr>
        <w:ind w:left="360"/>
        <w:rPr>
          <w:i/>
          <w:iCs/>
          <w:sz w:val="22"/>
          <w:szCs w:val="22"/>
        </w:rPr>
      </w:pPr>
      <w:r>
        <w:rPr>
          <w:i/>
          <w:iCs/>
          <w:sz w:val="22"/>
          <w:szCs w:val="22"/>
        </w:rPr>
        <w:t xml:space="preserve">             C ob </w:t>
      </w:r>
    </w:p>
    <w:p w:rsidR="00970DFC" w:rsidRDefault="00970DFC">
      <w:pPr>
        <w:rPr>
          <w:i/>
          <w:iCs/>
        </w:rPr>
      </w:pPr>
    </w:p>
    <w:p w:rsidR="00970DFC" w:rsidRDefault="00970DFC">
      <w:pPr>
        <w:ind w:left="360"/>
        <w:rPr>
          <w:rFonts w:ascii="Tahoma" w:hAnsi="Tahoma" w:cs="Tahoma"/>
          <w:i/>
          <w:iCs/>
          <w:sz w:val="22"/>
          <w:szCs w:val="22"/>
        </w:rPr>
      </w:pPr>
      <w:r>
        <w:rPr>
          <w:rFonts w:ascii="Tahoma" w:hAnsi="Tahoma" w:cs="Tahoma"/>
          <w:i/>
          <w:iCs/>
          <w:sz w:val="22"/>
          <w:szCs w:val="22"/>
        </w:rPr>
        <w:t>gdzie:</w:t>
      </w:r>
    </w:p>
    <w:p w:rsidR="00970DFC" w:rsidRDefault="00970DFC">
      <w:pPr>
        <w:ind w:left="360"/>
        <w:rPr>
          <w:rFonts w:ascii="Tahoma" w:hAnsi="Tahoma" w:cs="Tahoma"/>
          <w:sz w:val="22"/>
          <w:szCs w:val="22"/>
        </w:rPr>
      </w:pPr>
      <w:r>
        <w:rPr>
          <w:rFonts w:ascii="Tahoma" w:hAnsi="Tahoma" w:cs="Tahoma"/>
          <w:sz w:val="22"/>
          <w:szCs w:val="22"/>
        </w:rPr>
        <w:t>C – ilość punktów za kryterium ceny</w:t>
      </w:r>
    </w:p>
    <w:p w:rsidR="00970DFC" w:rsidRDefault="00970DFC">
      <w:pPr>
        <w:ind w:left="360"/>
        <w:rPr>
          <w:rFonts w:ascii="Tahoma" w:hAnsi="Tahoma" w:cs="Tahoma"/>
          <w:sz w:val="22"/>
          <w:szCs w:val="22"/>
        </w:rPr>
      </w:pPr>
      <w:r>
        <w:rPr>
          <w:rFonts w:ascii="Tahoma" w:hAnsi="Tahoma" w:cs="Tahoma"/>
          <w:sz w:val="22"/>
          <w:szCs w:val="22"/>
        </w:rPr>
        <w:t>Cob – cena brutto oferty badanej</w:t>
      </w:r>
    </w:p>
    <w:p w:rsidR="00970DFC" w:rsidRDefault="00970DFC">
      <w:pPr>
        <w:ind w:left="360"/>
        <w:rPr>
          <w:rFonts w:ascii="Tahoma" w:hAnsi="Tahoma" w:cs="Tahoma"/>
          <w:sz w:val="22"/>
          <w:szCs w:val="22"/>
        </w:rPr>
      </w:pPr>
      <w:r>
        <w:rPr>
          <w:rFonts w:ascii="Tahoma" w:hAnsi="Tahoma" w:cs="Tahoma"/>
          <w:sz w:val="22"/>
          <w:szCs w:val="22"/>
        </w:rPr>
        <w:t>Cmin – najniższa cena oferowana brutto</w:t>
      </w:r>
    </w:p>
    <w:p w:rsidR="00970DFC" w:rsidRDefault="00970DFC">
      <w:pPr>
        <w:numPr>
          <w:ilvl w:val="1"/>
          <w:numId w:val="27"/>
        </w:numPr>
        <w:spacing w:before="120"/>
        <w:ind w:left="708" w:hanging="708"/>
        <w:rPr>
          <w:rFonts w:ascii="Tahoma" w:hAnsi="Tahoma" w:cs="Tahoma"/>
          <w:b/>
          <w:bCs/>
          <w:sz w:val="22"/>
          <w:szCs w:val="22"/>
        </w:rPr>
      </w:pPr>
      <w:r>
        <w:rPr>
          <w:rFonts w:ascii="Tahoma" w:hAnsi="Tahoma" w:cs="Tahoma"/>
          <w:b/>
          <w:sz w:val="22"/>
          <w:szCs w:val="22"/>
        </w:rPr>
        <w:t>Okres udzielonej gwarancji jakości (T)</w:t>
      </w:r>
    </w:p>
    <w:p w:rsidR="00970DFC" w:rsidRDefault="00970DFC">
      <w:pPr>
        <w:ind w:left="567"/>
        <w:jc w:val="both"/>
        <w:rPr>
          <w:rFonts w:ascii="Tahoma" w:hAnsi="Tahoma" w:cs="Tahoma"/>
          <w:sz w:val="22"/>
          <w:szCs w:val="22"/>
        </w:rPr>
      </w:pPr>
      <w:r>
        <w:rPr>
          <w:rFonts w:ascii="Tahoma" w:hAnsi="Tahoma" w:cs="Tahoma"/>
          <w:sz w:val="22"/>
          <w:szCs w:val="22"/>
        </w:rPr>
        <w:t xml:space="preserve">Punkty w tym kryterium będą przyznawane za okres udzielonej gwarancji jakości na wykonane roboty budowlane. Oferta otrzyma punkty (maksymalnie </w:t>
      </w:r>
      <w:r>
        <w:rPr>
          <w:rFonts w:ascii="Tahoma" w:hAnsi="Tahoma" w:cs="Tahoma"/>
          <w:b/>
          <w:sz w:val="22"/>
          <w:szCs w:val="22"/>
        </w:rPr>
        <w:t>40 punktów</w:t>
      </w:r>
      <w:r>
        <w:rPr>
          <w:rFonts w:ascii="Tahoma" w:hAnsi="Tahoma" w:cs="Tahoma"/>
          <w:sz w:val="22"/>
          <w:szCs w:val="22"/>
        </w:rPr>
        <w:t xml:space="preserve"> w kryterium) zgodnie tabelą poniżej:</w:t>
      </w:r>
    </w:p>
    <w:p w:rsidR="00970DFC" w:rsidRDefault="00970DFC">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2272"/>
        <w:gridCol w:w="1561"/>
        <w:gridCol w:w="1752"/>
        <w:gridCol w:w="1725"/>
      </w:tblGrid>
      <w:tr w:rsidR="00970DFC">
        <w:tc>
          <w:tcPr>
            <w:tcW w:w="2271" w:type="dxa"/>
            <w:tcMar>
              <w:left w:w="108" w:type="dxa"/>
            </w:tcMar>
          </w:tcPr>
          <w:p w:rsidR="00970DFC" w:rsidRDefault="00970DFC">
            <w:pPr>
              <w:spacing w:before="20" w:after="20"/>
              <w:jc w:val="center"/>
              <w:rPr>
                <w:rFonts w:ascii="Tahoma" w:hAnsi="Tahoma" w:cs="Tahoma"/>
              </w:rPr>
            </w:pPr>
            <w:r>
              <w:rPr>
                <w:rFonts w:ascii="Tahoma" w:hAnsi="Tahoma" w:cs="Tahoma"/>
              </w:rPr>
              <w:t>Okres gwarancji:</w:t>
            </w:r>
          </w:p>
        </w:tc>
        <w:tc>
          <w:tcPr>
            <w:tcW w:w="1561" w:type="dxa"/>
            <w:tcMar>
              <w:left w:w="108" w:type="dxa"/>
            </w:tcMar>
          </w:tcPr>
          <w:p w:rsidR="00970DFC" w:rsidRDefault="00970DFC">
            <w:pPr>
              <w:jc w:val="center"/>
              <w:rPr>
                <w:rFonts w:ascii="Tahoma" w:hAnsi="Tahoma" w:cs="Tahoma"/>
              </w:rPr>
            </w:pPr>
            <w:r>
              <w:rPr>
                <w:rFonts w:ascii="Tahoma" w:hAnsi="Tahoma" w:cs="Tahoma"/>
              </w:rPr>
              <w:t>36 miesięcy</w:t>
            </w:r>
          </w:p>
        </w:tc>
        <w:tc>
          <w:tcPr>
            <w:tcW w:w="1752" w:type="dxa"/>
            <w:tcMar>
              <w:left w:w="108" w:type="dxa"/>
            </w:tcMar>
            <w:vAlign w:val="center"/>
          </w:tcPr>
          <w:p w:rsidR="00970DFC" w:rsidRDefault="00970DFC">
            <w:pPr>
              <w:jc w:val="center"/>
              <w:rPr>
                <w:rFonts w:ascii="Tahoma" w:hAnsi="Tahoma" w:cs="Tahoma"/>
              </w:rPr>
            </w:pPr>
            <w:r>
              <w:rPr>
                <w:rFonts w:ascii="Tahoma" w:hAnsi="Tahoma" w:cs="Tahoma"/>
              </w:rPr>
              <w:t>48 miesięcy</w:t>
            </w:r>
          </w:p>
        </w:tc>
        <w:tc>
          <w:tcPr>
            <w:tcW w:w="1725" w:type="dxa"/>
            <w:tcMar>
              <w:left w:w="108" w:type="dxa"/>
            </w:tcMar>
            <w:vAlign w:val="center"/>
          </w:tcPr>
          <w:p w:rsidR="00970DFC" w:rsidRDefault="00970DFC">
            <w:pPr>
              <w:jc w:val="center"/>
              <w:rPr>
                <w:rFonts w:ascii="Tahoma" w:hAnsi="Tahoma" w:cs="Tahoma"/>
              </w:rPr>
            </w:pPr>
            <w:r>
              <w:rPr>
                <w:rFonts w:ascii="Tahoma" w:hAnsi="Tahoma" w:cs="Tahoma"/>
              </w:rPr>
              <w:t>60 miesięcy</w:t>
            </w:r>
          </w:p>
        </w:tc>
      </w:tr>
      <w:tr w:rsidR="00970DFC">
        <w:tc>
          <w:tcPr>
            <w:tcW w:w="2271" w:type="dxa"/>
            <w:tcMar>
              <w:left w:w="108" w:type="dxa"/>
            </w:tcMar>
          </w:tcPr>
          <w:p w:rsidR="00970DFC" w:rsidRDefault="00970DFC">
            <w:pPr>
              <w:spacing w:before="20" w:after="20"/>
              <w:jc w:val="center"/>
              <w:rPr>
                <w:rFonts w:ascii="Tahoma" w:hAnsi="Tahoma" w:cs="Tahoma"/>
              </w:rPr>
            </w:pPr>
            <w:r>
              <w:rPr>
                <w:rFonts w:ascii="Tahoma" w:hAnsi="Tahoma" w:cs="Tahoma"/>
              </w:rPr>
              <w:t>Przyznane punkty:</w:t>
            </w:r>
          </w:p>
        </w:tc>
        <w:tc>
          <w:tcPr>
            <w:tcW w:w="1561" w:type="dxa"/>
            <w:tcMar>
              <w:left w:w="108" w:type="dxa"/>
            </w:tcMar>
          </w:tcPr>
          <w:p w:rsidR="00970DFC" w:rsidRDefault="00970DFC">
            <w:pPr>
              <w:jc w:val="center"/>
              <w:rPr>
                <w:rFonts w:ascii="Tahoma" w:hAnsi="Tahoma" w:cs="Tahoma"/>
              </w:rPr>
            </w:pPr>
            <w:r>
              <w:rPr>
                <w:rFonts w:ascii="Tahoma" w:hAnsi="Tahoma" w:cs="Tahoma"/>
              </w:rPr>
              <w:t>0</w:t>
            </w:r>
          </w:p>
        </w:tc>
        <w:tc>
          <w:tcPr>
            <w:tcW w:w="1752" w:type="dxa"/>
            <w:tcMar>
              <w:left w:w="108" w:type="dxa"/>
            </w:tcMar>
          </w:tcPr>
          <w:p w:rsidR="00970DFC" w:rsidRDefault="00970DFC">
            <w:pPr>
              <w:jc w:val="center"/>
              <w:rPr>
                <w:rFonts w:ascii="Tahoma" w:hAnsi="Tahoma" w:cs="Tahoma"/>
              </w:rPr>
            </w:pPr>
            <w:r>
              <w:rPr>
                <w:rFonts w:ascii="Tahoma" w:hAnsi="Tahoma" w:cs="Tahoma"/>
              </w:rPr>
              <w:t>20</w:t>
            </w:r>
          </w:p>
        </w:tc>
        <w:tc>
          <w:tcPr>
            <w:tcW w:w="1725" w:type="dxa"/>
            <w:tcMar>
              <w:left w:w="108" w:type="dxa"/>
            </w:tcMar>
          </w:tcPr>
          <w:p w:rsidR="00970DFC" w:rsidRDefault="00970DFC">
            <w:pPr>
              <w:jc w:val="center"/>
              <w:rPr>
                <w:rFonts w:ascii="Tahoma" w:hAnsi="Tahoma" w:cs="Tahoma"/>
              </w:rPr>
            </w:pPr>
            <w:r>
              <w:rPr>
                <w:rFonts w:ascii="Tahoma" w:hAnsi="Tahoma" w:cs="Tahoma"/>
              </w:rPr>
              <w:t>40</w:t>
            </w:r>
          </w:p>
        </w:tc>
      </w:tr>
    </w:tbl>
    <w:p w:rsidR="00970DFC" w:rsidRDefault="00970DFC">
      <w:pPr>
        <w:jc w:val="both"/>
        <w:rPr>
          <w:rFonts w:ascii="Tahoma" w:hAnsi="Tahoma" w:cs="Tahoma"/>
          <w:sz w:val="22"/>
          <w:szCs w:val="22"/>
        </w:rPr>
      </w:pPr>
      <w:r>
        <w:rPr>
          <w:rFonts w:ascii="Tahoma" w:hAnsi="Tahoma" w:cs="Tahoma"/>
          <w:sz w:val="22"/>
          <w:szCs w:val="22"/>
        </w:rPr>
        <w:t xml:space="preserve"> </w:t>
      </w:r>
    </w:p>
    <w:p w:rsidR="00970DFC" w:rsidRDefault="00970DFC">
      <w:pPr>
        <w:jc w:val="both"/>
        <w:rPr>
          <w:rFonts w:ascii="Tahoma" w:hAnsi="Tahoma" w:cs="Tahoma"/>
          <w:sz w:val="22"/>
          <w:szCs w:val="22"/>
        </w:rPr>
      </w:pPr>
    </w:p>
    <w:p w:rsidR="00970DFC" w:rsidRDefault="00970DFC">
      <w:pPr>
        <w:jc w:val="both"/>
        <w:rPr>
          <w:rFonts w:ascii="Tahoma" w:hAnsi="Tahoma" w:cs="Tahoma"/>
          <w:sz w:val="22"/>
          <w:szCs w:val="22"/>
        </w:rPr>
      </w:pPr>
      <w:r>
        <w:rPr>
          <w:rFonts w:ascii="Tahoma" w:hAnsi="Tahoma" w:cs="Tahoma"/>
          <w:sz w:val="22"/>
          <w:szCs w:val="22"/>
        </w:rPr>
        <w:t>3. Ostateczny ranking ofert wyliczony zostanie według wzoru Ok = Cn + Tn +Pn gdzie:</w:t>
      </w:r>
    </w:p>
    <w:p w:rsidR="00970DFC" w:rsidRDefault="00970DFC">
      <w:pPr>
        <w:jc w:val="both"/>
        <w:rPr>
          <w:rFonts w:ascii="Tahoma" w:hAnsi="Tahoma" w:cs="Tahoma"/>
          <w:sz w:val="22"/>
          <w:szCs w:val="22"/>
        </w:rPr>
      </w:pPr>
      <w:r>
        <w:rPr>
          <w:rFonts w:ascii="Tahoma" w:hAnsi="Tahoma" w:cs="Tahoma"/>
          <w:sz w:val="22"/>
          <w:szCs w:val="22"/>
        </w:rPr>
        <w:t>Ok – ocena końcowa,</w:t>
      </w:r>
    </w:p>
    <w:p w:rsidR="00970DFC" w:rsidRDefault="00970DFC">
      <w:pPr>
        <w:jc w:val="both"/>
        <w:rPr>
          <w:rFonts w:ascii="Tahoma" w:hAnsi="Tahoma" w:cs="Tahoma"/>
          <w:sz w:val="22"/>
          <w:szCs w:val="22"/>
        </w:rPr>
      </w:pPr>
      <w:r>
        <w:rPr>
          <w:rFonts w:ascii="Tahoma" w:hAnsi="Tahoma" w:cs="Tahoma"/>
          <w:sz w:val="22"/>
          <w:szCs w:val="22"/>
        </w:rPr>
        <w:t>Cn - ilość punktów za cenę oferty,</w:t>
      </w:r>
    </w:p>
    <w:p w:rsidR="00970DFC" w:rsidRDefault="00970DFC">
      <w:pPr>
        <w:jc w:val="both"/>
        <w:rPr>
          <w:rFonts w:ascii="Tahoma" w:hAnsi="Tahoma" w:cs="Tahoma"/>
          <w:sz w:val="22"/>
          <w:szCs w:val="22"/>
        </w:rPr>
      </w:pPr>
      <w:r>
        <w:rPr>
          <w:rFonts w:ascii="Tahoma" w:hAnsi="Tahoma" w:cs="Tahoma"/>
          <w:sz w:val="22"/>
          <w:szCs w:val="22"/>
        </w:rPr>
        <w:t>Tn - ilość punktów za okres gwarancji jakości,</w:t>
      </w:r>
    </w:p>
    <w:p w:rsidR="00970DFC" w:rsidRDefault="00970DFC">
      <w:pPr>
        <w:spacing w:before="120"/>
        <w:jc w:val="both"/>
        <w:rPr>
          <w:rFonts w:ascii="Tahoma" w:hAnsi="Tahoma" w:cs="Tahoma"/>
          <w:sz w:val="22"/>
          <w:szCs w:val="22"/>
        </w:rPr>
      </w:pPr>
      <w:r>
        <w:rPr>
          <w:rFonts w:ascii="Tahoma" w:hAnsi="Tahoma" w:cs="Tahoma"/>
          <w:sz w:val="22"/>
          <w:szCs w:val="22"/>
        </w:rPr>
        <w:t>Ocena punktowa będzie dotyczyć wyłącznie ofert uznanych za ważne i niepodlegających odrzuceniu</w:t>
      </w:r>
    </w:p>
    <w:p w:rsidR="00970DFC" w:rsidRDefault="00970DFC">
      <w:pPr>
        <w:spacing w:before="120"/>
        <w:ind w:left="180" w:hanging="180"/>
        <w:jc w:val="both"/>
        <w:rPr>
          <w:rFonts w:ascii="Tahoma" w:hAnsi="Tahoma" w:cs="Tahoma"/>
          <w:sz w:val="22"/>
          <w:szCs w:val="22"/>
        </w:rPr>
      </w:pPr>
      <w:r>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970DFC" w:rsidRDefault="00970DFC">
      <w:pPr>
        <w:spacing w:before="120"/>
        <w:ind w:left="180" w:hanging="180"/>
        <w:jc w:val="both"/>
        <w:rPr>
          <w:rFonts w:ascii="Tahoma" w:hAnsi="Tahoma" w:cs="Tahoma"/>
          <w:sz w:val="22"/>
          <w:szCs w:val="22"/>
        </w:rPr>
      </w:pPr>
      <w:r>
        <w:rPr>
          <w:rFonts w:ascii="Tahoma" w:hAnsi="Tahoma" w:cs="Tahoma"/>
          <w:sz w:val="22"/>
          <w:szCs w:val="22"/>
        </w:rPr>
        <w:t>5. Każda część będzie oceniana oddzielnie w sposób opisany powyżej. Jeden Wykonawca może zostać Wybrany na wszystkie, dwie lub jedną część.</w:t>
      </w:r>
    </w:p>
    <w:p w:rsidR="00970DFC" w:rsidRDefault="00970DFC">
      <w:pPr>
        <w:pStyle w:val="Styl1"/>
        <w:numPr>
          <w:ilvl w:val="0"/>
          <w:numId w:val="14"/>
        </w:numPr>
        <w:ind w:left="567" w:hanging="567"/>
        <w:jc w:val="both"/>
      </w:pPr>
      <w:r>
        <w:t>Informacje o formalnościach, jakie powinny zostać dopełnione po wyborze oferty w celu zawarcia umowy w sprawie zamówienia publicznego</w:t>
      </w:r>
    </w:p>
    <w:p w:rsidR="00970DFC" w:rsidRDefault="00970DFC">
      <w:pPr>
        <w:rPr>
          <w:rFonts w:ascii="Verdana,Bold" w:hAnsi="Verdana,Bold" w:cs="Verdana,Bold"/>
          <w:b/>
          <w:bCs/>
          <w:sz w:val="18"/>
          <w:szCs w:val="18"/>
        </w:rPr>
      </w:pPr>
    </w:p>
    <w:p w:rsidR="00970DFC" w:rsidRDefault="00970DFC">
      <w:pPr>
        <w:jc w:val="both"/>
        <w:rPr>
          <w:rFonts w:ascii="Tahoma" w:hAnsi="Tahoma" w:cs="Tahoma"/>
          <w:b/>
          <w:bCs/>
          <w:sz w:val="22"/>
          <w:szCs w:val="22"/>
        </w:rPr>
      </w:pPr>
      <w:r>
        <w:rPr>
          <w:rFonts w:ascii="Tahoma" w:hAnsi="Tahoma" w:cs="Tahoma"/>
          <w:b/>
          <w:bCs/>
          <w:sz w:val="22"/>
          <w:szCs w:val="22"/>
        </w:rPr>
        <w:t>Przed zawarciem umowy Wykonawca będzie zobowiązany dopełnić następujących formalności:</w:t>
      </w:r>
    </w:p>
    <w:p w:rsidR="00970DFC" w:rsidRDefault="00970DFC">
      <w:pPr>
        <w:numPr>
          <w:ilvl w:val="0"/>
          <w:numId w:val="15"/>
        </w:numPr>
        <w:jc w:val="both"/>
        <w:rPr>
          <w:rFonts w:ascii="Tahoma" w:hAnsi="Tahoma" w:cs="Tahoma"/>
          <w:sz w:val="22"/>
          <w:szCs w:val="22"/>
        </w:rPr>
      </w:pPr>
      <w:r>
        <w:rPr>
          <w:rFonts w:ascii="Tahoma" w:hAnsi="Tahoma" w:cs="Tahoma"/>
          <w:sz w:val="22"/>
          <w:szCs w:val="22"/>
        </w:rPr>
        <w:t>Wnieść zabezpieczenie należytego wykonania umowy zgodnie z zasadami opisanymi w SIWZ.</w:t>
      </w:r>
    </w:p>
    <w:p w:rsidR="00970DFC" w:rsidRDefault="00970DFC">
      <w:pPr>
        <w:numPr>
          <w:ilvl w:val="0"/>
          <w:numId w:val="15"/>
        </w:numPr>
        <w:jc w:val="both"/>
        <w:rPr>
          <w:rFonts w:ascii="Tahoma" w:hAnsi="Tahoma" w:cs="Tahoma"/>
          <w:sz w:val="22"/>
          <w:szCs w:val="22"/>
        </w:rPr>
      </w:pPr>
      <w:r>
        <w:rPr>
          <w:rFonts w:ascii="Tahoma" w:hAnsi="Tahoma" w:cs="Tahoma"/>
          <w:sz w:val="22"/>
          <w:szCs w:val="22"/>
        </w:rPr>
        <w:t>Dostarczyć Zamawiającemu, w wyznaczonym terminie, wykaz podwykonawców, którzy będą uczestniczyć w realizacji przedmiotu zamówienia (jeżeli dotyczy).</w:t>
      </w:r>
    </w:p>
    <w:p w:rsidR="00970DFC" w:rsidRDefault="00970DFC">
      <w:pPr>
        <w:numPr>
          <w:ilvl w:val="0"/>
          <w:numId w:val="15"/>
        </w:numPr>
        <w:jc w:val="both"/>
        <w:rPr>
          <w:rFonts w:ascii="Tahoma" w:hAnsi="Tahoma" w:cs="Tahoma"/>
          <w:sz w:val="22"/>
          <w:szCs w:val="22"/>
        </w:rPr>
      </w:pPr>
      <w:r>
        <w:rPr>
          <w:rFonts w:ascii="Tahoma" w:hAnsi="Tahoma" w:cs="Tahoma"/>
          <w:sz w:val="22"/>
          <w:szCs w:val="22"/>
        </w:rPr>
        <w:t>Dostarczyć Zamawiającemu kopię polisy OC na warunkach opisanych we wzorze umowy.</w:t>
      </w:r>
    </w:p>
    <w:p w:rsidR="00970DFC" w:rsidRDefault="00970DFC">
      <w:pPr>
        <w:numPr>
          <w:ilvl w:val="0"/>
          <w:numId w:val="15"/>
        </w:numPr>
        <w:jc w:val="both"/>
        <w:rPr>
          <w:rFonts w:ascii="Tahoma" w:hAnsi="Tahoma" w:cs="Tahoma"/>
          <w:sz w:val="22"/>
          <w:szCs w:val="22"/>
        </w:rPr>
      </w:pPr>
      <w:r>
        <w:rPr>
          <w:rFonts w:ascii="Tahoma" w:hAnsi="Tahoma" w:cs="Tahoma"/>
          <w:sz w:val="22"/>
          <w:szCs w:val="22"/>
        </w:rPr>
        <w:t>W przypadku złożenia oferty wspólnej dostarczyć umowę regulującą współpracę Wykonawców.</w:t>
      </w:r>
    </w:p>
    <w:p w:rsidR="00970DFC" w:rsidRDefault="00970DFC">
      <w:pPr>
        <w:pStyle w:val="Styl1"/>
        <w:numPr>
          <w:ilvl w:val="0"/>
          <w:numId w:val="14"/>
        </w:numPr>
        <w:ind w:left="567" w:hanging="567"/>
      </w:pPr>
      <w:r>
        <w:t xml:space="preserve"> Wymagania dotyczące zabezpieczenia należytego wykonania umowy</w:t>
      </w:r>
    </w:p>
    <w:p w:rsidR="00970DFC" w:rsidRDefault="00970DFC">
      <w:pPr>
        <w:rPr>
          <w:rFonts w:ascii="Verdana,Bold" w:hAnsi="Verdana,Bold" w:cs="Verdana,Bold"/>
          <w:b/>
          <w:bCs/>
          <w:sz w:val="18"/>
          <w:szCs w:val="18"/>
        </w:rPr>
      </w:pPr>
    </w:p>
    <w:p w:rsidR="00970DFC" w:rsidRDefault="00970DFC">
      <w:pPr>
        <w:numPr>
          <w:ilvl w:val="0"/>
          <w:numId w:val="29"/>
        </w:numPr>
        <w:jc w:val="both"/>
        <w:rPr>
          <w:rFonts w:ascii="Tahoma" w:hAnsi="Tahoma" w:cs="Tahoma"/>
          <w:sz w:val="22"/>
          <w:szCs w:val="22"/>
        </w:rPr>
      </w:pPr>
      <w:r>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970DFC" w:rsidRDefault="00970DFC">
      <w:pPr>
        <w:numPr>
          <w:ilvl w:val="0"/>
          <w:numId w:val="29"/>
        </w:numPr>
        <w:jc w:val="both"/>
        <w:rPr>
          <w:rFonts w:ascii="Tahoma" w:hAnsi="Tahoma" w:cs="Tahoma"/>
          <w:sz w:val="22"/>
          <w:szCs w:val="22"/>
        </w:rPr>
      </w:pPr>
      <w:r>
        <w:rPr>
          <w:rFonts w:ascii="Tahoma" w:hAnsi="Tahoma" w:cs="Tahoma"/>
          <w:sz w:val="22"/>
          <w:szCs w:val="22"/>
        </w:rPr>
        <w:t>Zabezpieczenie ustala się na 10% ceny brutto podanej w ofercie.</w:t>
      </w:r>
    </w:p>
    <w:p w:rsidR="00970DFC" w:rsidRDefault="00970DFC">
      <w:pPr>
        <w:numPr>
          <w:ilvl w:val="0"/>
          <w:numId w:val="29"/>
        </w:numPr>
        <w:jc w:val="both"/>
        <w:rPr>
          <w:rFonts w:ascii="Tahoma" w:hAnsi="Tahoma" w:cs="Tahoma"/>
          <w:sz w:val="22"/>
          <w:szCs w:val="22"/>
        </w:rPr>
      </w:pPr>
      <w:r>
        <w:rPr>
          <w:rFonts w:ascii="Tahoma" w:hAnsi="Tahoma" w:cs="Tahoma"/>
          <w:sz w:val="22"/>
          <w:szCs w:val="22"/>
        </w:rPr>
        <w:t>Zabezpieczenie może być wnoszone według wyboru Wykonawcy w jednej lub w kilku następujących formach:</w:t>
      </w:r>
    </w:p>
    <w:p w:rsidR="00970DFC" w:rsidRDefault="00970DFC">
      <w:pPr>
        <w:numPr>
          <w:ilvl w:val="1"/>
          <w:numId w:val="29"/>
        </w:numPr>
        <w:ind w:left="567" w:hanging="567"/>
        <w:jc w:val="both"/>
        <w:rPr>
          <w:rFonts w:ascii="Tahoma" w:hAnsi="Tahoma" w:cs="Tahoma"/>
          <w:sz w:val="22"/>
          <w:szCs w:val="22"/>
        </w:rPr>
      </w:pPr>
      <w:r>
        <w:rPr>
          <w:rFonts w:ascii="Tahoma" w:hAnsi="Tahoma" w:cs="Tahoma"/>
          <w:sz w:val="22"/>
          <w:szCs w:val="22"/>
        </w:rPr>
        <w:t>pieniądzu;</w:t>
      </w:r>
    </w:p>
    <w:p w:rsidR="00970DFC" w:rsidRDefault="00970DFC">
      <w:pPr>
        <w:numPr>
          <w:ilvl w:val="1"/>
          <w:numId w:val="29"/>
        </w:numPr>
        <w:ind w:left="567" w:hanging="567"/>
        <w:jc w:val="both"/>
        <w:rPr>
          <w:rFonts w:ascii="Tahoma" w:hAnsi="Tahoma" w:cs="Tahoma"/>
          <w:sz w:val="22"/>
          <w:szCs w:val="22"/>
        </w:rPr>
      </w:pPr>
      <w:r>
        <w:rPr>
          <w:rFonts w:ascii="Tahoma" w:hAnsi="Tahoma" w:cs="Tahoma"/>
          <w:sz w:val="22"/>
          <w:szCs w:val="22"/>
        </w:rPr>
        <w:t>poręczeniach bankowych lub poręczeniach spółdzielczej kasy oszczędnościowo -kredytowej, z tym że zobowiązanie kasy jest zawsze zobowiązaniem pieniężnym;</w:t>
      </w:r>
    </w:p>
    <w:p w:rsidR="00970DFC" w:rsidRDefault="00970DFC">
      <w:pPr>
        <w:numPr>
          <w:ilvl w:val="1"/>
          <w:numId w:val="29"/>
        </w:numPr>
        <w:ind w:left="567" w:hanging="567"/>
        <w:jc w:val="both"/>
        <w:rPr>
          <w:rFonts w:ascii="Tahoma" w:hAnsi="Tahoma" w:cs="Tahoma"/>
          <w:sz w:val="22"/>
          <w:szCs w:val="22"/>
        </w:rPr>
      </w:pPr>
      <w:r>
        <w:rPr>
          <w:rFonts w:ascii="Tahoma" w:hAnsi="Tahoma" w:cs="Tahoma"/>
          <w:sz w:val="22"/>
          <w:szCs w:val="22"/>
        </w:rPr>
        <w:t>gwarancjach bankowych;</w:t>
      </w:r>
    </w:p>
    <w:p w:rsidR="00970DFC" w:rsidRDefault="00970DFC">
      <w:pPr>
        <w:numPr>
          <w:ilvl w:val="1"/>
          <w:numId w:val="29"/>
        </w:numPr>
        <w:ind w:left="567" w:hanging="567"/>
        <w:jc w:val="both"/>
        <w:rPr>
          <w:rFonts w:ascii="Tahoma" w:hAnsi="Tahoma" w:cs="Tahoma"/>
          <w:sz w:val="22"/>
          <w:szCs w:val="22"/>
        </w:rPr>
      </w:pPr>
      <w:r>
        <w:rPr>
          <w:rFonts w:ascii="Tahoma" w:hAnsi="Tahoma" w:cs="Tahoma"/>
          <w:sz w:val="22"/>
          <w:szCs w:val="22"/>
        </w:rPr>
        <w:t>gwarancjach ubezpieczeniowych;</w:t>
      </w:r>
    </w:p>
    <w:p w:rsidR="00970DFC" w:rsidRDefault="00970DFC">
      <w:pPr>
        <w:numPr>
          <w:ilvl w:val="1"/>
          <w:numId w:val="29"/>
        </w:numPr>
        <w:ind w:left="567" w:hanging="567"/>
        <w:jc w:val="both"/>
        <w:rPr>
          <w:rFonts w:ascii="Tahoma" w:hAnsi="Tahoma" w:cs="Tahoma"/>
          <w:sz w:val="22"/>
          <w:szCs w:val="22"/>
        </w:rPr>
      </w:pPr>
      <w:r>
        <w:rPr>
          <w:rFonts w:ascii="Tahoma" w:hAnsi="Tahoma" w:cs="Tahoma"/>
          <w:sz w:val="22"/>
          <w:szCs w:val="22"/>
        </w:rPr>
        <w:t>poręczeniach udzielanych przez podmioty, o których mowa w art. 6 b ust. 5 pkt 2 ustawy z dnia 9 listopada 2000r. o utworzeniu Polskiej Agencji Rozwoju Przedsiębiorczości.</w:t>
      </w:r>
    </w:p>
    <w:p w:rsidR="00970DFC" w:rsidRDefault="00970DFC">
      <w:pPr>
        <w:numPr>
          <w:ilvl w:val="0"/>
          <w:numId w:val="29"/>
        </w:numPr>
        <w:jc w:val="both"/>
        <w:rPr>
          <w:rFonts w:ascii="Tahoma" w:hAnsi="Tahoma" w:cs="Tahoma"/>
          <w:sz w:val="22"/>
          <w:szCs w:val="22"/>
        </w:rPr>
      </w:pPr>
      <w:r>
        <w:rPr>
          <w:rFonts w:ascii="Tahoma" w:hAnsi="Tahoma" w:cs="Tahoma"/>
          <w:sz w:val="22"/>
          <w:szCs w:val="22"/>
        </w:rPr>
        <w:t>Zamawiający nie wyraża zgody na wniesienie zabezpieczenia w formach o których mowa w art. 148 ust. 2 ustawy Pzp.</w:t>
      </w:r>
    </w:p>
    <w:p w:rsidR="00970DFC" w:rsidRDefault="00970DFC">
      <w:pPr>
        <w:numPr>
          <w:ilvl w:val="0"/>
          <w:numId w:val="29"/>
        </w:numPr>
        <w:jc w:val="both"/>
        <w:rPr>
          <w:rFonts w:ascii="Tahoma" w:hAnsi="Tahoma" w:cs="Tahoma"/>
          <w:sz w:val="22"/>
          <w:szCs w:val="22"/>
        </w:rPr>
      </w:pPr>
      <w:r>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970DFC" w:rsidRDefault="00970DFC">
      <w:pPr>
        <w:numPr>
          <w:ilvl w:val="0"/>
          <w:numId w:val="29"/>
        </w:numPr>
        <w:jc w:val="both"/>
        <w:rPr>
          <w:rFonts w:ascii="Tahoma" w:hAnsi="Tahoma" w:cs="Tahoma"/>
          <w:sz w:val="22"/>
          <w:szCs w:val="22"/>
        </w:rPr>
      </w:pPr>
      <w:r>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970DFC" w:rsidRDefault="00970DFC">
      <w:pPr>
        <w:numPr>
          <w:ilvl w:val="1"/>
          <w:numId w:val="29"/>
        </w:numPr>
        <w:ind w:left="567" w:hanging="567"/>
        <w:jc w:val="both"/>
        <w:rPr>
          <w:rFonts w:ascii="Tahoma" w:hAnsi="Tahoma" w:cs="Tahoma"/>
          <w:sz w:val="22"/>
          <w:szCs w:val="22"/>
        </w:rPr>
      </w:pPr>
      <w:r>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970DFC" w:rsidRDefault="00970DFC">
      <w:pPr>
        <w:numPr>
          <w:ilvl w:val="1"/>
          <w:numId w:val="29"/>
        </w:numPr>
        <w:ind w:left="567" w:hanging="567"/>
        <w:jc w:val="both"/>
        <w:rPr>
          <w:rFonts w:ascii="Tahoma" w:hAnsi="Tahoma" w:cs="Tahoma"/>
          <w:sz w:val="22"/>
          <w:szCs w:val="22"/>
        </w:rPr>
      </w:pPr>
      <w:r>
        <w:rPr>
          <w:rFonts w:ascii="Tahoma" w:hAnsi="Tahoma" w:cs="Tahoma"/>
          <w:sz w:val="22"/>
          <w:szCs w:val="22"/>
        </w:rPr>
        <w:t>Wypłata, o której mowa w ust. 6.1, następuje nie później niż w ostatnim dniu ważności dotychczasowego zabezpieczenia.</w:t>
      </w:r>
    </w:p>
    <w:p w:rsidR="00970DFC" w:rsidRDefault="00970DFC">
      <w:pPr>
        <w:numPr>
          <w:ilvl w:val="0"/>
          <w:numId w:val="29"/>
        </w:numPr>
        <w:jc w:val="both"/>
        <w:rPr>
          <w:rFonts w:ascii="Tahoma" w:hAnsi="Tahoma" w:cs="Tahoma"/>
          <w:b/>
          <w:bCs/>
          <w:sz w:val="22"/>
          <w:szCs w:val="22"/>
        </w:rPr>
      </w:pPr>
      <w:r>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Pr>
          <w:rFonts w:ascii="Tahoma" w:hAnsi="Tahoma" w:cs="Tahoma"/>
          <w:b/>
          <w:bCs/>
          <w:sz w:val="22"/>
          <w:szCs w:val="22"/>
        </w:rPr>
        <w:t>.</w:t>
      </w:r>
    </w:p>
    <w:p w:rsidR="00970DFC" w:rsidRDefault="00970DFC">
      <w:pPr>
        <w:numPr>
          <w:ilvl w:val="0"/>
          <w:numId w:val="29"/>
        </w:numPr>
        <w:jc w:val="both"/>
        <w:rPr>
          <w:rFonts w:ascii="Tahoma" w:hAnsi="Tahoma" w:cs="Tahoma"/>
          <w:sz w:val="22"/>
          <w:szCs w:val="22"/>
        </w:rPr>
      </w:pPr>
      <w:r>
        <w:rPr>
          <w:rFonts w:ascii="Tahoma" w:hAnsi="Tahoma" w:cs="Tahoma"/>
          <w:sz w:val="22"/>
          <w:szCs w:val="22"/>
        </w:rPr>
        <w:t xml:space="preserve">Zabezpieczenie wniesione w pieniądzu wpłacane będzie przelewem na rachunek bankowy Zamawiającego tj.: </w:t>
      </w:r>
      <w:r>
        <w:rPr>
          <w:rFonts w:ascii="Tahoma" w:hAnsi="Tahoma" w:cs="Tahoma"/>
          <w:b/>
          <w:sz w:val="22"/>
          <w:szCs w:val="22"/>
        </w:rPr>
        <w:t>45 1020 3639 0000 8502 0005 1235</w:t>
      </w:r>
    </w:p>
    <w:p w:rsidR="00970DFC" w:rsidRDefault="00970DFC">
      <w:pPr>
        <w:numPr>
          <w:ilvl w:val="0"/>
          <w:numId w:val="29"/>
        </w:numPr>
        <w:jc w:val="both"/>
        <w:rPr>
          <w:rFonts w:ascii="Tahoma" w:hAnsi="Tahoma" w:cs="Tahoma"/>
          <w:sz w:val="22"/>
          <w:szCs w:val="22"/>
        </w:rPr>
      </w:pPr>
      <w:r>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970DFC" w:rsidRDefault="00970DFC">
      <w:pPr>
        <w:numPr>
          <w:ilvl w:val="0"/>
          <w:numId w:val="29"/>
        </w:numPr>
        <w:spacing w:line="24" w:lineRule="atLeast"/>
        <w:jc w:val="both"/>
        <w:rPr>
          <w:rFonts w:ascii="Tahoma" w:hAnsi="Tahoma" w:cs="Tahoma"/>
          <w:sz w:val="22"/>
          <w:szCs w:val="22"/>
        </w:rPr>
      </w:pPr>
      <w:r>
        <w:rPr>
          <w:rFonts w:ascii="Tahoma" w:hAnsi="Tahoma" w:cs="Tahoma"/>
          <w:sz w:val="22"/>
          <w:szCs w:val="22"/>
        </w:rPr>
        <w:t>Zabezpieczenie zostanie zwrócone w terminie 30 dni od dnia wykonania zamówienia i uznania przez Zamawiającego za należycie wykonane.</w:t>
      </w:r>
    </w:p>
    <w:p w:rsidR="00970DFC" w:rsidRDefault="00970DFC">
      <w:pPr>
        <w:numPr>
          <w:ilvl w:val="0"/>
          <w:numId w:val="29"/>
        </w:numPr>
        <w:jc w:val="both"/>
        <w:rPr>
          <w:rFonts w:ascii="Tahoma" w:hAnsi="Tahoma" w:cs="Tahoma"/>
          <w:sz w:val="22"/>
          <w:szCs w:val="22"/>
        </w:rPr>
      </w:pPr>
      <w:r>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970DFC" w:rsidRDefault="00970DFC">
      <w:pPr>
        <w:pStyle w:val="Styl1"/>
        <w:numPr>
          <w:ilvl w:val="0"/>
          <w:numId w:val="14"/>
        </w:numPr>
        <w:ind w:left="709" w:hanging="709"/>
        <w:jc w:val="both"/>
      </w:pPr>
      <w:r>
        <w:t>Istotne postanowienia, które zostaną wprowadzone do treści umowy w sprawie zamówienia publicznego oraz wzór umowy</w:t>
      </w:r>
    </w:p>
    <w:p w:rsidR="00970DFC" w:rsidRDefault="00970DFC">
      <w:pPr>
        <w:rPr>
          <w:rFonts w:ascii="Verdana,Bold" w:hAnsi="Verdana,Bold" w:cs="Verdana,Bold"/>
          <w:b/>
          <w:bCs/>
          <w:sz w:val="18"/>
          <w:szCs w:val="18"/>
        </w:rPr>
      </w:pPr>
    </w:p>
    <w:p w:rsidR="00970DFC" w:rsidRDefault="00970DFC">
      <w:pPr>
        <w:numPr>
          <w:ilvl w:val="0"/>
          <w:numId w:val="30"/>
        </w:numPr>
        <w:jc w:val="both"/>
        <w:rPr>
          <w:rFonts w:ascii="Tahoma" w:hAnsi="Tahoma" w:cs="Tahoma"/>
          <w:b/>
          <w:bCs/>
          <w:sz w:val="22"/>
          <w:szCs w:val="22"/>
        </w:rPr>
      </w:pPr>
      <w:r>
        <w:rPr>
          <w:rFonts w:ascii="Tahoma" w:hAnsi="Tahoma" w:cs="Tahoma"/>
          <w:sz w:val="22"/>
          <w:szCs w:val="22"/>
        </w:rPr>
        <w:t>Wykonawca udzieli na przedmiot zamówienia gwarancji i rękojmi na okres wskazany w formularzu ofertowym (</w:t>
      </w:r>
      <w:r>
        <w:rPr>
          <w:rFonts w:ascii="Tahoma" w:hAnsi="Tahoma" w:cs="Tahoma"/>
          <w:b/>
          <w:sz w:val="22"/>
          <w:szCs w:val="22"/>
        </w:rPr>
        <w:t xml:space="preserve">minimum </w:t>
      </w:r>
      <w:r>
        <w:rPr>
          <w:rFonts w:ascii="Tahoma" w:hAnsi="Tahoma" w:cs="Tahoma"/>
          <w:b/>
          <w:bCs/>
          <w:sz w:val="22"/>
          <w:szCs w:val="22"/>
        </w:rPr>
        <w:t xml:space="preserve">36 miesięcy) </w:t>
      </w:r>
      <w:r>
        <w:rPr>
          <w:rFonts w:ascii="Tahoma" w:hAnsi="Tahoma" w:cs="Tahoma"/>
          <w:sz w:val="22"/>
          <w:szCs w:val="22"/>
        </w:rPr>
        <w:t>licząc od daty odbioru końcowego przedmiotu umowy. Bieg</w:t>
      </w:r>
      <w:r>
        <w:rPr>
          <w:rFonts w:ascii="Tahoma" w:hAnsi="Tahoma" w:cs="Tahoma"/>
          <w:b/>
          <w:bCs/>
          <w:sz w:val="22"/>
          <w:szCs w:val="22"/>
        </w:rPr>
        <w:t xml:space="preserve"> </w:t>
      </w:r>
      <w:r>
        <w:rPr>
          <w:rFonts w:ascii="Tahoma" w:hAnsi="Tahoma" w:cs="Tahoma"/>
          <w:sz w:val="22"/>
          <w:szCs w:val="22"/>
        </w:rPr>
        <w:t>terminu gwarancji i rękojmi rozpoczyna się w dniu następnym po odbiorze końcowym przedmiotu</w:t>
      </w:r>
      <w:r>
        <w:rPr>
          <w:rFonts w:ascii="Tahoma" w:hAnsi="Tahoma" w:cs="Tahoma"/>
          <w:b/>
          <w:bCs/>
          <w:sz w:val="22"/>
          <w:szCs w:val="22"/>
        </w:rPr>
        <w:t xml:space="preserve"> </w:t>
      </w:r>
      <w:r>
        <w:rPr>
          <w:rFonts w:ascii="Tahoma" w:hAnsi="Tahoma" w:cs="Tahoma"/>
          <w:sz w:val="22"/>
          <w:szCs w:val="22"/>
        </w:rPr>
        <w:t>umowy.</w:t>
      </w:r>
    </w:p>
    <w:p w:rsidR="00970DFC" w:rsidRDefault="00970DFC">
      <w:pPr>
        <w:numPr>
          <w:ilvl w:val="0"/>
          <w:numId w:val="30"/>
        </w:numPr>
        <w:jc w:val="both"/>
        <w:rPr>
          <w:rFonts w:ascii="Tahoma" w:hAnsi="Tahoma" w:cs="Tahoma"/>
          <w:sz w:val="22"/>
          <w:szCs w:val="22"/>
        </w:rPr>
      </w:pPr>
      <w:r>
        <w:rPr>
          <w:rFonts w:ascii="Tahoma" w:hAnsi="Tahoma" w:cs="Tahoma"/>
          <w:sz w:val="22"/>
          <w:szCs w:val="22"/>
        </w:rPr>
        <w:t>Istotne postanowienia umowne określają wzory umów, stanowiące załącznik do SIWZ.</w:t>
      </w:r>
    </w:p>
    <w:p w:rsidR="00970DFC" w:rsidRDefault="00970DFC">
      <w:pPr>
        <w:numPr>
          <w:ilvl w:val="0"/>
          <w:numId w:val="30"/>
        </w:numPr>
        <w:jc w:val="both"/>
        <w:rPr>
          <w:rFonts w:ascii="Tahoma" w:hAnsi="Tahoma" w:cs="Tahoma"/>
          <w:sz w:val="22"/>
          <w:szCs w:val="22"/>
        </w:rPr>
      </w:pPr>
      <w:r>
        <w:rPr>
          <w:rFonts w:ascii="Tahoma" w:hAnsi="Tahoma" w:cs="Tahoma"/>
          <w:sz w:val="22"/>
          <w:szCs w:val="22"/>
        </w:rPr>
        <w:t>Warunki dokonania zmian umowy określono w załączonym do SIWZ wzorze umowy. Możliwość dokonania zmian umowy stanowi uprawnienie Zamawiającego, a nie jego obowiązek.</w:t>
      </w:r>
    </w:p>
    <w:p w:rsidR="00970DFC" w:rsidRDefault="00970DFC">
      <w:pPr>
        <w:pStyle w:val="Styl1"/>
        <w:numPr>
          <w:ilvl w:val="0"/>
          <w:numId w:val="14"/>
        </w:numPr>
        <w:ind w:left="567" w:hanging="567"/>
      </w:pPr>
      <w:r>
        <w:t>Inne wymagania</w:t>
      </w:r>
    </w:p>
    <w:p w:rsidR="00970DFC" w:rsidRDefault="00970DFC">
      <w:pPr>
        <w:rPr>
          <w:rFonts w:ascii="Verdana,Bold" w:hAnsi="Verdana,Bold" w:cs="Verdana,Bold"/>
          <w:b/>
          <w:bCs/>
          <w:sz w:val="18"/>
          <w:szCs w:val="18"/>
        </w:rPr>
      </w:pPr>
    </w:p>
    <w:p w:rsidR="00970DFC" w:rsidRDefault="00970DFC">
      <w:pPr>
        <w:numPr>
          <w:ilvl w:val="0"/>
          <w:numId w:val="8"/>
        </w:numPr>
        <w:ind w:left="284" w:hanging="284"/>
        <w:jc w:val="both"/>
        <w:rPr>
          <w:rFonts w:ascii="Tahoma" w:hAnsi="Tahoma" w:cs="Tahoma"/>
          <w:sz w:val="22"/>
          <w:szCs w:val="22"/>
        </w:rPr>
      </w:pPr>
      <w:r>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970DFC" w:rsidRDefault="00970DFC">
      <w:pPr>
        <w:numPr>
          <w:ilvl w:val="0"/>
          <w:numId w:val="8"/>
        </w:numPr>
        <w:ind w:left="284" w:hanging="284"/>
        <w:jc w:val="both"/>
        <w:rPr>
          <w:rFonts w:ascii="Tahoma" w:hAnsi="Tahoma" w:cs="Tahoma"/>
          <w:sz w:val="22"/>
          <w:szCs w:val="22"/>
        </w:rPr>
      </w:pPr>
      <w:r>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970DFC" w:rsidRDefault="00970DFC">
      <w:pPr>
        <w:numPr>
          <w:ilvl w:val="0"/>
          <w:numId w:val="8"/>
        </w:numPr>
        <w:ind w:left="284" w:hanging="284"/>
        <w:jc w:val="both"/>
        <w:rPr>
          <w:rFonts w:ascii="Tahoma" w:hAnsi="Tahoma" w:cs="Tahoma"/>
          <w:sz w:val="22"/>
          <w:szCs w:val="22"/>
        </w:rPr>
      </w:pPr>
      <w:r>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970DFC" w:rsidRDefault="00970DFC">
      <w:pPr>
        <w:numPr>
          <w:ilvl w:val="0"/>
          <w:numId w:val="8"/>
        </w:numPr>
        <w:ind w:left="284" w:hanging="284"/>
        <w:jc w:val="both"/>
        <w:rPr>
          <w:rFonts w:ascii="Tahoma" w:hAnsi="Tahoma" w:cs="Tahoma"/>
          <w:b/>
          <w:bCs/>
          <w:sz w:val="22"/>
          <w:szCs w:val="22"/>
        </w:rPr>
      </w:pPr>
      <w:r>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970DFC" w:rsidRDefault="00970DFC">
      <w:pPr>
        <w:pStyle w:val="Styl1"/>
        <w:numPr>
          <w:ilvl w:val="0"/>
          <w:numId w:val="14"/>
        </w:numPr>
        <w:ind w:left="567" w:hanging="567"/>
        <w:jc w:val="both"/>
      </w:pPr>
      <w:r>
        <w:t>Pouczenie o środkach ochrony prawnej przysługujących Wykonawcy w toku postępowania o udzielenie zamówienia</w:t>
      </w:r>
    </w:p>
    <w:p w:rsidR="00970DFC" w:rsidRDefault="00970DFC">
      <w:pPr>
        <w:rPr>
          <w:rFonts w:ascii="Verdana,Bold" w:hAnsi="Verdana,Bold" w:cs="Verdana,Bold"/>
          <w:b/>
          <w:bCs/>
          <w:sz w:val="18"/>
          <w:szCs w:val="18"/>
        </w:rPr>
      </w:pPr>
    </w:p>
    <w:p w:rsidR="00970DFC" w:rsidRDefault="00970DFC">
      <w:pPr>
        <w:numPr>
          <w:ilvl w:val="0"/>
          <w:numId w:val="9"/>
        </w:numPr>
        <w:jc w:val="both"/>
        <w:rPr>
          <w:rFonts w:ascii="Tahoma" w:hAnsi="Tahoma" w:cs="Tahoma"/>
          <w:sz w:val="22"/>
          <w:szCs w:val="22"/>
        </w:rPr>
      </w:pPr>
      <w:r>
        <w:rPr>
          <w:rFonts w:ascii="Tahoma" w:hAnsi="Tahoma" w:cs="Tahoma"/>
          <w:sz w:val="22"/>
          <w:szCs w:val="22"/>
        </w:rPr>
        <w:t>Sposób korzystania oraz rozpatrywania środków ochrony prawnej regulują przepisy ustawy Prawo zamówień publicznych Dział VI, art. 179 ÷ art. 198 ustawy Pzp.</w:t>
      </w:r>
    </w:p>
    <w:p w:rsidR="00970DFC" w:rsidRDefault="00970DFC">
      <w:pPr>
        <w:numPr>
          <w:ilvl w:val="0"/>
          <w:numId w:val="9"/>
        </w:numPr>
        <w:jc w:val="both"/>
        <w:rPr>
          <w:rFonts w:ascii="Tahoma" w:hAnsi="Tahoma" w:cs="Tahoma"/>
          <w:sz w:val="22"/>
          <w:szCs w:val="22"/>
        </w:rPr>
      </w:pPr>
      <w:r>
        <w:rPr>
          <w:rFonts w:ascii="Tahoma" w:hAnsi="Tahoma" w:cs="Tahoma"/>
          <w:sz w:val="22"/>
          <w:szCs w:val="22"/>
        </w:rPr>
        <w:t>W przypadku przedmiotowego postępowania Wykonawcy przysługuje prawo do:</w:t>
      </w:r>
    </w:p>
    <w:p w:rsidR="00970DFC" w:rsidRDefault="00970DFC">
      <w:pPr>
        <w:numPr>
          <w:ilvl w:val="0"/>
          <w:numId w:val="10"/>
        </w:numPr>
        <w:jc w:val="both"/>
        <w:rPr>
          <w:rFonts w:ascii="Tahoma" w:hAnsi="Tahoma" w:cs="Tahoma"/>
          <w:sz w:val="22"/>
          <w:szCs w:val="22"/>
        </w:rPr>
      </w:pPr>
      <w:r>
        <w:rPr>
          <w:rFonts w:ascii="Tahoma" w:hAnsi="Tahoma" w:cs="Tahoma"/>
          <w:sz w:val="22"/>
          <w:szCs w:val="22"/>
        </w:rPr>
        <w:t>odwołania wyłącznie wobec czynności:</w:t>
      </w:r>
    </w:p>
    <w:p w:rsidR="00970DFC" w:rsidRDefault="00970DFC">
      <w:pPr>
        <w:numPr>
          <w:ilvl w:val="0"/>
          <w:numId w:val="11"/>
        </w:numPr>
        <w:jc w:val="both"/>
        <w:rPr>
          <w:rFonts w:ascii="Tahoma" w:hAnsi="Tahoma" w:cs="Tahoma"/>
          <w:sz w:val="22"/>
          <w:szCs w:val="22"/>
        </w:rPr>
      </w:pPr>
      <w:r>
        <w:rPr>
          <w:rFonts w:ascii="Tahoma" w:hAnsi="Tahoma" w:cs="Tahoma"/>
          <w:sz w:val="22"/>
          <w:szCs w:val="22"/>
        </w:rPr>
        <w:t>określenia warunków udziału w postępowaniu;</w:t>
      </w:r>
    </w:p>
    <w:p w:rsidR="00970DFC" w:rsidRDefault="00970DFC">
      <w:pPr>
        <w:numPr>
          <w:ilvl w:val="0"/>
          <w:numId w:val="11"/>
        </w:numPr>
        <w:jc w:val="both"/>
        <w:rPr>
          <w:rFonts w:ascii="Tahoma" w:hAnsi="Tahoma" w:cs="Tahoma"/>
          <w:sz w:val="22"/>
          <w:szCs w:val="22"/>
        </w:rPr>
      </w:pPr>
      <w:r>
        <w:rPr>
          <w:rFonts w:ascii="Tahoma" w:hAnsi="Tahoma" w:cs="Tahoma"/>
          <w:sz w:val="22"/>
          <w:szCs w:val="22"/>
        </w:rPr>
        <w:t>wykluczenia odwołującego z postępowania o udzielenie zamówienia;</w:t>
      </w:r>
    </w:p>
    <w:p w:rsidR="00970DFC" w:rsidRDefault="00970DFC">
      <w:pPr>
        <w:numPr>
          <w:ilvl w:val="0"/>
          <w:numId w:val="11"/>
        </w:numPr>
        <w:jc w:val="both"/>
        <w:rPr>
          <w:rFonts w:ascii="Tahoma" w:hAnsi="Tahoma" w:cs="Tahoma"/>
          <w:sz w:val="22"/>
          <w:szCs w:val="22"/>
        </w:rPr>
      </w:pPr>
      <w:r>
        <w:rPr>
          <w:rFonts w:ascii="Tahoma" w:hAnsi="Tahoma" w:cs="Tahoma"/>
          <w:sz w:val="22"/>
          <w:szCs w:val="22"/>
        </w:rPr>
        <w:t>odrzucenia oferty odwołującego;</w:t>
      </w:r>
    </w:p>
    <w:p w:rsidR="00970DFC" w:rsidRDefault="00970DFC">
      <w:pPr>
        <w:numPr>
          <w:ilvl w:val="0"/>
          <w:numId w:val="11"/>
        </w:numPr>
        <w:jc w:val="both"/>
        <w:rPr>
          <w:rFonts w:ascii="Tahoma" w:hAnsi="Tahoma" w:cs="Tahoma"/>
          <w:sz w:val="22"/>
          <w:szCs w:val="22"/>
        </w:rPr>
      </w:pPr>
      <w:r>
        <w:rPr>
          <w:rFonts w:ascii="Tahoma" w:hAnsi="Tahoma" w:cs="Tahoma"/>
          <w:sz w:val="22"/>
          <w:szCs w:val="22"/>
        </w:rPr>
        <w:t>opisu przedmiotu zamówienia;</w:t>
      </w:r>
    </w:p>
    <w:p w:rsidR="00970DFC" w:rsidRDefault="00970DFC">
      <w:pPr>
        <w:numPr>
          <w:ilvl w:val="0"/>
          <w:numId w:val="11"/>
        </w:numPr>
        <w:jc w:val="both"/>
        <w:rPr>
          <w:rFonts w:ascii="Tahoma" w:hAnsi="Tahoma" w:cs="Tahoma"/>
          <w:sz w:val="22"/>
          <w:szCs w:val="22"/>
        </w:rPr>
      </w:pPr>
      <w:r>
        <w:rPr>
          <w:rFonts w:ascii="Tahoma" w:hAnsi="Tahoma" w:cs="Tahoma"/>
          <w:sz w:val="22"/>
          <w:szCs w:val="22"/>
        </w:rPr>
        <w:t>wyboru najkorzystniejszej oferty.</w:t>
      </w:r>
    </w:p>
    <w:p w:rsidR="00970DFC" w:rsidRDefault="00970DFC">
      <w:pPr>
        <w:numPr>
          <w:ilvl w:val="0"/>
          <w:numId w:val="10"/>
        </w:numPr>
        <w:jc w:val="both"/>
        <w:rPr>
          <w:rFonts w:ascii="Tahoma" w:hAnsi="Tahoma" w:cs="Tahoma"/>
          <w:sz w:val="22"/>
          <w:szCs w:val="22"/>
        </w:rPr>
      </w:pPr>
      <w:r>
        <w:rPr>
          <w:rFonts w:ascii="Tahoma" w:hAnsi="Tahoma" w:cs="Tahoma"/>
          <w:sz w:val="22"/>
          <w:szCs w:val="22"/>
        </w:rPr>
        <w:t>skargi do sądu.</w:t>
      </w:r>
    </w:p>
    <w:p w:rsidR="00970DFC" w:rsidRDefault="00970DFC">
      <w:pPr>
        <w:pStyle w:val="Styl1"/>
        <w:numPr>
          <w:ilvl w:val="0"/>
          <w:numId w:val="14"/>
        </w:numPr>
        <w:ind w:left="567" w:hanging="567"/>
      </w:pPr>
      <w:r>
        <w:t>Informacje uzupełniające</w:t>
      </w:r>
    </w:p>
    <w:p w:rsidR="00970DFC" w:rsidRDefault="00970DFC">
      <w:pPr>
        <w:rPr>
          <w:rFonts w:ascii="Verdana,Bold" w:hAnsi="Verdana,Bold" w:cs="Verdana,Bold"/>
          <w:b/>
          <w:bCs/>
          <w:sz w:val="18"/>
          <w:szCs w:val="18"/>
        </w:rPr>
      </w:pPr>
    </w:p>
    <w:p w:rsidR="00970DFC" w:rsidRDefault="00970DFC">
      <w:pPr>
        <w:numPr>
          <w:ilvl w:val="0"/>
          <w:numId w:val="12"/>
        </w:numPr>
        <w:jc w:val="both"/>
        <w:rPr>
          <w:rFonts w:ascii="Tahoma" w:hAnsi="Tahoma" w:cs="Tahoma"/>
          <w:sz w:val="22"/>
          <w:szCs w:val="22"/>
        </w:rPr>
      </w:pPr>
      <w:r>
        <w:rPr>
          <w:rFonts w:ascii="Tahoma" w:hAnsi="Tahoma" w:cs="Tahoma"/>
          <w:sz w:val="22"/>
          <w:szCs w:val="22"/>
        </w:rPr>
        <w:t>W przypadku stwierdzenia braku w dokumentacji przetargowej którejkolwiek strony, Wykonawca ma obowiązek niezwłocznie zgłosić to Zamawiającemu w celu uzupełnienia.</w:t>
      </w:r>
    </w:p>
    <w:p w:rsidR="00970DFC" w:rsidRDefault="00970DFC">
      <w:pPr>
        <w:numPr>
          <w:ilvl w:val="0"/>
          <w:numId w:val="12"/>
        </w:numPr>
        <w:jc w:val="both"/>
        <w:rPr>
          <w:rFonts w:ascii="Tahoma" w:hAnsi="Tahoma" w:cs="Tahoma"/>
          <w:sz w:val="22"/>
          <w:szCs w:val="22"/>
        </w:rPr>
      </w:pPr>
      <w:r>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970DFC" w:rsidRDefault="00970DFC">
      <w:pPr>
        <w:numPr>
          <w:ilvl w:val="0"/>
          <w:numId w:val="12"/>
        </w:numPr>
        <w:jc w:val="both"/>
        <w:rPr>
          <w:rFonts w:ascii="Tahoma" w:hAnsi="Tahoma" w:cs="Tahoma"/>
          <w:sz w:val="22"/>
          <w:szCs w:val="22"/>
        </w:rPr>
      </w:pPr>
      <w:r>
        <w:rPr>
          <w:rFonts w:ascii="Tahoma" w:hAnsi="Tahoma" w:cs="Tahoma"/>
          <w:sz w:val="22"/>
          <w:szCs w:val="22"/>
        </w:rPr>
        <w:t>W sprawach nieuregulowanych w niniejszej specyfikacji mają zastosowanie odpowiednie przepisy Ustawy z dnia 29 stycznia 2004 r. Prawo zamówień publicznych.</w:t>
      </w:r>
    </w:p>
    <w:p w:rsidR="00970DFC" w:rsidRDefault="00970DFC">
      <w:pPr>
        <w:rPr>
          <w:rFonts w:ascii="Verdana" w:hAnsi="Verdana" w:cs="Verdana"/>
          <w:sz w:val="16"/>
          <w:szCs w:val="16"/>
        </w:rPr>
      </w:pPr>
    </w:p>
    <w:p w:rsidR="00970DFC" w:rsidRDefault="00970DFC">
      <w:pPr>
        <w:rPr>
          <w:rFonts w:ascii="Verdana" w:hAnsi="Verdana" w:cs="Verdana"/>
          <w:sz w:val="16"/>
          <w:szCs w:val="16"/>
        </w:rPr>
      </w:pPr>
      <w:r>
        <w:rPr>
          <w:rFonts w:ascii="Verdana" w:hAnsi="Verdana" w:cs="Verdana"/>
          <w:sz w:val="16"/>
          <w:szCs w:val="16"/>
        </w:rPr>
        <w:t>Sporządził: G.W./M.K.</w:t>
      </w:r>
    </w:p>
    <w:p w:rsidR="00970DFC" w:rsidRDefault="00970DFC">
      <w:pPr>
        <w:rPr>
          <w:rFonts w:ascii="Verdana" w:hAnsi="Verdana" w:cs="Verdana"/>
          <w:sz w:val="18"/>
          <w:szCs w:val="18"/>
        </w:rPr>
      </w:pPr>
    </w:p>
    <w:p w:rsidR="00970DFC" w:rsidRDefault="00970DFC">
      <w:pPr>
        <w:rPr>
          <w:rFonts w:ascii="Tahoma" w:hAnsi="Tahoma" w:cs="Tahoma"/>
          <w:sz w:val="18"/>
          <w:szCs w:val="18"/>
        </w:rPr>
      </w:pPr>
      <w:r>
        <w:rPr>
          <w:rFonts w:ascii="Tahoma" w:hAnsi="Tahoma" w:cs="Tahoma"/>
          <w:sz w:val="18"/>
          <w:szCs w:val="18"/>
        </w:rPr>
        <w:t>Mrągowo, dnia 12.02.2018 roku</w:t>
      </w:r>
    </w:p>
    <w:p w:rsidR="00970DFC" w:rsidRDefault="00970DFC">
      <w:pPr>
        <w:rPr>
          <w:rFonts w:ascii="Tahoma" w:hAnsi="Tahoma" w:cs="Tahoma"/>
          <w:bCs/>
        </w:rPr>
      </w:pPr>
      <w:r>
        <w:rPr>
          <w:rFonts w:ascii="Tahoma" w:hAnsi="Tahoma" w:cs="Tahoma"/>
          <w:b/>
          <w:bCs/>
        </w:rPr>
        <w:t xml:space="preserve">                                                                                           </w:t>
      </w:r>
      <w:r>
        <w:rPr>
          <w:rFonts w:ascii="Tahoma" w:hAnsi="Tahoma" w:cs="Tahoma"/>
          <w:bCs/>
        </w:rPr>
        <w:t>Dokumentację zatwierdził:</w:t>
      </w:r>
    </w:p>
    <w:p w:rsidR="00970DFC" w:rsidRDefault="00970DFC">
      <w:pPr>
        <w:rPr>
          <w:rFonts w:ascii="Tahoma" w:hAnsi="Tahoma" w:cs="Tahoma"/>
          <w:bCs/>
        </w:rPr>
      </w:pPr>
    </w:p>
    <w:p w:rsidR="00970DFC" w:rsidRDefault="00970DFC">
      <w:pPr>
        <w:rPr>
          <w:rFonts w:ascii="Tahoma" w:hAnsi="Tahoma" w:cs="Tahoma"/>
        </w:rPr>
      </w:pPr>
      <w:r>
        <w:rPr>
          <w:rFonts w:ascii="Tahoma" w:hAnsi="Tahoma" w:cs="Tahoma"/>
        </w:rPr>
        <w:t xml:space="preserve">     </w:t>
      </w:r>
    </w:p>
    <w:p w:rsidR="00970DFC" w:rsidRDefault="00970DFC">
      <w:pPr>
        <w:rPr>
          <w:rFonts w:ascii="Tahoma" w:hAnsi="Tahoma" w:cs="Tahoma"/>
        </w:rPr>
      </w:pPr>
    </w:p>
    <w:p w:rsidR="00970DFC" w:rsidRDefault="00970DFC">
      <w:pPr>
        <w:rPr>
          <w:rFonts w:ascii="Tahoma" w:hAnsi="Tahoma" w:cs="Tahoma"/>
        </w:rPr>
      </w:pPr>
      <w:r>
        <w:rPr>
          <w:rFonts w:ascii="Tahoma" w:hAnsi="Tahoma" w:cs="Tahoma"/>
        </w:rPr>
        <w:t xml:space="preserve">                                                                     . . . . . . . . . . . . . . . . . . . . . . . . . . . . . . . </w:t>
      </w:r>
    </w:p>
    <w:p w:rsidR="00970DFC" w:rsidRDefault="00970DFC">
      <w:pPr>
        <w:ind w:firstLine="142"/>
        <w:rPr>
          <w:rFonts w:ascii="Verdana" w:hAnsi="Verdana" w:cs="Verdana"/>
          <w:sz w:val="14"/>
          <w:szCs w:val="14"/>
        </w:rPr>
      </w:pPr>
    </w:p>
    <w:p w:rsidR="00970DFC" w:rsidRDefault="00970DFC">
      <w:pPr>
        <w:ind w:firstLine="142"/>
        <w:rPr>
          <w:rFonts w:ascii="Verdana" w:hAnsi="Verdana" w:cs="Verdana"/>
          <w:sz w:val="14"/>
          <w:szCs w:val="14"/>
        </w:rPr>
      </w:pPr>
      <w:r>
        <w:rPr>
          <w:rFonts w:ascii="Verdana" w:hAnsi="Verdana" w:cs="Verdana"/>
          <w:sz w:val="14"/>
          <w:szCs w:val="14"/>
        </w:rPr>
        <w:t>Standardowe formularze:</w:t>
      </w:r>
    </w:p>
    <w:p w:rsidR="00970DFC" w:rsidRDefault="00970DFC">
      <w:pPr>
        <w:numPr>
          <w:ilvl w:val="0"/>
          <w:numId w:val="13"/>
        </w:numPr>
        <w:ind w:left="142" w:hanging="142"/>
        <w:rPr>
          <w:rFonts w:ascii="Verdana" w:hAnsi="Verdana" w:cs="Verdana"/>
          <w:sz w:val="14"/>
          <w:szCs w:val="14"/>
        </w:rPr>
      </w:pPr>
      <w:r>
        <w:rPr>
          <w:rFonts w:ascii="Verdana" w:hAnsi="Verdana" w:cs="Verdana"/>
          <w:sz w:val="14"/>
          <w:szCs w:val="14"/>
        </w:rPr>
        <w:t>Oferta z załącznikami</w:t>
      </w:r>
    </w:p>
    <w:p w:rsidR="00970DFC" w:rsidRDefault="00970DFC">
      <w:pPr>
        <w:ind w:left="142"/>
        <w:rPr>
          <w:rFonts w:ascii="Verdana" w:hAnsi="Verdana" w:cs="Verdana"/>
          <w:sz w:val="14"/>
          <w:szCs w:val="14"/>
        </w:rPr>
      </w:pPr>
      <w:r>
        <w:rPr>
          <w:rFonts w:ascii="Verdana" w:hAnsi="Verdana" w:cs="Verdana"/>
          <w:sz w:val="14"/>
          <w:szCs w:val="14"/>
        </w:rPr>
        <w:t>Załącznikami do SIWZ są:</w:t>
      </w:r>
    </w:p>
    <w:p w:rsidR="00970DFC" w:rsidRDefault="00970DFC">
      <w:pPr>
        <w:numPr>
          <w:ilvl w:val="0"/>
          <w:numId w:val="13"/>
        </w:numPr>
        <w:ind w:left="142" w:hanging="142"/>
        <w:rPr>
          <w:rFonts w:ascii="Verdana" w:hAnsi="Verdana" w:cs="Verdana"/>
          <w:sz w:val="14"/>
          <w:szCs w:val="14"/>
        </w:rPr>
      </w:pPr>
      <w:r>
        <w:rPr>
          <w:rFonts w:ascii="Verdana" w:hAnsi="Verdana" w:cs="Verdana"/>
          <w:sz w:val="14"/>
          <w:szCs w:val="14"/>
        </w:rPr>
        <w:t>Projekt umowy</w:t>
      </w:r>
    </w:p>
    <w:p w:rsidR="00970DFC" w:rsidRDefault="00970DFC">
      <w:pPr>
        <w:numPr>
          <w:ilvl w:val="0"/>
          <w:numId w:val="13"/>
        </w:numPr>
        <w:ind w:left="142" w:hanging="142"/>
        <w:rPr>
          <w:rFonts w:ascii="Verdana" w:hAnsi="Verdana" w:cs="Verdana"/>
          <w:sz w:val="14"/>
          <w:szCs w:val="14"/>
        </w:rPr>
      </w:pPr>
      <w:r>
        <w:rPr>
          <w:rFonts w:ascii="Verdana" w:hAnsi="Verdana" w:cs="Verdana"/>
          <w:sz w:val="14"/>
          <w:szCs w:val="14"/>
        </w:rPr>
        <w:t>Dokumentacja</w:t>
      </w:r>
    </w:p>
    <w:p w:rsidR="00970DFC" w:rsidRDefault="00970DFC"/>
    <w:sectPr w:rsidR="00970DFC" w:rsidSect="006A687F">
      <w:footerReference w:type="even" r:id="rId8"/>
      <w:footerReference w:type="default" r:id="rId9"/>
      <w:pgSz w:w="11906" w:h="16838"/>
      <w:pgMar w:top="1417" w:right="1417" w:bottom="1417" w:left="1417" w:header="0" w:footer="708" w:gutter="0"/>
      <w:cols w:space="708"/>
      <w:formProt w:val="0"/>
      <w:rtlGutter/>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DFC" w:rsidRDefault="00970DFC" w:rsidP="006A687F">
      <w:r>
        <w:separator/>
      </w:r>
    </w:p>
  </w:endnote>
  <w:endnote w:type="continuationSeparator" w:id="0">
    <w:p w:rsidR="00970DFC" w:rsidRDefault="00970DFC" w:rsidP="006A687F">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61002A87" w:usb1="80000000" w:usb2="00000008" w:usb3="00000000" w:csb0="000101FF" w:csb1="00000000"/>
  </w:font>
  <w:font w:name="Times New Roman">
    <w:panose1 w:val="02020603050405020304"/>
    <w:charset w:val="EE"/>
    <w:family w:val="roman"/>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0000000000000000000"/>
    <w:charset w:val="00"/>
    <w:family w:val="roman"/>
    <w:notTrueType/>
    <w:pitch w:val="default"/>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DFC" w:rsidRDefault="00970DFC"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0DFC" w:rsidRDefault="00970DFC" w:rsidP="008364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DFC" w:rsidRDefault="00970DFC"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970DFC" w:rsidRDefault="00970DFC">
    <w:pPr>
      <w:pStyle w:val="Footer"/>
      <w:ind w:right="360"/>
    </w:pPr>
    <w:r>
      <w:rPr>
        <w:noProof/>
      </w:rPr>
      <w:pict>
        <v:rect id="_x0000_s2049" style="position:absolute;margin-left:383.65pt;margin-top:.05pt;width:10.05pt;height:11.55pt;z-index:251660288;mso-wrap-distance-left:0;mso-wrap-distance-right:0;mso-position-horizontal:right;mso-position-horizontal-relative:margin">
          <v:fill opacity="0"/>
          <v:textbox style="mso-next-textbox:#_x0000_s2049" inset="0,0,0,0">
            <w:txbxContent>
              <w:p w:rsidR="00970DFC" w:rsidRPr="0083641B" w:rsidRDefault="00970DFC" w:rsidP="0083641B"/>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DFC" w:rsidRDefault="00970DFC" w:rsidP="006A687F">
      <w:r>
        <w:separator/>
      </w:r>
    </w:p>
  </w:footnote>
  <w:footnote w:type="continuationSeparator" w:id="0">
    <w:p w:rsidR="00970DFC" w:rsidRDefault="00970DFC" w:rsidP="006A6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1">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5">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nsid w:val="64E03997"/>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6">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7">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9">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27"/>
  </w:num>
  <w:num w:numId="2">
    <w:abstractNumId w:val="2"/>
  </w:num>
  <w:num w:numId="3">
    <w:abstractNumId w:val="5"/>
  </w:num>
  <w:num w:numId="4">
    <w:abstractNumId w:val="14"/>
  </w:num>
  <w:num w:numId="5">
    <w:abstractNumId w:val="1"/>
  </w:num>
  <w:num w:numId="6">
    <w:abstractNumId w:val="23"/>
  </w:num>
  <w:num w:numId="7">
    <w:abstractNumId w:val="4"/>
  </w:num>
  <w:num w:numId="8">
    <w:abstractNumId w:val="16"/>
  </w:num>
  <w:num w:numId="9">
    <w:abstractNumId w:val="21"/>
  </w:num>
  <w:num w:numId="10">
    <w:abstractNumId w:val="17"/>
  </w:num>
  <w:num w:numId="11">
    <w:abstractNumId w:val="10"/>
  </w:num>
  <w:num w:numId="12">
    <w:abstractNumId w:val="31"/>
  </w:num>
  <w:num w:numId="13">
    <w:abstractNumId w:val="28"/>
  </w:num>
  <w:num w:numId="14">
    <w:abstractNumId w:val="11"/>
  </w:num>
  <w:num w:numId="15">
    <w:abstractNumId w:val="30"/>
  </w:num>
  <w:num w:numId="16">
    <w:abstractNumId w:val="24"/>
  </w:num>
  <w:num w:numId="17">
    <w:abstractNumId w:val="20"/>
  </w:num>
  <w:num w:numId="18">
    <w:abstractNumId w:val="7"/>
  </w:num>
  <w:num w:numId="19">
    <w:abstractNumId w:val="6"/>
  </w:num>
  <w:num w:numId="20">
    <w:abstractNumId w:val="32"/>
  </w:num>
  <w:num w:numId="21">
    <w:abstractNumId w:val="22"/>
  </w:num>
  <w:num w:numId="22">
    <w:abstractNumId w:val="19"/>
  </w:num>
  <w:num w:numId="23">
    <w:abstractNumId w:val="0"/>
  </w:num>
  <w:num w:numId="24">
    <w:abstractNumId w:val="3"/>
  </w:num>
  <w:num w:numId="25">
    <w:abstractNumId w:val="12"/>
  </w:num>
  <w:num w:numId="26">
    <w:abstractNumId w:val="8"/>
  </w:num>
  <w:num w:numId="27">
    <w:abstractNumId w:val="15"/>
  </w:num>
  <w:num w:numId="28">
    <w:abstractNumId w:val="26"/>
  </w:num>
  <w:num w:numId="29">
    <w:abstractNumId w:val="9"/>
  </w:num>
  <w:num w:numId="30">
    <w:abstractNumId w:val="13"/>
  </w:num>
  <w:num w:numId="31">
    <w:abstractNumId w:val="18"/>
  </w:num>
  <w:num w:numId="32">
    <w:abstractNumId w:val="29"/>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87F"/>
    <w:rsid w:val="000D3AFB"/>
    <w:rsid w:val="00167FB1"/>
    <w:rsid w:val="00214D05"/>
    <w:rsid w:val="00246B78"/>
    <w:rsid w:val="003962A2"/>
    <w:rsid w:val="003C4337"/>
    <w:rsid w:val="00543478"/>
    <w:rsid w:val="006A687F"/>
    <w:rsid w:val="0083641B"/>
    <w:rsid w:val="009546CA"/>
    <w:rsid w:val="00970DFC"/>
    <w:rsid w:val="00B61D2A"/>
    <w:rsid w:val="00F419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9D6"/>
    <w:rPr>
      <w:sz w:val="20"/>
      <w:szCs w:val="20"/>
    </w:rPr>
  </w:style>
  <w:style w:type="paragraph" w:styleId="Heading1">
    <w:name w:val="heading 1"/>
    <w:basedOn w:val="Normal"/>
    <w:link w:val="Heading1Char1"/>
    <w:uiPriority w:val="99"/>
    <w:qFormat/>
    <w:rsid w:val="00F419D6"/>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1Char1">
    <w:name w:val="Heading 1 Char1"/>
    <w:basedOn w:val="DefaultParagraphFont"/>
    <w:link w:val="Heading1"/>
    <w:uiPriority w:val="99"/>
    <w:locked/>
    <w:rsid w:val="00F419D6"/>
    <w:rPr>
      <w:rFonts w:ascii="Arial" w:hAnsi="Arial" w:cs="Times New Roman"/>
      <w:b/>
      <w:sz w:val="24"/>
      <w:u w:val="single"/>
    </w:rPr>
  </w:style>
  <w:style w:type="character" w:customStyle="1" w:styleId="FooterChar1">
    <w:name w:val="Footer Char1"/>
    <w:link w:val="Footer"/>
    <w:uiPriority w:val="99"/>
    <w:semiHidden/>
    <w:locked/>
    <w:rsid w:val="00F419D6"/>
    <w:rPr>
      <w:rFonts w:cs="Times New Roman"/>
      <w:sz w:val="20"/>
      <w:szCs w:val="20"/>
    </w:rPr>
  </w:style>
  <w:style w:type="character" w:customStyle="1" w:styleId="BodyTextIndent3Char">
    <w:name w:val="Body Text Indent 3 Char"/>
    <w:link w:val="BodyTextIndent3"/>
    <w:uiPriority w:val="99"/>
    <w:semiHidden/>
    <w:locked/>
    <w:rsid w:val="00F419D6"/>
    <w:rPr>
      <w:rFonts w:cs="Times New Roman"/>
      <w:sz w:val="16"/>
      <w:szCs w:val="16"/>
    </w:rPr>
  </w:style>
  <w:style w:type="character" w:customStyle="1" w:styleId="czeinternetowe">
    <w:name w:val="Łącze internetowe"/>
    <w:basedOn w:val="DefaultParagraphFont"/>
    <w:uiPriority w:val="99"/>
    <w:rsid w:val="00F419D6"/>
    <w:rPr>
      <w:rFonts w:cs="Times New Roman"/>
      <w:color w:val="0000FF"/>
      <w:u w:val="single"/>
    </w:rPr>
  </w:style>
  <w:style w:type="character" w:styleId="PageNumber">
    <w:name w:val="page number"/>
    <w:basedOn w:val="DefaultParagraphFont"/>
    <w:uiPriority w:val="99"/>
    <w:rsid w:val="00F419D6"/>
    <w:rPr>
      <w:rFonts w:cs="Times New Roman"/>
    </w:rPr>
  </w:style>
  <w:style w:type="character" w:customStyle="1" w:styleId="BodyTextIndent2Char">
    <w:name w:val="Body Text Indent 2 Char"/>
    <w:link w:val="BodyTextIndent2"/>
    <w:uiPriority w:val="99"/>
    <w:locked/>
    <w:rsid w:val="00F419D6"/>
    <w:rPr>
      <w:rFonts w:cs="Times New Roman"/>
    </w:rPr>
  </w:style>
  <w:style w:type="character" w:customStyle="1" w:styleId="Styl1Znak">
    <w:name w:val="Styl1 Znak"/>
    <w:basedOn w:val="Heading1Char1"/>
    <w:link w:val="Styl1"/>
    <w:uiPriority w:val="99"/>
    <w:locked/>
    <w:rsid w:val="00F419D6"/>
    <w:rPr>
      <w:rFonts w:ascii="Tahoma" w:hAnsi="Tahoma" w:cs="Tahoma"/>
      <w:sz w:val="22"/>
      <w:szCs w:val="22"/>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Header">
    <w:name w:val="header"/>
    <w:basedOn w:val="Normal"/>
    <w:next w:val="Tretekstu"/>
    <w:link w:val="HeaderChar"/>
    <w:uiPriority w:val="99"/>
    <w:rsid w:val="006A687F"/>
    <w:pPr>
      <w:keepNext/>
      <w:spacing w:before="240" w:after="120"/>
    </w:pPr>
    <w:rPr>
      <w:rFonts w:ascii="Liberation Sans" w:hAnsi="Liberation Sans" w:cs="Lucida Sans"/>
      <w:sz w:val="28"/>
      <w:szCs w:val="28"/>
    </w:rPr>
  </w:style>
  <w:style w:type="character" w:customStyle="1" w:styleId="HeaderChar">
    <w:name w:val="Header Char"/>
    <w:basedOn w:val="DefaultParagraphFont"/>
    <w:link w:val="Header"/>
    <w:uiPriority w:val="99"/>
    <w:semiHidden/>
    <w:locked/>
    <w:rPr>
      <w:rFonts w:cs="Times New Roman"/>
      <w:sz w:val="20"/>
      <w:szCs w:val="20"/>
    </w:rPr>
  </w:style>
  <w:style w:type="paragraph" w:customStyle="1" w:styleId="Tretekstu">
    <w:name w:val="Treść tekstu"/>
    <w:basedOn w:val="Normal"/>
    <w:uiPriority w:val="99"/>
    <w:rsid w:val="006A687F"/>
    <w:pPr>
      <w:spacing w:after="140" w:line="288" w:lineRule="auto"/>
    </w:pPr>
  </w:style>
  <w:style w:type="paragraph" w:styleId="List">
    <w:name w:val="List"/>
    <w:basedOn w:val="Tretekstu"/>
    <w:uiPriority w:val="99"/>
    <w:rsid w:val="006A687F"/>
    <w:rPr>
      <w:rFonts w:cs="Lucida Sans"/>
    </w:rPr>
  </w:style>
  <w:style w:type="paragraph" w:styleId="Signature">
    <w:name w:val="Signature"/>
    <w:basedOn w:val="Normal"/>
    <w:link w:val="SignatureChar"/>
    <w:uiPriority w:val="99"/>
    <w:rsid w:val="006A687F"/>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Pr>
      <w:rFonts w:cs="Times New Roman"/>
      <w:sz w:val="20"/>
      <w:szCs w:val="20"/>
    </w:rPr>
  </w:style>
  <w:style w:type="paragraph" w:customStyle="1" w:styleId="Indeks">
    <w:name w:val="Indeks"/>
    <w:basedOn w:val="Normal"/>
    <w:uiPriority w:val="99"/>
    <w:rsid w:val="006A687F"/>
    <w:pPr>
      <w:suppressLineNumbers/>
    </w:pPr>
    <w:rPr>
      <w:rFonts w:cs="Lucida Sans"/>
    </w:rPr>
  </w:style>
  <w:style w:type="paragraph" w:styleId="Footer">
    <w:name w:val="footer"/>
    <w:basedOn w:val="Normal"/>
    <w:link w:val="FooterChar"/>
    <w:uiPriority w:val="99"/>
    <w:rsid w:val="00F419D6"/>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0"/>
      <w:szCs w:val="20"/>
    </w:rPr>
  </w:style>
  <w:style w:type="paragraph" w:styleId="BodyTextIndent3">
    <w:name w:val="Body Text Indent 3"/>
    <w:basedOn w:val="Normal"/>
    <w:link w:val="BodyTextIndent3Char1"/>
    <w:uiPriority w:val="99"/>
    <w:rsid w:val="00F419D6"/>
    <w:pPr>
      <w:spacing w:line="360" w:lineRule="atLeast"/>
      <w:ind w:left="284"/>
      <w:jc w:val="both"/>
    </w:pPr>
    <w:rPr>
      <w:sz w:val="26"/>
    </w:rPr>
  </w:style>
  <w:style w:type="character" w:customStyle="1" w:styleId="BodyTextIndent3Char1">
    <w:name w:val="Body Text Indent 3 Char1"/>
    <w:basedOn w:val="DefaultParagraphFont"/>
    <w:link w:val="BodyTextIndent3"/>
    <w:uiPriority w:val="99"/>
    <w:semiHidden/>
    <w:locked/>
    <w:rPr>
      <w:rFonts w:cs="Times New Roman"/>
      <w:sz w:val="16"/>
      <w:szCs w:val="16"/>
    </w:rPr>
  </w:style>
  <w:style w:type="paragraph" w:customStyle="1" w:styleId="WW-Tekstpodstawowy2">
    <w:name w:val="WW-Tekst podstawowy 2"/>
    <w:basedOn w:val="Normal"/>
    <w:uiPriority w:val="99"/>
    <w:rsid w:val="00F419D6"/>
    <w:pPr>
      <w:suppressAutoHyphens/>
      <w:jc w:val="both"/>
    </w:pPr>
    <w:rPr>
      <w:sz w:val="24"/>
    </w:rPr>
  </w:style>
  <w:style w:type="paragraph" w:customStyle="1" w:styleId="Teksttreci1">
    <w:name w:val="Tekst treści1"/>
    <w:basedOn w:val="Normal"/>
    <w:uiPriority w:val="99"/>
    <w:rsid w:val="00F419D6"/>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1"/>
    <w:uiPriority w:val="99"/>
    <w:rsid w:val="00F419D6"/>
    <w:pPr>
      <w:spacing w:after="120" w:line="480" w:lineRule="auto"/>
      <w:ind w:left="283"/>
    </w:pPr>
  </w:style>
  <w:style w:type="character" w:customStyle="1" w:styleId="BodyTextIndent2Char1">
    <w:name w:val="Body Text Indent 2 Char1"/>
    <w:basedOn w:val="DefaultParagraphFont"/>
    <w:link w:val="BodyTextIndent2"/>
    <w:uiPriority w:val="99"/>
    <w:semiHidden/>
    <w:locked/>
    <w:rPr>
      <w:rFonts w:cs="Times New Roman"/>
      <w:sz w:val="20"/>
      <w:szCs w:val="20"/>
    </w:rPr>
  </w:style>
  <w:style w:type="paragraph" w:customStyle="1" w:styleId="Zawartoramki">
    <w:name w:val="Zawartość ramki"/>
    <w:basedOn w:val="Normal"/>
    <w:uiPriority w:val="99"/>
    <w:rsid w:val="006A687F"/>
  </w:style>
  <w:style w:type="table" w:styleId="TableGrid">
    <w:name w:val="Table Grid"/>
    <w:basedOn w:val="TableNormal"/>
    <w:uiPriority w:val="99"/>
    <w:rsid w:val="00F419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1217</TotalTime>
  <Pages>20</Pages>
  <Words>8416</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2017-03-29T05:55:00Z</cp:lastPrinted>
  <dcterms:created xsi:type="dcterms:W3CDTF">2017-04-18T11:26:00Z</dcterms:created>
  <dcterms:modified xsi:type="dcterms:W3CDTF">2018-02-13T11:37:00Z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