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731F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EBB5DEE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0F3C12" w14:textId="77777777" w:rsidR="00C96C9A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04803265" w14:textId="77777777" w:rsidR="00C96C9A" w:rsidRPr="00A10E82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4519F47A" w14:textId="77777777" w:rsidR="00C96C9A" w:rsidRPr="00A10E82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FC4D779" w14:textId="36BD1BF0" w:rsidR="00C96C9A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</w:t>
      </w:r>
      <w:r w:rsidR="00533DEF">
        <w:rPr>
          <w:rFonts w:ascii="Lato" w:hAnsi="Lato" w:cs="Times New Roman"/>
          <w:b/>
          <w:sz w:val="24"/>
          <w:szCs w:val="24"/>
        </w:rPr>
        <w:t xml:space="preserve"> kierownicze</w:t>
      </w:r>
      <w:r w:rsidRPr="00344C4E">
        <w:rPr>
          <w:rFonts w:ascii="Lato" w:hAnsi="Lato" w:cs="Times New Roman"/>
          <w:b/>
          <w:sz w:val="24"/>
          <w:szCs w:val="24"/>
        </w:rPr>
        <w:t xml:space="preserve"> urzędnicze</w:t>
      </w:r>
      <w:r>
        <w:rPr>
          <w:rFonts w:ascii="Lato" w:hAnsi="Lato" w:cs="Times New Roman"/>
          <w:b/>
          <w:sz w:val="24"/>
          <w:szCs w:val="24"/>
        </w:rPr>
        <w:t xml:space="preserve">, </w:t>
      </w:r>
    </w:p>
    <w:p w14:paraId="24C0F4CF" w14:textId="77777777" w:rsidR="00C96C9A" w:rsidRPr="00344C4E" w:rsidRDefault="00C96C9A" w:rsidP="00C96C9A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197C813E" w14:textId="754F4F0B" w:rsidR="00C96C9A" w:rsidRPr="00344C4E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Kierownika Referatu Sportu, Promocji i Turystyki</w:t>
      </w:r>
    </w:p>
    <w:bookmarkEnd w:id="0"/>
    <w:p w14:paraId="5876EB68" w14:textId="77777777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531E459" w14:textId="77777777" w:rsidR="00C96C9A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461215EE" w14:textId="77777777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EE01F02" w14:textId="19C7738A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>
        <w:rPr>
          <w:rFonts w:ascii="Lato" w:hAnsi="Lato" w:cs="Times New Roman"/>
          <w:b/>
          <w:iCs/>
          <w:sz w:val="24"/>
          <w:szCs w:val="24"/>
        </w:rPr>
        <w:t xml:space="preserve">pełnego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37125782" w14:textId="77777777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55B3F084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31ECD12" w14:textId="77777777" w:rsidR="00C96C9A" w:rsidRPr="00A10E82" w:rsidRDefault="00C96C9A" w:rsidP="00C96C9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7FAE1290" w14:textId="77777777" w:rsidR="00C96C9A" w:rsidRPr="00A10E82" w:rsidRDefault="00C96C9A" w:rsidP="00C96C9A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540B1539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483A0FBC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767A8BF1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565784ED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nieposzlakowaną opinią,</w:t>
      </w:r>
    </w:p>
    <w:p w14:paraId="769352FC" w14:textId="45692813" w:rsidR="00C96C9A" w:rsidRPr="00B326D6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>posiada wykształcenie wyższe</w:t>
      </w:r>
      <w:r w:rsidR="00533DEF">
        <w:rPr>
          <w:rFonts w:ascii="Lato" w:hAnsi="Lato" w:cs="Times New Roman"/>
          <w:sz w:val="24"/>
          <w:szCs w:val="24"/>
        </w:rPr>
        <w:t xml:space="preserve"> - </w:t>
      </w:r>
      <w:r w:rsidRPr="00B326D6">
        <w:rPr>
          <w:rFonts w:ascii="Lato" w:hAnsi="Lato" w:cs="Times New Roman"/>
          <w:sz w:val="24"/>
          <w:szCs w:val="24"/>
        </w:rPr>
        <w:t>kierun</w:t>
      </w:r>
      <w:r w:rsidR="00533DEF">
        <w:rPr>
          <w:rFonts w:ascii="Lato" w:hAnsi="Lato" w:cs="Times New Roman"/>
          <w:sz w:val="24"/>
          <w:szCs w:val="24"/>
        </w:rPr>
        <w:t>ek</w:t>
      </w:r>
      <w:r w:rsidRPr="00B326D6">
        <w:rPr>
          <w:rFonts w:ascii="Lato" w:hAnsi="Lato" w:cs="Times New Roman"/>
          <w:sz w:val="24"/>
          <w:szCs w:val="24"/>
        </w:rPr>
        <w:t xml:space="preserve">: </w:t>
      </w:r>
      <w:r w:rsidR="00AB7B18">
        <w:rPr>
          <w:rFonts w:ascii="Lato" w:hAnsi="Lato" w:cs="Times New Roman"/>
          <w:sz w:val="24"/>
          <w:szCs w:val="24"/>
        </w:rPr>
        <w:t xml:space="preserve">pedagogika, </w:t>
      </w:r>
      <w:r>
        <w:rPr>
          <w:rFonts w:ascii="Lato" w:hAnsi="Lato" w:cs="Times New Roman"/>
          <w:sz w:val="24"/>
          <w:szCs w:val="24"/>
        </w:rPr>
        <w:t xml:space="preserve">wychowanie fizyczne, </w:t>
      </w:r>
      <w:r w:rsidR="007D65D8">
        <w:rPr>
          <w:rFonts w:ascii="Lato" w:hAnsi="Lato" w:cs="Times New Roman"/>
          <w:sz w:val="24"/>
          <w:szCs w:val="24"/>
        </w:rPr>
        <w:t>zarządzanie,</w:t>
      </w:r>
      <w:r w:rsidR="007D65D8" w:rsidRPr="00FA5EEE">
        <w:rPr>
          <w:rFonts w:ascii="Lato" w:hAnsi="Lato" w:cs="Times New Roman"/>
          <w:sz w:val="24"/>
          <w:szCs w:val="24"/>
        </w:rPr>
        <w:t xml:space="preserve"> </w:t>
      </w:r>
      <w:r w:rsidRPr="00FA5EEE">
        <w:rPr>
          <w:rFonts w:ascii="Lato" w:hAnsi="Lato" w:cs="Times New Roman"/>
          <w:sz w:val="24"/>
          <w:szCs w:val="24"/>
        </w:rPr>
        <w:t>turystyka i</w:t>
      </w:r>
      <w:r w:rsidR="007D65D8">
        <w:rPr>
          <w:rFonts w:ascii="Lato" w:hAnsi="Lato" w:cs="Times New Roman"/>
          <w:sz w:val="24"/>
          <w:szCs w:val="24"/>
        </w:rPr>
        <w:t xml:space="preserve"> </w:t>
      </w:r>
      <w:r w:rsidRPr="00FA5EEE">
        <w:rPr>
          <w:rFonts w:ascii="Lato" w:hAnsi="Lato" w:cs="Times New Roman"/>
          <w:sz w:val="24"/>
          <w:szCs w:val="24"/>
        </w:rPr>
        <w:t>rekreacja,</w:t>
      </w:r>
    </w:p>
    <w:p w14:paraId="2296D069" w14:textId="0A67FF1D" w:rsidR="00AB7B18" w:rsidRPr="00AB7B18" w:rsidRDefault="00AB7B18" w:rsidP="00AB7B1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AB7B18">
        <w:rPr>
          <w:rFonts w:ascii="Lato" w:hAnsi="Lato" w:cs="Times New Roman"/>
          <w:sz w:val="24"/>
          <w:szCs w:val="24"/>
        </w:rPr>
        <w:t xml:space="preserve">legitymuje się minimum czteroletnim stażem pracy lub wykonywała przez co najmniej cztery lata działalność gospodarczą o </w:t>
      </w:r>
      <w:r w:rsidRPr="00AB7B18">
        <w:rPr>
          <w:rFonts w:ascii="Lato" w:hAnsi="Lato" w:cs="Open Sans"/>
          <w:sz w:val="24"/>
          <w:szCs w:val="24"/>
          <w:shd w:val="clear" w:color="auto" w:fill="FFFFFF"/>
        </w:rPr>
        <w:t>charakterze zgodnym z wymaganiami na opisanym stanowisku,</w:t>
      </w:r>
    </w:p>
    <w:p w14:paraId="0CE7DCC9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55E6DEDE" w14:textId="110C9BED" w:rsidR="00FA5EEE" w:rsidRPr="00FA5EEE" w:rsidRDefault="00C96C9A" w:rsidP="00FA5EEE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FA5EEE">
        <w:rPr>
          <w:rFonts w:ascii="Lato" w:hAnsi="Lato" w:cs="Times New Roman"/>
          <w:sz w:val="24"/>
          <w:szCs w:val="24"/>
        </w:rPr>
        <w:t>posiada znajomość miejskiej bazy sportowej Mrągowa,</w:t>
      </w:r>
      <w:r w:rsidR="00FA5EEE" w:rsidRPr="00FA5EEE">
        <w:rPr>
          <w:rFonts w:ascii="Lato" w:hAnsi="Lato" w:cs="Times New Roman"/>
          <w:color w:val="FF0000"/>
          <w:sz w:val="24"/>
          <w:szCs w:val="24"/>
        </w:rPr>
        <w:t xml:space="preserve"> </w:t>
      </w:r>
    </w:p>
    <w:p w14:paraId="63A36665" w14:textId="77777777" w:rsidR="00FA5EEE" w:rsidRDefault="00C96C9A" w:rsidP="00FA5EEE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Pr="00A10E82">
        <w:rPr>
          <w:rFonts w:ascii="Lato" w:hAnsi="Lato" w:cs="Times New Roman"/>
          <w:sz w:val="24"/>
          <w:szCs w:val="24"/>
        </w:rPr>
        <w:t>z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Pr="00A10E82">
        <w:rPr>
          <w:rFonts w:ascii="Lato" w:hAnsi="Lato" w:cs="Times New Roman"/>
          <w:sz w:val="24"/>
          <w:szCs w:val="24"/>
        </w:rPr>
        <w:t>stawy</w:t>
      </w:r>
      <w:r>
        <w:rPr>
          <w:rFonts w:ascii="Lato" w:hAnsi="Lato" w:cs="Times New Roman"/>
          <w:sz w:val="24"/>
          <w:szCs w:val="24"/>
        </w:rPr>
        <w:t>: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o samorządzie gminnym, prawo zamówień publicznych, o sporcie, o działalności pożytku publicznego i wolontariacie</w:t>
      </w:r>
      <w:r w:rsidR="00FA5EEE">
        <w:rPr>
          <w:rFonts w:ascii="Lato" w:hAnsi="Lato" w:cs="Times New Roman"/>
          <w:sz w:val="24"/>
          <w:szCs w:val="24"/>
        </w:rPr>
        <w:t>,</w:t>
      </w:r>
    </w:p>
    <w:p w14:paraId="2F585DAF" w14:textId="77777777" w:rsidR="00C96C9A" w:rsidRPr="00A10E82" w:rsidRDefault="00C96C9A" w:rsidP="00C96C9A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652F0F96" w14:textId="687F5ED2" w:rsidR="00C96C9A" w:rsidRPr="000B0BF4" w:rsidRDefault="00C96C9A" w:rsidP="000B0BF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10520DF7" w14:textId="2F6E9E6E" w:rsidR="00C96C9A" w:rsidRDefault="001D6A22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z</w:t>
      </w:r>
      <w:r w:rsidR="00C96C9A">
        <w:rPr>
          <w:rFonts w:ascii="Lato" w:hAnsi="Lato" w:cs="Times New Roman"/>
          <w:sz w:val="24"/>
          <w:szCs w:val="24"/>
        </w:rPr>
        <w:t>najomość języka angielskiego</w:t>
      </w:r>
      <w:r>
        <w:rPr>
          <w:rFonts w:ascii="Lato" w:hAnsi="Lato" w:cs="Times New Roman"/>
          <w:sz w:val="24"/>
          <w:szCs w:val="24"/>
        </w:rPr>
        <w:t xml:space="preserve"> w stopniu komunikatywnym,</w:t>
      </w:r>
    </w:p>
    <w:p w14:paraId="0A1C7D6B" w14:textId="37E14802" w:rsidR="00AB7B18" w:rsidRDefault="00AB7B18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posiadanie </w:t>
      </w:r>
      <w:r w:rsidRPr="00B326D6">
        <w:rPr>
          <w:rFonts w:ascii="Lato" w:hAnsi="Lato" w:cs="Times New Roman"/>
          <w:sz w:val="24"/>
          <w:szCs w:val="24"/>
        </w:rPr>
        <w:t xml:space="preserve">doświadczenie </w:t>
      </w:r>
      <w:r>
        <w:rPr>
          <w:rFonts w:ascii="Lato" w:hAnsi="Lato" w:cs="Times New Roman"/>
          <w:sz w:val="24"/>
          <w:szCs w:val="24"/>
        </w:rPr>
        <w:t>w koordynacji projektów sportowych</w:t>
      </w:r>
      <w:r w:rsidRPr="00B326D6">
        <w:rPr>
          <w:rFonts w:ascii="Lato" w:hAnsi="Lato" w:cs="Times New Roman"/>
          <w:sz w:val="24"/>
          <w:szCs w:val="24"/>
        </w:rPr>
        <w:t>,</w:t>
      </w:r>
    </w:p>
    <w:p w14:paraId="793D48A5" w14:textId="3FFAD466" w:rsidR="00B8560C" w:rsidRDefault="00B8560C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zarządzania zespołem,</w:t>
      </w:r>
    </w:p>
    <w:p w14:paraId="06FA2C48" w14:textId="6D865513" w:rsidR="00C96C9A" w:rsidRPr="002173E2" w:rsidRDefault="00C96C9A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dyspozycyjność</w:t>
      </w:r>
      <w:r w:rsidR="001D6A22">
        <w:rPr>
          <w:rFonts w:ascii="Lato" w:hAnsi="Lato" w:cs="Times New Roman"/>
          <w:sz w:val="24"/>
          <w:szCs w:val="24"/>
        </w:rPr>
        <w:t>,</w:t>
      </w:r>
    </w:p>
    <w:p w14:paraId="36EE6AE3" w14:textId="77777777" w:rsidR="00C96C9A" w:rsidRPr="002173E2" w:rsidRDefault="00C96C9A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komunikatywność.</w:t>
      </w:r>
    </w:p>
    <w:p w14:paraId="73875C1B" w14:textId="77777777" w:rsidR="00C96C9A" w:rsidRPr="00A10E82" w:rsidRDefault="00C96C9A" w:rsidP="00C96C9A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2AE56940" w14:textId="77777777" w:rsidR="00C96C9A" w:rsidRDefault="00C96C9A" w:rsidP="0077770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 to m.in.:</w:t>
      </w:r>
    </w:p>
    <w:p w14:paraId="3E039664" w14:textId="77777777" w:rsidR="00C96C9A" w:rsidRPr="0077770B" w:rsidRDefault="00C96C9A" w:rsidP="0077770B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4"/>
          <w:szCs w:val="14"/>
          <w:u w:val="single"/>
        </w:rPr>
      </w:pPr>
    </w:p>
    <w:p w14:paraId="37D59991" w14:textId="3D7846E9" w:rsidR="0077770B" w:rsidRPr="0077770B" w:rsidRDefault="001D6A22" w:rsidP="0077770B">
      <w:pPr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p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rawidłowe zorganizowanie i nadzorowanie pracy Referatu, w tym bieżące planowanie, delegowanie zadań oraz kontrola ich terminowej i prawidłowej realizacji</w:t>
      </w:r>
      <w:r w:rsidR="00AB7B18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18712638" w14:textId="15942E38" w:rsidR="0077770B" w:rsidRPr="0077770B" w:rsidRDefault="001D6A22" w:rsidP="007777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p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rzygotowywanie projektu budżetu Referatu, nadzór nad właściwym wydatkowaniem środków oraz rozliczanie finansowe prowadzonych działań i projektów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47D40451" w14:textId="3FCC7D96" w:rsidR="0077770B" w:rsidRPr="0077770B" w:rsidRDefault="001D6A22" w:rsidP="007777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o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pracowywanie i wdrażanie długoterminowej strategii promocyjnej miasta (marketing terytorialny),</w:t>
      </w:r>
    </w:p>
    <w:p w14:paraId="2BB66654" w14:textId="07EDBB2D" w:rsidR="0077770B" w:rsidRPr="0077770B" w:rsidRDefault="001D6A22" w:rsidP="007777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adzór nad prowadzeniem oficjalnej strony internetowej miasta Mrągowa oraz miejskich kanałów w mediach społecznościowych,</w:t>
      </w:r>
    </w:p>
    <w:p w14:paraId="23A514CC" w14:textId="65E1CD0E" w:rsidR="0077770B" w:rsidRDefault="001D6A22" w:rsidP="001D6A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adzór nad planowaniem, organizacją i koordynacją udziału miasta Mrągowa w targach, wystawach, konferencjach i innych wydarzeniach promocyjnych,</w:t>
      </w:r>
    </w:p>
    <w:p w14:paraId="386F0AC9" w14:textId="77777777" w:rsidR="00B8560C" w:rsidRPr="001D6A22" w:rsidRDefault="00B8560C" w:rsidP="00B8560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01A1EE6" w14:textId="5532A2F1" w:rsidR="00533DEF" w:rsidRPr="00B8560C" w:rsidRDefault="001D6A22" w:rsidP="00B856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d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bałość o pozytywny wizerunek i spójność komunikacyjną wszystkich inicjatyw promocyjnych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62C0D453" w14:textId="6D78C89E" w:rsidR="0077770B" w:rsidRPr="0077770B" w:rsidRDefault="001D6A22" w:rsidP="007777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adzór nad inicjowaniem, planowaniem i organizacją miejskich imprez sportowych, rekreacyjnych i masowych (np. biegi, turnieje, festyny sportowe)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1A9E4F58" w14:textId="3BBC7F14" w:rsidR="0077770B" w:rsidRPr="0077770B" w:rsidRDefault="001D6A22" w:rsidP="007777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adzór nad funkcjonowaniem i wykorzystaniem miejskiej bazy sportowej (hale, boiska, orliki, ścieżki rowerowe/rekreacyjne)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4BD5A2D6" w14:textId="52C6D3E0" w:rsidR="00C96C9A" w:rsidRPr="001D6A22" w:rsidRDefault="001D6A22" w:rsidP="001D6A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>adzór nad opracowywanie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m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 xml:space="preserve"> i wdrażanie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m</w:t>
      </w:r>
      <w:r w:rsidR="0077770B" w:rsidRPr="0077770B">
        <w:rPr>
          <w:rFonts w:ascii="Lato" w:eastAsia="Times New Roman" w:hAnsi="Lato" w:cs="Times New Roman"/>
          <w:sz w:val="24"/>
          <w:szCs w:val="24"/>
          <w:lang w:eastAsia="pl-PL"/>
        </w:rPr>
        <w:t xml:space="preserve"> programów mających na celu promocję zdrowego trybu życia oraz rozwój kultury fizycznej wśród mieszkańców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DD4D23E" w14:textId="77777777" w:rsidR="00C96C9A" w:rsidRPr="00A10E82" w:rsidRDefault="00C96C9A" w:rsidP="00C96C9A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489280F2" w14:textId="77777777" w:rsidR="00C96C9A" w:rsidRPr="00A10E82" w:rsidRDefault="00C96C9A" w:rsidP="00C96C9A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37699763" w14:textId="0EA418A6" w:rsidR="00C96C9A" w:rsidRPr="00A10E82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 w:rsidR="001D6A22"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 w:rsidR="00FA5EEE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68E171C7" w14:textId="48908819" w:rsidR="00C96C9A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 xml:space="preserve">usytuowane jest na </w:t>
      </w:r>
      <w:r w:rsidR="001D6A22">
        <w:rPr>
          <w:rFonts w:ascii="Lato" w:hAnsi="Lato" w:cs="Times New Roman"/>
          <w:sz w:val="24"/>
          <w:szCs w:val="24"/>
        </w:rPr>
        <w:t>pierwszym piętrze</w:t>
      </w:r>
      <w:r w:rsidRPr="00760EDF">
        <w:rPr>
          <w:rFonts w:ascii="Lato" w:hAnsi="Lato" w:cs="Times New Roman"/>
          <w:sz w:val="24"/>
          <w:szCs w:val="24"/>
        </w:rPr>
        <w:t xml:space="preserve"> budynku (znajduje się tam dźwig osobowy), który jest ogólnie przystosowany dla osób</w:t>
      </w:r>
      <w:r w:rsidR="001D6A22">
        <w:rPr>
          <w:rFonts w:ascii="Lato" w:hAnsi="Lato" w:cs="Times New Roman"/>
          <w:sz w:val="24"/>
          <w:szCs w:val="24"/>
        </w:rPr>
        <w:t xml:space="preserve"> </w:t>
      </w:r>
      <w:r w:rsidRPr="00760EDF">
        <w:rPr>
          <w:rFonts w:ascii="Lato" w:hAnsi="Lato" w:cs="Times New Roman"/>
          <w:sz w:val="24"/>
          <w:szCs w:val="24"/>
        </w:rPr>
        <w:t>z</w:t>
      </w:r>
      <w:r w:rsidR="00FA5EEE"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 w:rsidR="001D6A2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ruchową. Mimo to zachęcamy do składania aplikacji osoby 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2BD6BDB4" w14:textId="77777777" w:rsidR="00C96C9A" w:rsidRPr="001D6A22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68387722" w14:textId="77777777" w:rsidR="00C96C9A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9B16DC6" w14:textId="77777777" w:rsidR="00AB7B18" w:rsidRPr="00AB7B18" w:rsidRDefault="00AB7B18" w:rsidP="00AB7B18">
      <w:p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3BAA872" w14:textId="77777777" w:rsidR="00AB7B18" w:rsidRPr="00AB7B18" w:rsidRDefault="00AB7B18" w:rsidP="00AB7B18">
      <w:pPr>
        <w:numPr>
          <w:ilvl w:val="0"/>
          <w:numId w:val="1"/>
        </w:numPr>
        <w:spacing w:after="120" w:line="23" w:lineRule="atLeast"/>
        <w:contextualSpacing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bookmarkStart w:id="1" w:name="_Hlk223350320"/>
      <w:r w:rsidRPr="00AB7B18">
        <w:rPr>
          <w:rFonts w:ascii="Lato" w:hAnsi="Lato" w:cs="Times New Roman"/>
          <w:sz w:val="24"/>
          <w:szCs w:val="24"/>
          <w14:ligatures w14:val="standardContextual"/>
        </w:rPr>
        <w:t>Zgodnie z zapisami zarządzenia nr 43/2025 Burmistrza Miasta Mrągowo z dnia 17 czerwca 2025 r. w sprawie ustalenia Regulaminu Wynagradzania Pracowników Urzędu Miejskiego w Mrągowie, pracownikowi przysługuje:</w:t>
      </w:r>
    </w:p>
    <w:p w14:paraId="5ADD17B2" w14:textId="77777777" w:rsidR="00AB7B18" w:rsidRPr="00AB7B18" w:rsidRDefault="00AB7B18" w:rsidP="00AB7B18">
      <w:pPr>
        <w:numPr>
          <w:ilvl w:val="0"/>
          <w:numId w:val="7"/>
        </w:numPr>
        <w:spacing w:after="120" w:line="23" w:lineRule="atLeast"/>
        <w:contextualSpacing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 wynagrodzenie zasadnicze na stanowisku Kierownik referatu mieści się w kategorii od XIII do XVIII tj. od 5040,00 zł do 8200,00 zł brutto miesięcznie</w:t>
      </w:r>
    </w:p>
    <w:p w14:paraId="6EE2F249" w14:textId="77777777" w:rsidR="00AB7B18" w:rsidRPr="00AB7B18" w:rsidRDefault="00AB7B18" w:rsidP="00AB7B18">
      <w:pPr>
        <w:numPr>
          <w:ilvl w:val="0"/>
          <w:numId w:val="7"/>
        </w:numPr>
        <w:spacing w:after="120" w:line="23" w:lineRule="atLeast"/>
        <w:contextualSpacing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>dodatek funkcyjny w wysokości maksymalnej do 3300,00 zł brutto miesięcznie</w:t>
      </w:r>
    </w:p>
    <w:p w14:paraId="1375C692" w14:textId="77777777" w:rsidR="00AB7B18" w:rsidRPr="00AB7B18" w:rsidRDefault="00AB7B18" w:rsidP="00AB7B18">
      <w:pPr>
        <w:numPr>
          <w:ilvl w:val="0"/>
          <w:numId w:val="7"/>
        </w:numPr>
        <w:spacing w:after="120" w:line="23" w:lineRule="atLeast"/>
        <w:contextualSpacing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>dodatek stażowy wg posiadanego stażu pracy</w:t>
      </w:r>
    </w:p>
    <w:p w14:paraId="284F7FD2" w14:textId="77777777" w:rsidR="00AB7B18" w:rsidRPr="00AB7B18" w:rsidRDefault="00AB7B18" w:rsidP="00AB7B18">
      <w:pPr>
        <w:spacing w:after="120" w:line="23" w:lineRule="atLeast"/>
        <w:ind w:left="710"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pl-PL"/>
          <w14:ligatures w14:val="standardContextual"/>
        </w:rPr>
        <w:t xml:space="preserve"> pozostałe </w:t>
      </w:r>
      <w:r w:rsidRPr="00AB7B18">
        <w:rPr>
          <w:rFonts w:ascii="Verdana" w:hAnsi="Verdana"/>
          <w:color w:val="000000"/>
          <w:sz w:val="21"/>
          <w:szCs w:val="21"/>
          <w:shd w:val="clear" w:color="auto" w:fill="FFFFFF"/>
          <w14:ligatures w14:val="standardContextual"/>
        </w:rPr>
        <w:t xml:space="preserve">kwestie płacowe uregulowane są </w:t>
      </w:r>
      <w:proofErr w:type="spellStart"/>
      <w:r w:rsidRPr="00AB7B18">
        <w:rPr>
          <w:rFonts w:ascii="Verdana" w:hAnsi="Verdana"/>
          <w:color w:val="000000"/>
          <w:sz w:val="21"/>
          <w:szCs w:val="21"/>
          <w:shd w:val="clear" w:color="auto" w:fill="FFFFFF"/>
          <w14:ligatures w14:val="standardContextual"/>
        </w:rPr>
        <w:t>ww</w:t>
      </w:r>
      <w:proofErr w:type="spellEnd"/>
      <w:r w:rsidRPr="00AB7B18">
        <w:rPr>
          <w:rFonts w:ascii="Verdana" w:hAnsi="Verdana"/>
          <w:color w:val="000000"/>
          <w:sz w:val="21"/>
          <w:szCs w:val="21"/>
          <w:shd w:val="clear" w:color="auto" w:fill="FFFFFF"/>
          <w14:ligatures w14:val="standardContextual"/>
        </w:rPr>
        <w:t xml:space="preserve"> zarządzeniu.</w:t>
      </w:r>
    </w:p>
    <w:bookmarkEnd w:id="1"/>
    <w:p w14:paraId="0CE75849" w14:textId="77777777" w:rsidR="00AB7B18" w:rsidRPr="00AB7B18" w:rsidRDefault="00AB7B18" w:rsidP="00AB7B18">
      <w:pPr>
        <w:spacing w:after="120" w:line="23" w:lineRule="atLeast"/>
        <w:ind w:left="785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  <w14:ligatures w14:val="standardContextual"/>
        </w:rPr>
      </w:pPr>
    </w:p>
    <w:p w14:paraId="22329674" w14:textId="77777777" w:rsidR="00AB7B18" w:rsidRPr="00AB7B18" w:rsidRDefault="00AB7B18" w:rsidP="00AB7B18">
      <w:pPr>
        <w:numPr>
          <w:ilvl w:val="0"/>
          <w:numId w:val="1"/>
        </w:num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u w:val="single"/>
          <w:lang w:eastAsia="pl-PL"/>
          <w14:ligatures w14:val="standardContextual"/>
        </w:rPr>
        <w:t>Informacje, czy w miesiącu poprzedzającym datę upublicznienia ogłoszenia wskaźnik zatrudnienia osób niepełnosprawnych w jednostce, w rozumieniu przepisów o rehabilitacji zawodowej i społecznej oraz zatrudnieniu osób niepełnosprawnych, wynosi co najmniej 6%.</w:t>
      </w:r>
    </w:p>
    <w:p w14:paraId="69B9340F" w14:textId="77777777" w:rsidR="00AB7B18" w:rsidRPr="00AB7B18" w:rsidRDefault="00AB7B18" w:rsidP="00AB7B18">
      <w:p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</w:p>
    <w:p w14:paraId="09C2A0E2" w14:textId="77777777" w:rsidR="00AB7B18" w:rsidRPr="00AB7B18" w:rsidRDefault="00AB7B18" w:rsidP="00AB7B18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W Urzędzie Miejskim w Mrągowie, w miesiącu lutym 2026 r. wskaźnik zatrudnienia osób niepełnosprawnych, w rozumieniu przepisów o rehabilitacji zawodowej i społecznej oraz zatrudnianiu osób niepełnosprawnych był wyższy niż 6%. </w:t>
      </w:r>
    </w:p>
    <w:p w14:paraId="0AA2AF2F" w14:textId="77777777" w:rsidR="00AB7B18" w:rsidRPr="00AB7B18" w:rsidRDefault="00AB7B18" w:rsidP="00AB7B18">
      <w:pPr>
        <w:numPr>
          <w:ilvl w:val="0"/>
          <w:numId w:val="1"/>
        </w:num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:u w:val="single"/>
          <w14:ligatures w14:val="standardContextual"/>
        </w:rPr>
        <w:t>Wymagane dokumenty:</w:t>
      </w:r>
    </w:p>
    <w:p w14:paraId="1E275094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życiorys (CV),</w:t>
      </w:r>
    </w:p>
    <w:p w14:paraId="654B0193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oryginał kwestionariusza osobowego – załącznik nr 1 do ogłoszenia</w:t>
      </w:r>
    </w:p>
    <w:p w14:paraId="09884D02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list motywacyjny,</w:t>
      </w:r>
    </w:p>
    <w:p w14:paraId="4CFEE8B8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dokumenty poświadczające wykształcenie, </w:t>
      </w:r>
    </w:p>
    <w:p w14:paraId="6A32AE03" w14:textId="12A1D4D7" w:rsid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dokumenty poświadczające staż pracy (np. świadectwo pracy, zaświadczenie z CEIDG, zaświadczenie od zleceniodawcy)</w:t>
      </w:r>
      <w:r w:rsidR="00B8560C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,</w:t>
      </w:r>
    </w:p>
    <w:p w14:paraId="6CBBCF5C" w14:textId="77777777" w:rsidR="00B8560C" w:rsidRPr="00AB7B18" w:rsidRDefault="00B8560C" w:rsidP="00B8560C">
      <w:pPr>
        <w:suppressAutoHyphens/>
        <w:spacing w:after="0" w:line="23" w:lineRule="atLeast"/>
        <w:ind w:left="714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</w:p>
    <w:p w14:paraId="41E15ABA" w14:textId="32AFED80" w:rsidR="00AB7B18" w:rsidRPr="00B8560C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inne dodatkowe dokumenty o posiadanych kwalifikacjach i umiejętnościach,</w:t>
      </w:r>
    </w:p>
    <w:p w14:paraId="7D627C57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podpisane oświadczenie, że kandydat nie był prawomocnie skazany za przestępstwo 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>ścigane z oskarżenia publicznego lub umyślne przestępstwo skarbowe</w:t>
      </w: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 albo kopia aktualnego „Zapytania o udzielenie informacji o osobie” z Krajowego Rejestru Karnego. Osoba wybrana do zatrudnienia będzie zobowiązana do przedstawienia oryginału aktualnego „Zapytania o udzielenie informacji o osobie” z Krajowego Rejestru Karnego – załącznik nr 2 do ogłoszenia </w:t>
      </w:r>
    </w:p>
    <w:p w14:paraId="46491B0D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klauzula zgody na przetwarzanie danych osobowych - załącznik nr 3 do ogłoszenia</w:t>
      </w: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br/>
        <w:t xml:space="preserve">o naborze, </w:t>
      </w:r>
    </w:p>
    <w:p w14:paraId="7D9FAEE4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kopia dokumentu potwierdzającego niepełnosprawność w przypadku kandydata zamierzającego skorzystać z uprawnienia , o którym mowa w art. 13 a ust. 2 ustawy o pracownikach samorządowych, </w:t>
      </w:r>
    </w:p>
    <w:p w14:paraId="7205539E" w14:textId="77777777" w:rsidR="00AB7B18" w:rsidRPr="00AB7B18" w:rsidRDefault="00AB7B18" w:rsidP="00AB7B18">
      <w:pPr>
        <w:suppressAutoHyphens/>
        <w:spacing w:after="0" w:line="23" w:lineRule="atLeast"/>
        <w:ind w:left="714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</w:p>
    <w:p w14:paraId="5165B8BA" w14:textId="754E219B" w:rsidR="00AB7B18" w:rsidRPr="00AB7B18" w:rsidRDefault="00AB7B18" w:rsidP="00AB7B18">
      <w:pPr>
        <w:spacing w:after="0" w:line="20" w:lineRule="atLeast"/>
        <w:jc w:val="both"/>
        <w:rPr>
          <w:rFonts w:ascii="Lato" w:hAnsi="Lato" w:cs="Times New Roman"/>
          <w:b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Wymagane dokumenty aplikacyjne należy składać w kopercie, w Biurze Obsługi Mieszkańca Urzędu Miejskiego w Mrągowie, pok. 24 przy ul. Królewieckiej 60 A, drogą pocztową lub drogą elektroniczna – opatrzone podpisem elektronicznym na Elektroniczną Skrzynkę Podawczą </w:t>
      </w:r>
      <w:proofErr w:type="spellStart"/>
      <w:r w:rsidRPr="00AB7B18">
        <w:rPr>
          <w:rFonts w:ascii="Lato" w:hAnsi="Lato" w:cs="Times New Roman"/>
          <w:sz w:val="24"/>
          <w:szCs w:val="24"/>
          <w14:ligatures w14:val="standardContextual"/>
        </w:rPr>
        <w:t>ePuap</w:t>
      </w:r>
      <w:proofErr w:type="spellEnd"/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, adres skrytki: </w:t>
      </w:r>
      <w:r w:rsidRPr="00AB7B18">
        <w:rPr>
          <w:rFonts w:ascii="Lato" w:hAnsi="Lato" w:cs="Times New Roman"/>
          <w:b/>
          <w:bCs/>
          <w:sz w:val="24"/>
          <w:szCs w:val="24"/>
          <w14:ligatures w14:val="standardContextual"/>
        </w:rPr>
        <w:t>/</w:t>
      </w:r>
      <w:proofErr w:type="spellStart"/>
      <w:r w:rsidRPr="00AB7B18">
        <w:rPr>
          <w:rFonts w:ascii="Lato" w:hAnsi="Lato" w:cs="Times New Roman"/>
          <w:sz w:val="24"/>
          <w:szCs w:val="24"/>
          <w14:ligatures w14:val="standardContextual"/>
        </w:rPr>
        <w:t>ummragowo</w:t>
      </w:r>
      <w:proofErr w:type="spellEnd"/>
      <w:r w:rsidRPr="00AB7B18">
        <w:rPr>
          <w:rFonts w:ascii="Lato" w:hAnsi="Lato" w:cs="Times New Roman"/>
          <w:sz w:val="24"/>
          <w:szCs w:val="24"/>
          <w14:ligatures w14:val="standardContextual"/>
        </w:rPr>
        <w:t>/</w:t>
      </w:r>
      <w:proofErr w:type="spellStart"/>
      <w:r w:rsidRPr="00AB7B18">
        <w:rPr>
          <w:rFonts w:ascii="Lato" w:hAnsi="Lato" w:cs="Times New Roman"/>
          <w:sz w:val="24"/>
          <w:szCs w:val="24"/>
          <w14:ligatures w14:val="standardContextual"/>
        </w:rPr>
        <w:t>SkrytkaESP</w:t>
      </w:r>
      <w:proofErr w:type="spellEnd"/>
      <w:r w:rsidRPr="00AB7B18">
        <w:rPr>
          <w:rFonts w:ascii="Lato" w:hAnsi="Lato"/>
          <w:sz w:val="24"/>
          <w:szCs w:val="24"/>
          <w14:ligatures w14:val="standardContextual"/>
        </w:rPr>
        <w:t xml:space="preserve"> lub na adres</w:t>
      </w:r>
      <w:r w:rsidRPr="00AB7B18">
        <w:rPr>
          <w:rFonts w:ascii="Lato" w:hAnsi="Lato"/>
          <w:sz w:val="24"/>
          <w:szCs w:val="24"/>
          <w14:ligatures w14:val="standardContextual"/>
        </w:rPr>
        <w:br/>
        <w:t xml:space="preserve">e-Doręczeń: AE:PL-99344-42936-JGJGV-19 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z dopiskiem 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 xml:space="preserve">„Dotyczy naboru na wolne kierownicze stanowisko urzędnicze Kierownika Referatu </w:t>
      </w:r>
      <w:r>
        <w:rPr>
          <w:rFonts w:ascii="Lato" w:hAnsi="Lato" w:cs="Times New Roman"/>
          <w:b/>
          <w:sz w:val="24"/>
          <w:szCs w:val="24"/>
          <w14:ligatures w14:val="standardContextual"/>
        </w:rPr>
        <w:t xml:space="preserve">Sportu, Promocji i Turystyki 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w</w:t>
      </w:r>
      <w:r>
        <w:rPr>
          <w:rFonts w:ascii="Lato" w:hAnsi="Lato" w:cs="Times New Roman"/>
          <w:b/>
          <w:sz w:val="24"/>
          <w:szCs w:val="24"/>
          <w14:ligatures w14:val="standardContextual"/>
        </w:rPr>
        <w:t> 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Urzędzie Miejskim w Mrągowie” w terminie do dnia 1</w:t>
      </w:r>
      <w:r>
        <w:rPr>
          <w:rFonts w:ascii="Lato" w:hAnsi="Lato" w:cs="Times New Roman"/>
          <w:b/>
          <w:sz w:val="24"/>
          <w:szCs w:val="24"/>
          <w14:ligatures w14:val="standardContextual"/>
        </w:rPr>
        <w:t>7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.03.2026 r.</w:t>
      </w:r>
    </w:p>
    <w:p w14:paraId="466C99CD" w14:textId="77777777" w:rsidR="00AB7B18" w:rsidRPr="00AB7B18" w:rsidRDefault="00AB7B18" w:rsidP="00AB7B18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F552C55" w14:textId="77777777" w:rsidR="00AB7B18" w:rsidRPr="00AB7B18" w:rsidRDefault="00AB7B18" w:rsidP="00AB7B18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standardContextual"/>
        </w:rPr>
      </w:pPr>
    </w:p>
    <w:p w14:paraId="11929113" w14:textId="77777777" w:rsidR="00AB7B18" w:rsidRPr="00AB7B18" w:rsidRDefault="00AB7B18" w:rsidP="00AB7B18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standardContextual"/>
        </w:rPr>
      </w:pPr>
    </w:p>
    <w:p w14:paraId="2ADF46BD" w14:textId="77777777" w:rsidR="00AB7B18" w:rsidRDefault="00AB7B18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4EAA5CE8" w14:textId="77777777" w:rsidR="00AB7B18" w:rsidRDefault="00AB7B18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39F33F45" w14:textId="77777777" w:rsidR="00AB7B18" w:rsidRDefault="00AB7B18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7BB12C23" w14:textId="77777777" w:rsidR="00AB7B18" w:rsidRDefault="00AB7B18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593F3DE6" w14:textId="77777777" w:rsidR="00C96C9A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66645089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727282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E9FBDCC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……...………………</w:t>
      </w:r>
    </w:p>
    <w:p w14:paraId="2140E30C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51531614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B82EB7B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890D54D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1753E27C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8247E06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B0370E3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4E0EA3F5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2B4D2A2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E016885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7137DB9" w14:textId="77777777" w:rsidR="00C96C9A" w:rsidRPr="00A10E82" w:rsidRDefault="00C96C9A" w:rsidP="00C96C9A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DF6DD10" w14:textId="77777777" w:rsidR="00B8367F" w:rsidRDefault="00B8367F"/>
    <w:sectPr w:rsidR="00B8367F" w:rsidSect="00FA5EEE">
      <w:pgSz w:w="11906" w:h="16838"/>
      <w:pgMar w:top="851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6A0"/>
    <w:multiLevelType w:val="hybridMultilevel"/>
    <w:tmpl w:val="EA08DBCC"/>
    <w:lvl w:ilvl="0" w:tplc="B532C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F6433E"/>
    <w:multiLevelType w:val="hybridMultilevel"/>
    <w:tmpl w:val="0F1870E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47154"/>
    <w:multiLevelType w:val="hybridMultilevel"/>
    <w:tmpl w:val="DA0C7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DA3D61"/>
    <w:multiLevelType w:val="hybridMultilevel"/>
    <w:tmpl w:val="1B20ED36"/>
    <w:lvl w:ilvl="0" w:tplc="1EFE5D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2103379592">
    <w:abstractNumId w:val="1"/>
  </w:num>
  <w:num w:numId="5" w16cid:durableId="437526292">
    <w:abstractNumId w:val="5"/>
  </w:num>
  <w:num w:numId="6" w16cid:durableId="1639989305">
    <w:abstractNumId w:val="6"/>
  </w:num>
  <w:num w:numId="7" w16cid:durableId="155523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A"/>
    <w:rsid w:val="000B0BF4"/>
    <w:rsid w:val="001D6A22"/>
    <w:rsid w:val="00533DEF"/>
    <w:rsid w:val="005C144A"/>
    <w:rsid w:val="0077770B"/>
    <w:rsid w:val="007D65D8"/>
    <w:rsid w:val="00AB7B18"/>
    <w:rsid w:val="00B2128D"/>
    <w:rsid w:val="00B8367F"/>
    <w:rsid w:val="00B8560C"/>
    <w:rsid w:val="00C96C9A"/>
    <w:rsid w:val="00D36EC9"/>
    <w:rsid w:val="00F661AA"/>
    <w:rsid w:val="00F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FC87"/>
  <w15:chartTrackingRefBased/>
  <w15:docId w15:val="{097B9EF7-89E5-45D0-90D6-4205287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C9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C9A"/>
    <w:pPr>
      <w:ind w:left="720"/>
      <w:contextualSpacing/>
    </w:pPr>
  </w:style>
  <w:style w:type="paragraph" w:styleId="Bezodstpw">
    <w:name w:val="No Spacing"/>
    <w:uiPriority w:val="1"/>
    <w:qFormat/>
    <w:rsid w:val="00C96C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2026-03-02T13:09:00Z</cp:lastPrinted>
  <dcterms:created xsi:type="dcterms:W3CDTF">2026-03-02T13:04:00Z</dcterms:created>
  <dcterms:modified xsi:type="dcterms:W3CDTF">2026-03-02T13:09:00Z</dcterms:modified>
</cp:coreProperties>
</file>