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D37" w:rsidRDefault="00D65D37" w:rsidP="00D0708C">
      <w:pPr>
        <w:jc w:val="right"/>
        <w:rPr>
          <w:i/>
        </w:rPr>
      </w:pPr>
      <w:r>
        <w:rPr>
          <w:i/>
        </w:rPr>
        <w:tab/>
      </w:r>
      <w:r w:rsidR="00D0708C">
        <w:rPr>
          <w:i/>
        </w:rPr>
        <w:tab/>
      </w:r>
      <w:r>
        <w:rPr>
          <w:i/>
        </w:rPr>
        <w:tab/>
      </w:r>
      <w:r w:rsidR="000206EC">
        <w:rPr>
          <w:i/>
        </w:rPr>
        <w:tab/>
      </w:r>
      <w:r w:rsidR="000206EC">
        <w:rPr>
          <w:i/>
        </w:rPr>
        <w:tab/>
      </w:r>
      <w:r w:rsidR="000206EC">
        <w:rPr>
          <w:i/>
        </w:rPr>
        <w:tab/>
      </w:r>
      <w:r>
        <w:rPr>
          <w:i/>
        </w:rPr>
        <w:tab/>
        <w:t xml:space="preserve">                       </w:t>
      </w:r>
      <w:r w:rsidR="000206EC">
        <w:rPr>
          <w:i/>
        </w:rPr>
        <w:t xml:space="preserve">        </w:t>
      </w:r>
      <w:r w:rsidR="00D0708C">
        <w:rPr>
          <w:i/>
        </w:rPr>
        <w:t xml:space="preserve">   ………………………….</w:t>
      </w:r>
    </w:p>
    <w:p w:rsidR="006A0530" w:rsidRPr="00DF26C2" w:rsidRDefault="000206EC" w:rsidP="000206EC">
      <w:pPr>
        <w:jc w:val="center"/>
        <w:rPr>
          <w:i/>
          <w:sz w:val="20"/>
          <w:szCs w:val="20"/>
        </w:rPr>
      </w:pPr>
      <w:r>
        <w:rPr>
          <w:i/>
        </w:rPr>
        <w:t xml:space="preserve">                                                                                          </w:t>
      </w:r>
      <w:r w:rsidR="002C10BB">
        <w:rPr>
          <w:i/>
        </w:rPr>
        <w:t xml:space="preserve">                     </w:t>
      </w:r>
      <w:r>
        <w:rPr>
          <w:i/>
        </w:rPr>
        <w:t xml:space="preserve"> </w:t>
      </w:r>
      <w:r w:rsidR="006A0530" w:rsidRPr="00DF26C2">
        <w:rPr>
          <w:i/>
          <w:sz w:val="20"/>
          <w:szCs w:val="20"/>
        </w:rPr>
        <w:t>/miejsc</w:t>
      </w:r>
      <w:r w:rsidR="00D0708C" w:rsidRPr="00DF26C2">
        <w:rPr>
          <w:i/>
          <w:sz w:val="20"/>
          <w:szCs w:val="20"/>
        </w:rPr>
        <w:t>owość</w:t>
      </w:r>
      <w:r w:rsidR="006A0530" w:rsidRPr="00DF26C2">
        <w:rPr>
          <w:i/>
          <w:sz w:val="20"/>
          <w:szCs w:val="20"/>
        </w:rPr>
        <w:t>, data/</w:t>
      </w:r>
    </w:p>
    <w:p w:rsidR="00D65D37" w:rsidRDefault="00D0708C" w:rsidP="006A0530">
      <w:pPr>
        <w:rPr>
          <w:i/>
        </w:rPr>
      </w:pPr>
      <w:r>
        <w:rPr>
          <w:i/>
        </w:rPr>
        <w:t>…………………………………………</w:t>
      </w:r>
    </w:p>
    <w:p w:rsidR="00D0708C" w:rsidRPr="0033634B" w:rsidRDefault="00D0708C" w:rsidP="006A0530">
      <w:pPr>
        <w:rPr>
          <w:i/>
          <w:sz w:val="20"/>
          <w:szCs w:val="20"/>
        </w:rPr>
      </w:pPr>
      <w:r>
        <w:rPr>
          <w:i/>
        </w:rPr>
        <w:t xml:space="preserve">    </w:t>
      </w:r>
      <w:r w:rsidRPr="0033634B">
        <w:rPr>
          <w:i/>
          <w:sz w:val="20"/>
          <w:szCs w:val="20"/>
        </w:rPr>
        <w:t>/imię i nazwisko wnioskodawcy/</w:t>
      </w:r>
      <w:r w:rsidR="006A0530" w:rsidRPr="0033634B">
        <w:rPr>
          <w:i/>
          <w:sz w:val="20"/>
          <w:szCs w:val="20"/>
        </w:rPr>
        <w:t xml:space="preserve"> </w:t>
      </w:r>
    </w:p>
    <w:p w:rsidR="00D0708C" w:rsidRDefault="00D0708C" w:rsidP="006A0530">
      <w:pPr>
        <w:rPr>
          <w:i/>
        </w:rPr>
      </w:pPr>
    </w:p>
    <w:p w:rsidR="00D0708C" w:rsidRDefault="00D0708C" w:rsidP="006A0530">
      <w:pPr>
        <w:rPr>
          <w:i/>
        </w:rPr>
      </w:pPr>
      <w:r>
        <w:rPr>
          <w:i/>
        </w:rPr>
        <w:t xml:space="preserve">……………………………………………  </w:t>
      </w:r>
    </w:p>
    <w:p w:rsidR="00D0708C" w:rsidRPr="0033634B" w:rsidRDefault="00D0708C" w:rsidP="00D0708C">
      <w:pPr>
        <w:ind w:firstLine="708"/>
        <w:rPr>
          <w:i/>
          <w:sz w:val="20"/>
          <w:szCs w:val="20"/>
        </w:rPr>
      </w:pPr>
      <w:r>
        <w:rPr>
          <w:i/>
        </w:rPr>
        <w:t xml:space="preserve">         </w:t>
      </w:r>
      <w:r w:rsidRPr="0033634B">
        <w:rPr>
          <w:i/>
          <w:sz w:val="20"/>
          <w:szCs w:val="20"/>
        </w:rPr>
        <w:t>/</w:t>
      </w:r>
      <w:r w:rsidR="006A0530" w:rsidRPr="0033634B">
        <w:rPr>
          <w:i/>
          <w:sz w:val="20"/>
          <w:szCs w:val="20"/>
        </w:rPr>
        <w:t>adres</w:t>
      </w:r>
      <w:r w:rsidRPr="0033634B">
        <w:rPr>
          <w:i/>
          <w:sz w:val="20"/>
          <w:szCs w:val="20"/>
        </w:rPr>
        <w:t>/</w:t>
      </w:r>
    </w:p>
    <w:p w:rsidR="00D0708C" w:rsidRDefault="00D0708C" w:rsidP="00D0708C">
      <w:pPr>
        <w:rPr>
          <w:i/>
        </w:rPr>
      </w:pPr>
    </w:p>
    <w:p w:rsidR="00D0708C" w:rsidRDefault="00D0708C" w:rsidP="00D0708C">
      <w:pPr>
        <w:rPr>
          <w:i/>
        </w:rPr>
      </w:pPr>
      <w:r>
        <w:rPr>
          <w:i/>
        </w:rPr>
        <w:t>……………………………………………</w:t>
      </w:r>
    </w:p>
    <w:p w:rsidR="006A0530" w:rsidRPr="0033634B" w:rsidRDefault="00D0708C" w:rsidP="00D0708C">
      <w:pPr>
        <w:rPr>
          <w:i/>
          <w:sz w:val="20"/>
          <w:szCs w:val="20"/>
        </w:rPr>
      </w:pPr>
      <w:r>
        <w:rPr>
          <w:i/>
        </w:rPr>
        <w:tab/>
        <w:t xml:space="preserve">      </w:t>
      </w:r>
      <w:r w:rsidR="006A0530">
        <w:rPr>
          <w:i/>
        </w:rPr>
        <w:t xml:space="preserve"> </w:t>
      </w:r>
      <w:r w:rsidRPr="0033634B">
        <w:rPr>
          <w:i/>
          <w:sz w:val="20"/>
          <w:szCs w:val="20"/>
        </w:rPr>
        <w:t>/</w:t>
      </w:r>
      <w:r w:rsidR="006A0530" w:rsidRPr="0033634B">
        <w:rPr>
          <w:i/>
          <w:sz w:val="20"/>
          <w:szCs w:val="20"/>
        </w:rPr>
        <w:t>telefon/</w:t>
      </w:r>
    </w:p>
    <w:p w:rsidR="00D0708C" w:rsidRDefault="00D0708C" w:rsidP="006A0530">
      <w:pPr>
        <w:rPr>
          <w:i/>
        </w:rPr>
      </w:pPr>
    </w:p>
    <w:p w:rsidR="00D65D37" w:rsidRDefault="00D0708C" w:rsidP="006A0530">
      <w:pPr>
        <w:rPr>
          <w:i/>
        </w:rPr>
      </w:pPr>
      <w:r>
        <w:rPr>
          <w:i/>
        </w:rPr>
        <w:t>……………………………………………</w:t>
      </w:r>
    </w:p>
    <w:p w:rsidR="00D0708C" w:rsidRPr="0033634B" w:rsidRDefault="00D0708C" w:rsidP="006A0530">
      <w:pPr>
        <w:rPr>
          <w:i/>
          <w:sz w:val="20"/>
          <w:szCs w:val="20"/>
        </w:rPr>
      </w:pPr>
      <w:r w:rsidRPr="0033634B">
        <w:rPr>
          <w:i/>
          <w:sz w:val="20"/>
          <w:szCs w:val="20"/>
        </w:rPr>
        <w:t xml:space="preserve">  /imię i nazwisko pełnomocnika/</w:t>
      </w:r>
    </w:p>
    <w:p w:rsidR="00D0708C" w:rsidRDefault="00D0708C" w:rsidP="006A0530">
      <w:pPr>
        <w:rPr>
          <w:i/>
        </w:rPr>
      </w:pPr>
    </w:p>
    <w:p w:rsidR="00D0708C" w:rsidRDefault="00D0708C" w:rsidP="006A0530">
      <w:pPr>
        <w:rPr>
          <w:i/>
        </w:rPr>
      </w:pPr>
      <w:r>
        <w:rPr>
          <w:i/>
        </w:rPr>
        <w:t>……………………………………………</w:t>
      </w:r>
    </w:p>
    <w:p w:rsidR="00D0708C" w:rsidRPr="0033634B" w:rsidRDefault="00D0708C" w:rsidP="006A0530">
      <w:pPr>
        <w:rPr>
          <w:i/>
          <w:sz w:val="20"/>
          <w:szCs w:val="20"/>
        </w:rPr>
      </w:pPr>
      <w:r>
        <w:rPr>
          <w:i/>
        </w:rPr>
        <w:t xml:space="preserve">                  </w:t>
      </w:r>
      <w:r w:rsidRPr="0033634B">
        <w:rPr>
          <w:i/>
          <w:sz w:val="20"/>
          <w:szCs w:val="20"/>
        </w:rPr>
        <w:t>/adres/</w:t>
      </w:r>
    </w:p>
    <w:p w:rsidR="00D0708C" w:rsidRDefault="00D0708C" w:rsidP="006A0530">
      <w:pPr>
        <w:rPr>
          <w:i/>
        </w:rPr>
      </w:pPr>
    </w:p>
    <w:p w:rsidR="00D0708C" w:rsidRDefault="00D0708C" w:rsidP="006A0530">
      <w:pPr>
        <w:rPr>
          <w:i/>
        </w:rPr>
      </w:pPr>
      <w:r>
        <w:rPr>
          <w:i/>
        </w:rPr>
        <w:t>………………………………………….</w:t>
      </w:r>
    </w:p>
    <w:p w:rsidR="006A0530" w:rsidRPr="0033634B" w:rsidRDefault="00D0708C" w:rsidP="006A0530">
      <w:pPr>
        <w:rPr>
          <w:i/>
          <w:sz w:val="20"/>
          <w:szCs w:val="20"/>
        </w:rPr>
      </w:pPr>
      <w:r>
        <w:rPr>
          <w:i/>
        </w:rPr>
        <w:t xml:space="preserve">                </w:t>
      </w:r>
      <w:r w:rsidRPr="0033634B">
        <w:rPr>
          <w:i/>
          <w:sz w:val="20"/>
          <w:szCs w:val="20"/>
        </w:rPr>
        <w:t>/</w:t>
      </w:r>
      <w:r w:rsidR="006A0530" w:rsidRPr="0033634B">
        <w:rPr>
          <w:i/>
          <w:sz w:val="20"/>
          <w:szCs w:val="20"/>
        </w:rPr>
        <w:t>telefon/</w:t>
      </w:r>
      <w:r w:rsidR="006A0530" w:rsidRPr="0033634B">
        <w:rPr>
          <w:sz w:val="20"/>
          <w:szCs w:val="20"/>
        </w:rPr>
        <w:tab/>
      </w:r>
      <w:r w:rsidR="006A0530" w:rsidRPr="0033634B">
        <w:rPr>
          <w:sz w:val="20"/>
          <w:szCs w:val="20"/>
        </w:rPr>
        <w:tab/>
      </w:r>
      <w:r w:rsidR="006A0530" w:rsidRPr="0033634B">
        <w:rPr>
          <w:sz w:val="20"/>
          <w:szCs w:val="20"/>
        </w:rPr>
        <w:tab/>
      </w:r>
      <w:r w:rsidR="006A0530" w:rsidRPr="0033634B">
        <w:rPr>
          <w:sz w:val="20"/>
          <w:szCs w:val="20"/>
        </w:rPr>
        <w:tab/>
      </w:r>
      <w:r w:rsidR="006A0530" w:rsidRPr="0033634B">
        <w:rPr>
          <w:sz w:val="20"/>
          <w:szCs w:val="20"/>
        </w:rPr>
        <w:tab/>
        <w:t xml:space="preserve">        </w:t>
      </w:r>
    </w:p>
    <w:p w:rsidR="006A0530" w:rsidRDefault="006A0530" w:rsidP="006A0530"/>
    <w:p w:rsidR="00133C13" w:rsidRDefault="00133C13" w:rsidP="006A0530"/>
    <w:p w:rsidR="00133C13" w:rsidRDefault="00133C13" w:rsidP="006A0530"/>
    <w:p w:rsidR="0033634B" w:rsidRDefault="0033634B" w:rsidP="006A0530"/>
    <w:p w:rsidR="006A0530" w:rsidRDefault="006A0530" w:rsidP="006A0530">
      <w:pPr>
        <w:jc w:val="center"/>
      </w:pPr>
      <w:r>
        <w:t>WNIOSEK</w:t>
      </w:r>
    </w:p>
    <w:p w:rsidR="006A0530" w:rsidRDefault="006A0530" w:rsidP="006A0530">
      <w:pPr>
        <w:jc w:val="center"/>
      </w:pPr>
      <w:r>
        <w:t xml:space="preserve">O WYDANIE DECYZJI O ŚRODOWISKOWYCH UWARUNKOWANIACH </w:t>
      </w:r>
    </w:p>
    <w:p w:rsidR="006A0530" w:rsidRDefault="006A0530" w:rsidP="006A0530">
      <w:pPr>
        <w:jc w:val="center"/>
      </w:pPr>
    </w:p>
    <w:p w:rsidR="006A0530" w:rsidRDefault="006A0530" w:rsidP="00133C13">
      <w:pPr>
        <w:jc w:val="center"/>
      </w:pPr>
      <w:r>
        <w:tab/>
        <w:t xml:space="preserve">   </w:t>
      </w:r>
    </w:p>
    <w:p w:rsidR="00D65D37" w:rsidRDefault="006A0530" w:rsidP="006A0530">
      <w:pPr>
        <w:jc w:val="both"/>
      </w:pPr>
      <w:r w:rsidRPr="00AF4933">
        <w:t xml:space="preserve">dla przedsięwzięcia polegającego na: </w:t>
      </w:r>
    </w:p>
    <w:p w:rsidR="000206EC" w:rsidRDefault="00D65D37" w:rsidP="006A0530">
      <w:pPr>
        <w:jc w:val="both"/>
      </w:pPr>
      <w:r>
        <w:t>…………………………………………………………………………………………………</w:t>
      </w:r>
    </w:p>
    <w:p w:rsidR="00D65D37" w:rsidRDefault="000206EC" w:rsidP="006A0530">
      <w:pPr>
        <w:jc w:val="both"/>
      </w:pPr>
      <w:r>
        <w:t>………………………………………………………………………………………………..</w:t>
      </w:r>
      <w:r w:rsidR="00D65D37">
        <w:t>.</w:t>
      </w:r>
      <w:r w:rsidR="006A0530" w:rsidRPr="00AF4933">
        <w:t xml:space="preserve">, </w:t>
      </w:r>
    </w:p>
    <w:p w:rsidR="006A0530" w:rsidRPr="00AF4933" w:rsidRDefault="006A0530" w:rsidP="006A0530">
      <w:pPr>
        <w:jc w:val="both"/>
      </w:pPr>
      <w:r w:rsidRPr="00AF4933">
        <w:t>które zgodnie z § /</w:t>
      </w:r>
      <w:r w:rsidR="00D65D37">
        <w:t>…</w:t>
      </w:r>
      <w:r w:rsidRPr="00AF4933">
        <w:t>…/ ust. 1 pkt /…</w:t>
      </w:r>
      <w:r w:rsidR="00D65D37">
        <w:t>..</w:t>
      </w:r>
      <w:r w:rsidRPr="00AF4933">
        <w:t xml:space="preserve">/ rozporządzenia Rady Ministrów z dnia </w:t>
      </w:r>
      <w:r w:rsidR="001758DE" w:rsidRPr="00AF4933">
        <w:t xml:space="preserve">9 listopada 2010 r. w sprawie </w:t>
      </w:r>
      <w:r w:rsidR="00133C13" w:rsidRPr="00AF4933">
        <w:t xml:space="preserve">przedsięwzięć mogących znacząco oddziaływać na środowisko, </w:t>
      </w:r>
      <w:r w:rsidRPr="00AF4933">
        <w:t xml:space="preserve">kwalifikuje się </w:t>
      </w:r>
      <w:r w:rsidR="00332863">
        <w:t>do</w:t>
      </w:r>
      <w:r w:rsidR="00133C13" w:rsidRPr="00AF4933">
        <w:t xml:space="preserve"> </w:t>
      </w:r>
      <w:r w:rsidRPr="00AF4933">
        <w:t>przedsięwzię</w:t>
      </w:r>
      <w:r w:rsidR="00332863">
        <w:t>ć</w:t>
      </w:r>
      <w:r w:rsidRPr="00AF4933">
        <w:t xml:space="preserve"> mogąc</w:t>
      </w:r>
      <w:r w:rsidR="00332863">
        <w:t>ych</w:t>
      </w:r>
      <w:r w:rsidRPr="00AF4933">
        <w:t xml:space="preserve"> </w:t>
      </w:r>
      <w:r w:rsidRPr="00AF4933">
        <w:rPr>
          <w:i/>
        </w:rPr>
        <w:t>zawsze/potencjalnie</w:t>
      </w:r>
      <w:r w:rsidRPr="00AF4933">
        <w:rPr>
          <w:rStyle w:val="Odwoanieprzypisukocowego"/>
        </w:rPr>
        <w:endnoteReference w:id="1"/>
      </w:r>
      <w:r w:rsidRPr="00AF4933">
        <w:t xml:space="preserve"> znacząco oddziaływać na środowisko. Decyzja o środowiskowych uwarunkowaniach będzie niezbędna do uzyskania decyzji /</w:t>
      </w:r>
      <w:r w:rsidR="00D65D37">
        <w:t>………………………………………………………</w:t>
      </w:r>
      <w:r w:rsidRPr="00AF4933">
        <w:t>…</w:t>
      </w:r>
      <w:r w:rsidR="000206EC">
        <w:t>……………………………</w:t>
      </w:r>
      <w:r w:rsidRPr="00AF4933">
        <w:t>/</w:t>
      </w:r>
      <w:r w:rsidRPr="00AF4933">
        <w:rPr>
          <w:rStyle w:val="Odwoanieprzypisukocowego"/>
        </w:rPr>
        <w:endnoteReference w:id="2"/>
      </w:r>
      <w:r w:rsidRPr="00AF4933">
        <w:t>.</w:t>
      </w:r>
    </w:p>
    <w:p w:rsidR="006A0530" w:rsidRDefault="006A0530" w:rsidP="006A0530">
      <w:pPr>
        <w:jc w:val="both"/>
      </w:pPr>
    </w:p>
    <w:p w:rsidR="006A0530" w:rsidRDefault="006A0530" w:rsidP="006A0530">
      <w:pPr>
        <w:ind w:left="3540" w:firstLine="708"/>
        <w:jc w:val="both"/>
      </w:pPr>
    </w:p>
    <w:p w:rsidR="00D65D37" w:rsidRDefault="00D65D37" w:rsidP="006A0530">
      <w:pPr>
        <w:ind w:left="3540" w:firstLine="708"/>
        <w:jc w:val="both"/>
      </w:pPr>
    </w:p>
    <w:p w:rsidR="000206EC" w:rsidRDefault="000206EC" w:rsidP="006A0530">
      <w:pPr>
        <w:ind w:left="3540" w:firstLine="708"/>
        <w:jc w:val="both"/>
      </w:pPr>
    </w:p>
    <w:p w:rsidR="000206EC" w:rsidRDefault="000206EC" w:rsidP="006A0530">
      <w:pPr>
        <w:ind w:left="3540" w:firstLine="708"/>
        <w:jc w:val="both"/>
      </w:pPr>
      <w:r>
        <w:t xml:space="preserve">                                     ………………………</w:t>
      </w:r>
    </w:p>
    <w:p w:rsidR="006A0530" w:rsidRDefault="006A0530" w:rsidP="006A0530">
      <w:pPr>
        <w:ind w:left="5664" w:firstLine="708"/>
        <w:jc w:val="both"/>
        <w:rPr>
          <w:i/>
        </w:rPr>
      </w:pPr>
      <w:r w:rsidRPr="0037584C">
        <w:rPr>
          <w:i/>
        </w:rPr>
        <w:t>/podpis wnioskodawcy</w:t>
      </w:r>
      <w:r>
        <w:rPr>
          <w:i/>
        </w:rPr>
        <w:t>/</w:t>
      </w:r>
    </w:p>
    <w:p w:rsidR="006A0530" w:rsidRDefault="006A0530" w:rsidP="006A0530">
      <w:pPr>
        <w:jc w:val="both"/>
        <w:rPr>
          <w:u w:val="single"/>
        </w:rPr>
      </w:pPr>
    </w:p>
    <w:p w:rsidR="0033634B" w:rsidRDefault="0033634B" w:rsidP="006A0530">
      <w:pPr>
        <w:jc w:val="both"/>
        <w:rPr>
          <w:u w:val="single"/>
        </w:rPr>
      </w:pPr>
    </w:p>
    <w:p w:rsidR="0033634B" w:rsidRDefault="0033634B" w:rsidP="006A0530">
      <w:pPr>
        <w:jc w:val="both"/>
        <w:rPr>
          <w:u w:val="single"/>
        </w:rPr>
      </w:pPr>
    </w:p>
    <w:p w:rsidR="0033634B" w:rsidRDefault="0033634B" w:rsidP="006A0530">
      <w:pPr>
        <w:jc w:val="both"/>
        <w:rPr>
          <w:u w:val="single"/>
        </w:rPr>
      </w:pPr>
    </w:p>
    <w:p w:rsidR="006A0530" w:rsidRPr="00DF26C2" w:rsidRDefault="006A0530" w:rsidP="006A0530">
      <w:pPr>
        <w:jc w:val="both"/>
        <w:rPr>
          <w:color w:val="FF0000"/>
          <w:sz w:val="22"/>
          <w:szCs w:val="22"/>
          <w:u w:val="single"/>
        </w:rPr>
      </w:pPr>
      <w:r w:rsidRPr="00DF26C2">
        <w:rPr>
          <w:sz w:val="22"/>
          <w:szCs w:val="22"/>
          <w:u w:val="single"/>
        </w:rPr>
        <w:t>Załączniki:</w:t>
      </w:r>
    </w:p>
    <w:p w:rsidR="006A0530" w:rsidRPr="00DF26C2" w:rsidRDefault="000C19BB" w:rsidP="006A0530">
      <w:pPr>
        <w:numPr>
          <w:ilvl w:val="0"/>
          <w:numId w:val="1"/>
        </w:numPr>
        <w:jc w:val="both"/>
        <w:rPr>
          <w:color w:val="FF0000"/>
          <w:sz w:val="22"/>
          <w:szCs w:val="22"/>
        </w:rPr>
      </w:pPr>
      <w:r w:rsidRPr="00873785">
        <w:rPr>
          <w:sz w:val="22"/>
          <w:szCs w:val="22"/>
        </w:rPr>
        <w:t xml:space="preserve">raport  o oddziaływaniu inwestycji na środowisko </w:t>
      </w:r>
      <w:r w:rsidR="00050328">
        <w:rPr>
          <w:sz w:val="22"/>
          <w:szCs w:val="22"/>
        </w:rPr>
        <w:t>lub karta informacyjna przedsięwzięcia</w:t>
      </w:r>
      <w:r w:rsidRPr="00873785">
        <w:rPr>
          <w:sz w:val="22"/>
          <w:szCs w:val="22"/>
        </w:rPr>
        <w:t xml:space="preserve"> (</w:t>
      </w:r>
      <w:r w:rsidR="00050328">
        <w:rPr>
          <w:sz w:val="22"/>
          <w:szCs w:val="22"/>
        </w:rPr>
        <w:t>w </w:t>
      </w:r>
      <w:r w:rsidRPr="00DF26C2">
        <w:rPr>
          <w:sz w:val="22"/>
          <w:szCs w:val="22"/>
        </w:rPr>
        <w:t>formie pisemnej oraz na informatycznych nośnikach danych z ich zapisem w formie elektronicznej w liczbie odpowiednio po jednym egzemplarzu dla organu prowadzącego postępowanie oraz każdego organu opiniującego i uzgadniającego)</w:t>
      </w:r>
      <w:r w:rsidR="0058535F" w:rsidRPr="00DF26C2">
        <w:rPr>
          <w:rStyle w:val="Odwoanieprzypisukocowego"/>
          <w:color w:val="FF0000"/>
          <w:sz w:val="22"/>
          <w:szCs w:val="22"/>
        </w:rPr>
        <w:t xml:space="preserve"> </w:t>
      </w:r>
      <w:r w:rsidR="0058535F" w:rsidRPr="00DF26C2">
        <w:rPr>
          <w:rStyle w:val="Odwoanieprzypisukocowego"/>
          <w:sz w:val="22"/>
          <w:szCs w:val="22"/>
        </w:rPr>
        <w:endnoteReference w:id="3"/>
      </w:r>
      <w:r w:rsidR="006A0530" w:rsidRPr="00DF26C2">
        <w:rPr>
          <w:color w:val="FF0000"/>
          <w:sz w:val="22"/>
          <w:szCs w:val="22"/>
        </w:rPr>
        <w:t xml:space="preserve"> </w:t>
      </w:r>
    </w:p>
    <w:p w:rsidR="00481740" w:rsidRPr="00DF26C2" w:rsidRDefault="00D65D37" w:rsidP="00D65D37">
      <w:pPr>
        <w:pStyle w:val="Akapitzlist"/>
        <w:numPr>
          <w:ilvl w:val="0"/>
          <w:numId w:val="1"/>
        </w:numPr>
        <w:spacing w:after="0" w:line="240" w:lineRule="auto"/>
        <w:jc w:val="both"/>
        <w:rPr>
          <w:rFonts w:ascii="Times New Roman" w:hAnsi="Times New Roman" w:cs="Times New Roman"/>
          <w:color w:val="FF0000"/>
        </w:rPr>
      </w:pPr>
      <w:r w:rsidRPr="00DF26C2">
        <w:rPr>
          <w:rFonts w:ascii="Times New Roman" w:hAnsi="Times New Roman" w:cs="Times New Roman"/>
        </w:rPr>
        <w:t xml:space="preserve">poświadczona przez właściwy organ kopia mapy ewidencyjnej obejmująca przewidywany teren, na którym będzie  realizowane przedsięwzięcie, oraz obejmująca przewidywany obszar, na który będzie oddziaływać przedsięwzięcie </w:t>
      </w:r>
      <w:r w:rsidR="00AF1578" w:rsidRPr="00DF26C2">
        <w:rPr>
          <w:rFonts w:ascii="Times New Roman" w:hAnsi="Times New Roman" w:cs="Times New Roman"/>
          <w:vertAlign w:val="superscript"/>
        </w:rPr>
        <w:t>4,5</w:t>
      </w:r>
      <w:r w:rsidR="00481740" w:rsidRPr="00DF26C2">
        <w:rPr>
          <w:rFonts w:ascii="Times New Roman" w:hAnsi="Times New Roman" w:cs="Times New Roman"/>
        </w:rPr>
        <w:t>;</w:t>
      </w:r>
    </w:p>
    <w:p w:rsidR="00AD22AB" w:rsidRPr="00DF26C2" w:rsidRDefault="00D65D37" w:rsidP="00D65D37">
      <w:pPr>
        <w:pStyle w:val="Akapitzlist"/>
        <w:numPr>
          <w:ilvl w:val="0"/>
          <w:numId w:val="1"/>
        </w:numPr>
        <w:spacing w:after="0" w:line="240" w:lineRule="auto"/>
        <w:jc w:val="both"/>
        <w:rPr>
          <w:rFonts w:ascii="Times New Roman" w:hAnsi="Times New Roman" w:cs="Times New Roman"/>
        </w:rPr>
      </w:pPr>
      <w:r w:rsidRPr="00DF26C2">
        <w:rPr>
          <w:rFonts w:ascii="Times New Roman" w:eastAsia="Times New Roman" w:hAnsi="Times New Roman" w:cs="Times New Roman"/>
          <w:lang w:eastAsia="pl-PL"/>
        </w:rPr>
        <w:lastRenderedPageBreak/>
        <w:t xml:space="preserve">mapa w skali zapewniającej czytelność przedstawionych danych z zaznaczonym przewidywanym terenem, na którym będzie realizowane przedsięwzięcie, oraz </w:t>
      </w:r>
      <w:r w:rsidRPr="00DF26C2">
        <w:rPr>
          <w:rFonts w:ascii="Times New Roman" w:eastAsia="Times New Roman" w:hAnsi="Times New Roman" w:cs="Times New Roman"/>
          <w:lang w:eastAsia="pl-PL"/>
        </w:rPr>
        <w:br/>
        <w:t>z zaznaczonym przewidywanym obszarem, na który będzie oddziaływać przedsięwzięcie wraz z zapisem w formie elektronicznej;</w:t>
      </w:r>
    </w:p>
    <w:p w:rsidR="006A0530" w:rsidRPr="00DF26C2" w:rsidRDefault="00D65D37" w:rsidP="00D65D37">
      <w:pPr>
        <w:pStyle w:val="Akapitzlist"/>
        <w:numPr>
          <w:ilvl w:val="0"/>
          <w:numId w:val="1"/>
        </w:numPr>
        <w:spacing w:after="0" w:line="240" w:lineRule="auto"/>
        <w:jc w:val="both"/>
        <w:rPr>
          <w:rFonts w:ascii="Times New Roman" w:hAnsi="Times New Roman" w:cs="Times New Roman"/>
        </w:rPr>
      </w:pPr>
      <w:r w:rsidRPr="00DF26C2">
        <w:rPr>
          <w:rFonts w:ascii="Times New Roman" w:eastAsia="Times New Roman" w:hAnsi="Times New Roman" w:cs="Times New Roman"/>
          <w:lang w:eastAsia="pl-PL"/>
        </w:rPr>
        <w:t xml:space="preserve">wypis z rejestru gruntów lub inny dokument, wydany przez organ prowadzący ewidencję gruntów i budynków, pozwalający na ustalenie stron postępowania,  zawierający co najmniej numer działki ewidencyjnej oraz imię i nazwisko albo nazwę oraz adres podmiotu ewidencyjnego,  obejmujący przewidywany teren, na którym będzie realizowane przedsięwzięcie, oraz obszar jego oddziaływania </w:t>
      </w:r>
      <w:r w:rsidRPr="00DF26C2">
        <w:rPr>
          <w:rFonts w:ascii="Times New Roman" w:hAnsi="Times New Roman" w:cs="Times New Roman"/>
          <w:vertAlign w:val="superscript"/>
        </w:rPr>
        <w:t>6</w:t>
      </w:r>
      <w:r w:rsidR="003923D2" w:rsidRPr="00DF26C2">
        <w:rPr>
          <w:rFonts w:ascii="Times New Roman" w:hAnsi="Times New Roman" w:cs="Times New Roman"/>
        </w:rPr>
        <w:t>;</w:t>
      </w:r>
    </w:p>
    <w:p w:rsidR="00DB3233" w:rsidRPr="00DF26C2" w:rsidRDefault="009E5379" w:rsidP="003923D2">
      <w:pPr>
        <w:numPr>
          <w:ilvl w:val="0"/>
          <w:numId w:val="1"/>
        </w:numPr>
        <w:jc w:val="both"/>
        <w:rPr>
          <w:sz w:val="22"/>
          <w:szCs w:val="22"/>
        </w:rPr>
      </w:pPr>
      <w:r w:rsidRPr="00DF26C2">
        <w:rPr>
          <w:sz w:val="22"/>
          <w:szCs w:val="22"/>
        </w:rPr>
        <w:t>w</w:t>
      </w:r>
      <w:r w:rsidR="006A0530" w:rsidRPr="00DF26C2">
        <w:rPr>
          <w:sz w:val="22"/>
          <w:szCs w:val="22"/>
        </w:rPr>
        <w:t>ypis i wyrys z miejscowego planu zagospodarowania przestrzennego albo informacja o braku takiego planu</w:t>
      </w:r>
      <w:r w:rsidR="00D65D37" w:rsidRPr="00DF26C2">
        <w:rPr>
          <w:rStyle w:val="Odwoanieprzypisukocowego"/>
          <w:sz w:val="22"/>
          <w:szCs w:val="22"/>
        </w:rPr>
        <w:t>7</w:t>
      </w:r>
      <w:r w:rsidR="00FD04C2" w:rsidRPr="00DF26C2">
        <w:rPr>
          <w:sz w:val="22"/>
          <w:szCs w:val="22"/>
        </w:rPr>
        <w:t>;</w:t>
      </w:r>
    </w:p>
    <w:p w:rsidR="00FD04C2" w:rsidRPr="00DF26C2" w:rsidRDefault="009E5379" w:rsidP="003923D2">
      <w:pPr>
        <w:numPr>
          <w:ilvl w:val="0"/>
          <w:numId w:val="1"/>
        </w:numPr>
        <w:jc w:val="both"/>
        <w:rPr>
          <w:sz w:val="22"/>
          <w:szCs w:val="22"/>
        </w:rPr>
      </w:pPr>
      <w:r w:rsidRPr="00DF26C2">
        <w:rPr>
          <w:sz w:val="22"/>
          <w:szCs w:val="22"/>
        </w:rPr>
        <w:t>w</w:t>
      </w:r>
      <w:r w:rsidR="00FD04C2" w:rsidRPr="00DF26C2">
        <w:rPr>
          <w:sz w:val="22"/>
          <w:szCs w:val="22"/>
        </w:rPr>
        <w:t xml:space="preserve"> przypadku prz</w:t>
      </w:r>
      <w:r w:rsidR="00E54A77" w:rsidRPr="00DF26C2">
        <w:rPr>
          <w:sz w:val="22"/>
          <w:szCs w:val="22"/>
        </w:rPr>
        <w:t>edsięwzięć wymagających decyzji</w:t>
      </w:r>
      <w:r w:rsidR="00FD04C2" w:rsidRPr="00DF26C2">
        <w:rPr>
          <w:sz w:val="22"/>
          <w:szCs w:val="22"/>
        </w:rPr>
        <w:t xml:space="preserve"> o </w:t>
      </w:r>
      <w:r w:rsidR="00E54A77" w:rsidRPr="00DF26C2">
        <w:rPr>
          <w:sz w:val="22"/>
          <w:szCs w:val="22"/>
        </w:rPr>
        <w:t xml:space="preserve">zezwoleniu na realizację inwestycji drogowej wydawanej na podstawie ustawy z dnia 10 kwietnia 2003r. </w:t>
      </w:r>
      <w:r w:rsidR="00E54A77" w:rsidRPr="00DF26C2">
        <w:rPr>
          <w:sz w:val="22"/>
          <w:szCs w:val="22"/>
        </w:rPr>
        <w:br/>
        <w:t>o szczególnych zasadach przygotowania i realizacji inwestycji w zakresie dróg publicznych</w:t>
      </w:r>
      <w:r w:rsidR="00FD04C2" w:rsidRPr="00DF26C2">
        <w:rPr>
          <w:sz w:val="22"/>
          <w:szCs w:val="22"/>
        </w:rPr>
        <w:t>, wykaz działek przewidzianych do prowadzenia prac przygotowawczych polegających na wycince drzew i krzewów, o ile prace takie przewidziane są do realizacji;</w:t>
      </w:r>
    </w:p>
    <w:p w:rsidR="00BF27C5" w:rsidRPr="00DF26C2" w:rsidRDefault="00BF27C5" w:rsidP="003923D2">
      <w:pPr>
        <w:numPr>
          <w:ilvl w:val="0"/>
          <w:numId w:val="1"/>
        </w:numPr>
        <w:jc w:val="both"/>
        <w:rPr>
          <w:sz w:val="22"/>
          <w:szCs w:val="22"/>
        </w:rPr>
      </w:pPr>
      <w:r w:rsidRPr="00DF26C2">
        <w:rPr>
          <w:sz w:val="22"/>
          <w:szCs w:val="22"/>
        </w:rPr>
        <w:t>analiza kosztów i korzyści, w przypadku przedsięwzięć polegających na budowie, przebudowie lub znacznej modernizacji jednostki wytwórczej o mocy nominalnej cieplnej powyżej 20 MW, sieci ciepłowniczej lub sieci chłodniczej, o których mowa w art. 10a ust. 1 ustawy z dnia 10 kwietnia 1997 r. - Prawo energetyczne</w:t>
      </w:r>
    </w:p>
    <w:p w:rsidR="00E46BC6" w:rsidRPr="00DF26C2" w:rsidRDefault="009E5379" w:rsidP="003923D2">
      <w:pPr>
        <w:numPr>
          <w:ilvl w:val="0"/>
          <w:numId w:val="1"/>
        </w:numPr>
        <w:jc w:val="both"/>
        <w:rPr>
          <w:sz w:val="22"/>
          <w:szCs w:val="22"/>
        </w:rPr>
      </w:pPr>
      <w:r w:rsidRPr="00DF26C2">
        <w:rPr>
          <w:sz w:val="22"/>
          <w:szCs w:val="22"/>
        </w:rPr>
        <w:t>o</w:t>
      </w:r>
      <w:r w:rsidR="00E46BC6" w:rsidRPr="00DF26C2">
        <w:rPr>
          <w:sz w:val="22"/>
          <w:szCs w:val="22"/>
        </w:rPr>
        <w:t>płata skarbowa</w:t>
      </w:r>
      <w:r w:rsidR="00D65D37" w:rsidRPr="00DF26C2">
        <w:rPr>
          <w:sz w:val="22"/>
          <w:szCs w:val="22"/>
          <w:vertAlign w:val="superscript"/>
        </w:rPr>
        <w:t>8</w:t>
      </w:r>
      <w:r w:rsidRPr="00DF26C2">
        <w:rPr>
          <w:sz w:val="22"/>
          <w:szCs w:val="22"/>
        </w:rPr>
        <w:t>;</w:t>
      </w:r>
    </w:p>
    <w:p w:rsidR="00D65D37" w:rsidRPr="000C19BB" w:rsidRDefault="00D65D37" w:rsidP="00D65D37">
      <w:pPr>
        <w:pStyle w:val="Akapitzlist"/>
        <w:numPr>
          <w:ilvl w:val="0"/>
          <w:numId w:val="1"/>
        </w:numPr>
        <w:spacing w:after="0" w:line="240" w:lineRule="auto"/>
        <w:jc w:val="both"/>
        <w:rPr>
          <w:rFonts w:ascii="Times New Roman" w:hAnsi="Times New Roman" w:cs="Times New Roman"/>
          <w:sz w:val="24"/>
          <w:szCs w:val="24"/>
        </w:rPr>
      </w:pPr>
      <w:r w:rsidRPr="00DF26C2">
        <w:rPr>
          <w:rFonts w:ascii="Times New Roman" w:hAnsi="Times New Roman" w:cs="Times New Roman"/>
        </w:rPr>
        <w:t>w przypadku gdy organ lub inwestor występuje poprzez pełnomocnika, pełnomocnictwo w oryginale lub urzędowo poświadczonym odpisie pełnomocnictwa zgodnie z art. 33 § 3Kpa</w:t>
      </w:r>
      <w:r w:rsidRPr="000C19BB">
        <w:rPr>
          <w:rFonts w:ascii="Times New Roman" w:hAnsi="Times New Roman" w:cs="Times New Roman"/>
          <w:sz w:val="24"/>
          <w:szCs w:val="24"/>
        </w:rPr>
        <w:t>.</w:t>
      </w:r>
    </w:p>
    <w:p w:rsidR="00D65D37" w:rsidRPr="007831D6" w:rsidRDefault="00D65D37" w:rsidP="00D65D37">
      <w:pPr>
        <w:ind w:left="720"/>
        <w:jc w:val="both"/>
        <w:rPr>
          <w:color w:val="FF0000"/>
        </w:rPr>
      </w:pPr>
    </w:p>
    <w:sectPr w:rsidR="00D65D37" w:rsidRPr="007831D6" w:rsidSect="003923D2">
      <w:endnotePr>
        <w:numFmt w:val="decimal"/>
      </w:endnotePr>
      <w:pgSz w:w="11906" w:h="16838"/>
      <w:pgMar w:top="1134"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983" w:rsidRDefault="00B60983" w:rsidP="006A0530">
      <w:r>
        <w:separator/>
      </w:r>
    </w:p>
  </w:endnote>
  <w:endnote w:type="continuationSeparator" w:id="0">
    <w:p w:rsidR="00B60983" w:rsidRDefault="00B60983" w:rsidP="006A0530">
      <w:r>
        <w:continuationSeparator/>
      </w:r>
    </w:p>
  </w:endnote>
  <w:endnote w:id="1">
    <w:p w:rsidR="006A0530" w:rsidRPr="00DF26C2" w:rsidRDefault="006A0530" w:rsidP="006A0530">
      <w:pPr>
        <w:pStyle w:val="Tekstprzypisukocowego"/>
        <w:jc w:val="both"/>
      </w:pPr>
      <w:r w:rsidRPr="00DF26C2">
        <w:rPr>
          <w:rStyle w:val="Odwoanieprzypisukocowego"/>
        </w:rPr>
        <w:endnoteRef/>
      </w:r>
      <w:r w:rsidRPr="00DF26C2">
        <w:t xml:space="preserve"> W przypadku przedsięwzięć wymienionych w § 2 ww. rozporządzenia należy wybrać pierwszą opcję:</w:t>
      </w:r>
      <w:r w:rsidRPr="00DF26C2">
        <w:rPr>
          <w:i/>
        </w:rPr>
        <w:t xml:space="preserve"> zawsze</w:t>
      </w:r>
      <w:r w:rsidRPr="00DF26C2">
        <w:t xml:space="preserve">. Dla przedsięwzięć wymienionych w § 3 ww. rozporządzenia przeznaczono drugą opcję: </w:t>
      </w:r>
      <w:r w:rsidRPr="00DF26C2">
        <w:rPr>
          <w:i/>
        </w:rPr>
        <w:t>potencjalnie</w:t>
      </w:r>
      <w:r w:rsidRPr="00DF26C2">
        <w:t>.</w:t>
      </w:r>
    </w:p>
  </w:endnote>
  <w:endnote w:id="2">
    <w:p w:rsidR="006A0530" w:rsidRPr="00DF26C2" w:rsidRDefault="006A0530" w:rsidP="006A0530">
      <w:pPr>
        <w:pStyle w:val="Tekstprzypisukocowego"/>
        <w:jc w:val="both"/>
      </w:pPr>
      <w:r w:rsidRPr="00DF26C2">
        <w:rPr>
          <w:rStyle w:val="Odwoanieprzypisukocowego"/>
        </w:rPr>
        <w:endnoteRef/>
      </w:r>
      <w:r w:rsidRPr="00DF26C2">
        <w:t xml:space="preserve"> </w:t>
      </w:r>
      <w:r w:rsidR="00B75366" w:rsidRPr="00DF26C2">
        <w:t xml:space="preserve"> </w:t>
      </w:r>
      <w:r w:rsidRPr="00DF26C2">
        <w:t xml:space="preserve">Należy tu wskazać rodzaje decyzji, o których mowa w art.  72 ust. 1 </w:t>
      </w:r>
      <w:r w:rsidR="0024250D" w:rsidRPr="00DF26C2">
        <w:rPr>
          <w:i/>
        </w:rPr>
        <w:t xml:space="preserve">ustawy </w:t>
      </w:r>
      <w:r w:rsidR="0024250D" w:rsidRPr="00DF26C2">
        <w:rPr>
          <w:rFonts w:eastAsia="Calibri"/>
          <w:i/>
        </w:rPr>
        <w:t xml:space="preserve">z dnia 3 października 2008 r. o udostępnianiu informacji o środowisku i jego ochronie, udziale społeczeństwa w ochronie środowiska oraz </w:t>
      </w:r>
      <w:r w:rsidR="00481740" w:rsidRPr="00DF26C2">
        <w:rPr>
          <w:rFonts w:eastAsia="Calibri"/>
          <w:i/>
        </w:rPr>
        <w:br/>
      </w:r>
      <w:r w:rsidR="0024250D" w:rsidRPr="00DF26C2">
        <w:rPr>
          <w:rFonts w:eastAsia="Calibri"/>
          <w:i/>
        </w:rPr>
        <w:t>o ocenach oddziaływania na środowisko</w:t>
      </w:r>
      <w:r w:rsidR="0024250D" w:rsidRPr="00DF26C2">
        <w:rPr>
          <w:rFonts w:eastAsia="Calibri"/>
        </w:rPr>
        <w:t xml:space="preserve"> (zwanej dalej </w:t>
      </w:r>
      <w:r w:rsidR="00305D40" w:rsidRPr="00DF26C2">
        <w:rPr>
          <w:rFonts w:eastAsia="Calibri"/>
        </w:rPr>
        <w:t>„</w:t>
      </w:r>
      <w:r w:rsidR="0024250D" w:rsidRPr="00DF26C2">
        <w:rPr>
          <w:rFonts w:eastAsia="Calibri"/>
        </w:rPr>
        <w:t xml:space="preserve">ustawą </w:t>
      </w:r>
      <w:proofErr w:type="spellStart"/>
      <w:r w:rsidR="0024250D" w:rsidRPr="00DF26C2">
        <w:rPr>
          <w:rFonts w:eastAsia="Calibri"/>
        </w:rPr>
        <w:t>ooś</w:t>
      </w:r>
      <w:proofErr w:type="spellEnd"/>
      <w:r w:rsidR="00305D40" w:rsidRPr="00DF26C2">
        <w:rPr>
          <w:rFonts w:eastAsia="Calibri"/>
        </w:rPr>
        <w:t>”)</w:t>
      </w:r>
      <w:r w:rsidR="0024250D" w:rsidRPr="00DF26C2">
        <w:rPr>
          <w:rFonts w:eastAsia="Calibri"/>
        </w:rPr>
        <w:t>,</w:t>
      </w:r>
      <w:r w:rsidRPr="00DF26C2">
        <w:t xml:space="preserve"> przed którymi należy uzyskać decyzję </w:t>
      </w:r>
      <w:r w:rsidR="00481740" w:rsidRPr="00DF26C2">
        <w:br/>
      </w:r>
      <w:r w:rsidRPr="00DF26C2">
        <w:t xml:space="preserve">o środowiskowych uwarunkowaniach. </w:t>
      </w:r>
    </w:p>
  </w:endnote>
  <w:endnote w:id="3">
    <w:p w:rsidR="0058535F" w:rsidRPr="00DF26C2" w:rsidRDefault="0058535F" w:rsidP="0058535F">
      <w:pPr>
        <w:pStyle w:val="Tekstprzypisukocowego"/>
        <w:jc w:val="both"/>
      </w:pPr>
      <w:r w:rsidRPr="00DF26C2">
        <w:rPr>
          <w:rStyle w:val="Odwoanieprzypisukocowego"/>
        </w:rPr>
        <w:endnoteRef/>
      </w:r>
      <w:r w:rsidRPr="00DF26C2">
        <w:t xml:space="preserve"> Z reguły kartę informacyjną przedsięwzięcia załącza się do wniosku dla przedsięwzięć mogących potencjalnie znacząco oddziaływać na środowisko (wymienionych w § 3 ww. rozporządzenia</w:t>
      </w:r>
      <w:r w:rsidR="00050328">
        <w:t xml:space="preserve"> – II grupa</w:t>
      </w:r>
      <w:r w:rsidRPr="00DF26C2">
        <w:t xml:space="preserve">) zaś raport będzie składany razem z wnioskiem </w:t>
      </w:r>
      <w:r w:rsidRPr="00DF26C2">
        <w:rPr>
          <w:b/>
        </w:rPr>
        <w:t>tylko</w:t>
      </w:r>
      <w:r w:rsidRPr="00DF26C2">
        <w:t xml:space="preserve"> dla przedsięwzięć mogących zawsze znacząco oddziaływać na środowisko (wymienionych w § 2 ww. rozporządzenia</w:t>
      </w:r>
      <w:r w:rsidR="00050328">
        <w:t xml:space="preserve"> – I grupa</w:t>
      </w:r>
      <w:bookmarkStart w:id="0" w:name="_GoBack"/>
      <w:bookmarkEnd w:id="0"/>
      <w:r w:rsidRPr="00DF26C2">
        <w:t>).</w:t>
      </w:r>
    </w:p>
    <w:p w:rsidR="0058535F" w:rsidRPr="00DF26C2" w:rsidRDefault="0058535F" w:rsidP="0058535F">
      <w:pPr>
        <w:pStyle w:val="Tekstprzypisukocowego"/>
        <w:jc w:val="both"/>
      </w:pPr>
      <w:r w:rsidRPr="00DF26C2">
        <w:rPr>
          <w:rStyle w:val="Odwoanieprzypisukocowego"/>
        </w:rPr>
        <w:t>4</w:t>
      </w:r>
      <w:r w:rsidRPr="00DF26C2">
        <w:t xml:space="preserve"> Mapa sytuacyjno wysokościowa będzie dołączana </w:t>
      </w:r>
      <w:r w:rsidRPr="00DF26C2">
        <w:rPr>
          <w:b/>
        </w:rPr>
        <w:t>tylko</w:t>
      </w:r>
      <w:r w:rsidRPr="00DF26C2">
        <w:t xml:space="preserve"> dla przedsięwzięć ubiegających się o </w:t>
      </w:r>
      <w:r w:rsidR="000C19BB" w:rsidRPr="00DF26C2">
        <w:t>koncesję lub decyzję, o której mowa w art. 72 ust. 1 pkt 4-5, prowadzonych w granicach przestrzeni niestanowiącej części składowej nieruchomości gruntowej, przedsięwzięć dotyczących urządzeń piętrzących I, II i III klasy budowli oraz inwestycji w zakresie terminalu</w:t>
      </w:r>
      <w:r w:rsidRPr="00DF26C2">
        <w:t xml:space="preserve">, zaś mapa ewidencyjna stanowi załącznik do wniosków o decyzje o środowiskowych uwarunkowaniach dla pozostałych przedsięwzięć. </w:t>
      </w:r>
    </w:p>
    <w:p w:rsidR="00AD3F74" w:rsidRPr="00DF26C2" w:rsidRDefault="0058535F" w:rsidP="0058535F">
      <w:pPr>
        <w:pStyle w:val="Tekstprzypisukocowego"/>
        <w:jc w:val="both"/>
      </w:pPr>
      <w:r w:rsidRPr="00DF26C2">
        <w:rPr>
          <w:vertAlign w:val="superscript"/>
        </w:rPr>
        <w:t>5</w:t>
      </w:r>
      <w:r w:rsidRPr="00DF26C2">
        <w:t xml:space="preserve"> Z zastrzeżeniem art. 74 ust. 1a i 1b ustawy </w:t>
      </w:r>
      <w:proofErr w:type="spellStart"/>
      <w:r w:rsidRPr="00DF26C2">
        <w:t>ooś</w:t>
      </w:r>
      <w:proofErr w:type="spellEnd"/>
      <w:r w:rsidRPr="00DF26C2">
        <w:t xml:space="preserve">. </w:t>
      </w:r>
      <w:proofErr w:type="spellStart"/>
      <w:r w:rsidRPr="00DF26C2">
        <w:t>t.j</w:t>
      </w:r>
      <w:proofErr w:type="spellEnd"/>
      <w:r w:rsidRPr="00DF26C2">
        <w:t xml:space="preserve">. </w:t>
      </w:r>
      <w:r w:rsidRPr="00DF26C2">
        <w:rPr>
          <w:b/>
        </w:rPr>
        <w:t>ust. 1a:</w:t>
      </w:r>
      <w:r w:rsidRPr="00DF26C2">
        <w:t xml:space="preserve"> jeżeli liczba stron postępowania przekracza 20, dla przedsięwzięć z I grupy oraz z grupy II, dla których stwierdzono obowiązek przeprowadzenia oceny </w:t>
      </w:r>
      <w:proofErr w:type="spellStart"/>
      <w:r w:rsidRPr="00DF26C2">
        <w:t>ooś</w:t>
      </w:r>
      <w:proofErr w:type="spellEnd"/>
      <w:r w:rsidRPr="00DF26C2">
        <w:t xml:space="preserve"> kopię mapy ewidencyjnej oraz wypis z ewidencji gruntów lub inny dokument pozwalający na ustalenie stron postępowania, przedkłada się wraz z raportem o oddziaływaniu przedsięwzięcia na środowisko; </w:t>
      </w:r>
    </w:p>
    <w:p w:rsidR="0058535F" w:rsidRPr="00DF26C2" w:rsidRDefault="00AD3F74" w:rsidP="0058535F">
      <w:pPr>
        <w:pStyle w:val="Tekstprzypisukocowego"/>
        <w:jc w:val="both"/>
      </w:pPr>
      <w:r w:rsidRPr="00DF26C2">
        <w:rPr>
          <w:b/>
        </w:rPr>
        <w:t>ust.</w:t>
      </w:r>
      <w:r w:rsidR="0058535F" w:rsidRPr="00DF26C2">
        <w:rPr>
          <w:b/>
        </w:rPr>
        <w:t>1b</w:t>
      </w:r>
      <w:r w:rsidR="0058535F" w:rsidRPr="00DF26C2">
        <w:t>: w przypadku jeżeli liczba stron postępowania przekracza 20 dla przedsięwzięć mogących potencjalnie znacząco oddziaływać na środowisko, dla których nie stwierdzono obowiązku przeprowadzenia oceny oddziaływania przedsięwzięcia na środowisko, kopię mapy ewidencyjnej oraz wypis z ewidencji gruntów lub inny dokument pozwalający na ustalenie stron postępowania, przedkłada s</w:t>
      </w:r>
      <w:r w:rsidRPr="00DF26C2">
        <w:t>ię w terminie 14 dni od dnia, w </w:t>
      </w:r>
      <w:r w:rsidR="0058535F" w:rsidRPr="00DF26C2">
        <w:t>którym postanowienie stało się ostateczne</w:t>
      </w:r>
    </w:p>
    <w:p w:rsidR="0058535F" w:rsidRPr="00DF26C2" w:rsidRDefault="0058535F" w:rsidP="0058535F">
      <w:pPr>
        <w:pStyle w:val="Tekstprzypisukocowego"/>
        <w:jc w:val="both"/>
        <w:rPr>
          <w:rFonts w:eastAsia="Calibri"/>
        </w:rPr>
      </w:pPr>
      <w:r w:rsidRPr="00DF26C2">
        <w:rPr>
          <w:vertAlign w:val="superscript"/>
        </w:rPr>
        <w:t>6</w:t>
      </w:r>
      <w:r w:rsidRPr="00DF26C2">
        <w:t xml:space="preserve"> Z zastrzeżeniem art. 74 ust. 1a -1c ustawy </w:t>
      </w:r>
      <w:proofErr w:type="spellStart"/>
      <w:r w:rsidRPr="00DF26C2">
        <w:t>ooś</w:t>
      </w:r>
      <w:proofErr w:type="spellEnd"/>
      <w:r w:rsidRPr="00DF26C2">
        <w:t xml:space="preserve">: </w:t>
      </w:r>
      <w:r w:rsidRPr="00DF26C2">
        <w:rPr>
          <w:b/>
        </w:rPr>
        <w:t>ust. 1a</w:t>
      </w:r>
      <w:r w:rsidRPr="00DF26C2">
        <w:t xml:space="preserve"> i ust. </w:t>
      </w:r>
      <w:r w:rsidRPr="00DF26C2">
        <w:rPr>
          <w:b/>
        </w:rPr>
        <w:t>1b</w:t>
      </w:r>
      <w:r w:rsidR="00DF26C2">
        <w:rPr>
          <w:b/>
        </w:rPr>
        <w:t xml:space="preserve"> -</w:t>
      </w:r>
      <w:r w:rsidRPr="00DF26C2">
        <w:t xml:space="preserve"> </w:t>
      </w:r>
      <w:proofErr w:type="spellStart"/>
      <w:r w:rsidRPr="00DF26C2">
        <w:t>j.w</w:t>
      </w:r>
      <w:proofErr w:type="spellEnd"/>
      <w:r w:rsidRPr="00DF26C2">
        <w:t xml:space="preserve">.; </w:t>
      </w:r>
      <w:r w:rsidRPr="00DF26C2">
        <w:rPr>
          <w:b/>
        </w:rPr>
        <w:t>ust. 1c</w:t>
      </w:r>
      <w:r w:rsidRPr="00DF26C2">
        <w:t>:</w:t>
      </w:r>
      <w:r w:rsidRPr="00DF26C2">
        <w:rPr>
          <w:color w:val="FF0000"/>
        </w:rPr>
        <w:t xml:space="preserve"> </w:t>
      </w:r>
      <w:r w:rsidR="00DF26C2" w:rsidRPr="00DF26C2">
        <w:t>jeżeli liczba stron w postępowaniu o wydanie decyzji o środowiskowych uwarunkowaniach przekracza 20, dla przedsięwzięć wymagających koncesji lub decyzji, o których mowa w art. 72 ust. 1 pkt 4-5, przedsięwzięć dotyczących urządzeń piętrzących I, II i III klasy budowli oraz inwestycji w zakresie terminalu</w:t>
      </w:r>
      <w:r w:rsidR="00DF26C2" w:rsidRPr="00873785">
        <w:t xml:space="preserve">, nie wymaga się dokumentu pozwalającego </w:t>
      </w:r>
      <w:r w:rsidR="00DF26C2" w:rsidRPr="00DF26C2">
        <w:t>na ustalenie stron postępowania</w:t>
      </w:r>
    </w:p>
    <w:p w:rsidR="0058535F" w:rsidRPr="00DF26C2" w:rsidRDefault="0058535F" w:rsidP="0058535F">
      <w:pPr>
        <w:pStyle w:val="Tekstprzypisukocowego"/>
        <w:jc w:val="both"/>
      </w:pPr>
      <w:r w:rsidRPr="00DF26C2">
        <w:rPr>
          <w:vertAlign w:val="superscript"/>
        </w:rPr>
        <w:t xml:space="preserve">7 </w:t>
      </w:r>
      <w:r w:rsidRPr="00DF26C2">
        <w:t xml:space="preserve">Wyrys i wypis z </w:t>
      </w:r>
      <w:r w:rsidR="00DF26C2" w:rsidRPr="00DF26C2">
        <w:t xml:space="preserve">miejscowego </w:t>
      </w:r>
      <w:r w:rsidRPr="00DF26C2">
        <w:t xml:space="preserve">planu </w:t>
      </w:r>
      <w:r w:rsidR="00DF26C2" w:rsidRPr="00DF26C2">
        <w:t xml:space="preserve">zagospodarowania przestrzennego </w:t>
      </w:r>
      <w:r w:rsidRPr="00DF26C2">
        <w:t>lub informacja o jego braku będzie załączana do wniosku tylko w przypadku</w:t>
      </w:r>
      <w:r w:rsidRPr="00DF26C2">
        <w:rPr>
          <w:color w:val="FF0000"/>
        </w:rPr>
        <w:t xml:space="preserve"> </w:t>
      </w:r>
      <w:r w:rsidRPr="00DF26C2">
        <w:t>przedsięwzięć, dla których organem prowadzącym postępowanie będzie regionalny dyrektor ochrony środowiska (</w:t>
      </w:r>
      <w:r w:rsidR="00DF26C2" w:rsidRPr="00DF26C2">
        <w:rPr>
          <w:rFonts w:eastAsia="Calibri"/>
          <w:lang w:eastAsia="en-US"/>
        </w:rPr>
        <w:t xml:space="preserve">nie dotyczy to wniosku o wydanie decyzji o środowiskowych uwarunkowaniach dla drogi publicznej, dla linii kolejowej, dla przedsięwzięć Euro 2012, dla przedsięwzięć wymagających koncesji na poszukiwanie i rozpoznawanie złóż kopalin, dla inwestycji w zakresie terminalu, dla inwestycji związanych z regionalnymi sieciami szerokopasmowymi, dla inwestycji realizowanych na podstawie </w:t>
      </w:r>
      <w:hyperlink r:id="rId1" w:anchor="/document/17636533?cm=DOCUMENT" w:history="1">
        <w:r w:rsidR="00DF26C2" w:rsidRPr="00DF26C2">
          <w:rPr>
            <w:rFonts w:eastAsia="Calibri"/>
            <w:lang w:eastAsia="en-US"/>
          </w:rPr>
          <w:t>ustawy</w:t>
        </w:r>
      </w:hyperlink>
      <w:r w:rsidR="00DF26C2" w:rsidRPr="00DF26C2">
        <w:rPr>
          <w:rFonts w:eastAsia="Calibri"/>
          <w:lang w:eastAsia="en-US"/>
        </w:rPr>
        <w:t xml:space="preserve"> z dnia 8 lipca 2010 r. o szczególnych zasadach przygotowania do realizacji inwestycji w zakresie budowli przeciwpowodziowych, dla inwestycji towarzyszącej, o której mowa w </w:t>
      </w:r>
      <w:hyperlink r:id="rId2" w:anchor="/document/17716352?cm=DOCUMENT" w:history="1">
        <w:r w:rsidR="00DF26C2" w:rsidRPr="00DF26C2">
          <w:rPr>
            <w:rFonts w:eastAsia="Calibri"/>
            <w:lang w:eastAsia="en-US"/>
          </w:rPr>
          <w:t>ustawie</w:t>
        </w:r>
      </w:hyperlink>
      <w:r w:rsidR="00DF26C2" w:rsidRPr="00DF26C2">
        <w:rPr>
          <w:rFonts w:eastAsia="Calibri"/>
          <w:lang w:eastAsia="en-US"/>
        </w:rPr>
        <w:t xml:space="preserve"> z dnia 29 czerwca 2011 r. o przygotowaniu i realizacji inwestycji w zakresie obiektów energetyki jądrowej oraz inwestycji towarzyszących, dla strategicznej inwestycji w zakresie sieci przesyłowej realizowanej na podstawie </w:t>
      </w:r>
      <w:hyperlink r:id="rId3" w:anchor="/document/18219531?cm=DOCUMENT" w:history="1">
        <w:r w:rsidR="00DF26C2" w:rsidRPr="00DF26C2">
          <w:rPr>
            <w:rFonts w:eastAsia="Calibri"/>
            <w:lang w:eastAsia="en-US"/>
          </w:rPr>
          <w:t>ustawy</w:t>
        </w:r>
      </w:hyperlink>
      <w:r w:rsidR="00DF26C2" w:rsidRPr="00DF26C2">
        <w:rPr>
          <w:rFonts w:eastAsia="Calibri"/>
          <w:lang w:eastAsia="en-US"/>
        </w:rPr>
        <w:t xml:space="preserve"> z dnia 24 lipca 2015 r. o przygotowaniu i realizacji strategicznych inwestycji w zakresie sieci przesyłowych, dla inwestycji w zakresie infrastruktury dostępowej realizowanych na podstawie </w:t>
      </w:r>
      <w:hyperlink r:id="rId4" w:anchor="/document/18594632?cm=DOCUMENT" w:history="1">
        <w:r w:rsidR="00DF26C2" w:rsidRPr="00DF26C2">
          <w:rPr>
            <w:rFonts w:eastAsia="Calibri"/>
            <w:lang w:eastAsia="en-US"/>
          </w:rPr>
          <w:t>ustawy</w:t>
        </w:r>
      </w:hyperlink>
      <w:r w:rsidR="00DF26C2" w:rsidRPr="00DF26C2">
        <w:rPr>
          <w:rFonts w:eastAsia="Calibri"/>
          <w:lang w:eastAsia="en-US"/>
        </w:rPr>
        <w:t xml:space="preserve"> z dnia 24 lutego 2017 r. o inwestycjach w zakresie budowy drogi wodnej łączącej Zalew Wiślany z Zatoką Gdańską oraz dla inwestycji w zakresie budowy Centralnego Portu Komunikacyjnego realizowanej na podstawie </w:t>
      </w:r>
      <w:hyperlink r:id="rId5" w:anchor="/document/18725583?cm=DOCUMENT" w:history="1">
        <w:r w:rsidR="00DF26C2" w:rsidRPr="00DF26C2">
          <w:rPr>
            <w:rFonts w:eastAsia="Calibri"/>
            <w:lang w:eastAsia="en-US"/>
          </w:rPr>
          <w:t>ustawy</w:t>
        </w:r>
      </w:hyperlink>
      <w:r w:rsidR="00DF26C2" w:rsidRPr="00DF26C2">
        <w:rPr>
          <w:rFonts w:eastAsia="Calibri"/>
          <w:lang w:eastAsia="en-US"/>
        </w:rPr>
        <w:t xml:space="preserve"> z dnia 10 maja 2018 r. o Centralnym Porcie Komunikacyjnym</w:t>
      </w:r>
      <w:r w:rsidR="00DF26C2" w:rsidRPr="00DF26C2">
        <w:t>)</w:t>
      </w:r>
    </w:p>
    <w:p w:rsidR="0058535F" w:rsidRPr="00DF26C2" w:rsidRDefault="0058535F" w:rsidP="0058535F">
      <w:pPr>
        <w:pStyle w:val="Tekstprzypisukocowego"/>
        <w:jc w:val="both"/>
      </w:pPr>
      <w:r w:rsidRPr="00DF26C2">
        <w:rPr>
          <w:vertAlign w:val="superscript"/>
        </w:rPr>
        <w:t>8</w:t>
      </w:r>
      <w:r w:rsidRPr="00DF26C2">
        <w:t xml:space="preserve">Opłata skarbowa za wydanie decyzji o środowiskowych uwarunkowaniach w wysokości 205zł zgodnie </w:t>
      </w:r>
      <w:r w:rsidRPr="00DF26C2">
        <w:br/>
        <w:t xml:space="preserve">z </w:t>
      </w:r>
      <w:r w:rsidRPr="00DF26C2">
        <w:rPr>
          <w:i/>
        </w:rPr>
        <w:t>ustawą z dnia 16 listopada 2006r. o opłacie skarbowej</w:t>
      </w:r>
      <w:r w:rsidRPr="00DF26C2">
        <w:t>.</w:t>
      </w:r>
    </w:p>
    <w:p w:rsidR="0058535F" w:rsidRPr="000206EC" w:rsidRDefault="0058535F" w:rsidP="0058535F">
      <w:pPr>
        <w:pStyle w:val="Tekstprzypisukocowego"/>
        <w:jc w:val="both"/>
        <w:rPr>
          <w:color w:val="FF0000"/>
        </w:rPr>
      </w:pPr>
    </w:p>
    <w:p w:rsidR="0058535F" w:rsidRPr="000206EC" w:rsidRDefault="0058535F" w:rsidP="0058535F">
      <w:pPr>
        <w:pStyle w:val="Tekstprzypisukocowego"/>
        <w:jc w:val="both"/>
        <w:rPr>
          <w:color w:val="FF0000"/>
        </w:rPr>
      </w:pPr>
    </w:p>
    <w:p w:rsidR="0058535F" w:rsidRPr="000206EC" w:rsidRDefault="0058535F" w:rsidP="0058535F">
      <w:pPr>
        <w:pStyle w:val="Tekstprzypisukocowego"/>
        <w:jc w:val="both"/>
        <w:rPr>
          <w:color w:val="FF0000"/>
        </w:rPr>
      </w:pPr>
    </w:p>
    <w:p w:rsidR="0058535F" w:rsidRPr="000206EC" w:rsidRDefault="0058535F" w:rsidP="0058535F">
      <w:pPr>
        <w:pStyle w:val="Tekstprzypisukocowego"/>
        <w:jc w:val="both"/>
        <w:rPr>
          <w:color w:val="FF0000"/>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983" w:rsidRDefault="00B60983" w:rsidP="006A0530">
      <w:r>
        <w:separator/>
      </w:r>
    </w:p>
  </w:footnote>
  <w:footnote w:type="continuationSeparator" w:id="0">
    <w:p w:rsidR="00B60983" w:rsidRDefault="00B60983" w:rsidP="006A05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14F17"/>
    <w:multiLevelType w:val="hybridMultilevel"/>
    <w:tmpl w:val="F5F2CAD6"/>
    <w:lvl w:ilvl="0" w:tplc="EE5E44E0">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7E6A0851"/>
    <w:multiLevelType w:val="hybridMultilevel"/>
    <w:tmpl w:val="6E8C87D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footnotePr>
    <w:footnote w:id="-1"/>
    <w:footnote w:id="0"/>
  </w:footnotePr>
  <w:endnotePr>
    <w:numFmt w:val="decimal"/>
    <w:endnote w:id="-1"/>
    <w:endnote w:id="0"/>
  </w:endnotePr>
  <w:compat/>
  <w:rsids>
    <w:rsidRoot w:val="006A0530"/>
    <w:rsid w:val="0001058D"/>
    <w:rsid w:val="000206EC"/>
    <w:rsid w:val="00050328"/>
    <w:rsid w:val="00075152"/>
    <w:rsid w:val="0008747B"/>
    <w:rsid w:val="000C19BB"/>
    <w:rsid w:val="000C77D2"/>
    <w:rsid w:val="00133C13"/>
    <w:rsid w:val="001758DE"/>
    <w:rsid w:val="0019015F"/>
    <w:rsid w:val="002256E5"/>
    <w:rsid w:val="0024250D"/>
    <w:rsid w:val="00282F86"/>
    <w:rsid w:val="002A39F1"/>
    <w:rsid w:val="002C10BB"/>
    <w:rsid w:val="002E55EB"/>
    <w:rsid w:val="002F764F"/>
    <w:rsid w:val="002F777B"/>
    <w:rsid w:val="00305D40"/>
    <w:rsid w:val="00332863"/>
    <w:rsid w:val="0033634B"/>
    <w:rsid w:val="003923D2"/>
    <w:rsid w:val="003F2594"/>
    <w:rsid w:val="00440F7D"/>
    <w:rsid w:val="00481740"/>
    <w:rsid w:val="004E1C27"/>
    <w:rsid w:val="0051490D"/>
    <w:rsid w:val="00540B56"/>
    <w:rsid w:val="00544501"/>
    <w:rsid w:val="00557E21"/>
    <w:rsid w:val="0058535F"/>
    <w:rsid w:val="005F7D9A"/>
    <w:rsid w:val="006113C5"/>
    <w:rsid w:val="006314C5"/>
    <w:rsid w:val="006633F6"/>
    <w:rsid w:val="006A0530"/>
    <w:rsid w:val="006E64C0"/>
    <w:rsid w:val="006E72AC"/>
    <w:rsid w:val="007460EC"/>
    <w:rsid w:val="007831D6"/>
    <w:rsid w:val="008265DC"/>
    <w:rsid w:val="00842D29"/>
    <w:rsid w:val="00845178"/>
    <w:rsid w:val="00870A1F"/>
    <w:rsid w:val="00874549"/>
    <w:rsid w:val="008A0054"/>
    <w:rsid w:val="008B40E2"/>
    <w:rsid w:val="008D2FA9"/>
    <w:rsid w:val="008F782D"/>
    <w:rsid w:val="009258BF"/>
    <w:rsid w:val="00983396"/>
    <w:rsid w:val="009E5379"/>
    <w:rsid w:val="00A25904"/>
    <w:rsid w:val="00A25968"/>
    <w:rsid w:val="00A4789B"/>
    <w:rsid w:val="00A55B3F"/>
    <w:rsid w:val="00AB346A"/>
    <w:rsid w:val="00AC112C"/>
    <w:rsid w:val="00AD0E34"/>
    <w:rsid w:val="00AD22AB"/>
    <w:rsid w:val="00AD3F74"/>
    <w:rsid w:val="00AD5091"/>
    <w:rsid w:val="00AF1578"/>
    <w:rsid w:val="00AF4933"/>
    <w:rsid w:val="00B123DF"/>
    <w:rsid w:val="00B226CC"/>
    <w:rsid w:val="00B60983"/>
    <w:rsid w:val="00B75366"/>
    <w:rsid w:val="00B86DB1"/>
    <w:rsid w:val="00BF27C5"/>
    <w:rsid w:val="00C20215"/>
    <w:rsid w:val="00C43422"/>
    <w:rsid w:val="00CC241D"/>
    <w:rsid w:val="00CC7822"/>
    <w:rsid w:val="00CD2E90"/>
    <w:rsid w:val="00D0708C"/>
    <w:rsid w:val="00D10B24"/>
    <w:rsid w:val="00D2070A"/>
    <w:rsid w:val="00D20C02"/>
    <w:rsid w:val="00D40FF1"/>
    <w:rsid w:val="00D60A66"/>
    <w:rsid w:val="00D65D37"/>
    <w:rsid w:val="00D74F9E"/>
    <w:rsid w:val="00DB3233"/>
    <w:rsid w:val="00DF26C2"/>
    <w:rsid w:val="00DF4EAC"/>
    <w:rsid w:val="00E23410"/>
    <w:rsid w:val="00E40D4A"/>
    <w:rsid w:val="00E46BC6"/>
    <w:rsid w:val="00E54A77"/>
    <w:rsid w:val="00E952FB"/>
    <w:rsid w:val="00EA21D3"/>
    <w:rsid w:val="00EB521F"/>
    <w:rsid w:val="00EC7AC8"/>
    <w:rsid w:val="00ED6C3A"/>
    <w:rsid w:val="00EE7086"/>
    <w:rsid w:val="00EF0EB7"/>
    <w:rsid w:val="00F46CC2"/>
    <w:rsid w:val="00FA689B"/>
    <w:rsid w:val="00FD04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0530"/>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rsid w:val="006A0530"/>
    <w:rPr>
      <w:sz w:val="20"/>
      <w:szCs w:val="20"/>
    </w:rPr>
  </w:style>
  <w:style w:type="character" w:customStyle="1" w:styleId="TekstprzypisukocowegoZnak">
    <w:name w:val="Tekst przypisu końcowego Znak"/>
    <w:link w:val="Tekstprzypisukocowego"/>
    <w:semiHidden/>
    <w:rsid w:val="006A0530"/>
    <w:rPr>
      <w:rFonts w:ascii="Times New Roman" w:eastAsia="Times New Roman" w:hAnsi="Times New Roman" w:cs="Times New Roman"/>
      <w:sz w:val="20"/>
      <w:szCs w:val="20"/>
      <w:lang w:eastAsia="pl-PL"/>
    </w:rPr>
  </w:style>
  <w:style w:type="character" w:styleId="Odwoanieprzypisukocowego">
    <w:name w:val="endnote reference"/>
    <w:semiHidden/>
    <w:rsid w:val="006A0530"/>
    <w:rPr>
      <w:vertAlign w:val="superscript"/>
    </w:rPr>
  </w:style>
  <w:style w:type="paragraph" w:styleId="Akapitzlist">
    <w:name w:val="List Paragraph"/>
    <w:basedOn w:val="Normalny"/>
    <w:uiPriority w:val="34"/>
    <w:qFormat/>
    <w:rsid w:val="00D65D3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7364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sip.lex.pl/" TargetMode="External"/><Relationship Id="rId2" Type="http://schemas.openxmlformats.org/officeDocument/2006/relationships/hyperlink" Target="https://sip.lex.pl/" TargetMode="External"/><Relationship Id="rId1" Type="http://schemas.openxmlformats.org/officeDocument/2006/relationships/hyperlink" Target="https://sip.lex.pl/" TargetMode="External"/><Relationship Id="rId5" Type="http://schemas.openxmlformats.org/officeDocument/2006/relationships/hyperlink" Target="https://sip.lex.pl/" TargetMode="External"/><Relationship Id="rId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23C75-DE0C-4506-B0E8-3BB3C350D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2851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Lukowicz, Agnieszka</cp:lastModifiedBy>
  <cp:revision>2</cp:revision>
  <cp:lastPrinted>2015-04-13T13:28:00Z</cp:lastPrinted>
  <dcterms:created xsi:type="dcterms:W3CDTF">2019-01-07T09:41:00Z</dcterms:created>
  <dcterms:modified xsi:type="dcterms:W3CDTF">2019-01-07T09:41:00Z</dcterms:modified>
</cp:coreProperties>
</file>