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59D3" w14:textId="48CCA55F" w:rsidR="00A5794F" w:rsidRPr="008B1C7E" w:rsidRDefault="00A5794F" w:rsidP="008B1C7E">
      <w:pPr>
        <w:spacing w:after="0" w:line="276" w:lineRule="auto"/>
        <w:jc w:val="center"/>
        <w:rPr>
          <w:rFonts w:ascii="Lato" w:hAnsi="Lato" w:cs="Times New Roman"/>
          <w:b/>
          <w:sz w:val="24"/>
          <w:szCs w:val="24"/>
        </w:rPr>
      </w:pPr>
      <w:r w:rsidRPr="008B1C7E">
        <w:rPr>
          <w:rFonts w:ascii="Lato" w:hAnsi="Lato" w:cs="Times New Roman"/>
          <w:b/>
          <w:sz w:val="24"/>
          <w:szCs w:val="24"/>
        </w:rPr>
        <w:t>RAPORT Z KONSULTACJI SPOŁECZNYCH</w:t>
      </w:r>
      <w:r w:rsidR="00EA524A">
        <w:rPr>
          <w:rFonts w:ascii="Lato" w:hAnsi="Lato" w:cs="Times New Roman"/>
          <w:b/>
          <w:sz w:val="24"/>
          <w:szCs w:val="24"/>
        </w:rPr>
        <w:t xml:space="preserve"> </w:t>
      </w:r>
      <w:r w:rsidR="00EA524A">
        <w:rPr>
          <w:rFonts w:ascii="Lato" w:hAnsi="Lato" w:cs="Times New Roman"/>
          <w:b/>
          <w:sz w:val="24"/>
          <w:szCs w:val="24"/>
        </w:rPr>
        <w:br/>
        <w:t>W SPRAWIE ROZWOJU B</w:t>
      </w:r>
      <w:r w:rsidR="003C6849">
        <w:rPr>
          <w:rFonts w:ascii="Lato" w:hAnsi="Lato" w:cs="Times New Roman"/>
          <w:b/>
          <w:sz w:val="24"/>
          <w:szCs w:val="24"/>
        </w:rPr>
        <w:t>ŁĘKITNO-</w:t>
      </w:r>
      <w:r w:rsidR="00EA524A">
        <w:rPr>
          <w:rFonts w:ascii="Lato" w:hAnsi="Lato" w:cs="Times New Roman"/>
          <w:b/>
          <w:sz w:val="24"/>
          <w:szCs w:val="24"/>
        </w:rPr>
        <w:t xml:space="preserve">ZIELONEJ </w:t>
      </w:r>
      <w:r w:rsidR="003C6849">
        <w:rPr>
          <w:rFonts w:ascii="Lato" w:hAnsi="Lato" w:cs="Times New Roman"/>
          <w:b/>
          <w:sz w:val="24"/>
          <w:szCs w:val="24"/>
        </w:rPr>
        <w:t>INFRASTRUKTURY</w:t>
      </w:r>
      <w:r w:rsidR="00EA524A">
        <w:rPr>
          <w:rFonts w:ascii="Lato" w:hAnsi="Lato" w:cs="Times New Roman"/>
          <w:b/>
          <w:sz w:val="24"/>
          <w:szCs w:val="24"/>
        </w:rPr>
        <w:t xml:space="preserve"> W MRĄGOWIE</w:t>
      </w:r>
      <w:r w:rsidR="00291B58">
        <w:rPr>
          <w:rFonts w:ascii="Lato" w:hAnsi="Lato" w:cs="Times New Roman"/>
          <w:b/>
          <w:sz w:val="24"/>
          <w:szCs w:val="24"/>
        </w:rPr>
        <w:br/>
      </w:r>
    </w:p>
    <w:p w14:paraId="55343A1B" w14:textId="301E75D2" w:rsidR="00E74ADC" w:rsidRDefault="00E74ADC" w:rsidP="00A5794F">
      <w:pPr>
        <w:spacing w:after="0" w:line="276" w:lineRule="auto"/>
        <w:ind w:firstLine="708"/>
        <w:jc w:val="both"/>
        <w:rPr>
          <w:rFonts w:ascii="Lato" w:hAnsi="Lato" w:cs="Times New Roman"/>
          <w:sz w:val="24"/>
          <w:szCs w:val="24"/>
        </w:rPr>
      </w:pPr>
      <w:proofErr w:type="spellStart"/>
      <w:r w:rsidRPr="00E74ADC">
        <w:rPr>
          <w:rFonts w:ascii="Lato" w:hAnsi="Lato" w:cs="Times New Roman"/>
          <w:sz w:val="24"/>
          <w:szCs w:val="24"/>
        </w:rPr>
        <w:t>Ogólnomiejskie</w:t>
      </w:r>
      <w:proofErr w:type="spellEnd"/>
      <w:r w:rsidRPr="00E74ADC">
        <w:rPr>
          <w:rFonts w:ascii="Lato" w:hAnsi="Lato" w:cs="Times New Roman"/>
          <w:sz w:val="24"/>
          <w:szCs w:val="24"/>
        </w:rPr>
        <w:t xml:space="preserve"> konsultacje społeczne dotyczące rozwoju błękitno-zielonej infrastruktury w Mrągowie zostały przeprowadzone z inicjatywy Burmistrza Miasta </w:t>
      </w:r>
      <w:r w:rsidR="00291B58">
        <w:rPr>
          <w:rFonts w:ascii="Lato" w:hAnsi="Lato" w:cs="Times New Roman"/>
          <w:sz w:val="24"/>
          <w:szCs w:val="24"/>
        </w:rPr>
        <w:br/>
      </w:r>
      <w:r w:rsidRPr="00E74ADC">
        <w:rPr>
          <w:rFonts w:ascii="Lato" w:hAnsi="Lato" w:cs="Times New Roman"/>
          <w:sz w:val="24"/>
          <w:szCs w:val="24"/>
        </w:rPr>
        <w:t xml:space="preserve">w terminie od 13 do 27 stycznia 2026 roku. Ich nadrzędnym celem było </w:t>
      </w:r>
      <w:r w:rsidRPr="00EA524A">
        <w:rPr>
          <w:rFonts w:ascii="Lato" w:hAnsi="Lato" w:cs="Times New Roman"/>
          <w:sz w:val="24"/>
          <w:szCs w:val="24"/>
        </w:rPr>
        <w:t>zdiagnozowanie potrzeb mieszkańców oraz wypracowanie wspólnej wizji adaptacji miasta do zmian klimatu, a także zebranie opinii na temat planowanych przez Miasto inwestycji. Dzięki</w:t>
      </w:r>
      <w:r w:rsidRPr="00E74ADC">
        <w:rPr>
          <w:rFonts w:ascii="Lato" w:hAnsi="Lato" w:cs="Times New Roman"/>
          <w:sz w:val="24"/>
          <w:szCs w:val="24"/>
        </w:rPr>
        <w:t xml:space="preserve"> partycypacji społecznej możliwe było określenie kierunków wykorzystania potencjału przyrody, w tym poprawy retencji wód opadowych </w:t>
      </w:r>
      <w:r w:rsidR="00291B58">
        <w:rPr>
          <w:rFonts w:ascii="Lato" w:hAnsi="Lato" w:cs="Times New Roman"/>
          <w:sz w:val="24"/>
          <w:szCs w:val="24"/>
        </w:rPr>
        <w:br/>
      </w:r>
      <w:r w:rsidRPr="00E74ADC">
        <w:rPr>
          <w:rFonts w:ascii="Lato" w:hAnsi="Lato" w:cs="Times New Roman"/>
          <w:sz w:val="24"/>
          <w:szCs w:val="24"/>
        </w:rPr>
        <w:t>i łagodzenia skutków upałów. Podstawę prawną procesu stanowiło Zarządzenie nr 636/2026 Burmistrza Miasta Mrągowo z dnia 5 stycznia 2026 r.</w:t>
      </w:r>
    </w:p>
    <w:p w14:paraId="5F0EEF40" w14:textId="3DA3EFD3" w:rsidR="00A5794F" w:rsidRDefault="00A5794F" w:rsidP="00A5794F">
      <w:pPr>
        <w:spacing w:after="0" w:line="276" w:lineRule="auto"/>
        <w:ind w:firstLine="708"/>
        <w:jc w:val="both"/>
        <w:rPr>
          <w:rFonts w:ascii="Lato" w:hAnsi="Lato" w:cs="Times New Roman"/>
          <w:sz w:val="24"/>
          <w:szCs w:val="24"/>
        </w:rPr>
      </w:pPr>
      <w:r w:rsidRPr="00A6773E">
        <w:rPr>
          <w:rFonts w:ascii="Lato" w:hAnsi="Lato" w:cs="Times New Roman"/>
          <w:sz w:val="24"/>
          <w:szCs w:val="24"/>
        </w:rPr>
        <w:t xml:space="preserve">Proces konsultacyjny oparto na wielokanałowej akcji informacyjno-promocyjnej. Ogłoszenia o możliwości wyrażenia opinii opublikowano w Biuletynie Informacji Publicznej, na tablicy ogłoszeń Urzędu Miejskiego oraz na oficjalnej stronie internetowej </w:t>
      </w:r>
      <w:r w:rsidRPr="00A5794F">
        <w:rPr>
          <w:rFonts w:ascii="Lato" w:hAnsi="Lato" w:cs="Times New Roman"/>
          <w:sz w:val="24"/>
          <w:szCs w:val="24"/>
        </w:rPr>
        <w:t>Urzędu Miejskiego w Mrągowie.</w:t>
      </w:r>
      <w:r w:rsidRPr="00A6773E">
        <w:rPr>
          <w:rFonts w:ascii="Lato" w:hAnsi="Lato" w:cs="Times New Roman"/>
          <w:sz w:val="24"/>
          <w:szCs w:val="24"/>
        </w:rPr>
        <w:t xml:space="preserve"> Aktywne działania prowadzono również w mediach społecznościowych, wykorzystując profil „Mrągowo Miasto Ludzi Aktywnych” na portalu Facebook. </w:t>
      </w:r>
    </w:p>
    <w:p w14:paraId="3A0401C9" w14:textId="77777777" w:rsidR="00E74ADC" w:rsidRDefault="00A5794F" w:rsidP="00E74ADC">
      <w:pPr>
        <w:spacing w:after="0" w:line="276" w:lineRule="auto"/>
        <w:ind w:firstLine="708"/>
        <w:jc w:val="both"/>
        <w:rPr>
          <w:rFonts w:ascii="Lato" w:hAnsi="Lato" w:cs="Times New Roman"/>
          <w:sz w:val="24"/>
          <w:szCs w:val="24"/>
        </w:rPr>
      </w:pPr>
      <w:r w:rsidRPr="00A6773E">
        <w:rPr>
          <w:rFonts w:ascii="Lato" w:hAnsi="Lato" w:cs="Times New Roman"/>
          <w:sz w:val="24"/>
          <w:szCs w:val="24"/>
        </w:rPr>
        <w:t>Mieszkańcy mogli zgłaszać swoje uwagi za pomocą ankiety dostępnej w formie papierowej oraz online, a także poprzez dedykowany adres e-mail oraz pocztę tradycyjną. W Referacie Współpracy i Rozwoju Urzędu Miejskiego funkcjonował stały punkt konsultacyjny, umożliwiający bezpośredni kontakt z urzędnikami.</w:t>
      </w:r>
    </w:p>
    <w:p w14:paraId="1AD98ABC" w14:textId="77777777" w:rsidR="00A254A0" w:rsidRPr="00D02F6E" w:rsidRDefault="00E74ADC" w:rsidP="00E74ADC">
      <w:pPr>
        <w:spacing w:after="0" w:line="276" w:lineRule="auto"/>
        <w:ind w:firstLine="708"/>
        <w:jc w:val="both"/>
        <w:rPr>
          <w:rFonts w:ascii="Lato" w:hAnsi="Lato" w:cs="Times New Roman"/>
          <w:sz w:val="24"/>
          <w:szCs w:val="24"/>
        </w:rPr>
      </w:pPr>
      <w:r w:rsidRPr="00D02F6E">
        <w:rPr>
          <w:rFonts w:ascii="Lato" w:hAnsi="Lato" w:cs="Times New Roman"/>
          <w:sz w:val="24"/>
          <w:szCs w:val="24"/>
        </w:rPr>
        <w:t>Kluczowym elementem dialogu społecznego był cykl czterech spotkań konsultacyjnych. Lokalizacje poszczególnych spotkań zostały dobrane w sposób celowy – wytypowano miejsca bezpośrednio powiązane z obszarami planowanych przez Miasto inwestycji, aby umożliwić dyskusję nad konkretnymi rozwiązaniami w terenie. Taka formuła pozwoliła na dopasowanie rozmów do specyfiki różnych grup interesariuszy oraz realnych uwarunkowań przestrzennych:</w:t>
      </w:r>
    </w:p>
    <w:p w14:paraId="31FD3984" w14:textId="1B9AC08C" w:rsidR="00A5794F" w:rsidRPr="00D02F6E" w:rsidRDefault="00A5794F" w:rsidP="00A254A0">
      <w:pPr>
        <w:pStyle w:val="Akapitzlist"/>
        <w:numPr>
          <w:ilvl w:val="0"/>
          <w:numId w:val="3"/>
        </w:numPr>
        <w:spacing w:after="0" w:line="276" w:lineRule="auto"/>
        <w:jc w:val="both"/>
        <w:rPr>
          <w:rFonts w:ascii="Lato" w:hAnsi="Lato" w:cs="Times New Roman"/>
          <w:sz w:val="24"/>
          <w:szCs w:val="24"/>
        </w:rPr>
      </w:pPr>
      <w:r w:rsidRPr="00D02F6E">
        <w:rPr>
          <w:rFonts w:ascii="Lato" w:hAnsi="Lato" w:cs="Times New Roman"/>
          <w:sz w:val="24"/>
          <w:szCs w:val="24"/>
        </w:rPr>
        <w:t>14 stycznia 2026 r. (piątek): w Szkole Podstawowej nr 4 odbyło się spotkanie ze społecznością szkolną, podczas którego zaprezentowano koncepcję zagospodarowania terenu wokół placówki.</w:t>
      </w:r>
    </w:p>
    <w:p w14:paraId="5A943D8A" w14:textId="7295AC6D" w:rsidR="00A5794F" w:rsidRPr="00D02F6E" w:rsidRDefault="00E2590A" w:rsidP="00A5794F">
      <w:pPr>
        <w:numPr>
          <w:ilvl w:val="0"/>
          <w:numId w:val="1"/>
        </w:numPr>
        <w:spacing w:after="0" w:line="276" w:lineRule="auto"/>
        <w:jc w:val="both"/>
        <w:rPr>
          <w:rFonts w:ascii="Lato" w:hAnsi="Lato" w:cs="Times New Roman"/>
          <w:sz w:val="24"/>
          <w:szCs w:val="24"/>
        </w:rPr>
      </w:pPr>
      <w:r w:rsidRPr="00D02F6E">
        <w:rPr>
          <w:rFonts w:ascii="Lato" w:hAnsi="Lato" w:cs="Times New Roman"/>
          <w:sz w:val="24"/>
          <w:szCs w:val="24"/>
        </w:rPr>
        <w:t xml:space="preserve">19 stycznia 2026 r. (poniedziałek): w sali nr 1 Urzędu Miejskiego odbyła się merytoryczna dyskusja dotycząca zagospodarowania terenu między </w:t>
      </w:r>
      <w:r w:rsidR="00A254A0" w:rsidRPr="00D02F6E">
        <w:rPr>
          <w:rFonts w:ascii="Lato" w:hAnsi="Lato" w:cs="Times New Roman"/>
          <w:sz w:val="24"/>
          <w:szCs w:val="24"/>
        </w:rPr>
        <w:br/>
      </w:r>
      <w:r w:rsidRPr="00D02F6E">
        <w:rPr>
          <w:rFonts w:ascii="Lato" w:hAnsi="Lato" w:cs="Times New Roman"/>
          <w:sz w:val="24"/>
          <w:szCs w:val="24"/>
        </w:rPr>
        <w:t>ul. Moniuszki a ul. Mickiewicza. W spotkaniu wzięli udział lokalni przedsiębiorcy, dla których ta część miasta stanowi centrum aktywności zawodowej.</w:t>
      </w:r>
    </w:p>
    <w:p w14:paraId="0409C701" w14:textId="759486F3" w:rsidR="00A5794F" w:rsidRPr="00D02F6E" w:rsidRDefault="00A5794F" w:rsidP="00A5794F">
      <w:pPr>
        <w:numPr>
          <w:ilvl w:val="0"/>
          <w:numId w:val="1"/>
        </w:numPr>
        <w:spacing w:after="0" w:line="276" w:lineRule="auto"/>
        <w:jc w:val="both"/>
        <w:rPr>
          <w:rFonts w:ascii="Lato" w:hAnsi="Lato" w:cs="Times New Roman"/>
          <w:sz w:val="24"/>
          <w:szCs w:val="24"/>
        </w:rPr>
      </w:pPr>
      <w:r w:rsidRPr="00D02F6E">
        <w:rPr>
          <w:rFonts w:ascii="Lato" w:hAnsi="Lato" w:cs="Times New Roman"/>
          <w:sz w:val="24"/>
          <w:szCs w:val="24"/>
        </w:rPr>
        <w:t xml:space="preserve">20 stycznia 2026 r. (wtorek): urzędniczki Referatu Współpracy i Rozwoju przeprowadziły konsultacje terenowe bezpośrednio na obszarze targowiska, co pozwoliło na pozyskanie opinii od </w:t>
      </w:r>
      <w:r w:rsidR="00E2590A" w:rsidRPr="00D02F6E">
        <w:rPr>
          <w:rFonts w:ascii="Lato" w:hAnsi="Lato" w:cs="Times New Roman"/>
          <w:sz w:val="24"/>
          <w:szCs w:val="24"/>
        </w:rPr>
        <w:t>handlujących</w:t>
      </w:r>
      <w:r w:rsidRPr="00D02F6E">
        <w:rPr>
          <w:rFonts w:ascii="Lato" w:hAnsi="Lato" w:cs="Times New Roman"/>
          <w:sz w:val="24"/>
          <w:szCs w:val="24"/>
        </w:rPr>
        <w:t xml:space="preserve"> i klientów w ich codziennym środowisku pracy.</w:t>
      </w:r>
    </w:p>
    <w:p w14:paraId="06242C1C" w14:textId="77777777" w:rsidR="00A5794F" w:rsidRPr="00A6773E" w:rsidRDefault="00A5794F" w:rsidP="00A5794F">
      <w:pPr>
        <w:numPr>
          <w:ilvl w:val="0"/>
          <w:numId w:val="1"/>
        </w:numPr>
        <w:spacing w:after="0" w:line="276" w:lineRule="auto"/>
        <w:jc w:val="both"/>
        <w:rPr>
          <w:rFonts w:ascii="Lato" w:hAnsi="Lato" w:cs="Times New Roman"/>
          <w:sz w:val="24"/>
          <w:szCs w:val="24"/>
        </w:rPr>
      </w:pPr>
      <w:r w:rsidRPr="00A6773E">
        <w:rPr>
          <w:rFonts w:ascii="Lato" w:hAnsi="Lato" w:cs="Times New Roman"/>
          <w:sz w:val="24"/>
          <w:szCs w:val="24"/>
        </w:rPr>
        <w:t>22 stycznia 2026 r. (czwartek): w Urzędzie Miejskim odbyło się trzecie spotkanie stacjonarne, dedykowane projektowi zagospodarowania Skweru Jana Pawła II.</w:t>
      </w:r>
    </w:p>
    <w:p w14:paraId="536EA201" w14:textId="58656F5C" w:rsidR="00A5794F" w:rsidRDefault="00A5794F" w:rsidP="00A5794F">
      <w:pPr>
        <w:spacing w:after="0" w:line="276" w:lineRule="auto"/>
        <w:jc w:val="both"/>
        <w:rPr>
          <w:rFonts w:ascii="Lato" w:hAnsi="Lato" w:cs="Times New Roman"/>
          <w:sz w:val="24"/>
          <w:szCs w:val="24"/>
        </w:rPr>
      </w:pPr>
      <w:r w:rsidRPr="00A6773E">
        <w:rPr>
          <w:rFonts w:ascii="Lato" w:hAnsi="Lato" w:cs="Times New Roman"/>
          <w:sz w:val="24"/>
          <w:szCs w:val="24"/>
        </w:rPr>
        <w:lastRenderedPageBreak/>
        <w:t xml:space="preserve">Podczas wydarzeń koncepcje projektowe prezentowali eksperci: projektanci Joanna </w:t>
      </w:r>
      <w:proofErr w:type="spellStart"/>
      <w:r w:rsidRPr="00A6773E">
        <w:rPr>
          <w:rFonts w:ascii="Lato" w:hAnsi="Lato" w:cs="Times New Roman"/>
          <w:sz w:val="24"/>
          <w:szCs w:val="24"/>
        </w:rPr>
        <w:t>Rayss</w:t>
      </w:r>
      <w:proofErr w:type="spellEnd"/>
      <w:r w:rsidRPr="00A6773E">
        <w:rPr>
          <w:rFonts w:ascii="Lato" w:hAnsi="Lato" w:cs="Times New Roman"/>
          <w:sz w:val="24"/>
          <w:szCs w:val="24"/>
        </w:rPr>
        <w:t xml:space="preserve">, Magdalena Markiewicz oraz Marcin Dobrzyński. Zebrane w toku tych spotkań opinie, zawarte w protokołach </w:t>
      </w:r>
      <w:r w:rsidR="008B1C7E">
        <w:rPr>
          <w:rFonts w:ascii="Lato" w:hAnsi="Lato" w:cs="Times New Roman"/>
          <w:sz w:val="24"/>
          <w:szCs w:val="24"/>
        </w:rPr>
        <w:t xml:space="preserve">(załączniki) </w:t>
      </w:r>
      <w:r w:rsidRPr="00A6773E">
        <w:rPr>
          <w:rFonts w:ascii="Lato" w:hAnsi="Lato" w:cs="Times New Roman"/>
          <w:sz w:val="24"/>
          <w:szCs w:val="24"/>
        </w:rPr>
        <w:t xml:space="preserve">stanowią fundament niniejszego raportu </w:t>
      </w:r>
      <w:r w:rsidR="008B1C7E">
        <w:rPr>
          <w:rFonts w:ascii="Lato" w:hAnsi="Lato" w:cs="Times New Roman"/>
          <w:sz w:val="24"/>
          <w:szCs w:val="24"/>
        </w:rPr>
        <w:br/>
      </w:r>
      <w:r w:rsidRPr="00A6773E">
        <w:rPr>
          <w:rFonts w:ascii="Lato" w:hAnsi="Lato" w:cs="Times New Roman"/>
          <w:sz w:val="24"/>
          <w:szCs w:val="24"/>
        </w:rPr>
        <w:t xml:space="preserve">i posłużą do optymalizacji finalnych projektów błękitno-zielonej infrastruktury </w:t>
      </w:r>
      <w:r w:rsidR="008B1C7E">
        <w:rPr>
          <w:rFonts w:ascii="Lato" w:hAnsi="Lato" w:cs="Times New Roman"/>
          <w:sz w:val="24"/>
          <w:szCs w:val="24"/>
        </w:rPr>
        <w:br/>
      </w:r>
      <w:r w:rsidRPr="00A6773E">
        <w:rPr>
          <w:rFonts w:ascii="Lato" w:hAnsi="Lato" w:cs="Times New Roman"/>
          <w:sz w:val="24"/>
          <w:szCs w:val="24"/>
        </w:rPr>
        <w:t>w Mrągowie.</w:t>
      </w:r>
    </w:p>
    <w:p w14:paraId="6056C97B" w14:textId="010F6EB0" w:rsidR="00D02F6E" w:rsidRPr="00655974" w:rsidRDefault="00D02F6E" w:rsidP="00A5794F">
      <w:pPr>
        <w:spacing w:after="0" w:line="276" w:lineRule="auto"/>
        <w:ind w:firstLine="708"/>
        <w:jc w:val="both"/>
        <w:rPr>
          <w:rFonts w:ascii="Lato" w:hAnsi="Lato" w:cs="Times New Roman"/>
          <w:bCs/>
          <w:sz w:val="24"/>
          <w:szCs w:val="24"/>
        </w:rPr>
      </w:pPr>
      <w:r w:rsidRPr="00655974">
        <w:rPr>
          <w:rFonts w:ascii="Lato" w:hAnsi="Lato" w:cs="Times New Roman"/>
          <w:bCs/>
          <w:sz w:val="24"/>
          <w:szCs w:val="24"/>
        </w:rPr>
        <w:t xml:space="preserve">Analiza wyników przeprowadzonych ankiet (20 egzemplarzy) wskazuje na poparcie dla rozwoju błękitno-zielonej infrastruktury w Mrągowie wśród mieszkańców o już ukształtowanej świadomości ekologicznej. Jednocześnie stosunkowo niska frekwencja stanowi istotny sygnał, że zagadnienia adaptacji do zmian klimatu nie są obecnie kwestią pierwszoplanową dla ogółu mrągowskiej społeczności. Fakt ten stanowi kluczowe uzasadnienie dla konieczności zaplanowania w projekcie szerokich działań edukacyjnych. Ich celem będzie wykazanie, że ekologia nie jest tematem drugorzędnym, lecz może realnie wspierać stabilność ekonomiczną miasta. Dla ośrodka takiego jak Mrągowo, mierzącego się z wyzwaniami typowymi dla miast tracących funkcje społeczno-gospodarcze, priorytetem pozostają inwestycje prorozwojowe </w:t>
      </w:r>
      <w:r w:rsidR="000C201B">
        <w:rPr>
          <w:rFonts w:ascii="Lato" w:hAnsi="Lato" w:cs="Times New Roman"/>
          <w:bCs/>
          <w:sz w:val="24"/>
          <w:szCs w:val="24"/>
        </w:rPr>
        <w:br/>
      </w:r>
      <w:r w:rsidRPr="00655974">
        <w:rPr>
          <w:rFonts w:ascii="Lato" w:hAnsi="Lato" w:cs="Times New Roman"/>
          <w:bCs/>
          <w:sz w:val="24"/>
          <w:szCs w:val="24"/>
        </w:rPr>
        <w:t>i poprawiające warunki bytowe. Dlatego w ramach całego projektu, obejmującego trzy kluczowe obszary miasta, należy postawić na rozwiązania wielofunkcyjne, w których przyroda wspiera handel, pracę oraz codzienne spotkania mieszkańców. Dzięki takiemu podejściu ochrona przed zmianami klimatu staje się integralną częścią rozwiązywania rzeczywistych problemów społeczności.</w:t>
      </w:r>
    </w:p>
    <w:p w14:paraId="14347244" w14:textId="3A9E274F" w:rsidR="00A5794F" w:rsidRDefault="00A5794F" w:rsidP="00A5794F">
      <w:pPr>
        <w:spacing w:after="0" w:line="276" w:lineRule="auto"/>
        <w:ind w:firstLine="708"/>
        <w:jc w:val="both"/>
        <w:rPr>
          <w:rFonts w:ascii="Lato" w:hAnsi="Lato" w:cs="Times New Roman"/>
          <w:sz w:val="24"/>
          <w:szCs w:val="24"/>
        </w:rPr>
      </w:pPr>
      <w:r w:rsidRPr="00C8009D">
        <w:rPr>
          <w:rFonts w:ascii="Lato" w:hAnsi="Lato" w:cs="Times New Roman"/>
          <w:bCs/>
          <w:sz w:val="24"/>
          <w:szCs w:val="24"/>
        </w:rPr>
        <w:t xml:space="preserve">Respondenci jednoznacznie identyfikują obecne deficyty w przestrzeni miejskiej, wskazując przede wszystkim na problem powstawania „wysp ciepła” w </w:t>
      </w:r>
      <w:r w:rsidR="008B1C7E">
        <w:rPr>
          <w:rFonts w:ascii="Lato" w:hAnsi="Lato" w:cs="Times New Roman"/>
          <w:bCs/>
          <w:sz w:val="24"/>
          <w:szCs w:val="24"/>
        </w:rPr>
        <w:t xml:space="preserve">obszarach </w:t>
      </w:r>
      <w:r w:rsidRPr="00C8009D">
        <w:rPr>
          <w:rFonts w:ascii="Lato" w:hAnsi="Lato" w:cs="Times New Roman"/>
          <w:bCs/>
          <w:sz w:val="24"/>
          <w:szCs w:val="24"/>
        </w:rPr>
        <w:t>zurbanizowanych, co bezpośrednio przekłada się na niski komfort przebywania na terenach publicznych podczas letnich upałów. W opinii mieszkańców kluczowym wyzwaniem jest niewystarczająca ilość naturalnego zacienienia oraz brak nowoczesnych systemów retencji wody, które ograniczałyby gwałtowny spływ powierzchniowy deszczówki.</w:t>
      </w:r>
    </w:p>
    <w:p w14:paraId="075978C3" w14:textId="47022F20" w:rsidR="00A5794F" w:rsidRDefault="00A5794F" w:rsidP="00A5794F">
      <w:pPr>
        <w:spacing w:after="0" w:line="276" w:lineRule="auto"/>
        <w:ind w:firstLine="708"/>
        <w:jc w:val="both"/>
        <w:rPr>
          <w:rFonts w:ascii="Lato" w:hAnsi="Lato" w:cs="Times New Roman"/>
          <w:sz w:val="24"/>
          <w:szCs w:val="24"/>
        </w:rPr>
      </w:pPr>
      <w:r w:rsidRPr="00C8009D">
        <w:rPr>
          <w:rFonts w:ascii="Lato" w:hAnsi="Lato" w:cs="Times New Roman"/>
          <w:bCs/>
          <w:sz w:val="24"/>
          <w:szCs w:val="24"/>
        </w:rPr>
        <w:t xml:space="preserve">Wśród preferowanych rozwiązań błękitno-zielonej infrastruktury ankietowani najwyżej ocenili wprowadzenie ogrodów deszczowych, rabat retencyjnych oraz nasadzenia zieleni wysokiej o dużym potencjale zacieniającym. Istotnym głosem </w:t>
      </w:r>
      <w:r w:rsidR="008B1C7E">
        <w:rPr>
          <w:rFonts w:ascii="Lato" w:hAnsi="Lato" w:cs="Times New Roman"/>
          <w:bCs/>
          <w:sz w:val="24"/>
          <w:szCs w:val="24"/>
        </w:rPr>
        <w:br/>
      </w:r>
      <w:r w:rsidRPr="00C8009D">
        <w:rPr>
          <w:rFonts w:ascii="Lato" w:hAnsi="Lato" w:cs="Times New Roman"/>
          <w:bCs/>
          <w:sz w:val="24"/>
          <w:szCs w:val="24"/>
        </w:rPr>
        <w:t>w badaniu było poparcie dla „zielonych przystanków” oraz integracji małej architektury z roślinnością, co ma służyć poprawie mikroklimatu w kluczowych punktach miasta. Respondenci zwrócili również uwagę na potrzebę ochrony bioróżnorodności, pozytywnie opiniując dobór roślin miododajnych oraz tworzenie warunków sprzyjających owadom zapylającym.</w:t>
      </w:r>
    </w:p>
    <w:p w14:paraId="5173D70A" w14:textId="77777777" w:rsidR="00A5794F" w:rsidRDefault="00A5794F" w:rsidP="00A5794F">
      <w:pPr>
        <w:spacing w:after="0" w:line="276" w:lineRule="auto"/>
        <w:ind w:firstLine="708"/>
        <w:jc w:val="both"/>
        <w:rPr>
          <w:rFonts w:ascii="Lato" w:hAnsi="Lato" w:cs="Times New Roman"/>
          <w:sz w:val="24"/>
          <w:szCs w:val="24"/>
        </w:rPr>
      </w:pPr>
      <w:r w:rsidRPr="00C8009D">
        <w:rPr>
          <w:rFonts w:ascii="Lato" w:hAnsi="Lato" w:cs="Times New Roman"/>
          <w:bCs/>
          <w:sz w:val="24"/>
          <w:szCs w:val="24"/>
        </w:rPr>
        <w:t>Wnioski płynące z ankiet podkreślają także silny aspekt społeczny projektowanych zmian. Mieszkańcy deklarują chęć współodpowiedzialności za nową infrastrukturę, co objawia się dużym zainteresowaniem koncepcją rabat społecznych oraz potrzebą organizacji spacerów edukacyjnych z przyrodnikiem. Wyniki badania dowodzą, że dla społeczności lokalnej modernizacja przestrzeni miejskiej nie jest jedynie zabiegiem estetycznym, ale niezbędną adaptacją do zmian klimatu, która musi łączyć funkcje rekreacyjne z gospodarczymi i edukacyjnymi.</w:t>
      </w:r>
    </w:p>
    <w:p w14:paraId="12BC6FA5" w14:textId="48160957" w:rsidR="00A5794F" w:rsidRDefault="00A5794F" w:rsidP="00A5794F">
      <w:pPr>
        <w:spacing w:after="0" w:line="276" w:lineRule="auto"/>
        <w:ind w:firstLine="708"/>
        <w:jc w:val="both"/>
        <w:rPr>
          <w:rFonts w:ascii="Lato" w:hAnsi="Lato" w:cs="Times New Roman"/>
          <w:sz w:val="24"/>
          <w:szCs w:val="24"/>
        </w:rPr>
      </w:pPr>
      <w:r w:rsidRPr="00C8009D">
        <w:rPr>
          <w:rFonts w:ascii="Lato" w:hAnsi="Lato" w:cs="Times New Roman"/>
          <w:bCs/>
          <w:sz w:val="24"/>
          <w:szCs w:val="24"/>
        </w:rPr>
        <w:lastRenderedPageBreak/>
        <w:t>Podczas cyklu spotkań konsultacyjnych uczestnicy zgłosili szereg merytorycznych uwag, które pozwalają na doprecyzowanie projektów w trzech kluczowych lokalizacjach. W odniesieniu do otoczenia Szkoły Podstawowej nr 4</w:t>
      </w:r>
      <w:r w:rsidR="008B1C7E">
        <w:rPr>
          <w:rFonts w:ascii="Lato" w:hAnsi="Lato" w:cs="Times New Roman"/>
          <w:bCs/>
          <w:sz w:val="24"/>
          <w:szCs w:val="24"/>
        </w:rPr>
        <w:t xml:space="preserve"> </w:t>
      </w:r>
      <w:r w:rsidR="000C201B">
        <w:rPr>
          <w:rFonts w:ascii="Lato" w:hAnsi="Lato" w:cs="Times New Roman"/>
          <w:bCs/>
          <w:sz w:val="24"/>
          <w:szCs w:val="24"/>
        </w:rPr>
        <w:br/>
      </w:r>
      <w:r w:rsidR="008B1C7E">
        <w:rPr>
          <w:rFonts w:ascii="Lato" w:hAnsi="Lato" w:cs="Times New Roman"/>
          <w:bCs/>
          <w:sz w:val="24"/>
          <w:szCs w:val="24"/>
        </w:rPr>
        <w:t>im. Stefana Grota Roweckiego w Mrągowie</w:t>
      </w:r>
      <w:r w:rsidRPr="00C8009D">
        <w:rPr>
          <w:rFonts w:ascii="Lato" w:hAnsi="Lato" w:cs="Times New Roman"/>
          <w:bCs/>
          <w:sz w:val="24"/>
          <w:szCs w:val="24"/>
        </w:rPr>
        <w:t>, uczniowie klas starszych zwrócili uwagę na konieczność poprawy komfortu użytkowania infrastruktury sportowej poprzez wprowadzenie rozwiązań zapewniających zacienienie boiska wielofunkcyjnego typu „Orlik” oraz montaż zewnętrznego zdroju wody pitnej na terenie placówki.</w:t>
      </w:r>
    </w:p>
    <w:p w14:paraId="543758CE" w14:textId="77777777" w:rsidR="00291B58" w:rsidRPr="00D02F6E" w:rsidRDefault="00A5794F" w:rsidP="00291B58">
      <w:pPr>
        <w:spacing w:after="0" w:line="276" w:lineRule="auto"/>
        <w:ind w:firstLine="708"/>
        <w:jc w:val="both"/>
        <w:rPr>
          <w:rFonts w:ascii="Lato" w:hAnsi="Lato" w:cs="Times New Roman"/>
          <w:sz w:val="24"/>
          <w:szCs w:val="24"/>
        </w:rPr>
      </w:pPr>
      <w:r w:rsidRPr="00C8009D">
        <w:rPr>
          <w:rFonts w:ascii="Lato" w:hAnsi="Lato" w:cs="Times New Roman"/>
          <w:bCs/>
          <w:sz w:val="24"/>
          <w:szCs w:val="24"/>
        </w:rPr>
        <w:t xml:space="preserve">W przypadku Skweru Jana Pawła II, dyskusja z mieszkańcami zaowocowała postulatami wykraczającymi poza samą estetykę. Zaproponowano wprowadzenie zielonych przystanków poprawiających warunki oczekiwania na komunikację miejską </w:t>
      </w:r>
      <w:r w:rsidR="008B1C7E">
        <w:rPr>
          <w:rFonts w:ascii="Lato" w:hAnsi="Lato" w:cs="Times New Roman"/>
          <w:bCs/>
          <w:sz w:val="24"/>
          <w:szCs w:val="24"/>
        </w:rPr>
        <w:br/>
      </w:r>
      <w:r w:rsidRPr="00C8009D">
        <w:rPr>
          <w:rFonts w:ascii="Lato" w:hAnsi="Lato" w:cs="Times New Roman"/>
          <w:bCs/>
          <w:sz w:val="24"/>
          <w:szCs w:val="24"/>
        </w:rPr>
        <w:t xml:space="preserve">w upalne dni oraz utworzenie rabat społecznych, które pod opieką mieszkańców służyłyby budowaniu relacji sąsiedzkich. Podkreślono również potrzebę wzmocnienia </w:t>
      </w:r>
      <w:r w:rsidRPr="00D02F6E">
        <w:rPr>
          <w:rFonts w:ascii="Lato" w:hAnsi="Lato" w:cs="Times New Roman"/>
          <w:bCs/>
          <w:sz w:val="24"/>
          <w:szCs w:val="24"/>
        </w:rPr>
        <w:t>funkcji edukacyjnej poprzez organizację spacerów z przyrodnikiem.</w:t>
      </w:r>
    </w:p>
    <w:p w14:paraId="17E3599B" w14:textId="31F831D4" w:rsidR="00291B58" w:rsidRPr="00D02F6E" w:rsidRDefault="00291B58" w:rsidP="00291B58">
      <w:pPr>
        <w:spacing w:after="0" w:line="276" w:lineRule="auto"/>
        <w:ind w:firstLine="708"/>
        <w:jc w:val="both"/>
        <w:rPr>
          <w:rFonts w:ascii="Lato" w:hAnsi="Lato" w:cs="Times New Roman"/>
          <w:sz w:val="24"/>
          <w:szCs w:val="24"/>
        </w:rPr>
      </w:pPr>
      <w:r w:rsidRPr="00D02F6E">
        <w:rPr>
          <w:rFonts w:ascii="Lato" w:hAnsi="Lato" w:cs="Times New Roman"/>
          <w:bCs/>
          <w:sz w:val="24"/>
          <w:szCs w:val="24"/>
        </w:rPr>
        <w:t xml:space="preserve">Z dużą aprobatą uczestników spotkania spotkał się plan stworzenia błękitno-zielonego mikroklimatu, który poprzez naturalne zacienienie i wprowadzenie roślinności radykalnie poprawi komfort przebywania w rejonie targowiska. Respondenci wskazali, że w dobie postępujących zmian klimatycznych tradycyjne place handlowe stają się w upalne dni uciążliwymi „wyspami ciepła”, co zniechęca klientów </w:t>
      </w:r>
      <w:r w:rsidRPr="00D02F6E">
        <w:rPr>
          <w:rFonts w:ascii="Lato" w:hAnsi="Lato" w:cs="Times New Roman"/>
          <w:bCs/>
          <w:sz w:val="24"/>
          <w:szCs w:val="24"/>
        </w:rPr>
        <w:br/>
        <w:t>i utrudnia codzienne funkcjonowanie. Wprowadzenie naturalnych rozwiązań chłodzących uznano za kluczowy czynnik, który zachęci mieszkańców do częstszego odwiedzania tej części miasta i dłuższego w niej przebywania.</w:t>
      </w:r>
    </w:p>
    <w:p w14:paraId="76FF92AC" w14:textId="199C64E4" w:rsidR="00291B58" w:rsidRPr="00D02F6E" w:rsidRDefault="00291B58" w:rsidP="00291B58">
      <w:pPr>
        <w:spacing w:after="0" w:line="276" w:lineRule="auto"/>
        <w:ind w:firstLine="708"/>
        <w:jc w:val="both"/>
        <w:rPr>
          <w:rFonts w:ascii="Lato" w:hAnsi="Lato" w:cs="Times New Roman"/>
          <w:sz w:val="24"/>
          <w:szCs w:val="24"/>
        </w:rPr>
      </w:pPr>
      <w:r w:rsidRPr="00D02F6E">
        <w:rPr>
          <w:rFonts w:ascii="Lato" w:hAnsi="Lato" w:cs="Times New Roman"/>
          <w:bCs/>
          <w:sz w:val="24"/>
          <w:szCs w:val="24"/>
        </w:rPr>
        <w:t xml:space="preserve">W toku dyskusji mocno wybrzmiała potrzeba ożywienia tej przestrzeni i nadania jej wymiaru wielofunkcyjnego. Mieszkańcy i osoby korzystające z tego obszaru widzą w nim ogromny potencjał do budowania więzi sąsiedzkich oraz integracji lokalnej społeczności. Projektowana przestrzeń, dzięki poprawie komfortu klimatycznego, ma stać się miejscem wymiany międzypokoleniowej oraz promocji zdrowej żywności </w:t>
      </w:r>
      <w:r w:rsidRPr="00D02F6E">
        <w:rPr>
          <w:rFonts w:ascii="Lato" w:hAnsi="Lato" w:cs="Times New Roman"/>
          <w:bCs/>
          <w:sz w:val="24"/>
          <w:szCs w:val="24"/>
        </w:rPr>
        <w:br/>
        <w:t>i lokalnych produktów. Uczestnicy podkreślili, że edukowanie o wartości takich przestrzeni — gdzie handel współistnieje z atrakcyjną strefą społeczną — jest niezbędne dla rewitalizacji centrum. Kwestie logistyczne i infrastrukturalne zgłaszane podczas rozmów, choć istotne dla użytkowników, zostały potraktowane jako wątek uzupełniający dla nadrzędnego celu, jakim jest stworzenie odpornej na zmiany klimatu, atrakcyjnej i tętniącej życiem przestrzeni publicznej.</w:t>
      </w:r>
    </w:p>
    <w:p w14:paraId="77A1FDE0" w14:textId="77777777" w:rsidR="008B1C7E" w:rsidRDefault="008B1C7E"/>
    <w:p w14:paraId="72B96E4A" w14:textId="292CAD11" w:rsidR="008B1C7E" w:rsidRPr="00291B58" w:rsidRDefault="008B1C7E" w:rsidP="00291B58">
      <w:pPr>
        <w:ind w:left="5103"/>
        <w:jc w:val="center"/>
        <w:rPr>
          <w:rFonts w:ascii="Lato" w:hAnsi="Lato"/>
        </w:rPr>
      </w:pPr>
      <w:r w:rsidRPr="008B1C7E">
        <w:rPr>
          <w:rFonts w:ascii="Lato" w:hAnsi="Lato"/>
        </w:rPr>
        <w:t>Zatwierdzam</w:t>
      </w:r>
      <w:r w:rsidR="00291B58">
        <w:rPr>
          <w:rFonts w:ascii="Lato" w:hAnsi="Lato"/>
        </w:rPr>
        <w:t>:</w:t>
      </w:r>
    </w:p>
    <w:p w14:paraId="0EE5DAC0" w14:textId="70B90B8D" w:rsidR="008B1C7E" w:rsidRPr="00274FA7" w:rsidRDefault="00274FA7" w:rsidP="00274FA7">
      <w:pPr>
        <w:ind w:left="5812" w:hanging="709"/>
        <w:jc w:val="center"/>
        <w:rPr>
          <w:rFonts w:ascii="Lato" w:hAnsi="Lato"/>
          <w:b/>
          <w:bCs/>
        </w:rPr>
      </w:pPr>
      <w:r w:rsidRPr="00274FA7">
        <w:rPr>
          <w:rFonts w:ascii="Lato" w:hAnsi="Lato"/>
          <w:b/>
          <w:bCs/>
        </w:rPr>
        <w:t>Zastępca Burmistrza</w:t>
      </w:r>
    </w:p>
    <w:p w14:paraId="5A254F1A" w14:textId="40AED9EB" w:rsidR="00274FA7" w:rsidRPr="00274FA7" w:rsidRDefault="00274FA7" w:rsidP="00274FA7">
      <w:pPr>
        <w:ind w:left="5812" w:hanging="709"/>
        <w:jc w:val="center"/>
        <w:rPr>
          <w:rFonts w:ascii="Lato" w:hAnsi="Lato"/>
          <w:b/>
          <w:bCs/>
        </w:rPr>
      </w:pPr>
      <w:r w:rsidRPr="00274FA7">
        <w:rPr>
          <w:rFonts w:ascii="Lato" w:hAnsi="Lato"/>
          <w:b/>
          <w:bCs/>
        </w:rPr>
        <w:t>(-) Kamil Turowski</w:t>
      </w:r>
    </w:p>
    <w:p w14:paraId="37F4EFC7" w14:textId="77777777" w:rsidR="008B1C7E" w:rsidRDefault="008B1C7E"/>
    <w:p w14:paraId="02DB0CAB" w14:textId="77777777" w:rsidR="00D02F6E" w:rsidRDefault="00D02F6E"/>
    <w:p w14:paraId="2C755513" w14:textId="2A0BC4F0" w:rsidR="008B1C7E" w:rsidRPr="008B1C7E" w:rsidRDefault="008B1C7E">
      <w:pPr>
        <w:rPr>
          <w:rFonts w:ascii="Lato" w:hAnsi="Lato" w:cs="Times New Roman"/>
        </w:rPr>
      </w:pPr>
      <w:r w:rsidRPr="008B1C7E">
        <w:rPr>
          <w:rFonts w:ascii="Lato" w:hAnsi="Lato" w:cs="Times New Roman"/>
        </w:rPr>
        <w:t>Sporządziła: Ewelina Krzywosz</w:t>
      </w:r>
    </w:p>
    <w:sectPr w:rsidR="008B1C7E" w:rsidRPr="008B1C7E" w:rsidSect="00A5794F">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5AD8" w14:textId="77777777" w:rsidR="00DC72AA" w:rsidRDefault="00DC72AA" w:rsidP="008B1C7E">
      <w:pPr>
        <w:spacing w:after="0" w:line="240" w:lineRule="auto"/>
      </w:pPr>
      <w:r>
        <w:separator/>
      </w:r>
    </w:p>
  </w:endnote>
  <w:endnote w:type="continuationSeparator" w:id="0">
    <w:p w14:paraId="3F66AF8B" w14:textId="77777777" w:rsidR="00DC72AA" w:rsidRDefault="00DC72AA" w:rsidP="008B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056587"/>
      <w:docPartObj>
        <w:docPartGallery w:val="Page Numbers (Bottom of Page)"/>
        <w:docPartUnique/>
      </w:docPartObj>
    </w:sdtPr>
    <w:sdtEndPr/>
    <w:sdtContent>
      <w:sdt>
        <w:sdtPr>
          <w:id w:val="-1769616900"/>
          <w:docPartObj>
            <w:docPartGallery w:val="Page Numbers (Top of Page)"/>
            <w:docPartUnique/>
          </w:docPartObj>
        </w:sdtPr>
        <w:sdtEndPr/>
        <w:sdtContent>
          <w:p w14:paraId="52DE7455" w14:textId="77777777" w:rsidR="00A5794F" w:rsidRDefault="00A5794F">
            <w:pPr>
              <w:pStyle w:val="Stopka"/>
              <w:jc w:val="right"/>
            </w:pPr>
            <w:r w:rsidRPr="008B1C7E">
              <w:rPr>
                <w:rFonts w:ascii="Lato" w:hAnsi="Lato" w:cs="Times New Roman"/>
              </w:rPr>
              <w:t xml:space="preserve">Strona </w:t>
            </w:r>
            <w:r w:rsidRPr="008B1C7E">
              <w:rPr>
                <w:rFonts w:ascii="Lato" w:hAnsi="Lato" w:cs="Times New Roman"/>
                <w:b/>
                <w:bCs/>
              </w:rPr>
              <w:fldChar w:fldCharType="begin"/>
            </w:r>
            <w:r w:rsidRPr="008B1C7E">
              <w:rPr>
                <w:rFonts w:ascii="Lato" w:hAnsi="Lato" w:cs="Times New Roman"/>
                <w:b/>
                <w:bCs/>
              </w:rPr>
              <w:instrText>PAGE</w:instrText>
            </w:r>
            <w:r w:rsidRPr="008B1C7E">
              <w:rPr>
                <w:rFonts w:ascii="Lato" w:hAnsi="Lato" w:cs="Times New Roman"/>
                <w:b/>
                <w:bCs/>
              </w:rPr>
              <w:fldChar w:fldCharType="separate"/>
            </w:r>
            <w:r w:rsidRPr="008B1C7E">
              <w:rPr>
                <w:rFonts w:ascii="Lato" w:hAnsi="Lato" w:cs="Times New Roman"/>
                <w:b/>
                <w:bCs/>
              </w:rPr>
              <w:t>2</w:t>
            </w:r>
            <w:r w:rsidRPr="008B1C7E">
              <w:rPr>
                <w:rFonts w:ascii="Lato" w:hAnsi="Lato" w:cs="Times New Roman"/>
                <w:b/>
                <w:bCs/>
              </w:rPr>
              <w:fldChar w:fldCharType="end"/>
            </w:r>
            <w:r w:rsidRPr="008B1C7E">
              <w:rPr>
                <w:rFonts w:ascii="Lato" w:hAnsi="Lato" w:cs="Times New Roman"/>
              </w:rPr>
              <w:t xml:space="preserve"> z </w:t>
            </w:r>
            <w:r w:rsidRPr="008B1C7E">
              <w:rPr>
                <w:rFonts w:ascii="Lato" w:hAnsi="Lato" w:cs="Times New Roman"/>
                <w:b/>
                <w:bCs/>
              </w:rPr>
              <w:fldChar w:fldCharType="begin"/>
            </w:r>
            <w:r w:rsidRPr="008B1C7E">
              <w:rPr>
                <w:rFonts w:ascii="Lato" w:hAnsi="Lato" w:cs="Times New Roman"/>
                <w:b/>
                <w:bCs/>
              </w:rPr>
              <w:instrText>NUMPAGES</w:instrText>
            </w:r>
            <w:r w:rsidRPr="008B1C7E">
              <w:rPr>
                <w:rFonts w:ascii="Lato" w:hAnsi="Lato" w:cs="Times New Roman"/>
                <w:b/>
                <w:bCs/>
              </w:rPr>
              <w:fldChar w:fldCharType="separate"/>
            </w:r>
            <w:r w:rsidRPr="008B1C7E">
              <w:rPr>
                <w:rFonts w:ascii="Lato" w:hAnsi="Lato" w:cs="Times New Roman"/>
                <w:b/>
                <w:bCs/>
              </w:rPr>
              <w:t>2</w:t>
            </w:r>
            <w:r w:rsidRPr="008B1C7E">
              <w:rPr>
                <w:rFonts w:ascii="Lato" w:hAnsi="Lato" w:cs="Times New Roman"/>
                <w:b/>
                <w:bCs/>
              </w:rPr>
              <w:fldChar w:fldCharType="end"/>
            </w:r>
          </w:p>
        </w:sdtContent>
      </w:sdt>
    </w:sdtContent>
  </w:sdt>
  <w:p w14:paraId="3B21D4CB" w14:textId="77777777" w:rsidR="00A5794F" w:rsidRDefault="00A579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7894" w14:textId="77777777" w:rsidR="00DC72AA" w:rsidRDefault="00DC72AA" w:rsidP="008B1C7E">
      <w:pPr>
        <w:spacing w:after="0" w:line="240" w:lineRule="auto"/>
      </w:pPr>
      <w:r>
        <w:separator/>
      </w:r>
    </w:p>
  </w:footnote>
  <w:footnote w:type="continuationSeparator" w:id="0">
    <w:p w14:paraId="07D88656" w14:textId="77777777" w:rsidR="00DC72AA" w:rsidRDefault="00DC72AA" w:rsidP="008B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0EEF"/>
    <w:multiLevelType w:val="hybridMultilevel"/>
    <w:tmpl w:val="31C82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8E1724"/>
    <w:multiLevelType w:val="multilevel"/>
    <w:tmpl w:val="F17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6071B"/>
    <w:multiLevelType w:val="hybridMultilevel"/>
    <w:tmpl w:val="700E3A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050420433">
    <w:abstractNumId w:val="1"/>
  </w:num>
  <w:num w:numId="2" w16cid:durableId="360471834">
    <w:abstractNumId w:val="2"/>
  </w:num>
  <w:num w:numId="3" w16cid:durableId="174479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4F"/>
    <w:rsid w:val="000369DA"/>
    <w:rsid w:val="000C201B"/>
    <w:rsid w:val="000F51D8"/>
    <w:rsid w:val="00120B44"/>
    <w:rsid w:val="001D69A9"/>
    <w:rsid w:val="0021076B"/>
    <w:rsid w:val="00274FA7"/>
    <w:rsid w:val="00291B58"/>
    <w:rsid w:val="00370496"/>
    <w:rsid w:val="0038165B"/>
    <w:rsid w:val="003C411D"/>
    <w:rsid w:val="003C6849"/>
    <w:rsid w:val="003D4340"/>
    <w:rsid w:val="003E70E8"/>
    <w:rsid w:val="00435DD7"/>
    <w:rsid w:val="004E39C6"/>
    <w:rsid w:val="00655974"/>
    <w:rsid w:val="006A5E38"/>
    <w:rsid w:val="00717ED1"/>
    <w:rsid w:val="00774080"/>
    <w:rsid w:val="00777A1E"/>
    <w:rsid w:val="008B1C7E"/>
    <w:rsid w:val="00A254A0"/>
    <w:rsid w:val="00A5794F"/>
    <w:rsid w:val="00A8336F"/>
    <w:rsid w:val="00AE3C5C"/>
    <w:rsid w:val="00B5754F"/>
    <w:rsid w:val="00B77FB2"/>
    <w:rsid w:val="00CE45F5"/>
    <w:rsid w:val="00D02F6E"/>
    <w:rsid w:val="00D31EF6"/>
    <w:rsid w:val="00DC72AA"/>
    <w:rsid w:val="00E2590A"/>
    <w:rsid w:val="00E72B33"/>
    <w:rsid w:val="00E74ADC"/>
    <w:rsid w:val="00EA524A"/>
    <w:rsid w:val="00EC2B63"/>
    <w:rsid w:val="00ED6E6A"/>
    <w:rsid w:val="00F07B65"/>
    <w:rsid w:val="00F34C90"/>
    <w:rsid w:val="00FC37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0A50"/>
  <w15:chartTrackingRefBased/>
  <w15:docId w15:val="{C404D812-F029-47FD-846F-BB7E5EB1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794F"/>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A57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57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79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79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79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79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79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79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79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79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79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79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79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79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79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79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79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794F"/>
    <w:rPr>
      <w:rFonts w:eastAsiaTheme="majorEastAsia" w:cstheme="majorBidi"/>
      <w:color w:val="272727" w:themeColor="text1" w:themeTint="D8"/>
    </w:rPr>
  </w:style>
  <w:style w:type="paragraph" w:styleId="Tytu">
    <w:name w:val="Title"/>
    <w:basedOn w:val="Normalny"/>
    <w:next w:val="Normalny"/>
    <w:link w:val="TytuZnak"/>
    <w:uiPriority w:val="10"/>
    <w:qFormat/>
    <w:rsid w:val="00A57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79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79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79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794F"/>
    <w:pPr>
      <w:spacing w:before="160"/>
      <w:jc w:val="center"/>
    </w:pPr>
    <w:rPr>
      <w:i/>
      <w:iCs/>
      <w:color w:val="404040" w:themeColor="text1" w:themeTint="BF"/>
    </w:rPr>
  </w:style>
  <w:style w:type="character" w:customStyle="1" w:styleId="CytatZnak">
    <w:name w:val="Cytat Znak"/>
    <w:basedOn w:val="Domylnaczcionkaakapitu"/>
    <w:link w:val="Cytat"/>
    <w:uiPriority w:val="29"/>
    <w:rsid w:val="00A5794F"/>
    <w:rPr>
      <w:i/>
      <w:iCs/>
      <w:color w:val="404040" w:themeColor="text1" w:themeTint="BF"/>
    </w:rPr>
  </w:style>
  <w:style w:type="paragraph" w:styleId="Akapitzlist">
    <w:name w:val="List Paragraph"/>
    <w:basedOn w:val="Normalny"/>
    <w:uiPriority w:val="34"/>
    <w:qFormat/>
    <w:rsid w:val="00A5794F"/>
    <w:pPr>
      <w:ind w:left="720"/>
      <w:contextualSpacing/>
    </w:pPr>
  </w:style>
  <w:style w:type="character" w:styleId="Wyrnienieintensywne">
    <w:name w:val="Intense Emphasis"/>
    <w:basedOn w:val="Domylnaczcionkaakapitu"/>
    <w:uiPriority w:val="21"/>
    <w:qFormat/>
    <w:rsid w:val="00A5794F"/>
    <w:rPr>
      <w:i/>
      <w:iCs/>
      <w:color w:val="2F5496" w:themeColor="accent1" w:themeShade="BF"/>
    </w:rPr>
  </w:style>
  <w:style w:type="paragraph" w:styleId="Cytatintensywny">
    <w:name w:val="Intense Quote"/>
    <w:basedOn w:val="Normalny"/>
    <w:next w:val="Normalny"/>
    <w:link w:val="CytatintensywnyZnak"/>
    <w:uiPriority w:val="30"/>
    <w:qFormat/>
    <w:rsid w:val="00A57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794F"/>
    <w:rPr>
      <w:i/>
      <w:iCs/>
      <w:color w:val="2F5496" w:themeColor="accent1" w:themeShade="BF"/>
    </w:rPr>
  </w:style>
  <w:style w:type="character" w:styleId="Odwoanieintensywne">
    <w:name w:val="Intense Reference"/>
    <w:basedOn w:val="Domylnaczcionkaakapitu"/>
    <w:uiPriority w:val="32"/>
    <w:qFormat/>
    <w:rsid w:val="00A5794F"/>
    <w:rPr>
      <w:b/>
      <w:bCs/>
      <w:smallCaps/>
      <w:color w:val="2F5496" w:themeColor="accent1" w:themeShade="BF"/>
      <w:spacing w:val="5"/>
    </w:rPr>
  </w:style>
  <w:style w:type="paragraph" w:styleId="Stopka">
    <w:name w:val="footer"/>
    <w:basedOn w:val="Normalny"/>
    <w:link w:val="StopkaZnak"/>
    <w:uiPriority w:val="99"/>
    <w:unhideWhenUsed/>
    <w:rsid w:val="00A579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794F"/>
    <w:rPr>
      <w:kern w:val="0"/>
      <w:sz w:val="22"/>
      <w:szCs w:val="22"/>
      <w14:ligatures w14:val="none"/>
    </w:rPr>
  </w:style>
  <w:style w:type="paragraph" w:styleId="Nagwek">
    <w:name w:val="header"/>
    <w:basedOn w:val="Normalny"/>
    <w:link w:val="NagwekZnak"/>
    <w:uiPriority w:val="99"/>
    <w:unhideWhenUsed/>
    <w:rsid w:val="008B1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1C7E"/>
    <w:rPr>
      <w:kern w:val="0"/>
      <w:sz w:val="22"/>
      <w:szCs w:val="22"/>
      <w14:ligatures w14:val="none"/>
    </w:rPr>
  </w:style>
  <w:style w:type="character" w:styleId="Odwoaniedokomentarza">
    <w:name w:val="annotation reference"/>
    <w:basedOn w:val="Domylnaczcionkaakapitu"/>
    <w:uiPriority w:val="99"/>
    <w:semiHidden/>
    <w:unhideWhenUsed/>
    <w:rsid w:val="00A8336F"/>
    <w:rPr>
      <w:sz w:val="16"/>
      <w:szCs w:val="16"/>
    </w:rPr>
  </w:style>
  <w:style w:type="paragraph" w:styleId="Tekstkomentarza">
    <w:name w:val="annotation text"/>
    <w:basedOn w:val="Normalny"/>
    <w:link w:val="TekstkomentarzaZnak"/>
    <w:uiPriority w:val="99"/>
    <w:semiHidden/>
    <w:unhideWhenUsed/>
    <w:rsid w:val="00A8336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336F"/>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8336F"/>
    <w:rPr>
      <w:b/>
      <w:bCs/>
    </w:rPr>
  </w:style>
  <w:style w:type="character" w:customStyle="1" w:styleId="TematkomentarzaZnak">
    <w:name w:val="Temat komentarza Znak"/>
    <w:basedOn w:val="TekstkomentarzaZnak"/>
    <w:link w:val="Tematkomentarza"/>
    <w:uiPriority w:val="99"/>
    <w:semiHidden/>
    <w:rsid w:val="00A8336F"/>
    <w:rPr>
      <w:b/>
      <w:bCs/>
      <w:kern w:val="0"/>
      <w:sz w:val="20"/>
      <w:szCs w:val="20"/>
      <w14:ligatures w14:val="none"/>
    </w:rPr>
  </w:style>
  <w:style w:type="paragraph" w:styleId="Poprawka">
    <w:name w:val="Revision"/>
    <w:hidden/>
    <w:uiPriority w:val="99"/>
    <w:semiHidden/>
    <w:rsid w:val="00E2590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7214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Krzywosz</dc:creator>
  <cp:keywords/>
  <dc:description/>
  <cp:lastModifiedBy>Ewelina Krzywosz</cp:lastModifiedBy>
  <cp:revision>2</cp:revision>
  <cp:lastPrinted>2026-02-26T08:39:00Z</cp:lastPrinted>
  <dcterms:created xsi:type="dcterms:W3CDTF">2026-02-26T08:56:00Z</dcterms:created>
  <dcterms:modified xsi:type="dcterms:W3CDTF">2026-02-26T08:56:00Z</dcterms:modified>
</cp:coreProperties>
</file>