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8314" w14:textId="2BE1272F" w:rsidR="0093716B" w:rsidRPr="0006546E" w:rsidRDefault="0093716B" w:rsidP="0093716B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</w:pPr>
      <w:r w:rsidRPr="0006546E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PROTOKÓŁ NR LXXI</w:t>
      </w:r>
      <w:r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I</w:t>
      </w:r>
      <w:r w:rsidRPr="0006546E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I/2023</w:t>
      </w:r>
    </w:p>
    <w:p w14:paraId="6D34756C" w14:textId="77777777" w:rsidR="0093716B" w:rsidRPr="0006546E" w:rsidRDefault="0093716B" w:rsidP="0093716B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</w:pPr>
      <w:r w:rsidRPr="0006546E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z sesji Rady Miejskiej w Mrągowie,</w:t>
      </w:r>
    </w:p>
    <w:p w14:paraId="1089A44D" w14:textId="7406ED7D" w:rsidR="0093716B" w:rsidRPr="0006546E" w:rsidRDefault="0093716B" w:rsidP="0093716B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</w:pPr>
      <w:r w:rsidRPr="0006546E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 xml:space="preserve">która odbyła się w dniu </w:t>
      </w:r>
      <w:r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 xml:space="preserve">20 </w:t>
      </w:r>
      <w:r w:rsidRPr="0006546E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lutego 2024 roku</w:t>
      </w:r>
    </w:p>
    <w:p w14:paraId="0B70DF63" w14:textId="77777777" w:rsidR="0093716B" w:rsidRPr="0006546E" w:rsidRDefault="0093716B" w:rsidP="0093716B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</w:pPr>
      <w:r w:rsidRPr="0006546E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w sali Nr 1 Urzędu Miejskiego w Mrągowie.</w:t>
      </w:r>
    </w:p>
    <w:p w14:paraId="0436A266" w14:textId="77777777" w:rsidR="0093716B" w:rsidRPr="0006546E" w:rsidRDefault="0093716B" w:rsidP="0093716B">
      <w:pPr>
        <w:spacing w:after="0"/>
        <w:rPr>
          <w:rFonts w:ascii="Times New Roman" w:hAnsi="Times New Roman" w:cs="Times New Roman"/>
          <w:kern w:val="2"/>
          <w:sz w:val="24"/>
          <w:szCs w:val="24"/>
          <w:lang w:val="pl-PL"/>
        </w:rPr>
      </w:pPr>
    </w:p>
    <w:p w14:paraId="3F00D6D5" w14:textId="77777777" w:rsidR="0093716B" w:rsidRPr="0006546E" w:rsidRDefault="0093716B" w:rsidP="0093716B">
      <w:pPr>
        <w:spacing w:after="0"/>
        <w:rPr>
          <w:rFonts w:ascii="Times New Roman" w:hAnsi="Times New Roman" w:cs="Times New Roman"/>
          <w:kern w:val="2"/>
          <w:sz w:val="24"/>
          <w:szCs w:val="24"/>
          <w:lang w:val="pl-PL"/>
        </w:rPr>
      </w:pPr>
    </w:p>
    <w:p w14:paraId="1E3E7090" w14:textId="77777777" w:rsidR="0093716B" w:rsidRPr="0006546E" w:rsidRDefault="0093716B" w:rsidP="0093716B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lang w:val="pl-PL" w:eastAsia="pl-PL"/>
        </w:rPr>
      </w:pPr>
      <w:r w:rsidRPr="0006546E">
        <w:rPr>
          <w:rFonts w:ascii="Times New Roman" w:eastAsia="Calibri" w:hAnsi="Times New Roman" w:cs="Times New Roman"/>
          <w:b/>
          <w:bCs/>
          <w:sz w:val="28"/>
          <w:lang w:val="pl-PL" w:eastAsia="pl-PL"/>
        </w:rPr>
        <w:t>Ad. pkt 1</w:t>
      </w:r>
    </w:p>
    <w:p w14:paraId="5C710D37" w14:textId="77777777" w:rsidR="0093716B" w:rsidRPr="0006546E" w:rsidRDefault="0093716B" w:rsidP="0093716B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lang w:val="pl-PL" w:eastAsia="pl-PL"/>
        </w:rPr>
      </w:pPr>
      <w:r w:rsidRPr="0006546E">
        <w:rPr>
          <w:rFonts w:ascii="Times New Roman" w:eastAsia="Calibri" w:hAnsi="Times New Roman" w:cs="Times New Roman"/>
          <w:b/>
          <w:bCs/>
          <w:sz w:val="28"/>
          <w:lang w:val="pl-PL" w:eastAsia="pl-PL"/>
        </w:rPr>
        <w:t>Otwarcie sesji.</w:t>
      </w:r>
    </w:p>
    <w:p w14:paraId="7814ED10" w14:textId="77777777" w:rsidR="0093716B" w:rsidRPr="0006546E" w:rsidRDefault="0093716B" w:rsidP="0093716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55D78934" w14:textId="2F19D9FC" w:rsidR="0093716B" w:rsidRPr="0006546E" w:rsidRDefault="0093716B" w:rsidP="0093716B">
      <w:pPr>
        <w:spacing w:after="0" w:line="259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</w:pPr>
      <w:bookmarkStart w:id="0" w:name="_Hlk62571035"/>
      <w:bookmarkStart w:id="1" w:name="_Hlk128658803"/>
      <w:r w:rsidRPr="0006546E">
        <w:rPr>
          <w:rFonts w:ascii="Times New Roman" w:eastAsia="Calibri" w:hAnsi="Times New Roman" w:cs="Times New Roman"/>
          <w:b/>
          <w:kern w:val="2"/>
          <w:sz w:val="24"/>
          <w:szCs w:val="24"/>
          <w:lang w:val="pl-PL" w:eastAsia="pl-PL"/>
        </w:rPr>
        <w:t>Przewodniczący Rady Miejskiej Henryk Nikonor</w:t>
      </w:r>
      <w:bookmarkEnd w:id="0"/>
      <w:bookmarkEnd w:id="1"/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pl-PL" w:eastAsia="pl-PL"/>
        </w:rPr>
        <w:t xml:space="preserve"> </w:t>
      </w:r>
      <w:r w:rsidRPr="0006546E">
        <w:rPr>
          <w:rFonts w:ascii="Times New Roman" w:eastAsia="Calibri" w:hAnsi="Times New Roman" w:cs="Times New Roman"/>
          <w:bCs/>
          <w:kern w:val="2"/>
          <w:sz w:val="24"/>
          <w:szCs w:val="24"/>
          <w:lang w:val="pl-PL" w:eastAsia="pl-PL"/>
        </w:rPr>
        <w:t xml:space="preserve">o godz. 15.35 </w:t>
      </w:r>
      <w:r w:rsidRPr="0006546E">
        <w:rPr>
          <w:rFonts w:ascii="Times New Roman" w:eastAsia="Calibri" w:hAnsi="Times New Roman" w:cs="Times New Roman"/>
          <w:kern w:val="2"/>
          <w:sz w:val="24"/>
          <w:szCs w:val="24"/>
          <w:lang w:val="pl-PL" w:eastAsia="pl-PL"/>
        </w:rPr>
        <w:t>oficjalnie rozpoczął LXX</w:t>
      </w:r>
      <w:r w:rsidR="0078305D">
        <w:rPr>
          <w:rFonts w:ascii="Times New Roman" w:eastAsia="Calibri" w:hAnsi="Times New Roman" w:cs="Times New Roman"/>
          <w:kern w:val="2"/>
          <w:sz w:val="24"/>
          <w:szCs w:val="24"/>
          <w:lang w:val="pl-PL" w:eastAsia="pl-PL"/>
        </w:rPr>
        <w:t>I</w:t>
      </w:r>
      <w:r w:rsidRPr="0006546E">
        <w:rPr>
          <w:rFonts w:ascii="Times New Roman" w:eastAsia="Calibri" w:hAnsi="Times New Roman" w:cs="Times New Roman"/>
          <w:kern w:val="2"/>
          <w:sz w:val="24"/>
          <w:szCs w:val="24"/>
          <w:lang w:val="pl-PL" w:eastAsia="pl-PL"/>
        </w:rPr>
        <w:t xml:space="preserve">II sesję Rady Miejskiej, </w:t>
      </w:r>
      <w:r w:rsidRPr="0006546E">
        <w:rPr>
          <w:rFonts w:ascii="Times New Roman" w:eastAsia="Calibri" w:hAnsi="Times New Roman" w:cs="Times New Roman"/>
          <w:bCs/>
          <w:kern w:val="2"/>
          <w:sz w:val="24"/>
          <w:szCs w:val="24"/>
          <w:lang w:val="pl-PL" w:eastAsia="pl-PL"/>
        </w:rPr>
        <w:t xml:space="preserve">po czym </w:t>
      </w:r>
      <w:r w:rsidRPr="0006546E">
        <w:rPr>
          <w:rFonts w:ascii="Times New Roman" w:eastAsia="Calibri" w:hAnsi="Times New Roman" w:cs="Times New Roman"/>
          <w:kern w:val="2"/>
          <w:sz w:val="24"/>
          <w:szCs w:val="24"/>
          <w:lang w:val="pl-PL" w:eastAsia="pl-PL"/>
        </w:rPr>
        <w:t xml:space="preserve">odczytał klauzulę informacyjną RODO. Powitał </w:t>
      </w:r>
      <w:r w:rsidRPr="000654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pl-PL" w:eastAsia="pl-PL"/>
        </w:rPr>
        <w:t>Burmistrza Miasta dra hab. Stanisława Bułajewskiego,</w:t>
      </w:r>
      <w:r w:rsidRPr="0006546E">
        <w:rPr>
          <w:rFonts w:ascii="Times New Roman" w:eastAsia="Calibri" w:hAnsi="Times New Roman" w:cs="Times New Roman"/>
          <w:kern w:val="2"/>
          <w:sz w:val="24"/>
          <w:szCs w:val="24"/>
          <w:lang w:val="pl-PL" w:eastAsia="pl-PL"/>
        </w:rPr>
        <w:t xml:space="preserve"> Zastępcę Burmistrza Tadeusza </w:t>
      </w:r>
      <w:r w:rsidRPr="0006546E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pl-PL"/>
        </w:rPr>
        <w:t xml:space="preserve">Panie i Panów Radnych, Panią Skarbnik Anetę Romanowską, </w:t>
      </w:r>
      <w:r w:rsidRPr="0006546E">
        <w:rPr>
          <w:rFonts w:ascii="Times New Roman" w:eastAsia="Calibri" w:hAnsi="Times New Roman" w:cs="Times New Roman"/>
          <w:kern w:val="2"/>
          <w:sz w:val="24"/>
          <w:szCs w:val="24"/>
          <w:lang w:val="pl-PL" w:eastAsia="pl-PL"/>
        </w:rPr>
        <w:t>Panią Mecenas Kamilę Połeć</w:t>
      </w:r>
      <w:r w:rsidRPr="0006546E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pl-PL"/>
        </w:rPr>
        <w:t xml:space="preserve">, </w:t>
      </w:r>
      <w:r w:rsidR="0078305D" w:rsidRPr="0006546E">
        <w:rPr>
          <w:rFonts w:ascii="Times New Roman" w:eastAsia="Calibri" w:hAnsi="Times New Roman" w:cs="Times New Roman"/>
          <w:kern w:val="2"/>
          <w:sz w:val="24"/>
          <w:szCs w:val="24"/>
          <w:lang w:val="pl-PL" w:eastAsia="pl-PL"/>
        </w:rPr>
        <w:t>obecnych na sali kierowników referatów i pracowników Urzędu Miejskiego</w:t>
      </w:r>
      <w:r w:rsidRPr="0006546E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pl-PL"/>
        </w:rPr>
        <w:t>, Panie i Panów Radnych</w:t>
      </w:r>
      <w:r w:rsidR="0078305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pl-PL"/>
        </w:rPr>
        <w:t xml:space="preserve"> oraz </w:t>
      </w:r>
      <w:r w:rsidRPr="0006546E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pl-PL"/>
        </w:rPr>
        <w:t>mieszkańców obecnych na sesji oraz w</w:t>
      </w:r>
      <w:r w:rsidRPr="0006546E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szystkich, którzy oglądają transmisję sesji za pomocą urządzeń internetowych. Następnie stwierdził, iż </w:t>
      </w:r>
      <w:r w:rsidRPr="0006546E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według listy obecności potwierdzonej również na zalogowanych urządzeniach do głosowania </w:t>
      </w:r>
      <w:r w:rsidR="0078305D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w obradach </w:t>
      </w:r>
      <w:r w:rsidRPr="0006546E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uczestniczyło </w:t>
      </w:r>
      <w:r w:rsidR="0078305D">
        <w:rPr>
          <w:rFonts w:ascii="Times New Roman" w:hAnsi="Times New Roman" w:cs="Times New Roman"/>
          <w:kern w:val="2"/>
          <w:sz w:val="24"/>
          <w:szCs w:val="24"/>
          <w:lang w:val="pl-PL"/>
        </w:rPr>
        <w:t>20</w:t>
      </w:r>
      <w:r w:rsidRPr="0006546E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 </w:t>
      </w:r>
      <w:r w:rsidRPr="0006546E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>radnych, co wobec ustawowego składu Rady stanowiło kworum do podejmowania prawomocnych decyzji.</w:t>
      </w:r>
    </w:p>
    <w:p w14:paraId="48B77C9D" w14:textId="77777777" w:rsidR="0093716B" w:rsidRPr="0006546E" w:rsidRDefault="0093716B" w:rsidP="009371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2345C04" w14:textId="77777777" w:rsidR="0093716B" w:rsidRPr="0006546E" w:rsidRDefault="0093716B" w:rsidP="0093716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4"/>
          <w:lang w:val="pl-PL"/>
        </w:rPr>
      </w:pPr>
      <w:r w:rsidRPr="0006546E">
        <w:rPr>
          <w:rFonts w:ascii="Times New Roman" w:hAnsi="Times New Roman" w:cs="Times New Roman"/>
          <w:i/>
          <w:color w:val="000000"/>
          <w:szCs w:val="24"/>
          <w:lang w:val="pl-PL"/>
        </w:rPr>
        <w:t>Nieobecni:</w:t>
      </w:r>
    </w:p>
    <w:p w14:paraId="6DBADC25" w14:textId="77777777" w:rsidR="0093716B" w:rsidRPr="0006546E" w:rsidRDefault="0093716B" w:rsidP="0093716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4"/>
          <w:lang w:val="pl-PL"/>
        </w:rPr>
      </w:pPr>
      <w:r w:rsidRPr="0006546E">
        <w:rPr>
          <w:rFonts w:ascii="Times New Roman" w:hAnsi="Times New Roman" w:cs="Times New Roman"/>
          <w:i/>
          <w:color w:val="000000"/>
          <w:szCs w:val="24"/>
          <w:lang w:val="pl-PL"/>
        </w:rPr>
        <w:t>Radny Tomasz Doraczyński</w:t>
      </w:r>
    </w:p>
    <w:p w14:paraId="6CCFDE5A" w14:textId="77777777" w:rsidR="0093716B" w:rsidRPr="0006546E" w:rsidRDefault="0093716B" w:rsidP="009371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D92078C" w14:textId="77777777" w:rsidR="0093716B" w:rsidRPr="0006546E" w:rsidRDefault="0093716B" w:rsidP="0093716B">
      <w:pPr>
        <w:spacing w:after="0" w:line="259" w:lineRule="auto"/>
        <w:jc w:val="both"/>
        <w:rPr>
          <w:rFonts w:ascii="Times New Roman" w:hAnsi="Times New Roman" w:cs="Times New Roman"/>
          <w:bCs/>
          <w:i/>
          <w:color w:val="000000"/>
          <w:kern w:val="2"/>
          <w:szCs w:val="20"/>
          <w:lang w:val="pl-PL"/>
        </w:rPr>
      </w:pPr>
      <w:r w:rsidRPr="0006546E">
        <w:rPr>
          <w:rFonts w:ascii="Times New Roman" w:hAnsi="Times New Roman" w:cs="Times New Roman"/>
          <w:bCs/>
          <w:i/>
          <w:color w:val="000000"/>
          <w:kern w:val="2"/>
          <w:szCs w:val="20"/>
          <w:lang w:val="pl-PL"/>
        </w:rPr>
        <w:t>Załącznik nr 1</w:t>
      </w:r>
    </w:p>
    <w:p w14:paraId="66387294" w14:textId="77777777" w:rsidR="0093716B" w:rsidRPr="0006546E" w:rsidRDefault="0093716B" w:rsidP="0093716B">
      <w:pPr>
        <w:spacing w:after="0" w:line="259" w:lineRule="auto"/>
        <w:jc w:val="both"/>
        <w:rPr>
          <w:rFonts w:ascii="Times New Roman" w:hAnsi="Times New Roman" w:cs="Times New Roman"/>
          <w:bCs/>
          <w:i/>
          <w:color w:val="000000"/>
          <w:kern w:val="2"/>
          <w:szCs w:val="20"/>
          <w:lang w:val="pl-PL"/>
        </w:rPr>
      </w:pPr>
      <w:r w:rsidRPr="0006546E">
        <w:rPr>
          <w:rFonts w:ascii="Times New Roman" w:hAnsi="Times New Roman" w:cs="Times New Roman"/>
          <w:bCs/>
          <w:i/>
          <w:color w:val="000000"/>
          <w:kern w:val="2"/>
          <w:szCs w:val="20"/>
          <w:lang w:val="pl-PL"/>
        </w:rPr>
        <w:t>Lista obecności radnych</w:t>
      </w:r>
    </w:p>
    <w:p w14:paraId="1E908730" w14:textId="77777777" w:rsidR="0093716B" w:rsidRPr="0006546E" w:rsidRDefault="0093716B" w:rsidP="0093716B">
      <w:pPr>
        <w:spacing w:after="0" w:line="259" w:lineRule="auto"/>
        <w:jc w:val="both"/>
        <w:rPr>
          <w:rFonts w:ascii="Times New Roman" w:hAnsi="Times New Roman" w:cs="Times New Roman"/>
          <w:bCs/>
          <w:i/>
          <w:color w:val="000000"/>
          <w:kern w:val="2"/>
          <w:szCs w:val="20"/>
          <w:lang w:val="pl-PL"/>
        </w:rPr>
      </w:pPr>
      <w:r w:rsidRPr="0006546E">
        <w:rPr>
          <w:rFonts w:ascii="Times New Roman" w:hAnsi="Times New Roman" w:cs="Times New Roman"/>
          <w:bCs/>
          <w:i/>
          <w:color w:val="000000"/>
          <w:kern w:val="2"/>
          <w:szCs w:val="20"/>
          <w:lang w:val="pl-PL"/>
        </w:rPr>
        <w:t xml:space="preserve">Załącznik nr 2 </w:t>
      </w:r>
    </w:p>
    <w:p w14:paraId="299EF3BC" w14:textId="77777777" w:rsidR="0093716B" w:rsidRPr="0006546E" w:rsidRDefault="0093716B" w:rsidP="0093716B">
      <w:pPr>
        <w:spacing w:after="0" w:line="259" w:lineRule="auto"/>
        <w:jc w:val="both"/>
        <w:rPr>
          <w:rFonts w:ascii="Times New Roman" w:hAnsi="Times New Roman" w:cs="Times New Roman"/>
          <w:bCs/>
          <w:i/>
          <w:color w:val="000000"/>
          <w:kern w:val="2"/>
          <w:szCs w:val="20"/>
          <w:lang w:val="pl-PL"/>
        </w:rPr>
      </w:pPr>
      <w:r w:rsidRPr="0006546E">
        <w:rPr>
          <w:rFonts w:ascii="Times New Roman" w:hAnsi="Times New Roman" w:cs="Times New Roman"/>
          <w:bCs/>
          <w:i/>
          <w:color w:val="000000"/>
          <w:kern w:val="2"/>
          <w:szCs w:val="20"/>
          <w:lang w:val="pl-PL"/>
        </w:rPr>
        <w:t>Lista obecności gości</w:t>
      </w:r>
    </w:p>
    <w:p w14:paraId="51F94F15" w14:textId="77777777" w:rsidR="0093716B" w:rsidRPr="0006546E" w:rsidRDefault="0093716B" w:rsidP="009371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45BC606" w14:textId="77777777" w:rsidR="0093716B" w:rsidRPr="0006546E" w:rsidRDefault="0093716B" w:rsidP="0093716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</w:pPr>
      <w:r w:rsidRPr="0006546E"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  <w:t>Ad. pkt 2</w:t>
      </w:r>
    </w:p>
    <w:p w14:paraId="2FC8B583" w14:textId="77777777" w:rsidR="0093716B" w:rsidRPr="0006546E" w:rsidRDefault="0093716B" w:rsidP="0093716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</w:pPr>
      <w:r w:rsidRPr="0006546E"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  <w:t>Ogłoszenie porządku obrad.</w:t>
      </w:r>
    </w:p>
    <w:p w14:paraId="41E83A8E" w14:textId="77777777" w:rsidR="0093716B" w:rsidRPr="0006546E" w:rsidRDefault="0093716B" w:rsidP="0093716B">
      <w:pPr>
        <w:spacing w:after="0" w:line="259" w:lineRule="auto"/>
        <w:rPr>
          <w:kern w:val="2"/>
          <w:lang w:val="pl-PL"/>
        </w:rPr>
      </w:pPr>
    </w:p>
    <w:p w14:paraId="051B3CDF" w14:textId="22709363" w:rsidR="0093716B" w:rsidRPr="0006546E" w:rsidRDefault="0093716B" w:rsidP="0093716B">
      <w:pPr>
        <w:spacing w:after="0" w:line="259" w:lineRule="auto"/>
        <w:jc w:val="both"/>
        <w:rPr>
          <w:rFonts w:ascii="Times New Roman" w:hAnsi="Times New Roman" w:cs="Times New Roman"/>
          <w:color w:val="000000"/>
          <w:kern w:val="2"/>
          <w:sz w:val="24"/>
          <w:lang w:val="pl-PL"/>
        </w:rPr>
      </w:pPr>
      <w:r w:rsidRPr="0006546E">
        <w:rPr>
          <w:rFonts w:ascii="Times New Roman" w:hAnsi="Times New Roman" w:cs="Times New Roman"/>
          <w:b/>
          <w:color w:val="000000"/>
          <w:kern w:val="2"/>
          <w:sz w:val="24"/>
          <w:lang w:val="pl-PL"/>
        </w:rPr>
        <w:t xml:space="preserve">Przewodniczący Rady Miejskiej Henryk Nikonor </w:t>
      </w:r>
      <w:r w:rsidRPr="0006546E">
        <w:rPr>
          <w:rFonts w:ascii="Times New Roman" w:hAnsi="Times New Roman" w:cs="Times New Roman"/>
          <w:color w:val="000000"/>
          <w:kern w:val="2"/>
          <w:sz w:val="24"/>
          <w:lang w:val="pl-PL"/>
        </w:rPr>
        <w:t xml:space="preserve">zapytał, czy są uwagi do przedstawionego porządku obrad. </w:t>
      </w:r>
    </w:p>
    <w:p w14:paraId="00FADDFB" w14:textId="77777777" w:rsidR="0093716B" w:rsidRPr="0006546E" w:rsidRDefault="0093716B" w:rsidP="0093716B">
      <w:pPr>
        <w:spacing w:after="0" w:line="259" w:lineRule="auto"/>
        <w:jc w:val="both"/>
        <w:rPr>
          <w:rFonts w:ascii="Times New Roman" w:hAnsi="Times New Roman" w:cs="Times New Roman"/>
          <w:bCs/>
          <w:kern w:val="2"/>
          <w:lang w:val="pl-PL"/>
        </w:rPr>
      </w:pPr>
    </w:p>
    <w:p w14:paraId="332284AE" w14:textId="77777777" w:rsidR="0093716B" w:rsidRPr="0006546E" w:rsidRDefault="0093716B" w:rsidP="0093716B">
      <w:pPr>
        <w:spacing w:after="0" w:line="259" w:lineRule="auto"/>
        <w:jc w:val="both"/>
        <w:rPr>
          <w:rFonts w:ascii="Times New Roman" w:hAnsi="Times New Roman" w:cs="Times New Roman"/>
          <w:i/>
          <w:iCs/>
          <w:kern w:val="2"/>
          <w:lang w:val="pl-PL"/>
        </w:rPr>
      </w:pPr>
      <w:r w:rsidRPr="0006546E">
        <w:rPr>
          <w:rFonts w:ascii="Times New Roman" w:hAnsi="Times New Roman" w:cs="Times New Roman"/>
          <w:i/>
          <w:iCs/>
          <w:kern w:val="2"/>
          <w:lang w:val="pl-PL"/>
        </w:rPr>
        <w:t>Załącznik nr 3</w:t>
      </w:r>
    </w:p>
    <w:p w14:paraId="4E48DE47" w14:textId="77777777" w:rsidR="0093716B" w:rsidRPr="0006546E" w:rsidRDefault="0093716B" w:rsidP="0093716B">
      <w:pPr>
        <w:spacing w:after="0" w:line="259" w:lineRule="auto"/>
        <w:jc w:val="both"/>
        <w:rPr>
          <w:rFonts w:ascii="Times New Roman" w:hAnsi="Times New Roman" w:cs="Times New Roman"/>
          <w:i/>
          <w:iCs/>
          <w:kern w:val="2"/>
          <w:lang w:val="pl-PL"/>
        </w:rPr>
      </w:pPr>
      <w:r w:rsidRPr="0006546E">
        <w:rPr>
          <w:rFonts w:ascii="Times New Roman" w:hAnsi="Times New Roman" w:cs="Times New Roman"/>
          <w:i/>
          <w:iCs/>
          <w:kern w:val="2"/>
          <w:lang w:val="pl-PL"/>
        </w:rPr>
        <w:t>Porządek obrad</w:t>
      </w:r>
    </w:p>
    <w:p w14:paraId="65BF382F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0EE4E6A" w14:textId="039BA6BC" w:rsidR="00B756CC" w:rsidRPr="00803B96" w:rsidRDefault="0078305D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1A30A3" w:rsidRPr="0078305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1A30A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 piąty,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rozdział 3, §79 otrzymuje nowe brzmienie, to jest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ze statutu naszego miasta, porządek obrad sesji powinien zawierać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szczególności pisemne sprawozdanie Burmistrza z prac pomiędzy sesjami,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pisemne sprawozdanie Burmistrza z wykonania uchwał Rady, przyjęcie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protokołu z poprzedniej sesji, interpelacje i zapytania radnych, wolne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wnioski, informacje, oświadczenia. No i 6 rozpatrzenie projektu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projektów uchwał, które mamy, a pierwszych pięciu punktów nie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ma w porządku obrad, dlatego wnioskuję o dodanie, o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uzupełnienie porządku obrad naszej sesji. Dziękuję bardzo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4EA3497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EC2B0AE" w14:textId="5490CDFF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8305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Przewodniczący Rady Miejskiej Henryk Nikonor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8305D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830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„C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zy to jest wniosek formalny, bo zwracam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Państwu uwagę, że to jest sesja zwołana na wniosek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Burmistrza z</w:t>
      </w:r>
      <w:r w:rsidR="0078305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porządkiem takim jakim przedstawił Burmistrz, także Pan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 decyduje w tej chwili o naszym porządku</w:t>
      </w:r>
      <w:r w:rsidR="0078305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czy to jest wniosek formalny? To ja zapytam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Burmistrza czy wyrazi zgodę o ewentualnie wprowadzanie do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porządku</w:t>
      </w:r>
      <w:r w:rsidR="007830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4CDAF22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76662FD" w14:textId="3C7FD523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8305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8305D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Tak, to jest wniosek formalny o uzupełnienie porządku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obrad</w:t>
      </w:r>
      <w:r w:rsidR="007830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5C2C909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4C8C091" w14:textId="3CB6D96A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8305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8305D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 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Przewodniczący, Szanowni </w:t>
      </w:r>
      <w:r w:rsidR="0078305D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adni, </w:t>
      </w:r>
      <w:r w:rsidR="0078305D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rodzy </w:t>
      </w:r>
      <w:r w:rsidR="0078305D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ieszkańcy, oczywiście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wyrażam zgody na uzupełnienie porządku obrad. Sesja </w:t>
      </w:r>
      <w:r w:rsidR="0078305D">
        <w:rPr>
          <w:rFonts w:ascii="Times New Roman" w:hAnsi="Times New Roman" w:cs="Times New Roman"/>
          <w:color w:val="000000"/>
          <w:sz w:val="24"/>
          <w:szCs w:val="24"/>
          <w:lang w:val="pl-PL"/>
        </w:rPr>
        <w:t>tzw.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nadzwyczajna rządzi się swoimi prawami</w:t>
      </w:r>
      <w:r w:rsidR="0078305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chodzi o pilne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załatwienie spraw, które muszą być załatwione. Przypominam Państwu, że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macie też kompetencje wystąpienia z </w:t>
      </w:r>
      <w:r w:rsidR="0078305D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kiem o zwołanie sesji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nadzwyczajnej, czego praktycznie w ogóle nie robicie. A więc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zależy Wam na rozstrzygnięciu pewnych innych tematów macie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taką instytucję, możecie z niej skorzystać. Ta sesja zwołana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została tylko i wyłącznie, dlatego że, tak jak Państwo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widzicie p</w:t>
      </w:r>
      <w:r w:rsidR="0078305D">
        <w:rPr>
          <w:rFonts w:ascii="Times New Roman" w:hAnsi="Times New Roman" w:cs="Times New Roman"/>
          <w:color w:val="000000"/>
          <w:sz w:val="24"/>
          <w:szCs w:val="24"/>
          <w:lang w:val="pl-PL"/>
        </w:rPr>
        <w:t>kt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8305D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gonią nas terminy, po prostu my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później tej sesji nie możemy zwołać i tak naprawdę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chodziło o ten jeden punkt, ale z racji tego,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nie spotykamy się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codziennie dodaliśmy jeszcze 5 dodatkowych punktów, które załatwiają pewne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tematy na bieżąco, a więc tutaj jakby nie ma potrzeby,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wspomniałem, sesja nadzwyczajna to, co Pan przeczytał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odnosi się do sesji zwoływanej w zwyczajnym trybie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Przewodniczącego Rady. No i to wszystko, zachęcam, zapraszam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Pana 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Tadeusza Orzoła do mnie do gabinetu, bo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Jakub Doraczyński zapowiadał się na czwartek, na piątek,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przyszedł ani w czwartek, ani w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piątek. Nie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wiem co się stało, nie wiem dlaczego, dlatego też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serdecznie zapraszam Pana Tadeusza, jeżeli będzie chciał ze mną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porozmawiać i zapytać o co ma ochotę, to ja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 przyjemnością Panu Tadeuszowi odpowiem i będę może miał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tą przyjemność wypić po raz pierwszy przysłowiową kawę i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móc porozmawiać z Panem w gabinecie Burmistrza, dziękuję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F29C795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A123FAC" w14:textId="3953A232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F30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 w nawiązaniu do tego, co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mówił 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Tadeusz Orzoł to chciałem zapytać Pana Burmistrza,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Pan by mógł nam przytoczyć zapisy statutu, które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potwierdzają to, co Pan tu przed chwilą nam powiedział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 tym, że sesja nadzwyczajna może mieć porządek obrad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niezgodny z tym co jest zapisane w statucie, no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bo Pan jako prawnik to rozumiem, że z reguły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posługuje się argumentami popartymi o zapisy prawa. Druga rzecz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tylko Panu odpowiem, bo ja nie do Pana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umawiałem tylko do Pana Tadeusza, bo tak jak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mówiłem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ma możliwość, dzisiaj może nam Pan w końcu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odpowie, bo myśmy 8 lutego złożyli wniosek o komisję.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F309D" w:rsidRPr="00AF309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(Pan D. Jakubas </w:t>
      </w:r>
      <w:r w:rsidR="00AF309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bez włączonego mikrofonu </w:t>
      </w:r>
      <w:r w:rsidR="00AF309D" w:rsidRPr="00AF309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powiedział, że wniosek został złożony 12 lutego)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 przepraszam, Szanowni Państwo, Pan przewodniczący komisji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 bardzo dokładny</w:t>
      </w:r>
      <w:r w:rsidR="00AF309D" w:rsidRP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F309D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 były problemy z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AF309D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wnioskiem. Dobrze Panie przewodniczący. Ja rozumiem, że Pan to będzie odkładał w nieskończoność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AF309D" w:rsidRP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F309D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dokładny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550B6095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DF3D80D" w14:textId="244AE9CD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F30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poprosił by Radny odnosił się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bieżącego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porządku 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obrad.</w:t>
      </w:r>
    </w:p>
    <w:p w14:paraId="3B45CE89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4E0AA85" w14:textId="1AB59827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F30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kontynuował „T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akże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ja bym poprosił, żeby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właśnie Pan 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rzewodniczący z Panem Burmistrzem powiedział nam tutaj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dzisiaj kiedy możemy się spodziewać tych komisji, bo nie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chcemy o tych sprawach rozmawiać na forum 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ady, ale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Panowie nas zmusicie do tego no to, tak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 Pan tutaj Panie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Burmistrzu słusznie zauważył, złożymy wniosek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ewentualnie o sesję nadzwyczajną, ale uważamy, że tego typu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rzeczy moglibyśmy załatwić w obrębie komisji. No to już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Panów działanie, na które my ewentualnie będziemy musieli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podejmować jakieś swoje działania, także poproszę Panie Burmistrzu żeby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ewentualnie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zapisy statutu potwierdzające to, co Pan mówi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BA7114D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2E6DFA0" w14:textId="3ED9133E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F30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odparł, że odpowiedział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na pytanie Pana Tadeusza Orzoła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 nie zamierza tej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 uzupełniać. Jeżeli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pytanie drugie, udzielił Panu odpowiedzi na komisji,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która była 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dzień wcześniej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dalej podtrzymuje tą odpowiedź. 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C4D9690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A5C044D" w14:textId="0893DA92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F30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Chciałem powiedzieć, że Pan Przewodniczący odpowiada za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porządek obrad i jeżeli jest wniosek taki to należało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wystąpić do Pana Burmistrza o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uzupełnienie wnioskowanego porządku obrad i</w:t>
      </w:r>
      <w:r w:rsidR="00B756C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wtedy byłoby wszystko zgodne ze statutem, no ale Pan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bierze na siebie odpowiedzialność za to, że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taki porządek a nie inny, dziękuję bardzo</w:t>
      </w:r>
      <w:r w:rsid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FCD6525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4D726A5" w14:textId="77777777" w:rsidR="00AF309D" w:rsidRPr="00AF309D" w:rsidRDefault="00AF309D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AF309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3</w:t>
      </w:r>
    </w:p>
    <w:p w14:paraId="1C208689" w14:textId="07356A1B" w:rsidR="00AF309D" w:rsidRPr="00AF309D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AF309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podjęcie uchwał w sprawie</w:t>
      </w:r>
      <w:r w:rsidR="00AF309D" w:rsidRPr="00AF309D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:</w:t>
      </w:r>
    </w:p>
    <w:p w14:paraId="7B83B7F7" w14:textId="77777777" w:rsidR="00AF309D" w:rsidRDefault="00AF309D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C688BCC" w14:textId="0A306EF9" w:rsidR="00AF309D" w:rsidRPr="00451769" w:rsidRDefault="00F94D63" w:rsidP="00AF309D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bookmarkStart w:id="2" w:name="_Hlk161830108"/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zaliczenia do kategorii dróg gminnych oraz ustalenie przebiegu drogi</w:t>
      </w:r>
      <w:r w:rsidR="0007533C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 ciągu ulicy Żołnierskiej w Mrągowie położonej na działkach</w:t>
      </w:r>
      <w:r w:rsidR="0007533C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oznaczonych numerem ewidencyjnym: 205, 204/4, 224/12, 224/14, 203/66, 202/9,</w:t>
      </w:r>
      <w:r w:rsidR="0007533C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</w:t>
      </w:r>
      <w:r w:rsidR="009327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 </w:t>
      </w: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częściowo na działkach o numerze ewidencyjnym: 207/9, 202/5</w:t>
      </w:r>
      <w:r w:rsidR="0007533C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 185/31 obręb 6 Miasto Mrągow</w:t>
      </w:r>
      <w:r w:rsidR="00AF309D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</w:t>
      </w:r>
    </w:p>
    <w:bookmarkEnd w:id="2"/>
    <w:p w14:paraId="3B908D70" w14:textId="77777777" w:rsidR="00AF309D" w:rsidRDefault="00AF309D" w:rsidP="00AF309D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84EF286" w14:textId="16A8D074" w:rsidR="00B756CC" w:rsidRDefault="00AF309D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4A9BD3AA" w14:textId="77777777" w:rsidR="009327F2" w:rsidRPr="00803B96" w:rsidRDefault="009327F2" w:rsidP="009327F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7140430" w14:textId="77777777" w:rsidR="009327F2" w:rsidRDefault="009327F2" w:rsidP="009327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2620F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2620F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2620F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20 radnych. Uchwała została podjęta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</w:t>
      </w:r>
      <w:r w:rsidRPr="002620F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Pr="002620F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35F180B3" w14:textId="77777777" w:rsidR="009327F2" w:rsidRDefault="009327F2" w:rsidP="009327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0CE33603" w14:textId="5934D3F9" w:rsidR="009327F2" w:rsidRPr="002620FF" w:rsidRDefault="009327F2" w:rsidP="009327F2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  <w:r w:rsidRPr="002620FF">
        <w:rPr>
          <w:rFonts w:ascii="Times New Roman" w:hAnsi="Times New Roman" w:cs="Times New Roman"/>
          <w:bCs/>
          <w:i/>
          <w:color w:val="000000"/>
          <w:lang w:val="pl-PL"/>
        </w:rPr>
        <w:t xml:space="preserve">Załącznik nr </w:t>
      </w:r>
      <w:r w:rsidR="00622D7F">
        <w:rPr>
          <w:rFonts w:ascii="Times New Roman" w:hAnsi="Times New Roman" w:cs="Times New Roman"/>
          <w:bCs/>
          <w:i/>
          <w:color w:val="000000"/>
          <w:lang w:val="pl-PL"/>
        </w:rPr>
        <w:t>4</w:t>
      </w:r>
    </w:p>
    <w:p w14:paraId="039BC28C" w14:textId="77777777" w:rsidR="009327F2" w:rsidRPr="002620FF" w:rsidRDefault="009327F2" w:rsidP="009327F2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  <w:r w:rsidRPr="002620FF">
        <w:rPr>
          <w:rFonts w:ascii="Times New Roman" w:hAnsi="Times New Roman" w:cs="Times New Roman"/>
          <w:bCs/>
          <w:i/>
          <w:color w:val="000000"/>
          <w:lang w:val="pl-PL"/>
        </w:rPr>
        <w:t>Imienny wykaz głosowania</w:t>
      </w:r>
    </w:p>
    <w:p w14:paraId="098323D8" w14:textId="6A714CDE" w:rsidR="009327F2" w:rsidRPr="002620FF" w:rsidRDefault="009327F2" w:rsidP="009327F2">
      <w:pPr>
        <w:pStyle w:val="myStyle"/>
        <w:spacing w:after="0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2620FF">
        <w:rPr>
          <w:rFonts w:ascii="Times New Roman" w:hAnsi="Times New Roman" w:cs="Times New Roman"/>
          <w:i/>
          <w:color w:val="000000"/>
          <w:lang w:val="pl-PL"/>
        </w:rPr>
        <w:t>Załącznik nr</w:t>
      </w:r>
      <w:r w:rsidR="00622D7F">
        <w:rPr>
          <w:rFonts w:ascii="Times New Roman" w:hAnsi="Times New Roman" w:cs="Times New Roman"/>
          <w:i/>
          <w:color w:val="000000"/>
          <w:lang w:val="pl-PL"/>
        </w:rPr>
        <w:t xml:space="preserve"> 5</w:t>
      </w:r>
    </w:p>
    <w:p w14:paraId="0EE10CCE" w14:textId="03DFB826" w:rsidR="009327F2" w:rsidRPr="00451769" w:rsidRDefault="009327F2" w:rsidP="009327F2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620FF">
        <w:rPr>
          <w:rFonts w:ascii="Times New Roman" w:hAnsi="Times New Roman" w:cs="Times New Roman"/>
          <w:i/>
          <w:color w:val="000000"/>
          <w:lang w:val="pl-PL"/>
        </w:rPr>
        <w:t>Uchwała nr LXXIII/</w:t>
      </w:r>
      <w:r w:rsidRPr="009327F2">
        <w:rPr>
          <w:rFonts w:ascii="Times New Roman" w:hAnsi="Times New Roman" w:cs="Times New Roman"/>
          <w:i/>
          <w:color w:val="000000"/>
          <w:lang w:val="pl-PL"/>
        </w:rPr>
        <w:t>1</w:t>
      </w:r>
      <w:r w:rsidRPr="002620FF">
        <w:rPr>
          <w:rFonts w:ascii="Times New Roman" w:hAnsi="Times New Roman" w:cs="Times New Roman"/>
          <w:i/>
          <w:color w:val="000000"/>
          <w:lang w:val="pl-PL"/>
        </w:rPr>
        <w:t>/2024 w sprawi</w:t>
      </w:r>
      <w:r w:rsidRPr="009327F2">
        <w:rPr>
          <w:rFonts w:ascii="Times New Roman" w:hAnsi="Times New Roman" w:cs="Times New Roman"/>
        </w:rPr>
        <w:t>e</w:t>
      </w:r>
      <w:r w:rsidRPr="009327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9327F2">
        <w:rPr>
          <w:rFonts w:ascii="Times New Roman" w:hAnsi="Times New Roman" w:cs="Times New Roman"/>
          <w:i/>
          <w:iCs/>
          <w:color w:val="000000"/>
          <w:lang w:val="pl-PL"/>
        </w:rPr>
        <w:t>zaliczenia do kategorii dróg gminnych oraz ustalenie przebiegu drogi w ciągu ul. Żołnierskiej w Mrągowie, położonej na działkach oznaczonych nr ewidencyjnym 205, 204/4, 224/12, 224/14, 203/66, 202/9 i częściowo na działkach o nr ewidencyjnym 207/9, 202/5 i 185/31, obręb 6 miasto Mrągowo</w:t>
      </w:r>
    </w:p>
    <w:p w14:paraId="45E3C64F" w14:textId="77777777" w:rsidR="009327F2" w:rsidRDefault="009327F2" w:rsidP="009327F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2D50C7" w14:textId="3DCB7083" w:rsidR="00B756CC" w:rsidRPr="00451769" w:rsidRDefault="00F94D63" w:rsidP="009327F2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zmiany</w:t>
      </w:r>
      <w:r w:rsidR="0007533C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9327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„</w:t>
      </w:r>
      <w:r w:rsidR="00451769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</w:t>
      </w: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ieloletniego programu gospodarowania mieszkaniowym zasobem Gminy Miasta</w:t>
      </w:r>
      <w:r w:rsidR="0007533C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Mrągowo</w:t>
      </w:r>
      <w:r w:rsidR="0007533C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na lata 2022-2026</w:t>
      </w:r>
      <w:r w:rsidR="009327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”</w:t>
      </w:r>
      <w:r w:rsidR="0007533C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</w:p>
    <w:p w14:paraId="1C42C719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734BD2B" w14:textId="77777777" w:rsidR="00451769" w:rsidRDefault="00451769" w:rsidP="0045176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3A989481" w14:textId="77777777" w:rsidR="00451769" w:rsidRDefault="00451769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624D527" w14:textId="59D92B2D" w:rsidR="00B756CC" w:rsidRPr="00803B96" w:rsidRDefault="00FF3505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w dyskusji zabrał </w:t>
      </w:r>
      <w:r w:rsidR="001A30A3" w:rsidRPr="009327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Dziękuję, ja mam tylko pytanie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 techniczne, czy w tym momencie przy kolejnych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fachowcach, których będziemy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ściągać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do Mrągowa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albo będą takie potrzeby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 czy jednostek gminnych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naszego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 za każdym razem będziemy zmieniać ten wieloletni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program dopasowując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indywidualnie lokal pod każdą osobę, czy to też po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prostu tylko i wyłącznie w tej sytuacji mamy wydzielenie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lokalu mieszkalnego z zasobów gminy? No bo możemy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liczyć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tym, że, nie wiem, no za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chwileczkę stwierdzicie Panowie, że nam kolejny fachowiec jest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potrzebny i kolejny lokal trzeba będzie, więc pytam czy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wieloletnim programie będzie to, nie wiem,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jak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ś przyjęta procedura. Czy za każdym razem będzie to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zmiana uchwały?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401036A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FB97374" w14:textId="58197F9A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327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F3505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FF350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adny, </w:t>
      </w:r>
      <w:r w:rsidR="00FF3505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rodzy </w:t>
      </w:r>
      <w:r w:rsidR="00FF3505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ieszkańcy, oczywiście tutaj procedura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taka, że za każdym razem tego typu uchwała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musiała być podjęta, bo ona wskazuje konkretny lokal,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w trybie takim nadzwyczajnym jest przydzielany tak zwanemu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fachowcowi, mówię tak zwanemu, bo tutaj różne dziedziny mogą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wchodzić w grę. Ja myślę, że też to jest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dobre, dlatego że Rada ma wtedy pełną kontrolę w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stosunku do każdego mieszkania i wtedy może wyrazić zgodę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lub nie. Tu mamy taką sytuację, że ta osoba,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mówiłem wczoraj, już pracuje od 1 września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etacie w Szkole Podstawowej nr 1 im. Mikołaja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Kopernika, jest to trener piłki koszykowej. To mieszkanie już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gotowe do zasiedlenia i właśnie brakuje tylko i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wyłącznie uchwały Rady Miejskiej by można to było w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sposób legalny zrobić. Przypominam, że tego typu uchwała jest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pierwsza uchwała w tej kadencji, minęło już ponad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5 lat, 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to sytuacje nadzwyczajne. Oczywiście to nie jest złe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pytanie, dobre, bo można byłoby to załatwić kompleksowo, ale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chwilę obecną jakby prawo na to nie pozwala.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Przynajmniej ja nie znam innego rodzaju rozwiązania, które by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mogło w jakiś kompleksowy sposób to załatwić. Zresztą ja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pamiętam też byli przeciwnicy między innymi tu zgłaszający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Pan Tadeusz Orzoł, ale dlatego też my bardzo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oszczędnie jakby gospodarujemy tym mieniem komunalnym, bo jest duża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grupa osób, która czeka w kolejce na przyznanie mieszkania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komunalnego i to jest taka sytuacja nadzwyczajna, która pozwala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to by właśnie osoba, która jest bardzo pożądana,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 tu chyba się wszyscy zgodzimy, że nasza piłka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koszykowa jest na bardzo wysokim poziomie. Jeżeli chcemy być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lepsi no to musimy też ściągać osoby zainteresowane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trenowaniem naszych koszykarzy z zewnątrz, udało się taką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osobę ściągnąć, co jest dosyć dużym sukcesem,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bo jednak ta osoba przyjechała z drugiej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części kraju, a więc ta perspektywa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uzyskania takiego mieszkania też jest pewnym magnesem i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dzięki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temu ta osoba jest i bardzo prosiłbym o podjęcie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do uchwały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. T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ak, każdorazowo będziemy podejmować tego typu uchwałę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43B08DB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722E83C" w14:textId="038016C5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327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„U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ważam, cały czas uważałem, że 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powinno troszczyć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o mieszkania dla najuboższych rodzin, a nie dla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trenera nawet gdyby był z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pierwszej ligi. Miasto jest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od tego żeby się troszczyło najbiedniejszych mieszkańców, którzy nie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mogą w inny sposób sobie zabezpieczyć mieszkania. Natomiast tutaj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dawać no trenerowi nawet gdy był najlepszy mieszkaniem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służbowe z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iasta, dlatego będę głosował przeciwko temu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. B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yłem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przedtem przeciw i dzisiaj jestem przeciwko takim załatwianiom sprawy,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3DA4DFD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1186897" w14:textId="58FCC9A8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860D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tylko uzupełnię dla Pana Tadeusza Orzoła żeby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było żadnej wątpliwości dbamy o mieszkańców miasta Mrągowa.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Państwo zauważyli budowany jest budynek wielorodzinny, tak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dwa budynki wielorodzinne na ul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Roosevelta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 półtora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 mieszkania zostaną oddane do użytku. A więc to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jedna kwestia. Druga kwestia no myślę, że na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początku następnego tygodnia już podamy rozstrzygnięcie, bo już podmiot,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wygrał przetarg na budowę budynków wielorodzinnych na os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Mazurskim jest jakby wyłoniony, ale są jeszcze pewne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procedury, które zmuszają nas do tego by odczekać jeszcze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kilka dni, ale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początku następnego tygodnia poinformujemy o rozstrzygnięciu tego przetargu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 tam przypominam jest 80 mieszkań także dla naszych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mieszkańców, z tym że dla tej części mieszkańców, która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 zdolności kredytowej a chciałaby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stać właścicielem mieszkania i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ramach czynszu będzie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ten 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mikrokredyt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hipoteczny, który daje 100% gwarancję, że osoba,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która podpisze umowę z 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iastem stanie się przyszłościowo właścicielem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mieszkania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ięc Panie Tadeuszu uspokajam, dbamy o naszych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mieszkańców, to jest sytuacja nadzwyczajna i to też jest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wniosek ponad setki rodziców, tak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ponad setki rodziców, których dzieci kształcą się w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Szkole Podstawowej nr 1 w ramach klas sportowych piłka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koszykowa i proszą o to by ta koszykówka była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coraz wyższym poziomie, a to wymusza na nas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pozyskiwanie osób z zewnątrz i to jest normalna praktyka w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wielu miastach, dziękuję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F3556C0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0EE4F01" w14:textId="40587ED1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860D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F94D63" w:rsidRPr="005860D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Panie</w:t>
      </w:r>
      <w:r w:rsidR="0007533C" w:rsidRPr="005860D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F94D63" w:rsidRPr="005860D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Burmistrzu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k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będzie ponosił koszt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utrzymania mieszkania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tj.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media, śmieci, wod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ę… M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iasto, czy wynajmujący? 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5860D1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jakiej miejscowości pochodzi 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ten trener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koszykówki i gdzie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dotychczas pracował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, j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aki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zespół trenował dotychczas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D4D34D2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C4AAD40" w14:textId="7B0EC166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860D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 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koszty utrzymania mieszkania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oczywiście nie obciążają one wynajmującego, bo wynajmującym jest 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iasto.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najemca, czyli ta osoba, która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podpisze umowę będzie ponosiła te wszystkie koszty związane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 utrzymaniem mieszkania, bo to nie polega na tym,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ponosi te koszty tylko osoba, która zajmuje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mieszkanie. Jeżeli chodzi o 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 jakiego miasta, prawdę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mówiąc nie pamiętam, to moim zdaniem nie jest istotne,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 to nauczyciel w jednej ze szkół w Polsce.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Pan chce tą informację to możemy te informacje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udzielić, jeżeli ona w jakiejś mierze rozstrzyga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 tym czy Pan będzie głosował za czy przeciw,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troszeczkę mnie to dziwi, ale oczywiście możemy zrobić przerwę,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wykonam telefon do Pana 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yrektora Żyłowskiego i ustalę skąd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Pan przybył. Tak czy inaczej był to nauczyciel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 jednej ze szkół w Polsce i ma uprawnienia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trenerskie do nauczania uczniów jeżeli chodzi o piłkę koszykową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D89DD61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FAB7ED0" w14:textId="15FDD1B1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860D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Dominik Tarnowski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 ja chciałem zapytać czy umowa najmu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czas nieokreślony, czy będzie na czas zatrudnienia w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szkole,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bo w tym momencie, w tym momencie to też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od tego będzie zależała nasza decyzja, dlatego że jeżeli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miałaby być to umowa na czas nieokreślony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co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 wypadku gdy ta osoba przestanie pracować w szkole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 na przykład przeniesie się do innego miasta?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</w:p>
    <w:p w14:paraId="41865D6E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24EFAB1" w14:textId="23C6D947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860D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 jak Państwo 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zauważyli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uzasadnieniu uchwały jest informacja,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jest to na czas trwania stosunku pracy, 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tutaj jest to mądre rozwiązanie, bo w momencie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kiedy ta osoba nie będzie pracownikiem Szkoły Podstawowej nr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1 im. Mikołaja Kopernika to też straci prawo do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zajmowania tego mieszkania i wtedy ono wróci do zasobu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komunalnego</w:t>
      </w:r>
      <w:r w:rsidR="005860D1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EE4E96D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4617EAF" w14:textId="3CC04030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943B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>zwrócił uwagę na to, że podczas podejmowania tej uchwały powinien być obecny na sesji trener, którego ona dotyczy.</w:t>
      </w:r>
    </w:p>
    <w:p w14:paraId="2B3DB38B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D172050" w14:textId="1588D750" w:rsidR="00B756CC" w:rsidRPr="00803B96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943B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Dominik Tarnowski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Sesję organizuje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Rady Miejskiej, gdyby Przewodniczący Rady Miejskiej miał taki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wniosek od któregokolwiek z 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 to na dzisiejszą sesję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zaprosiłby tego Pana. To że my mamy w uzasadnieniu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pewne rzeczy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oczywiście, ale ja chciałem żeby Pan Burmistrz to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potwierdził tutaj na sesji, żeby to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usłyszeli wszyscy mieszkańcy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Mrągowa, że nie mamy do czynienia z sytuacji takiej,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oddajemy komuś mieszkanie komunalne i ono już nigdy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więcej nie wróci do obrotu tutaj między ewentualnymi oczekującymi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liście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tylko rzeczywiście to mieszkanie będzie wykorzystywane na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 zatrudnienia tej osoby, czyli mamy pierwszą korzyść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 postaci trenowania młodych ludzi w Szkole Podstawowej nr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1, a drugą korzyść, że w wypadku takim gdyby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Pan zmienił miejsce zamieszkania i miejsce pracy to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odzyskujemy to mieszkanie z powrotem do zasobu komunalnego 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Mrągowa. Panie Burmistrzu i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związku z tym będę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głosować za tą uchwałą, dziękuję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A7F8795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E0E8C17" w14:textId="72FC4011" w:rsidR="00B756CC" w:rsidRPr="00803B96" w:rsidRDefault="00A943BA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1A30A3" w:rsidRPr="00A943B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Grzegorz Parda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zastanawiamy się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dzisiaj czy wynająć mieszkanie dla trenera, który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może odkryje jakieś skrywane talenty wśród naszej młodzieży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 nie jest jedna osoba czy dwie osoby, które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ten trener trenował tylko to jest setka dzieci,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jeśli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stu rodziców podpisało ten wniosek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wnioskowało, czy jak tam, ale przecież ten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trener będzie pracował dla dobra naszych dzieci. Być może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za kilka czy kilkanaście lat będziemy się pławić w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blasku tych młodych ludzi, którzy gdzieś dalej rozwiną dzięki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temu karierę swoją. Dzisiaj dyskutujemy 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jednym mieszkaniu, 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naszych dzieci jest kilkadziesiąt czy więcej, no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nad czym my dyskutujemy? Dziękuję bardzo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1754CDD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BBA8364" w14:textId="7599A052" w:rsidR="00B756CC" w:rsidRPr="00803B96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943B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>rzekł „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tu się przysłuchuję tej dyskusji. Ja chciałem się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zapytać ten lokal, o którym tu mówimy kiedy on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 zwolniony i czy Gmina Miasto Mrągowo poniosła jakieś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koszty związane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 przygotowaniem tego lokalu dla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przekazania dalszego najemcy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>?”</w:t>
      </w:r>
    </w:p>
    <w:p w14:paraId="5105BA8F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9DFA9A1" w14:textId="2BF5C347" w:rsidR="00B756CC" w:rsidRPr="00803B96" w:rsidRDefault="001A30A3" w:rsidP="00A943BA">
      <w:pPr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943B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dobrze pamiętam ten lokal został zwolniony około półtora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miesiąca temu. Oczywiście tutaj mogę się mylić o 2-3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tygodnie. Opuściła ten lokal osoba, która nabyła prawo do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innego lokalu, z tego co pamiętam w wyniku dziedziczenia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chyba i przyniosła się do innego lokalu. Oczywiście podmiot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odpowiedzialny za doprowadzenie tego lokalu do pewnego stanu używalności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TBS, który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wykonał jakby odświeżenie tego lokalu w ramach kaucji, która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została wpłacona przez poprzedniego najemcę, a więc z tego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co pamiętam te wszystkie nakłady, które zostały poniesione na</w:t>
      </w:r>
      <w:r w:rsidR="0007533C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doprowadzenie tego lokalu do tego by mógł być ponownie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wynajęty zostały zrekompensowane tą kaucją, którą wpłacił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poprzedni najemca. Oczywiście, jeżeli Państwo chcecie jakichś szczegółowych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no to tak jak wspomniałem wcześniej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>, p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rosiłbym 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 wczoraj na komisji. Ja wiem, że to teraz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pytanie przyszło do głowy i teraz jest chęć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uzyskania odpowiedzi, ale sami musicie Państwo zrozumieć, że takie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kwestie jak odświeżenie lokalu kwoty dokładnie co do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złotówki jakie zostały wydatkowane to nie są kwestie, które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każdy z nas ma w głowie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A943BA" w:rsidRPr="007B1B0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(wypowiedź została przerwana przez </w:t>
      </w:r>
      <w:r w:rsidR="00A943BA">
        <w:rPr>
          <w:rFonts w:ascii="Times New Roman" w:eastAsia="Calibri" w:hAnsi="Times New Roman" w:cs="Times New Roman"/>
          <w:bCs/>
          <w:i/>
          <w:sz w:val="24"/>
          <w:szCs w:val="24"/>
        </w:rPr>
        <w:t>Radnego J. Doraczyńskiego</w:t>
      </w:r>
      <w:r w:rsidR="00A943BA" w:rsidRPr="007B1B05">
        <w:rPr>
          <w:rFonts w:ascii="Times New Roman" w:eastAsia="Calibri" w:hAnsi="Times New Roman" w:cs="Times New Roman"/>
          <w:bCs/>
          <w:i/>
          <w:sz w:val="24"/>
          <w:szCs w:val="24"/>
        </w:rPr>
        <w:t>, który wypowiadał się poza mikrofonem, bez udzielenia przez Przewodniczącego głosu)</w:t>
      </w:r>
      <w:r w:rsidR="00A943B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eżeli 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 Gospodarki Komunalnej może uzupełnić, dodać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proszę Pana 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ierownika.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943BA" w:rsidRPr="00A943BA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</w:t>
      </w:r>
      <w:r w:rsidR="00D5535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Pan </w:t>
      </w:r>
      <w:r w:rsidR="00A943BA" w:rsidRPr="00A943BA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Daniel Olszewski, Kierownik Referatu GKM, odparł poza mikrofonem, że nie zna te</w:t>
      </w:r>
      <w:r w:rsidR="00D5535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j</w:t>
      </w:r>
      <w:r w:rsidR="00A943BA" w:rsidRPr="00A943BA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 kwoty, ale może zadzwonić do TBS-u i to ustalić)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może godzinę przerwy zrobimy i nie ma problemu,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możemy też wezwać tą osobę, no bo przecież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tutaj może jakiś lincz zrobimy, bo skoro </w:t>
      </w:r>
      <w:r w:rsidR="00A943BA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Dariusz Żyłowski zatrudnił osobę, zatrudnił osobę, jest ona pracownikiem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naszej szkoły to z tego wniosek, chyba ufamy temu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człowiekowi, że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kwalifikacje do bycia nauczycielem w tej szkole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 posiadanie umiejętności trenerskich jest wystarczające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. I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 weryfikujmy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teraz ponownie jakie ma osiągnięcia ten człowiek, jakie zespoły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prowadził w Polsce, jakie sukcesy odniósł, no bo podstawowa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weryfikacja była w 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zkole 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odstawowej nr 1 w momencie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zatrudniania. Dziękuję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36B25CDC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EBCC5C5" w14:textId="36F89213" w:rsidR="00B756CC" w:rsidRPr="00803B96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A41C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dodał „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Ja na temat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trenera niewiele powiem. Wiem, że bardzo dobrze się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sprawdza i bardzo dobrze rokuje. Natomiast jeżeli chodzi o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mieszkania, które dajemy tak powiem z zasobów komunalnych, w tym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przypadku akurat to mieszkanie. Zasadą główną jest to,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mieszkanie, które pozyskujemy czy też odzyskujemy musimy doprowadzić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do stanu używalności i to zostało zrobione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i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przypadku tak, żeby osoba, która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wynajmuje to mieszkanie mogła się wprowadzić i zamieszkać.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Natomiast oczywiście to jest tak zwany standard, natomiast resztę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we własnym zakresie, jeżeli chce jakieś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lepsze sobie stworzyć warunki to może za naszą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zgodą oczywiście sobie polepszyć, ale to już na własny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koszt. Są oczywiście przypadki, że dajemy mieszkania, umawiamy się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 przyszłym najemcą, że remont zrobi sam, prawda, bo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w takie przypadki, też idziemy na to, podpisujemy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stosowną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umowę, to są dwa sposoby w jaki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te mieszkania oddajemy w najem, także tu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 żadnego jakiegoś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wyjątku czy też wyjątkowej sytuacji, po prostu na takich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samych zasadach jak dla każdego na takich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samych zasadach został przyznany temu człowiekowi, takie mieszkanie odebrał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 ten sposób, dziękuję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4CD35A2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A18A3DD" w14:textId="4CBBB7BB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A41C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Bogdan Moroz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„P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rzesłuchuję się tej rozmowie i temu prawie linczowi, który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się odbywa na trenerze i na Burmistrzu 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dziwię się właśnie tym opiniom, jest opinia ogólnopolska, że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młodzieży brakuje ruchu, jest otyłość wśród młodzieży, wszelkie choroby związane z brakiem właśnie ruchu wśród młodzieży,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 tu jest okazja, gdzie można sprowadzić trenera, który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raz, że może spowodować, że no ta młodzież osiągnie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coś sportowo,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 druga podstawowa właśnie rzecz, że jednak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no ta młodzież, która będzie w tym uczestniczyć no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będzie dla niej tylko z korzyścią zdrowotną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 tutaj dziwię się tym wszystkim opiniom negatywnym, że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skąd takie rzeczy się biorą. Dziękuję bardzo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5202D36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C8F5C76" w14:textId="4844D924" w:rsidR="00B756CC" w:rsidRPr="00803B96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A41C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Pozwolę sobie zaprotestować,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tutaj nie doszukuje się znamion tego, co tutaj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Moroz zauważył, skądś jakaś jest dziwna nerwowość. Ja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zadałem dwa proste pytania, nie brałem udziału w tej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dyskusji i bym poprosił żeby otrzymać na te dwa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pytania odpowiedź i tu nikt nie podważa ani kompetencji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trenera, ani zasadności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przekazania mieszkania, ani nic z tych rzeczy. Ja oczekuję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 dalszym ciągu, że tutaj za chwilę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odpowiedź na moje pytanie bez wykładów tutaj Panów, bez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tłumaczenia zapisów gospodarki, ustawy o gospodarce komunalnej tylko odpowiedź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dwa proste pytania i dziękuję serdecznie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B1152B8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AAAC66A" w14:textId="432520B2" w:rsidR="00B756CC" w:rsidRPr="00803B96" w:rsidRDefault="00DA41C9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Ponownie głos zabrał </w:t>
      </w:r>
      <w:r w:rsidR="001A30A3" w:rsidRPr="00DA41C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Sądzę, że w Szkole Podstawowej nr 1,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Szkole Podstawowej nr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4 to nie tylko ta jedna ta osoba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no uczyła wychowania fizycznego. Mam nadzieję, że do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pory wszystko jest, się to odbywa. 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poza tym czy w tych dwóch szkołach nie ma jeszcze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wybitnych jednostek, które by też chciały dostać mieszkanie z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przydziału?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pytanie bez odpowiedzi, ale zastanawiające. Jeżeli nie ma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bardzo kiepsko, w takim razie no także tutaj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Bogdanie naprawdę to nie jedna osoba usprawni nam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wszystkie wiadomości sportowe czy czynności sportowe.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tu nie chodzi o sport tylko chodzi 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mieszkania, zasadę, jaką zasadę przyjmujemy,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F977BFF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DEE3B9E" w14:textId="6FF1D8E3" w:rsidR="00B756CC" w:rsidRPr="00803B96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A41C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Radny Waldemar Cybul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 tak widzę, że chyba znowu jakiś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kij w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mrowisk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przypadkowo żeśmy włożyli zadając pytania zupełnie 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co innego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ikt nie neguje rozwoju sportu w naszym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mieście, wręcz uważamy, że dofinansowanie na kluby, stowarzyszenia, organizacje,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zajmują się działalnością sportową powinno być jak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najszersze, jak największe tylko powiem to tak, wprowadzamy pewien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precedens Szanowni Państwo, bo na dzień dzisiejszy, Panie Burmistrzu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no taka jest prawda, no może Pan tu sobie wzdychać,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machać rękoma natomiast wprowadzamy precedens, bo jak Pan powiedział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sam, fachowcy mogą być różni, za chwileczkę okaże się,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inny nauczyciel nie wiem od kulturoznawstwa, bo też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kultura jest potrzebna, ewentualnie inny nauczyciel czy inny pracownik,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będzie w gminie potrzebny będziemy mieli za chwileczkę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kolejne wyłomy. Jeżeli się zatrudnia fachowca w takiej jednostce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potrzeby gminy to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on powinien uzyskać takie wynagrodzenie, które pozwoli mu na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wynajęcie lokalu na rynku.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mówimy o AS Mrągowo sezon 2024 zgłoszeni trenerzy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Paweł Mierczak klasa B, Sebastian Kaczmarski klasa C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oraz Dariusz Lubowidzki, to są zgłoszeni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trenerzy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 Warmińsko-Mazurskim Związku Piłki Koszykowej. Rozumiem, że w tym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momencie mówimy o nauczycielu, który został zatrudniony w szkole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podstawowej, więc proszę się nie zdziwić, że za chwileczkę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będą pytania od innych osób, które muszą na rynku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komercyjnym wynajmować mieszkanie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laczego ich nie uznajemy za fachowców 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i wyłącznie o to chodzi, więc proszę traktować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to, że to jest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wątpliwość wynikająca po prostu z pewnego precedensu, który chcemy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podjąć, bo nie jest to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rozwiązanie czasów komunistycznych, że przyjeżdża kierownik 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PGR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-u i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kierownik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PGR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-u ma dostać lokal socjalny, dziękuję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BDCDDE0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8710FBF" w14:textId="2B6F1BE3" w:rsidR="00B756CC" w:rsidRPr="00803B96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A41C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zostało udzielone, jeżeli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niewystarczająca to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mi bardzo przykro, proszę głosować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przeciw</w:t>
      </w:r>
      <w:r w:rsidR="00DA41C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BC5D60E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2D1A237" w14:textId="63B6762F" w:rsidR="00B756CC" w:rsidRPr="00803B96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5535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„Ja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tylko chciał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em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 odnieść do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wypowiedzi Pana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Moroza, stwierdził, że nie wie skąd negacja i krytyka.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Moroz ani ja, ani inn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tutaj 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negowaliśmy tego pomysłu, nikt nie wyraził negatywnej opinii. 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to, że zadałem trzy pytania, mam do tego prawo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 zadanie pytanie to nie znaczy, że wyrażam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negatywną opinię.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tyle chciałem powiedzieć. Dziękuję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75BB18C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8A49FCA" w14:textId="4F70F867" w:rsidR="009327F2" w:rsidRPr="002620FF" w:rsidRDefault="009327F2" w:rsidP="009327F2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620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2620F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2620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20</w:t>
      </w:r>
      <w:r w:rsidRPr="002620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10</w:t>
      </w:r>
      <w:r w:rsidRPr="002620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Pr="002620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8</w:t>
      </w:r>
      <w:r w:rsidRPr="002620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6E92DD0D" w14:textId="77777777" w:rsidR="009327F2" w:rsidRPr="002620FF" w:rsidRDefault="009327F2" w:rsidP="009327F2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pl-PL"/>
        </w:rPr>
      </w:pPr>
    </w:p>
    <w:p w14:paraId="13371F4E" w14:textId="179ED264" w:rsidR="009327F2" w:rsidRPr="002620FF" w:rsidRDefault="009327F2" w:rsidP="00D5535D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  <w:r w:rsidRPr="002620FF">
        <w:rPr>
          <w:rFonts w:ascii="Times New Roman" w:hAnsi="Times New Roman" w:cs="Times New Roman"/>
          <w:bCs/>
          <w:i/>
          <w:color w:val="000000"/>
          <w:lang w:val="pl-PL"/>
        </w:rPr>
        <w:t xml:space="preserve">Załącznik nr </w:t>
      </w:r>
      <w:r w:rsidR="00622D7F">
        <w:rPr>
          <w:rFonts w:ascii="Times New Roman" w:hAnsi="Times New Roman" w:cs="Times New Roman"/>
          <w:bCs/>
          <w:i/>
          <w:color w:val="000000"/>
          <w:lang w:val="pl-PL"/>
        </w:rPr>
        <w:t>6</w:t>
      </w:r>
    </w:p>
    <w:p w14:paraId="44B8B63F" w14:textId="77777777" w:rsidR="009327F2" w:rsidRPr="002620FF" w:rsidRDefault="009327F2" w:rsidP="00D5535D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  <w:r w:rsidRPr="002620FF">
        <w:rPr>
          <w:rFonts w:ascii="Times New Roman" w:hAnsi="Times New Roman" w:cs="Times New Roman"/>
          <w:bCs/>
          <w:i/>
          <w:color w:val="000000"/>
          <w:lang w:val="pl-PL"/>
        </w:rPr>
        <w:t>Imienny wykaz głosowania</w:t>
      </w:r>
    </w:p>
    <w:p w14:paraId="7D347097" w14:textId="0F243525" w:rsidR="009327F2" w:rsidRPr="002620FF" w:rsidRDefault="009327F2" w:rsidP="00D5535D">
      <w:pPr>
        <w:pStyle w:val="myStyle"/>
        <w:spacing w:after="0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2620FF">
        <w:rPr>
          <w:rFonts w:ascii="Times New Roman" w:hAnsi="Times New Roman" w:cs="Times New Roman"/>
          <w:i/>
          <w:color w:val="000000"/>
          <w:lang w:val="pl-PL"/>
        </w:rPr>
        <w:t>Załącznik nr</w:t>
      </w:r>
      <w:r w:rsidR="00622D7F">
        <w:rPr>
          <w:rFonts w:ascii="Times New Roman" w:hAnsi="Times New Roman" w:cs="Times New Roman"/>
          <w:i/>
          <w:color w:val="000000"/>
          <w:lang w:val="pl-PL"/>
        </w:rPr>
        <w:t xml:space="preserve"> 7</w:t>
      </w:r>
    </w:p>
    <w:p w14:paraId="4DD40B0C" w14:textId="1FAECB1C" w:rsidR="00451769" w:rsidRDefault="009327F2" w:rsidP="00D5535D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620FF">
        <w:rPr>
          <w:rFonts w:ascii="Times New Roman" w:hAnsi="Times New Roman" w:cs="Times New Roman"/>
          <w:i/>
          <w:color w:val="000000"/>
          <w:lang w:val="pl-PL"/>
        </w:rPr>
        <w:t>Uchwała nr LXXIII/</w:t>
      </w:r>
      <w:r>
        <w:rPr>
          <w:rFonts w:ascii="Times New Roman" w:hAnsi="Times New Roman" w:cs="Times New Roman"/>
          <w:i/>
          <w:color w:val="000000"/>
          <w:lang w:val="pl-PL"/>
        </w:rPr>
        <w:t>2</w:t>
      </w:r>
      <w:r w:rsidRPr="002620FF">
        <w:rPr>
          <w:rFonts w:ascii="Times New Roman" w:hAnsi="Times New Roman" w:cs="Times New Roman"/>
          <w:i/>
          <w:color w:val="000000"/>
          <w:lang w:val="pl-PL"/>
        </w:rPr>
        <w:t>/2024</w:t>
      </w:r>
      <w:r w:rsidRPr="009327F2">
        <w:t xml:space="preserve"> </w:t>
      </w:r>
      <w:r>
        <w:rPr>
          <w:rFonts w:ascii="Times New Roman" w:hAnsi="Times New Roman" w:cs="Times New Roman"/>
          <w:i/>
          <w:color w:val="000000"/>
          <w:lang w:val="pl-PL"/>
        </w:rPr>
        <w:t xml:space="preserve">w sprawie </w:t>
      </w:r>
      <w:r w:rsidRPr="009327F2">
        <w:rPr>
          <w:rFonts w:ascii="Times New Roman" w:hAnsi="Times New Roman" w:cs="Times New Roman"/>
          <w:i/>
          <w:color w:val="000000"/>
          <w:lang w:val="pl-PL"/>
        </w:rPr>
        <w:t xml:space="preserve">zmiany Wieloletniego programu gospodarowania mieszkaniowym zasobem Gminy Miasta Mrągowo na lata 2022-2026 </w:t>
      </w:r>
      <w:r w:rsidRPr="002620FF">
        <w:rPr>
          <w:rFonts w:ascii="Times New Roman" w:hAnsi="Times New Roman" w:cs="Times New Roman"/>
          <w:i/>
          <w:color w:val="000000"/>
          <w:lang w:val="pl-PL"/>
        </w:rPr>
        <w:t xml:space="preserve"> </w:t>
      </w:r>
    </w:p>
    <w:p w14:paraId="7A1656A4" w14:textId="77777777" w:rsidR="00451769" w:rsidRDefault="00451769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00967A1" w14:textId="0456E162" w:rsidR="00451769" w:rsidRPr="00451769" w:rsidRDefault="00451769" w:rsidP="009327F2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przyjęcia P</w:t>
      </w:r>
      <w:r w:rsidR="00F94D63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rogramu opieki nad zwierzętami bezdomnymi oraz zapobiegania</w:t>
      </w:r>
      <w:r w:rsidR="002E6ED6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F94D63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bezdomności</w:t>
      </w:r>
      <w:r w:rsidR="002E6ED6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F94D63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zwierząt na terenie Gminy Miasto</w:t>
      </w:r>
      <w:r w:rsidR="002E6ED6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F94D63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Mrągowo na rok 2024</w:t>
      </w:r>
    </w:p>
    <w:p w14:paraId="50B03722" w14:textId="77777777" w:rsidR="00451769" w:rsidRDefault="00451769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D70F8F" w14:textId="77777777" w:rsidR="002620FF" w:rsidRDefault="002620FF" w:rsidP="002620F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5614ACFB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99F5514" w14:textId="3E0FC9EA" w:rsidR="00B756CC" w:rsidRPr="00803B96" w:rsidRDefault="00D5535D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Głos zabrał </w:t>
      </w:r>
      <w:r w:rsidR="001A30A3" w:rsidRPr="00D5535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tylko jedno zdanie do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poprzedniej uchwały. Po prostu jest mi wstyd i przepraszam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rodziców, których dzieci uczą się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Szkole Podstawowej nr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1 im. Mikołaja Kopernika, którzy chcą trenować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120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letnia szkoła, którzy chcą trenować koszykówkę na jak najwyższym poziomie,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10 osób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dwie osoby były przeciw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uchwale, która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daje gwarancję lepszej jakości koszykówki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Mrągowie, bo pozyskaliśmy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bardzo dobrego człowieka, dobrego trenera, trenera, potwierdzam. Wstyd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 za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adnych, którzy albo głosowali przeciw poprzedniej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uchwale, albo wstrzymali się od głosu, nie rozumieją koszykówki, nie rozumieją sportu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 Mrągowie, wstyd. No ale jeszcze jak słyszę to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od byłego koordynatora sportu no to to już jest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 ogóle tragedia,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F5A3BC4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58FD2AD" w14:textId="51995562" w:rsidR="00B756CC" w:rsidRPr="00803B96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5535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Ja ostatnio sobie postanowiłem, że będę tak samo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rozmawiał jak Pan Burmistrz i w nawiązaniu do Pana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teraz ja też powiem za co mi jest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wstyd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 już 5 lat kadencji,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powoli będziemy tutaj odpowiadać. Pan po raz kolejny próbuje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zrobić show,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ktoś przeciwko komuś, wstyd Panu. Szkoda, że Panu 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wstyd za Pańskie zachowanie, Pan się wstydzi dzisiaj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bardzo mocno za to, że my jako radni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 wątpliwości dotyczące uchwały związanej z majątkiem, który 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Pański, nie jest mój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tylko jest mieszkańców,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naprawdę nie musi się Pan tak mocno wstydzić.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Wydaje mi się, że za Wasze, za Pańskie zachowanie Pan ma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wystarczająco powodów do wstydu. Ja za swoje będę się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wstydził sam i nie życzę sobie tego typu Pana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wystąpień żeby się wstydzić, że my tu Bóg wie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co złego zrobiliśmy, bo Pan doskonale o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wie,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to co my tu powiedzieli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śmy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, albo Pan 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słuchał ze zrozumieniem, albo Pan chciał usłyszeć, już miał Pan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przygotowany scenariusz, co Pan tutaj odpowie jeżeli radni podejmą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taką, a nie inną decyzję.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Kolejny raz mówię i dementuję to, co Pan tutaj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opowiada. Żaden z radnych nie był tutaj przeciwko rozwojowi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koszykówki, bo z tego co wiem to trener już,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zresztą Pan powiedział, od września jest w Mrągowie, a dzisiaj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 połow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lutego, także wychodzi na to, że jakoś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do tej pory było.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5E44719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6D9E3B2" w14:textId="56422C5E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5535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Do następnego projektu uchwały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1ADE82A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003D43F" w14:textId="691862B2" w:rsidR="00B756CC" w:rsidRPr="00803B96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5535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Radny Jakub Doraczyński 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Spokojnie Panie Przewodniczący, Pan Panu Burmistrzowi daje głos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3954C72C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F894787" w14:textId="076DBF7E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5535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Pan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 zawsze ma głos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00737FEA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807A492" w14:textId="6C093517" w:rsidR="00B756CC" w:rsidRPr="00803B96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5535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Ja już, zawsze, ale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Burmistrz ma głos, Panie Przewodniczący, ale powinien się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wypowiadać na temat i kulturalnie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4D02F955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C917F79" w14:textId="53593797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5535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mówi, oczywiście, bardzo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do projektu uchwały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389FEA6E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00B9463" w14:textId="2EF3582F" w:rsidR="00B756CC" w:rsidRPr="00803B96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5535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 serdecznie, to jeszcze raz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ja,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wracając do tego co mówiliśmy. Ja też się wstydzę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za Pańskie zachowanie, kolejny raz i za wiele rzeczy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 teraz za każdym razem będę odpowiadał Panu w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 sam sposób jak Pan odpowiada nam, my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próbujemy tutaj prowadzić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merytoryczną rozmowę. Ja Panu zadałem dwa proste pytania 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wierzę, że to jest niemożliwe do ustalenia w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momencie kiedy na sali siedzi 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ierownik Gospodarki Komunalnej, 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po prostu jak zaklęty, jakby to była, 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wiem, jakaś wiedza tajemna, tajne kody do Enigmy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w stanie na to pytanie odpowiedzieć,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dopóki Pan będzie prowadził dyskusję w taki sposób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i my będziemy w taki sposób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31971D44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E266DD4" w14:textId="211356F4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5535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Radna Agnieszka Pytel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zapytała Panią Magdalenę Góralczyk, Kierownika Referatu ŚGO c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zy wpłynęły już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wszystkie opinie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czy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ozytywne, negatywne?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64F4F3B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6376C3D" w14:textId="656D948F" w:rsidR="00B756CC" w:rsidRPr="00803B96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5535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Kierownik Referatu Środowiska i Gospodarki Odpadami Magdalena Góralczyk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powiedziała, że w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szystkie opinie już wpłynęły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są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pozytywne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. Dodała, że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oprócz 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towarzyszenia 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azurski </w:t>
      </w:r>
      <w:r w:rsidR="00D5535D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undel żadna z instytucji nie wniosła uwag, natomiast Stowarzyszenie Mazurski Kundel wyraziło również opinie pozytywną,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natomiast oprócz tej opinii pozytywnej </w:t>
      </w:r>
      <w:r w:rsidR="00DB34F2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pisało swoje spostrzeżenia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co do działalności w zakresie bezdomnych zwierząt</w:t>
      </w:r>
      <w:r w:rsidR="00DB34F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8200B19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3A93014" w14:textId="66127C7A" w:rsidR="009327F2" w:rsidRPr="002620FF" w:rsidRDefault="009327F2" w:rsidP="009327F2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3" w:name="_Hlk161829964"/>
      <w:r w:rsidRPr="002620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2620F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2620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20</w:t>
      </w:r>
      <w:r w:rsidRPr="002620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20</w:t>
      </w:r>
      <w:r w:rsidRPr="002620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2CA621EB" w14:textId="77777777" w:rsidR="009327F2" w:rsidRPr="002620FF" w:rsidRDefault="009327F2" w:rsidP="009327F2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pl-PL"/>
        </w:rPr>
      </w:pPr>
    </w:p>
    <w:p w14:paraId="7C70061D" w14:textId="7B1778B9" w:rsidR="009327F2" w:rsidRPr="002620FF" w:rsidRDefault="009327F2" w:rsidP="009327F2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  <w:r w:rsidRPr="002620FF">
        <w:rPr>
          <w:rFonts w:ascii="Times New Roman" w:hAnsi="Times New Roman" w:cs="Times New Roman"/>
          <w:bCs/>
          <w:i/>
          <w:color w:val="000000"/>
          <w:lang w:val="pl-PL"/>
        </w:rPr>
        <w:t xml:space="preserve">Załącznik nr </w:t>
      </w:r>
      <w:r w:rsidR="00622D7F">
        <w:rPr>
          <w:rFonts w:ascii="Times New Roman" w:hAnsi="Times New Roman" w:cs="Times New Roman"/>
          <w:bCs/>
          <w:i/>
          <w:color w:val="000000"/>
          <w:lang w:val="pl-PL"/>
        </w:rPr>
        <w:t>8</w:t>
      </w:r>
    </w:p>
    <w:p w14:paraId="70A78D41" w14:textId="77777777" w:rsidR="009327F2" w:rsidRPr="002620FF" w:rsidRDefault="009327F2" w:rsidP="009327F2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  <w:r w:rsidRPr="002620FF">
        <w:rPr>
          <w:rFonts w:ascii="Times New Roman" w:hAnsi="Times New Roman" w:cs="Times New Roman"/>
          <w:bCs/>
          <w:i/>
          <w:color w:val="000000"/>
          <w:lang w:val="pl-PL"/>
        </w:rPr>
        <w:t>Imienny wykaz głosowania</w:t>
      </w:r>
    </w:p>
    <w:p w14:paraId="66E2E73A" w14:textId="01A5C609" w:rsidR="009327F2" w:rsidRPr="002620FF" w:rsidRDefault="009327F2" w:rsidP="009327F2">
      <w:pPr>
        <w:pStyle w:val="myStyle"/>
        <w:spacing w:after="0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2620FF">
        <w:rPr>
          <w:rFonts w:ascii="Times New Roman" w:hAnsi="Times New Roman" w:cs="Times New Roman"/>
          <w:i/>
          <w:color w:val="000000"/>
          <w:lang w:val="pl-PL"/>
        </w:rPr>
        <w:t>Załącznik nr</w:t>
      </w:r>
      <w:r w:rsidR="00622D7F">
        <w:rPr>
          <w:rFonts w:ascii="Times New Roman" w:hAnsi="Times New Roman" w:cs="Times New Roman"/>
          <w:i/>
          <w:color w:val="000000"/>
          <w:lang w:val="pl-PL"/>
        </w:rPr>
        <w:t xml:space="preserve"> 9</w:t>
      </w:r>
    </w:p>
    <w:p w14:paraId="0811CDAC" w14:textId="2A1F5422" w:rsidR="009327F2" w:rsidRPr="00451769" w:rsidRDefault="009327F2" w:rsidP="009327F2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620FF">
        <w:rPr>
          <w:rFonts w:ascii="Times New Roman" w:hAnsi="Times New Roman" w:cs="Times New Roman"/>
          <w:i/>
          <w:color w:val="000000"/>
          <w:lang w:val="pl-PL"/>
        </w:rPr>
        <w:t>Uchwała nr LXXIII/</w:t>
      </w:r>
      <w:r>
        <w:rPr>
          <w:rFonts w:ascii="Times New Roman" w:hAnsi="Times New Roman" w:cs="Times New Roman"/>
          <w:i/>
          <w:color w:val="000000"/>
          <w:lang w:val="pl-PL"/>
        </w:rPr>
        <w:t>3</w:t>
      </w:r>
      <w:r w:rsidRPr="002620FF">
        <w:rPr>
          <w:rFonts w:ascii="Times New Roman" w:hAnsi="Times New Roman" w:cs="Times New Roman"/>
          <w:i/>
          <w:color w:val="000000"/>
          <w:lang w:val="pl-PL"/>
        </w:rPr>
        <w:t>/2024 w sprawie</w:t>
      </w:r>
      <w:r>
        <w:rPr>
          <w:rFonts w:ascii="Times New Roman" w:hAnsi="Times New Roman" w:cs="Times New Roman"/>
          <w:i/>
          <w:color w:val="000000"/>
          <w:lang w:val="pl-PL"/>
        </w:rPr>
        <w:t xml:space="preserve"> </w:t>
      </w:r>
      <w:bookmarkEnd w:id="3"/>
      <w:r w:rsidRPr="009327F2">
        <w:rPr>
          <w:rFonts w:ascii="Times New Roman" w:hAnsi="Times New Roman" w:cs="Times New Roman"/>
          <w:i/>
          <w:color w:val="000000"/>
          <w:lang w:val="pl-PL"/>
        </w:rPr>
        <w:t>przyjęcia Programu opieki nad zwierzętami bezdomnymi oraz zapobiegania bezdomności zwierząt na terenie Gminy Miasto Mrągowo na rok 2024</w:t>
      </w:r>
    </w:p>
    <w:p w14:paraId="23F79566" w14:textId="77777777" w:rsidR="009327F2" w:rsidRDefault="009327F2" w:rsidP="009327F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7279EED" w14:textId="13A248DF" w:rsidR="00451769" w:rsidRPr="00451769" w:rsidRDefault="00F94D63" w:rsidP="009327F2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bookmarkStart w:id="4" w:name="_Hlk161829773"/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określenia</w:t>
      </w:r>
      <w:r w:rsidR="002E6ED6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sezonu kąpielowego oraz wykazu kąpielisk na terenie Gminy Miasto</w:t>
      </w:r>
      <w:r w:rsidR="002E6ED6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Mrągowo na rok 2024</w:t>
      </w:r>
    </w:p>
    <w:bookmarkEnd w:id="4"/>
    <w:p w14:paraId="2D40F34D" w14:textId="0BE81764" w:rsidR="00B756CC" w:rsidRPr="00803B96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87CB10D" w14:textId="77777777" w:rsidR="002620FF" w:rsidRDefault="002620FF" w:rsidP="002620F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61CDF233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524CF68" w14:textId="1C65C330" w:rsidR="009327F2" w:rsidRDefault="009327F2" w:rsidP="009327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2620F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2620F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2620F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20 radnych. Uchwała została podjęta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</w:t>
      </w:r>
      <w:r w:rsidRPr="002620F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Pr="002620F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70357FA0" w14:textId="77777777" w:rsidR="009327F2" w:rsidRDefault="009327F2" w:rsidP="009327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4F6E1BD4" w14:textId="6E175AE9" w:rsidR="009327F2" w:rsidRPr="002620FF" w:rsidRDefault="009327F2" w:rsidP="009327F2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  <w:r w:rsidRPr="002620FF">
        <w:rPr>
          <w:rFonts w:ascii="Times New Roman" w:hAnsi="Times New Roman" w:cs="Times New Roman"/>
          <w:bCs/>
          <w:i/>
          <w:color w:val="000000"/>
          <w:lang w:val="pl-PL"/>
        </w:rPr>
        <w:t xml:space="preserve">Załącznik nr </w:t>
      </w:r>
      <w:r w:rsidR="00622D7F">
        <w:rPr>
          <w:rFonts w:ascii="Times New Roman" w:hAnsi="Times New Roman" w:cs="Times New Roman"/>
          <w:bCs/>
          <w:i/>
          <w:color w:val="000000"/>
          <w:lang w:val="pl-PL"/>
        </w:rPr>
        <w:t>10</w:t>
      </w:r>
    </w:p>
    <w:p w14:paraId="4E2E73D9" w14:textId="77777777" w:rsidR="009327F2" w:rsidRPr="002620FF" w:rsidRDefault="009327F2" w:rsidP="009327F2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  <w:r w:rsidRPr="002620FF">
        <w:rPr>
          <w:rFonts w:ascii="Times New Roman" w:hAnsi="Times New Roman" w:cs="Times New Roman"/>
          <w:bCs/>
          <w:i/>
          <w:color w:val="000000"/>
          <w:lang w:val="pl-PL"/>
        </w:rPr>
        <w:t>Imienny wykaz głosowania</w:t>
      </w:r>
    </w:p>
    <w:p w14:paraId="671F31E2" w14:textId="1EDB0706" w:rsidR="009327F2" w:rsidRPr="002620FF" w:rsidRDefault="009327F2" w:rsidP="009327F2">
      <w:pPr>
        <w:pStyle w:val="myStyle"/>
        <w:spacing w:after="0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2620FF">
        <w:rPr>
          <w:rFonts w:ascii="Times New Roman" w:hAnsi="Times New Roman" w:cs="Times New Roman"/>
          <w:i/>
          <w:color w:val="000000"/>
          <w:lang w:val="pl-PL"/>
        </w:rPr>
        <w:t>Załącznik nr</w:t>
      </w:r>
      <w:r w:rsidR="00622D7F">
        <w:rPr>
          <w:rFonts w:ascii="Times New Roman" w:hAnsi="Times New Roman" w:cs="Times New Roman"/>
          <w:i/>
          <w:color w:val="000000"/>
          <w:lang w:val="pl-PL"/>
        </w:rPr>
        <w:t xml:space="preserve"> 11</w:t>
      </w:r>
    </w:p>
    <w:p w14:paraId="7F943996" w14:textId="41C57D18" w:rsidR="00451769" w:rsidRDefault="009327F2" w:rsidP="009327F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2620FF">
        <w:rPr>
          <w:rFonts w:ascii="Times New Roman" w:hAnsi="Times New Roman" w:cs="Times New Roman"/>
          <w:i/>
          <w:color w:val="000000"/>
          <w:lang w:val="pl-PL"/>
        </w:rPr>
        <w:t>Uchwała nr LXXIII/</w:t>
      </w:r>
      <w:r>
        <w:rPr>
          <w:rFonts w:ascii="Times New Roman" w:hAnsi="Times New Roman" w:cs="Times New Roman"/>
          <w:i/>
          <w:color w:val="000000"/>
          <w:lang w:val="pl-PL"/>
        </w:rPr>
        <w:t>4</w:t>
      </w:r>
      <w:r w:rsidRPr="002620FF">
        <w:rPr>
          <w:rFonts w:ascii="Times New Roman" w:hAnsi="Times New Roman" w:cs="Times New Roman"/>
          <w:i/>
          <w:color w:val="000000"/>
          <w:lang w:val="pl-PL"/>
        </w:rPr>
        <w:t>/2024 w sprawi</w:t>
      </w:r>
      <w:r>
        <w:t xml:space="preserve">e </w:t>
      </w:r>
      <w:r w:rsidRPr="009327F2">
        <w:rPr>
          <w:rFonts w:ascii="Times New Roman" w:hAnsi="Times New Roman" w:cs="Times New Roman"/>
          <w:i/>
          <w:color w:val="000000"/>
          <w:lang w:val="pl-PL"/>
        </w:rPr>
        <w:t>określenia sezonu kąpielowego oraz wykazu kąpielisk na terenie Gminy Miasto Mrągowo na rok 2024</w:t>
      </w:r>
    </w:p>
    <w:p w14:paraId="4F6F4E0F" w14:textId="77777777" w:rsidR="009327F2" w:rsidRDefault="009327F2" w:rsidP="009327F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B9CCDE8" w14:textId="5B5A744F" w:rsidR="00B756CC" w:rsidRPr="00451769" w:rsidRDefault="00F94D63" w:rsidP="009327F2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zmiany</w:t>
      </w:r>
      <w:r w:rsidR="002E6ED6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451769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</w:t>
      </w: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ieloletniej </w:t>
      </w:r>
      <w:r w:rsidR="00451769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rognozy </w:t>
      </w:r>
      <w:r w:rsidR="00451769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F</w:t>
      </w: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inansowej Gminy Miasto Mrągowo na lata 2024-2034</w:t>
      </w:r>
    </w:p>
    <w:p w14:paraId="32A0F005" w14:textId="77777777" w:rsidR="00451769" w:rsidRPr="00803B96" w:rsidRDefault="00451769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6EE5055" w14:textId="77777777" w:rsidR="009327F2" w:rsidRDefault="009327F2" w:rsidP="009327F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160C6902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DE822E3" w14:textId="70D69C13" w:rsidR="002620FF" w:rsidRDefault="002620FF" w:rsidP="002620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bookmarkStart w:id="5" w:name="_Hlk149114975"/>
      <w:r w:rsidRPr="002620F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2620F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2620F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20 radnych. Uchwała została podjęta 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</w:t>
      </w:r>
      <w:r w:rsidRPr="002620F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</w:t>
      </w:r>
      <w:r w:rsidRPr="002620F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044E9CC3" w14:textId="77777777" w:rsidR="002620FF" w:rsidRDefault="002620FF" w:rsidP="002620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4EE14060" w14:textId="1C04064A" w:rsidR="002620FF" w:rsidRPr="002620FF" w:rsidRDefault="002620FF" w:rsidP="002620FF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  <w:r w:rsidRPr="002620FF">
        <w:rPr>
          <w:rFonts w:ascii="Times New Roman" w:hAnsi="Times New Roman" w:cs="Times New Roman"/>
          <w:bCs/>
          <w:i/>
          <w:color w:val="000000"/>
          <w:lang w:val="pl-PL"/>
        </w:rPr>
        <w:t xml:space="preserve">Załącznik nr </w:t>
      </w:r>
      <w:r w:rsidR="00622D7F">
        <w:rPr>
          <w:rFonts w:ascii="Times New Roman" w:hAnsi="Times New Roman" w:cs="Times New Roman"/>
          <w:bCs/>
          <w:i/>
          <w:color w:val="000000"/>
          <w:lang w:val="pl-PL"/>
        </w:rPr>
        <w:t>12</w:t>
      </w:r>
    </w:p>
    <w:p w14:paraId="326F7077" w14:textId="77777777" w:rsidR="002620FF" w:rsidRPr="002620FF" w:rsidRDefault="002620FF" w:rsidP="002620FF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  <w:r w:rsidRPr="002620FF">
        <w:rPr>
          <w:rFonts w:ascii="Times New Roman" w:hAnsi="Times New Roman" w:cs="Times New Roman"/>
          <w:bCs/>
          <w:i/>
          <w:color w:val="000000"/>
          <w:lang w:val="pl-PL"/>
        </w:rPr>
        <w:t>Imienny wykaz głosowania</w:t>
      </w:r>
    </w:p>
    <w:p w14:paraId="783A4F42" w14:textId="207B9748" w:rsidR="002620FF" w:rsidRPr="002620FF" w:rsidRDefault="002620FF" w:rsidP="002620FF">
      <w:pPr>
        <w:pStyle w:val="myStyle"/>
        <w:spacing w:after="0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2620FF">
        <w:rPr>
          <w:rFonts w:ascii="Times New Roman" w:hAnsi="Times New Roman" w:cs="Times New Roman"/>
          <w:i/>
          <w:color w:val="000000"/>
          <w:lang w:val="pl-PL"/>
        </w:rPr>
        <w:t>Załącznik nr</w:t>
      </w:r>
      <w:r w:rsidR="00622D7F">
        <w:rPr>
          <w:rFonts w:ascii="Times New Roman" w:hAnsi="Times New Roman" w:cs="Times New Roman"/>
          <w:i/>
          <w:color w:val="000000"/>
          <w:lang w:val="pl-PL"/>
        </w:rPr>
        <w:t xml:space="preserve"> 13</w:t>
      </w:r>
    </w:p>
    <w:p w14:paraId="799C95A4" w14:textId="2C27E943" w:rsidR="002620FF" w:rsidRPr="002620FF" w:rsidRDefault="002620FF" w:rsidP="002620FF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2620FF">
        <w:rPr>
          <w:rFonts w:ascii="Times New Roman" w:hAnsi="Times New Roman" w:cs="Times New Roman"/>
          <w:i/>
          <w:color w:val="000000"/>
          <w:lang w:val="pl-PL"/>
        </w:rPr>
        <w:t>Uchwała nr LXXIII/</w:t>
      </w:r>
      <w:r>
        <w:rPr>
          <w:rFonts w:ascii="Times New Roman" w:hAnsi="Times New Roman" w:cs="Times New Roman"/>
          <w:i/>
          <w:color w:val="000000"/>
          <w:lang w:val="pl-PL"/>
        </w:rPr>
        <w:t>5</w:t>
      </w:r>
      <w:r w:rsidRPr="002620FF">
        <w:rPr>
          <w:rFonts w:ascii="Times New Roman" w:hAnsi="Times New Roman" w:cs="Times New Roman"/>
          <w:i/>
          <w:color w:val="000000"/>
          <w:lang w:val="pl-PL"/>
        </w:rPr>
        <w:t xml:space="preserve">/2024 w sprawie </w:t>
      </w:r>
      <w:r>
        <w:rPr>
          <w:rFonts w:ascii="Times New Roman" w:hAnsi="Times New Roman" w:cs="Times New Roman"/>
          <w:i/>
          <w:color w:val="000000"/>
          <w:lang w:val="pl-PL"/>
        </w:rPr>
        <w:t>zmiany</w:t>
      </w:r>
      <w:r w:rsidRPr="002620F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2620FF">
        <w:rPr>
          <w:rFonts w:ascii="Times New Roman" w:hAnsi="Times New Roman" w:cs="Times New Roman"/>
          <w:i/>
          <w:iCs/>
          <w:color w:val="000000"/>
          <w:lang w:val="pl-PL"/>
        </w:rPr>
        <w:t>Wieloletniej Prognozy Finansowej Gminy Miasto Mrągowo na lata 2024-2034</w:t>
      </w:r>
    </w:p>
    <w:p w14:paraId="00929061" w14:textId="0725B349" w:rsidR="002620FF" w:rsidRPr="002620FF" w:rsidRDefault="002620FF" w:rsidP="002620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bookmarkEnd w:id="5"/>
    <w:p w14:paraId="5924A58E" w14:textId="0E8FCBE8" w:rsidR="00451769" w:rsidRPr="00451769" w:rsidRDefault="00F94D63" w:rsidP="009327F2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</w:t>
      </w:r>
      <w:r w:rsidR="002E6ED6"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budżetu Gminy Miasto Mrągowo na rok 2024</w:t>
      </w:r>
    </w:p>
    <w:p w14:paraId="57D17E10" w14:textId="77777777" w:rsidR="00451769" w:rsidRPr="00451769" w:rsidRDefault="00451769" w:rsidP="00451769">
      <w:pPr>
        <w:pStyle w:val="myStyle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A04E28B" w14:textId="77777777" w:rsidR="009327F2" w:rsidRDefault="009327F2" w:rsidP="009327F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F309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7A3DEAB6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BF6F14E" w14:textId="3F6D688C" w:rsidR="00B756CC" w:rsidRPr="00803B96" w:rsidRDefault="00DB34F2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F94D63" w:rsidRPr="00DB34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Dział 700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ospodarka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mieszkaniowa, chciałem zapytać tutaj o kwotę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tys.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 poprzez przeniesienie pomiędzy paragrafami klasyfikacji budżetowej z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przeznaczeniem na opłaty za lokal, którego Gmina Miasto Mrągowa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stała się właścicielem na podstawie prawomocnego postanowienia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ądu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ejonowego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sprawie o stwierdzenie nabycia spadku po zmarłym mieszkańcu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miasta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. P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roszę o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wyjaśnienie sytuacji czy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momencie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spadek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przejmuje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iasto, czy w jakiś inny sposób, czy też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chodzi tutaj o koszty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związane z opłatami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. D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ział 851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chrona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drowia tutaj mamy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–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dokonuje się zmian wydatków bieżących budżetu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kwotę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1 tys.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 przeniesienie środków pomiędzy paragrafami 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klasyfikacji budżetowej w celu zabezpieczenia środków na wkład własny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 celu organizacji i współorganizacji akcji profilaktycznych na terenie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miasta, przecież do tej pory jakby działania związane z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profilaktyką były już finansowane czy tu chodzi o jakąś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inną akcję, czy też wyodrębniona została jakby paragraf po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żeby przesunąć środki w dział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chrony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drowia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?”</w:t>
      </w:r>
    </w:p>
    <w:p w14:paraId="3A48FDB7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0DC2D75" w14:textId="74F6500F" w:rsidR="00B756CC" w:rsidRPr="00803B96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85EA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podstawie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prawomocnego postanowienia Sądu Rejonowego w Mrągowie w drodze postępowania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sądowego w sprawie stwierdzenia nabycia spadku po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zmarłym J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niezbędne jest utworzenie w dziale 700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opłaty za administrowanie i czynsze za budynki, lokale 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pomieszczenia gospodarcze, z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którego będzie opłacane przedmiotowe zadanie do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czasu sprzedaży lokalu. Gmina stała się właścicielem tego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lokalu na Parkowym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 do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czasu kiedy trwa procedura nie zostanie uruchomiona do sprzedaży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lokalu po prostu opłaty za centralne, za gaz, za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bieżące utrzymanie mieszkania gmina musi ponosić.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sprzedamy odzyskamy to i odzyskamy jeszcze środk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zużyjemy przez ten czas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administrowania tym lokalem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652F90D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434ED40" w14:textId="2AC9F6DA" w:rsidR="00B756CC" w:rsidRPr="00803B96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85EA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Skarbnik Miasta Aneta Romanowska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Jeśli chodzi o dział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851 tam był w budżecie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iasta był utworzony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421 to zakup materiałów i wyposażenia, ta zmiana polega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przesunięciu z dział z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421 i utworzenie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4300, czyli zakup usług pozostałych, ponieważ podczas tak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Pan powiedział współorganizacji różnego rodzaju imprez profilaktycznych 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zawsze jest tak, że wkład ten własny może być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zapłacony ze względu na charakter wydatków z tej klasyfikacji,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dlatego tworzymy paragraf usług żeby można było też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wkład opłacić w postaci wykonywania usług, czyli nie zawsze jest to zakup na przykład materiałów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tam czegoś co jest niepotrzebne, czasami jest wykonanie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czegoś i wówczas musimy mieć paragraf żeby móc z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niego zapłacić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65FCACD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B4C7D9E" w14:textId="3AB72719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85EA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rzekł 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 801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świata i wychowanie, zwiększa się plan wydatków bieżących budżetu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 o kwotę 4 660 310 z przeznaczeniem na wynagrodzenia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nauczycieli w związku z informacją uzyskaną z Ministerstwa Finansów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o rocznych kwotach części subwencji ogólnej. Czy jakieś kwoty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już przekazane z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Ministerstwa Finansów?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 czy, kiedy to planuje się. Rozumiem, że to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na podwyżki dla nauczycieli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 kiedy to będą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wypłacane dla nauczycieli te wynagrodzenia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?”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99A9346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62B6AC0" w14:textId="6CF2E33E" w:rsidR="00B756CC" w:rsidRPr="00803B96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85EA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Waldemar Cybul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Ja chciałem tylko dopytać jeszcze właśnie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 tej kwestii, bo w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dziale 758 mamy dofinansowanie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 Ministerstwa Finansów 4 860 310. Natomiast po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stronie wydatków w dziale 801 mamy 4 660 310, chciałem się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zapytać 200 tys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pomiędzy subwencją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wydatkami zostały przesunięte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ewentualne jakie działania. Skąd ta różnica jeśli chodzi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 kwotę? Dziękuję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3914D99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8E4D267" w14:textId="0EFA4731" w:rsidR="00B756CC" w:rsidRPr="00803B96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85EA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Skarbnik Miasta Aneta Romanowska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odpowiedziała „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Różnica w wysokości 200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 w dziale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600, gdzie zwiększamy plan wydatków bieżących z przeznaczeniem na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prowadzenie akcji zima na terenie miasta.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onieważ subwencja oświatowa, jak Pan zauważył w uzasadnieniu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napisane subwencji ogólnej, prawda, ta subwencja ogólna została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przyznana nam w kwocie 3 558 000, to jest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część oświatowa subwencji ogólnej i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część rozwojowa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subwencji ogólnej w kwocie 1 301, 963 to są obie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części ogólne subwencji, też widać to w załączniku po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stronie dochodów w uchwale, że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są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tam rozbite dochody na dwie grupy dochodów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ile subwencja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oświatowa jest na wynagrodzenie nauczycieli, o tyle subwencja rozwojowa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być przeznaczona na każdy inny cel, w tym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przypadku przeznaczamy to na wynagrodzenia nauczycieli, ponieważ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Pan też zauważył jest to wstawione po stronie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wydatków do działu 8195, ponieważ w tej chwili szkoły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szacują jaka jest wartość podwyżek nauczycieli, ponieważ oprócz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tego, że ta kwota wpłynęła na wynagrodzenia, oprócz tego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 opisu pisma Ministerstwa Finansów wynika, że część oświatowa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subwencji ogólnej zawiera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również inne przeznaczenie i zostały uwzględnione w niej również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skutki finansowe właśnie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wzrostu o 30% średnich wynagrodzeń nauczycieli od 1 stycznia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2024 i tu odpowiadam na pytanie Pana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Orzoła.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Uwzględnia ona również wzrost liczby dzieci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posiadających orzeczenie o potrzebie kształcenia specjalnego, zmianę liczby etatów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nauczycieli i struktury awansu, skutki planowanego wzrostu zatrudnienia z tytułu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standaryzacji zatrudnienia, wzrost kwoty dotacji udzielanej z budżetu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 związku z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szacowanym wzrostem kwoty finansowego standardu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oraz wzrostem subwencji naliczanej na uczniów w szkołach 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placówkach, dla których jednostka samorządu nie jest organem prowadzącym.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Oprócz tego skutki wzrostu odpisu na Zakładowy Fundusz Świadczeń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Socjalnych dla nauczycieli, nie wiem czy czytać dalej, bo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tu są wymienione elementy, które ta subwencja zawiera, także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nie są tylko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koszty podwyżek szacowanych nauczycieli. Ja jeszcze w tym miejscu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chcę dodać, że my oprócz nauczycieli na terenie miasta,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którzy są opłacani subwencji mamy jeszcze tych nauczycieli, którzy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opłacani ze środków własnych, mówimy tu o nauczycielach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zatrudnionych w naszych przedszkolach publicznych i w związku z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tym na tą chwilę poprosiliśmy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zkołę nr 1 i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 S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zkołę nr 4 o oszacowanie skutków tych wynagrodzeń. No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 zostało one tak bardzo szybko oszacowane z racji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tego, że my tą metryczkę dostaliśmy dosłownie przed materiałami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sesję i chcemy, aby szkoły pochyliły się nad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dużo bardziej szczegółowo, dużo bardziej jakby przeliczyły, tym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bardziej, że mamy początek roku,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etapie projektowania budżetu wszystkie wynagrodzenia we wszystkich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szkołach zostały w 100% zabezpieczone, więc też chcemy sukcesywnie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te środki przekazywać pod potrzeby, które wynikają z tych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naliczonych wzrostów wynagrodzeń. Na tą chwilę jeszcze rozmawiałam dzisiaj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 koleżanką z referatu oświaty to nie ukazały się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tabele wzrostu wynagrodzeń nauczycieli.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ostaliśmy zmianę planu,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 ta zmiana planu, może jeszcze dopowiem, wynika z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informacji o rocznych kwotach, ponieważ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te zmienione kwoty nie dotyczą tylko subwencji. One również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dotyczą udziału w podatku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dochodowym, czyli to wszystko co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podstawie prognoz wprowadzamy do projektu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budżetu pierwotnie, potem do uchwały budżetowej, pozostałe kwoty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uległy zmianie, zmianie uległe te dwie kwoty, 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których Państwu powiedziałam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0FE8A5A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07339BF" w14:textId="20825A06" w:rsidR="00B756CC" w:rsidRPr="00803B96" w:rsidRDefault="00F94D6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85EA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Chciałem się dopytać odnośnie tego mieszkania, bo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tu już Pan </w:t>
      </w:r>
      <w:r w:rsidR="00A85EA2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astępca mówi o sprzedaży, ja chciałem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zapytać w jakim stanie technicznym to mieszkanie jest,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to jest duże mieszkanie i czy w ogóle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wchodzi w opcje coś takiego, bo rozumiem, że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mieszkanie w momencie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przyjęcia spadku wchodzi w zasób komunalny Gminy Miasto Mrągowo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 z tego co wiem mamy kolejkę osób, które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mieszkanie czekają, stąd pytanie moje czy nie ma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możliwości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przekazania tego lokalu, o ile wchodzą.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Wchodzą czy nie wchodzą? Bo ja właśnie nie wiem,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jakiej zasadzie to jest, my stajemy się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właścicielem tego</w:t>
      </w:r>
      <w:r w:rsidR="00A7122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F0FA140" w14:textId="77777777" w:rsidR="00A71222" w:rsidRPr="00A71222" w:rsidRDefault="00A71222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6394E4E3" w14:textId="269B8AFA" w:rsidR="00B756CC" w:rsidRPr="00803B96" w:rsidRDefault="00F94D63" w:rsidP="00A71222">
      <w:pPr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7122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71222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 „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Ono 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wchodzi w zasób komunalny, bo to 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mieszkanie komunalne, jest to proste. Nabywamy to jako </w:t>
      </w:r>
      <w:r w:rsidR="00A71222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nabywamy na własność to jak normalne inne rzeczy, które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nabywamy, czy działki, czy coś, bo takie rzeczy też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mogą zdarzać, natomiast tak, ono jest przeznaczone do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sprzedaży</w:t>
      </w:r>
      <w:r w:rsidR="00A7122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gdyż jak Pan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czytał nasz program odnośnie zasobów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komunalnych, czy też zbycia mienia komunalnego czy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innych to w tych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zasobach, gdzie mamy, tak jak, gdzie nie jesteśmy właścicielem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powiedzmy całego budynku tylko mieszkanie jest jedno, tak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Parkowej akurat w tym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bloku</w:t>
      </w:r>
      <w:r w:rsidR="00A7122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71222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tego co pamiętam, nie mamy żadnych mieszkań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z takich wspólnot uciekamy, po prostu sprzedajemy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A7122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wychodzimy, że po prostu to jest czysto praktyczne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działanie i to po prostu nie opłaca nam się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jakimś tam bardzo malutkim udziałowcem żeby w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zasobie, gdzie właścicielami, gdzie są wszystkie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mieszkania własnościowe, sprzedane już, także to nie ma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sensu być, także takie mieszkania idą do sprzedaży, zresztą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tych blokach, gdzie mamy jeszcze na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Parkowym mamy chyba jeszcze jeden czy dwa mieszkania, one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zostaną czy są przygotowane do sprzedaży, czy będą,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już się toczy, także to jest, z takich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wspólnot wychodzimy</w:t>
      </w:r>
      <w:r w:rsidR="00A7122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bookmarkStart w:id="6" w:name="_Hlk161833464"/>
      <w:r w:rsidR="00A71222" w:rsidRPr="007B1B05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r w:rsidR="00A71222">
        <w:rPr>
          <w:rFonts w:ascii="Times New Roman" w:eastAsia="Calibri" w:hAnsi="Times New Roman" w:cs="Times New Roman"/>
          <w:bCs/>
          <w:i/>
          <w:sz w:val="24"/>
          <w:szCs w:val="24"/>
        </w:rPr>
        <w:t>W</w:t>
      </w:r>
      <w:r w:rsidR="00A71222" w:rsidRPr="007B1B0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ypowiedź została przerwana przez </w:t>
      </w:r>
      <w:r w:rsidR="00A71222">
        <w:rPr>
          <w:rFonts w:ascii="Times New Roman" w:eastAsia="Calibri" w:hAnsi="Times New Roman" w:cs="Times New Roman"/>
          <w:bCs/>
          <w:i/>
          <w:sz w:val="24"/>
          <w:szCs w:val="24"/>
        </w:rPr>
        <w:t>Radnego J. Doraczyńskiego</w:t>
      </w:r>
      <w:r w:rsidR="00A71222" w:rsidRPr="007B1B05">
        <w:rPr>
          <w:rFonts w:ascii="Times New Roman" w:eastAsia="Calibri" w:hAnsi="Times New Roman" w:cs="Times New Roman"/>
          <w:bCs/>
          <w:i/>
          <w:sz w:val="24"/>
          <w:szCs w:val="24"/>
        </w:rPr>
        <w:t>, który wypowiadał się poza mikrofonem, bez udzielenia przez Przewodniczącego głosu)</w:t>
      </w:r>
      <w:r w:rsidR="00A71222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bookmarkEnd w:id="6"/>
      <w:r w:rsidR="00A71222">
        <w:rPr>
          <w:rFonts w:ascii="Times New Roman" w:eastAsia="Calibri" w:hAnsi="Times New Roman" w:cs="Times New Roman"/>
          <w:bCs/>
          <w:i/>
          <w:sz w:val="24"/>
          <w:szCs w:val="24"/>
        </w:rPr>
        <w:t>S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łucham?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No z reguły tak,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 to akurat jest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puste. To akurat jest puste, dlatego łatwiej będzie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sprzedać na wolnym rynku w przetargu nieograniczonym, normalnie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lepiej takie mieszkanie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 takim stanie sprzedać i z takiej wspólnoty wyjść,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bo po prostu nie jest interesem </w:t>
      </w:r>
      <w:r w:rsidR="00A71222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 być w takiej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wspólnocie, nie wiem dokładnie, wie Pan musiałbym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sprawdzić, ale jak znam życie jak po tylu,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człowiek, który ileś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tam, przeżył całe życie to do kapitalnego remontu,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 odbieramy, jeszcze odbieramy takie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 naszych zasobach no to wiemy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to wygląda</w:t>
      </w:r>
      <w:r w:rsidR="00A7122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BEEA23D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DF73BA2" w14:textId="4B2B4C3A" w:rsidR="002620FF" w:rsidRPr="002620FF" w:rsidRDefault="002620FF" w:rsidP="002620FF">
      <w:pPr>
        <w:pStyle w:val="myStyl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7" w:name="_Hlk125235221"/>
      <w:bookmarkStart w:id="8" w:name="_Hlk132885122"/>
      <w:r w:rsidRPr="002620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2620F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2620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 </w:t>
      </w:r>
      <w:bookmarkStart w:id="9" w:name="_Hlk146285960"/>
      <w:r w:rsidRPr="002620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głosowaniu udział wzięło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20</w:t>
      </w:r>
      <w:r w:rsidRPr="002620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10</w:t>
      </w:r>
      <w:r w:rsidRPr="002620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2620FF">
        <w:rPr>
          <w:rFonts w:ascii="Times New Roman" w:hAnsi="Times New Roman" w:cs="Times New Roman"/>
          <w:color w:val="000000"/>
          <w:sz w:val="24"/>
          <w:szCs w:val="24"/>
          <w:lang w:val="pl-PL"/>
        </w:rPr>
        <w:t>0 głosach „wstrzymujących się”.</w:t>
      </w:r>
    </w:p>
    <w:p w14:paraId="20B799F5" w14:textId="77777777" w:rsidR="002620FF" w:rsidRPr="002620FF" w:rsidRDefault="002620FF" w:rsidP="002620FF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pl-PL"/>
        </w:rPr>
      </w:pPr>
    </w:p>
    <w:p w14:paraId="3E9A1941" w14:textId="58330B59" w:rsidR="002620FF" w:rsidRPr="002620FF" w:rsidRDefault="002620FF" w:rsidP="002620FF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  <w:bookmarkStart w:id="10" w:name="_Hlk156900990"/>
      <w:r w:rsidRPr="002620FF">
        <w:rPr>
          <w:rFonts w:ascii="Times New Roman" w:hAnsi="Times New Roman" w:cs="Times New Roman"/>
          <w:bCs/>
          <w:i/>
          <w:color w:val="000000"/>
          <w:lang w:val="pl-PL"/>
        </w:rPr>
        <w:t xml:space="preserve">Załącznik nr </w:t>
      </w:r>
      <w:r w:rsidR="00622D7F">
        <w:rPr>
          <w:rFonts w:ascii="Times New Roman" w:hAnsi="Times New Roman" w:cs="Times New Roman"/>
          <w:bCs/>
          <w:i/>
          <w:color w:val="000000"/>
          <w:lang w:val="pl-PL"/>
        </w:rPr>
        <w:t>14</w:t>
      </w:r>
    </w:p>
    <w:p w14:paraId="38C7B6DE" w14:textId="77777777" w:rsidR="002620FF" w:rsidRPr="002620FF" w:rsidRDefault="002620FF" w:rsidP="002620FF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  <w:r w:rsidRPr="002620FF">
        <w:rPr>
          <w:rFonts w:ascii="Times New Roman" w:hAnsi="Times New Roman" w:cs="Times New Roman"/>
          <w:bCs/>
          <w:i/>
          <w:color w:val="000000"/>
          <w:lang w:val="pl-PL"/>
        </w:rPr>
        <w:t>Imienny wykaz głosowania</w:t>
      </w:r>
    </w:p>
    <w:p w14:paraId="60BF3DD6" w14:textId="67BE7FB7" w:rsidR="002620FF" w:rsidRPr="002620FF" w:rsidRDefault="002620FF" w:rsidP="002620FF">
      <w:pPr>
        <w:pStyle w:val="myStyle"/>
        <w:spacing w:after="0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2620FF">
        <w:rPr>
          <w:rFonts w:ascii="Times New Roman" w:hAnsi="Times New Roman" w:cs="Times New Roman"/>
          <w:i/>
          <w:color w:val="000000"/>
          <w:lang w:val="pl-PL"/>
        </w:rPr>
        <w:lastRenderedPageBreak/>
        <w:t>Załącznik nr</w:t>
      </w:r>
      <w:r w:rsidR="00622D7F">
        <w:rPr>
          <w:rFonts w:ascii="Times New Roman" w:hAnsi="Times New Roman" w:cs="Times New Roman"/>
          <w:i/>
          <w:color w:val="000000"/>
          <w:lang w:val="pl-PL"/>
        </w:rPr>
        <w:t xml:space="preserve"> 15</w:t>
      </w:r>
    </w:p>
    <w:p w14:paraId="23B416C2" w14:textId="536CCB4C" w:rsidR="002620FF" w:rsidRPr="002620FF" w:rsidRDefault="002620FF" w:rsidP="002620FF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pl-PL"/>
        </w:rPr>
      </w:pPr>
      <w:r w:rsidRPr="002620FF">
        <w:rPr>
          <w:rFonts w:ascii="Times New Roman" w:hAnsi="Times New Roman" w:cs="Times New Roman"/>
          <w:i/>
          <w:color w:val="000000"/>
          <w:lang w:val="pl-PL"/>
        </w:rPr>
        <w:t>Uchwała nr LXXIII/</w:t>
      </w:r>
      <w:r>
        <w:rPr>
          <w:rFonts w:ascii="Times New Roman" w:hAnsi="Times New Roman" w:cs="Times New Roman"/>
          <w:i/>
          <w:color w:val="000000"/>
          <w:lang w:val="pl-PL"/>
        </w:rPr>
        <w:t>6</w:t>
      </w:r>
      <w:r w:rsidRPr="002620FF">
        <w:rPr>
          <w:rFonts w:ascii="Times New Roman" w:hAnsi="Times New Roman" w:cs="Times New Roman"/>
          <w:i/>
          <w:color w:val="000000"/>
          <w:lang w:val="pl-PL"/>
        </w:rPr>
        <w:t>/2024 w sprawie</w:t>
      </w:r>
      <w:bookmarkEnd w:id="7"/>
      <w:r w:rsidRPr="002620FF">
        <w:rPr>
          <w:rFonts w:ascii="Times New Roman" w:hAnsi="Times New Roman" w:cs="Times New Roman"/>
          <w:i/>
          <w:color w:val="000000"/>
          <w:lang w:val="pl-PL"/>
        </w:rPr>
        <w:t xml:space="preserve"> </w:t>
      </w:r>
      <w:r>
        <w:rPr>
          <w:rFonts w:ascii="Times New Roman" w:hAnsi="Times New Roman" w:cs="Times New Roman"/>
          <w:i/>
          <w:color w:val="000000"/>
          <w:lang w:val="pl-PL"/>
        </w:rPr>
        <w:t>zmian w budżecie Gminy Miasto Mrągowo na rok 2024</w:t>
      </w:r>
    </w:p>
    <w:bookmarkEnd w:id="8"/>
    <w:bookmarkEnd w:id="9"/>
    <w:bookmarkEnd w:id="10"/>
    <w:p w14:paraId="53B4EC33" w14:textId="77777777" w:rsidR="00451769" w:rsidRDefault="00451769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BA1D89E" w14:textId="3902EDD7" w:rsidR="00B756CC" w:rsidRPr="00803B96" w:rsidRDefault="00A71222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620F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2620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poinformował, że do biura rady wpłynęło pismo, które Radni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otrzymają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poniedziałek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 wykazie korespondencji, od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astępcy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zecznika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yscypliny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F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inansów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ublicznych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 Dodał, że jest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postanowienie 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odmowie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wszczęcia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postępowania wyjaśniającego w sprawie o naruszenie dyscypliny finansów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publicznych.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Zacytował fragment 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Odmawiam wszczęcia postępowania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wyjaśniającego Gminie Miasto Mrągowo wobec braku znamion naruszenia dyscypliny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finansów publicznych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207FFF0B" w14:textId="77777777" w:rsidR="00451769" w:rsidRDefault="00451769" w:rsidP="00451769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00880F58" w14:textId="58C5349B" w:rsidR="00451769" w:rsidRPr="004A28E2" w:rsidRDefault="00451769" w:rsidP="00451769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4A28E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pkt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6</w:t>
      </w:r>
    </w:p>
    <w:p w14:paraId="7EC14D73" w14:textId="77777777" w:rsidR="00451769" w:rsidRPr="004A28E2" w:rsidRDefault="00451769" w:rsidP="00451769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4A28E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Zamknięcie posiedzenia</w:t>
      </w:r>
    </w:p>
    <w:p w14:paraId="59D899DE" w14:textId="77777777" w:rsidR="00B756CC" w:rsidRPr="00803B96" w:rsidRDefault="00B756CC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D795E2B" w14:textId="018645CE" w:rsidR="00B756CC" w:rsidRPr="00803B96" w:rsidRDefault="001A30A3" w:rsidP="00803B9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5176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7122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tylko jedno zdanie,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bo rzeczywiście jesteśmy w</w:t>
      </w:r>
      <w:r w:rsidR="00A7122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punkcie zakończenia posiedzenia, to jest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akurat dobra informacja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 Regionalnej Izby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Obrachunkowej. Okazuje się, że oskarżenia podpisane przez przewodniczącego komisji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rewizyjnej okazały się bezskuteczne i mam nadzieję, że </w:t>
      </w:r>
      <w:r w:rsidR="00A7122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rzewodniczący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71222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omisji </w:t>
      </w:r>
      <w:r w:rsidR="00A7122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ewizyjnej wtedy kiedy będziemy mogli o tym szerzej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porozmawiać chociaż powie mi słowo przepraszam</w:t>
      </w:r>
      <w:r w:rsidR="00A7122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7122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ziękuję</w:t>
      </w:r>
      <w:r w:rsidR="00A7122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F94D63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E6ED6" w:rsidRPr="00803B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B56774E" w14:textId="3C68AF33" w:rsidR="00451769" w:rsidRPr="004A28E2" w:rsidRDefault="00451769" w:rsidP="0045176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11" w:name="_Hlk155960861"/>
    </w:p>
    <w:p w14:paraId="0F2B9D77" w14:textId="1956516A" w:rsidR="00451769" w:rsidRPr="004A28E2" w:rsidRDefault="00451769" w:rsidP="0045176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A28E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godzinie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16.40</w:t>
      </w: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zamknął LX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XII sesję</w:t>
      </w: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Rady Miejskiej.</w:t>
      </w:r>
    </w:p>
    <w:p w14:paraId="1744A591" w14:textId="77777777" w:rsidR="00451769" w:rsidRPr="004A28E2" w:rsidRDefault="00451769" w:rsidP="0045176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F905C28" w14:textId="77777777" w:rsidR="00451769" w:rsidRPr="004A28E2" w:rsidRDefault="00451769" w:rsidP="0045176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02C3204" w14:textId="77777777" w:rsidR="00451769" w:rsidRPr="004A28E2" w:rsidRDefault="00451769" w:rsidP="0045176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tym protokół zakończono.</w:t>
      </w:r>
    </w:p>
    <w:p w14:paraId="5A8781DE" w14:textId="77777777" w:rsidR="00451769" w:rsidRPr="004A28E2" w:rsidRDefault="00451769" w:rsidP="0045176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B8E0741" w14:textId="77777777" w:rsidR="00451769" w:rsidRDefault="00451769" w:rsidP="0045176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Protokołowała: Katarzyna Rudkowska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bookmarkEnd w:id="11"/>
    <w:p w14:paraId="098DD976" w14:textId="404EB0AF" w:rsidR="00D93225" w:rsidRPr="00803B96" w:rsidRDefault="00D93225" w:rsidP="00451769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D93225" w:rsidRPr="00803B96" w:rsidSect="000F6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778C" w14:textId="77777777" w:rsidR="00F94D63" w:rsidRDefault="00F94D63" w:rsidP="006E0FDA">
      <w:pPr>
        <w:spacing w:after="0" w:line="240" w:lineRule="auto"/>
      </w:pPr>
      <w:r>
        <w:separator/>
      </w:r>
    </w:p>
  </w:endnote>
  <w:endnote w:type="continuationSeparator" w:id="0">
    <w:p w14:paraId="69245A15" w14:textId="77777777" w:rsidR="00F94D63" w:rsidRDefault="00F94D6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E450" w14:textId="77777777" w:rsidR="00803B96" w:rsidRDefault="00803B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09303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4F1EA9" w14:textId="5AB12C7D" w:rsidR="00803B96" w:rsidRPr="00803B96" w:rsidRDefault="00803B96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03B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Strona </w:t>
            </w:r>
            <w:r w:rsidRPr="00803B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803B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803B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803B9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</w:t>
            </w:r>
            <w:r w:rsidRPr="00803B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803B9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 </w:t>
            </w:r>
            <w:r w:rsidRPr="00803B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803B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803B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803B9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</w:t>
            </w:r>
            <w:r w:rsidRPr="00803B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954C4" w14:textId="77777777" w:rsidR="00803B96" w:rsidRDefault="00803B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BA62" w14:textId="77777777" w:rsidR="00803B96" w:rsidRDefault="00803B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2930" w14:textId="77777777" w:rsidR="00F94D63" w:rsidRDefault="00F94D63" w:rsidP="006E0FDA">
      <w:pPr>
        <w:spacing w:after="0" w:line="240" w:lineRule="auto"/>
      </w:pPr>
      <w:r>
        <w:separator/>
      </w:r>
    </w:p>
  </w:footnote>
  <w:footnote w:type="continuationSeparator" w:id="0">
    <w:p w14:paraId="0854ACA7" w14:textId="77777777" w:rsidR="00F94D63" w:rsidRDefault="00F94D63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3FC2" w14:textId="77777777" w:rsidR="00803B96" w:rsidRDefault="00803B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ECE7" w14:textId="77777777" w:rsidR="00803B96" w:rsidRDefault="00803B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D2F5" w14:textId="77777777" w:rsidR="00803B96" w:rsidRDefault="00803B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F"/>
    <w:multiLevelType w:val="hybridMultilevel"/>
    <w:tmpl w:val="27ECE1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142A"/>
    <w:multiLevelType w:val="hybridMultilevel"/>
    <w:tmpl w:val="A230BB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476A9"/>
    <w:multiLevelType w:val="hybridMultilevel"/>
    <w:tmpl w:val="0D3058A6"/>
    <w:lvl w:ilvl="0" w:tplc="73755418">
      <w:start w:val="1"/>
      <w:numFmt w:val="decimal"/>
      <w:lvlText w:val="%1."/>
      <w:lvlJc w:val="left"/>
      <w:pPr>
        <w:ind w:left="720" w:hanging="360"/>
      </w:pPr>
    </w:lvl>
    <w:lvl w:ilvl="1" w:tplc="73755418" w:tentative="1">
      <w:start w:val="1"/>
      <w:numFmt w:val="lowerLetter"/>
      <w:lvlText w:val="%2."/>
      <w:lvlJc w:val="left"/>
      <w:pPr>
        <w:ind w:left="1440" w:hanging="360"/>
      </w:pPr>
    </w:lvl>
    <w:lvl w:ilvl="2" w:tplc="73755418" w:tentative="1">
      <w:start w:val="1"/>
      <w:numFmt w:val="lowerRoman"/>
      <w:lvlText w:val="%3."/>
      <w:lvlJc w:val="right"/>
      <w:pPr>
        <w:ind w:left="2160" w:hanging="180"/>
      </w:pPr>
    </w:lvl>
    <w:lvl w:ilvl="3" w:tplc="73755418" w:tentative="1">
      <w:start w:val="1"/>
      <w:numFmt w:val="decimal"/>
      <w:lvlText w:val="%4."/>
      <w:lvlJc w:val="left"/>
      <w:pPr>
        <w:ind w:left="2880" w:hanging="360"/>
      </w:pPr>
    </w:lvl>
    <w:lvl w:ilvl="4" w:tplc="73755418" w:tentative="1">
      <w:start w:val="1"/>
      <w:numFmt w:val="lowerLetter"/>
      <w:lvlText w:val="%5."/>
      <w:lvlJc w:val="left"/>
      <w:pPr>
        <w:ind w:left="3600" w:hanging="360"/>
      </w:pPr>
    </w:lvl>
    <w:lvl w:ilvl="5" w:tplc="73755418" w:tentative="1">
      <w:start w:val="1"/>
      <w:numFmt w:val="lowerRoman"/>
      <w:lvlText w:val="%6."/>
      <w:lvlJc w:val="right"/>
      <w:pPr>
        <w:ind w:left="4320" w:hanging="180"/>
      </w:pPr>
    </w:lvl>
    <w:lvl w:ilvl="6" w:tplc="73755418" w:tentative="1">
      <w:start w:val="1"/>
      <w:numFmt w:val="decimal"/>
      <w:lvlText w:val="%7."/>
      <w:lvlJc w:val="left"/>
      <w:pPr>
        <w:ind w:left="5040" w:hanging="360"/>
      </w:pPr>
    </w:lvl>
    <w:lvl w:ilvl="7" w:tplc="73755418" w:tentative="1">
      <w:start w:val="1"/>
      <w:numFmt w:val="lowerLetter"/>
      <w:lvlText w:val="%8."/>
      <w:lvlJc w:val="left"/>
      <w:pPr>
        <w:ind w:left="5760" w:hanging="360"/>
      </w:pPr>
    </w:lvl>
    <w:lvl w:ilvl="8" w:tplc="73755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82015FA"/>
    <w:multiLevelType w:val="hybridMultilevel"/>
    <w:tmpl w:val="C882D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81B9B"/>
    <w:multiLevelType w:val="hybridMultilevel"/>
    <w:tmpl w:val="8B0A80BA"/>
    <w:lvl w:ilvl="0" w:tplc="29341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9F33DE6"/>
    <w:multiLevelType w:val="hybridMultilevel"/>
    <w:tmpl w:val="4FEED1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717670">
    <w:abstractNumId w:val="7"/>
  </w:num>
  <w:num w:numId="2" w16cid:durableId="1555583063">
    <w:abstractNumId w:val="9"/>
  </w:num>
  <w:num w:numId="3" w16cid:durableId="566500828">
    <w:abstractNumId w:val="11"/>
  </w:num>
  <w:num w:numId="4" w16cid:durableId="1035617018">
    <w:abstractNumId w:val="8"/>
  </w:num>
  <w:num w:numId="5" w16cid:durableId="205603062">
    <w:abstractNumId w:val="5"/>
  </w:num>
  <w:num w:numId="6" w16cid:durableId="1840542630">
    <w:abstractNumId w:val="3"/>
  </w:num>
  <w:num w:numId="7" w16cid:durableId="2133666196">
    <w:abstractNumId w:val="6"/>
  </w:num>
  <w:num w:numId="8" w16cid:durableId="950551770">
    <w:abstractNumId w:val="10"/>
  </w:num>
  <w:num w:numId="9" w16cid:durableId="1440296598">
    <w:abstractNumId w:val="2"/>
  </w:num>
  <w:num w:numId="10" w16cid:durableId="1208370530">
    <w:abstractNumId w:val="4"/>
  </w:num>
  <w:num w:numId="11" w16cid:durableId="1198350758">
    <w:abstractNumId w:val="0"/>
  </w:num>
  <w:num w:numId="12" w16cid:durableId="968363477">
    <w:abstractNumId w:val="1"/>
  </w:num>
  <w:num w:numId="13" w16cid:durableId="18007572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7533C"/>
    <w:rsid w:val="000F6147"/>
    <w:rsid w:val="00112029"/>
    <w:rsid w:val="00135412"/>
    <w:rsid w:val="001A30A3"/>
    <w:rsid w:val="002620FF"/>
    <w:rsid w:val="002E6ED6"/>
    <w:rsid w:val="00361FF4"/>
    <w:rsid w:val="003B5299"/>
    <w:rsid w:val="00451769"/>
    <w:rsid w:val="00493A0C"/>
    <w:rsid w:val="004D6B48"/>
    <w:rsid w:val="00531A4E"/>
    <w:rsid w:val="00535F5A"/>
    <w:rsid w:val="00555F58"/>
    <w:rsid w:val="005860D1"/>
    <w:rsid w:val="00622D7F"/>
    <w:rsid w:val="006E6663"/>
    <w:rsid w:val="0078305D"/>
    <w:rsid w:val="00803B96"/>
    <w:rsid w:val="00833D05"/>
    <w:rsid w:val="008B3AC2"/>
    <w:rsid w:val="008F680D"/>
    <w:rsid w:val="009306BB"/>
    <w:rsid w:val="009327F2"/>
    <w:rsid w:val="0093716B"/>
    <w:rsid w:val="00A71222"/>
    <w:rsid w:val="00A85EA2"/>
    <w:rsid w:val="00A943BA"/>
    <w:rsid w:val="00AC197E"/>
    <w:rsid w:val="00AF309D"/>
    <w:rsid w:val="00B21D59"/>
    <w:rsid w:val="00B756CC"/>
    <w:rsid w:val="00BD419F"/>
    <w:rsid w:val="00D5535D"/>
    <w:rsid w:val="00D93225"/>
    <w:rsid w:val="00DA41C9"/>
    <w:rsid w:val="00DB34F2"/>
    <w:rsid w:val="00DF064E"/>
    <w:rsid w:val="00F94D63"/>
    <w:rsid w:val="00FB45FF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CB4B"/>
  <w15:docId w15:val="{678BB003-B7CB-4203-83B1-17E2A320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qFormat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803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B96"/>
  </w:style>
  <w:style w:type="paragraph" w:styleId="Stopka">
    <w:name w:val="footer"/>
    <w:basedOn w:val="Normalny"/>
    <w:link w:val="StopkaZnak"/>
    <w:uiPriority w:val="99"/>
    <w:unhideWhenUsed/>
    <w:rsid w:val="00803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5988</Words>
  <Characters>35930</Characters>
  <Application>Microsoft Office Word</Application>
  <DocSecurity>0</DocSecurity>
  <Lines>299</Lines>
  <Paragraphs>83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Katarzyna Rudkowska</cp:lastModifiedBy>
  <cp:revision>3</cp:revision>
  <dcterms:created xsi:type="dcterms:W3CDTF">2024-03-20T13:35:00Z</dcterms:created>
  <dcterms:modified xsi:type="dcterms:W3CDTF">2024-04-24T13:19:00Z</dcterms:modified>
</cp:coreProperties>
</file>