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Mrągowo</w:t>
      </w:r>
      <w:proofErr w:type="spellEnd"/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15 </w:t>
      </w:r>
      <w:proofErr w:type="spellStart"/>
      <w:r w:rsidRPr="00F61ABF">
        <w:rPr>
          <w:b/>
          <w:sz w:val="32"/>
          <w:szCs w:val="32"/>
          <w:lang w:val="en-US"/>
        </w:rPr>
        <w:t>maja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 xml:space="preserve">. 2408 </w:t>
      </w:r>
      <w:proofErr w:type="spellStart"/>
      <w:r w:rsidR="00502CF0" w:rsidRPr="00F61ABF">
        <w:rPr>
          <w:sz w:val="28"/>
          <w:szCs w:val="28"/>
          <w:lang w:val="en-US"/>
        </w:rPr>
        <w:t>oraz</w:t>
      </w:r>
      <w:proofErr w:type="spellEnd"/>
      <w:r w:rsidR="00502CF0" w:rsidRPr="00F61ABF">
        <w:rPr>
          <w:sz w:val="28"/>
          <w:szCs w:val="28"/>
          <w:lang w:val="en-US"/>
        </w:rPr>
        <w:t xml:space="preserve"> z 2024 r. </w:t>
      </w:r>
      <w:proofErr w:type="spellStart"/>
      <w:r w:rsidR="00502CF0" w:rsidRPr="00F61ABF">
        <w:rPr>
          <w:sz w:val="28"/>
          <w:szCs w:val="28"/>
          <w:lang w:val="en-US"/>
        </w:rPr>
        <w:t>poz</w:t>
      </w:r>
      <w:proofErr w:type="spellEnd"/>
      <w:r w:rsidR="00502CF0" w:rsidRPr="00F61ABF">
        <w:rPr>
          <w:sz w:val="28"/>
          <w:szCs w:val="28"/>
          <w:lang w:val="en-US"/>
        </w:rPr>
        <w:t>. 721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Burmistrz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Miasta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Mrągowo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2C6A81" w:rsidRPr="00F61ABF">
        <w:rPr>
          <w:sz w:val="28"/>
          <w:szCs w:val="28"/>
          <w:lang w:val="en-US"/>
        </w:rPr>
        <w:t>numerze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oraz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grani</w:t>
      </w:r>
      <w:r w:rsidR="002C6A81" w:rsidRPr="00F61ABF">
        <w:rPr>
          <w:sz w:val="28"/>
          <w:szCs w:val="28"/>
          <w:lang w:val="en-US"/>
        </w:rPr>
        <w:t>cach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obwodu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głosowania</w:t>
      </w:r>
      <w:proofErr w:type="spellEnd"/>
      <w:r w:rsidR="002C6A81" w:rsidRPr="00F61ABF">
        <w:rPr>
          <w:sz w:val="28"/>
          <w:szCs w:val="28"/>
          <w:lang w:val="en-US"/>
        </w:rPr>
        <w:t xml:space="preserve">, </w:t>
      </w:r>
      <w:proofErr w:type="spellStart"/>
      <w:r w:rsidR="002C6A81" w:rsidRPr="00F61ABF">
        <w:rPr>
          <w:sz w:val="28"/>
          <w:szCs w:val="28"/>
          <w:lang w:val="en-US"/>
        </w:rPr>
        <w:t>wyznaczonej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siedzibie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obwodowej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komisji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wyborcze</w:t>
      </w:r>
      <w:r w:rsidR="00ED171A" w:rsidRPr="00F61ABF">
        <w:rPr>
          <w:sz w:val="28"/>
          <w:szCs w:val="28"/>
          <w:lang w:val="en-US"/>
        </w:rPr>
        <w:t>j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uzupełniających</w:t>
      </w:r>
      <w:proofErr w:type="spellEnd"/>
      <w:r w:rsidR="003C3082" w:rsidRPr="00F61ABF">
        <w:rPr>
          <w:sz w:val="28"/>
          <w:szCs w:val="28"/>
          <w:lang w:val="en-US"/>
        </w:rPr>
        <w:t xml:space="preserve"> do Rady </w:t>
      </w:r>
      <w:proofErr w:type="spellStart"/>
      <w:r w:rsidR="003C3082" w:rsidRPr="00F61ABF">
        <w:rPr>
          <w:sz w:val="28"/>
          <w:szCs w:val="28"/>
          <w:lang w:val="en-US"/>
        </w:rPr>
        <w:t>Miejskiej</w:t>
      </w:r>
      <w:proofErr w:type="spellEnd"/>
      <w:r w:rsidR="003C3082" w:rsidRPr="00F61ABF">
        <w:rPr>
          <w:sz w:val="28"/>
          <w:szCs w:val="28"/>
          <w:lang w:val="en-US"/>
        </w:rPr>
        <w:t xml:space="preserve"> w Mrągowie</w:t>
      </w:r>
      <w:r w:rsidR="00054A83" w:rsidRPr="00F61ABF">
        <w:rPr>
          <w:sz w:val="28"/>
          <w:szCs w:val="28"/>
          <w:lang w:val="en-US"/>
        </w:rPr>
        <w:t xml:space="preserve"> </w:t>
      </w:r>
      <w:r w:rsidR="00B32687" w:rsidRPr="00F61ABF">
        <w:rPr>
          <w:sz w:val="28"/>
          <w:szCs w:val="28"/>
          <w:lang w:val="en-US"/>
        </w:rPr>
        <w:t xml:space="preserve">w </w:t>
      </w:r>
      <w:proofErr w:type="spellStart"/>
      <w:r w:rsidR="00B32687" w:rsidRPr="00F61ABF">
        <w:rPr>
          <w:sz w:val="28"/>
          <w:szCs w:val="28"/>
          <w:lang w:val="en-US"/>
        </w:rPr>
        <w:t>okr</w:t>
      </w:r>
      <w:r w:rsidR="00854D5A" w:rsidRPr="00F61ABF">
        <w:rPr>
          <w:sz w:val="28"/>
          <w:szCs w:val="28"/>
          <w:lang w:val="en-US"/>
        </w:rPr>
        <w:t>ę</w:t>
      </w:r>
      <w:r w:rsidR="0055174B" w:rsidRPr="00F61ABF">
        <w:rPr>
          <w:sz w:val="28"/>
          <w:szCs w:val="28"/>
          <w:lang w:val="en-US"/>
        </w:rPr>
        <w:t>gu</w:t>
      </w:r>
      <w:proofErr w:type="spellEnd"/>
      <w:r w:rsidR="0055174B" w:rsidRPr="00F61ABF">
        <w:rPr>
          <w:sz w:val="28"/>
          <w:szCs w:val="28"/>
          <w:lang w:val="en-US"/>
        </w:rPr>
        <w:t xml:space="preserve"> </w:t>
      </w:r>
      <w:proofErr w:type="spellStart"/>
      <w:r w:rsidR="0055174B" w:rsidRPr="00F61ABF">
        <w:rPr>
          <w:sz w:val="28"/>
          <w:szCs w:val="28"/>
          <w:lang w:val="en-US"/>
        </w:rPr>
        <w:t>wyborczym</w:t>
      </w:r>
      <w:proofErr w:type="spellEnd"/>
      <w:r w:rsidR="0055174B" w:rsidRPr="00F61ABF">
        <w:rPr>
          <w:sz w:val="28"/>
          <w:szCs w:val="28"/>
          <w:lang w:val="en-US"/>
        </w:rPr>
        <w:t xml:space="preserve"> nr 3,</w:t>
      </w:r>
      <w:r w:rsidR="0056257A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14 </w:t>
      </w:r>
      <w:proofErr w:type="spellStart"/>
      <w:r w:rsidR="003C3082" w:rsidRPr="00F61ABF">
        <w:rPr>
          <w:sz w:val="28"/>
          <w:szCs w:val="28"/>
          <w:lang w:val="en-US"/>
        </w:rPr>
        <w:t>lipca</w:t>
      </w:r>
      <w:proofErr w:type="spellEnd"/>
      <w:r w:rsidR="003C3082" w:rsidRPr="00F61ABF">
        <w:rPr>
          <w:sz w:val="28"/>
          <w:szCs w:val="28"/>
          <w:lang w:val="en-US"/>
        </w:rPr>
        <w:t xml:space="preserve">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ulice: 8 Maja, Adama Mickiewicza, Bohaterów Warszawy, Kościelna, Kościuszki, Krakowska, Królewiecka, Mały Rynek, Mazurska, Moniuszki, Na </w:t>
            </w:r>
            <w:proofErr w:type="spellStart"/>
            <w:r w:rsidRPr="00FF647B">
              <w:rPr>
                <w:sz w:val="32"/>
                <w:szCs w:val="32"/>
              </w:rPr>
              <w:t>Ostrowiu</w:t>
            </w:r>
            <w:proofErr w:type="spellEnd"/>
            <w:r w:rsidRPr="00FF647B">
              <w:rPr>
                <w:sz w:val="32"/>
                <w:szCs w:val="32"/>
              </w:rPr>
              <w:t>, Plac Kajki, Staromiejska, Stanisława Wyspiańskiego, Stefana Żeromskiego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64238139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Powiatowa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Stacja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Sanitarno-Epidemiologiczna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, </w:t>
            </w:r>
            <w:r w:rsidR="006C4354">
              <w:rPr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ul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>. K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rólewiecka</w:t>
            </w:r>
            <w:proofErr w:type="spellEnd"/>
            <w:r w:rsidRPr="00F61ABF">
              <w:rPr>
                <w:b/>
                <w:sz w:val="32"/>
                <w:szCs w:val="32"/>
                <w:lang w:val="en-US"/>
              </w:rPr>
              <w:t xml:space="preserve"> 60B, 11-700 </w:t>
            </w:r>
            <w:proofErr w:type="spellStart"/>
            <w:r w:rsidRPr="00F61ABF">
              <w:rPr>
                <w:b/>
                <w:sz w:val="32"/>
                <w:szCs w:val="32"/>
                <w:lang w:val="en-US"/>
              </w:rPr>
              <w:t>Mrągowo</w:t>
            </w:r>
            <w:proofErr w:type="spellEnd"/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Olsztynie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1 lipca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Miasta Mrągowo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5 lipca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>Głosowanie w lok</w:t>
      </w:r>
      <w:r w:rsidR="008B445D" w:rsidRPr="007D16F7">
        <w:rPr>
          <w:b/>
          <w:sz w:val="32"/>
          <w:szCs w:val="32"/>
        </w:rPr>
        <w:t>alu wyborczym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14 lipca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proofErr w:type="spellStart"/>
      <w:r w:rsidRPr="00F61ABF">
        <w:rPr>
          <w:b/>
          <w:sz w:val="32"/>
          <w:szCs w:val="32"/>
          <w:lang w:val="en-US"/>
        </w:rPr>
        <w:t>Burmistrz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Miasta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Mrągowo</w:t>
      </w:r>
      <w:proofErr w:type="spellEnd"/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Jakub DORACZYŃSKI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4354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3CD2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2024-05-15T11:06:00Z</dcterms:created>
  <dcterms:modified xsi:type="dcterms:W3CDTF">2024-05-15T11:06:00Z</dcterms:modified>
  <dc:identifier/>
  <dc:language/>
</cp:coreProperties>
</file>