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7409" w14:textId="0A0C785D" w:rsidR="00A706DB" w:rsidRPr="00FB1533" w:rsidRDefault="00A706DB" w:rsidP="00A706DB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UCHWAŁA NR </w:t>
      </w:r>
      <w:r w:rsidR="00351786">
        <w:rPr>
          <w:rStyle w:val="fontstyle01"/>
          <w:rFonts w:ascii="Times New Roman" w:hAnsi="Times New Roman"/>
          <w:b/>
        </w:rPr>
        <w:t>LXVI/7/2023</w:t>
      </w:r>
      <w:r w:rsidRPr="00FB1533">
        <w:rPr>
          <w:b/>
          <w:color w:val="000000"/>
        </w:rPr>
        <w:br/>
      </w: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 xml:space="preserve">MIEJSKIEJ W </w:t>
      </w:r>
      <w:r w:rsidR="006B2824">
        <w:rPr>
          <w:rStyle w:val="fontstyle01"/>
          <w:rFonts w:ascii="Times New Roman" w:hAnsi="Times New Roman"/>
          <w:b/>
        </w:rPr>
        <w:t>MRĄGOWIE</w:t>
      </w:r>
    </w:p>
    <w:p w14:paraId="1116497A" w14:textId="43987B04" w:rsidR="00580C96" w:rsidRPr="00C326B9" w:rsidRDefault="00A706DB" w:rsidP="00A706DB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351786">
        <w:rPr>
          <w:rStyle w:val="fontstyle01"/>
          <w:rFonts w:ascii="Times New Roman" w:hAnsi="Times New Roman"/>
          <w:b/>
        </w:rPr>
        <w:t xml:space="preserve">30 października </w:t>
      </w:r>
      <w:r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580C96" w:rsidRPr="00C326B9">
        <w:rPr>
          <w:b/>
          <w:color w:val="000000"/>
        </w:rPr>
        <w:br/>
      </w:r>
    </w:p>
    <w:p w14:paraId="1F0D7662" w14:textId="77777777" w:rsidR="00580C96" w:rsidRPr="007E0366" w:rsidRDefault="00580C96" w:rsidP="007E0366">
      <w:pPr>
        <w:pStyle w:val="Tekstpodstawowy"/>
        <w:spacing w:line="360" w:lineRule="auto"/>
        <w:jc w:val="center"/>
        <w:rPr>
          <w:b/>
        </w:rPr>
      </w:pPr>
      <w:r w:rsidRPr="00C326B9">
        <w:rPr>
          <w:b/>
        </w:rPr>
        <w:t>w sprawie uchwalenia dokumentu pn.: „</w:t>
      </w:r>
      <w:r w:rsidR="006B2824">
        <w:rPr>
          <w:b/>
        </w:rPr>
        <w:t>Program</w:t>
      </w:r>
      <w:r w:rsidR="00A706DB">
        <w:rPr>
          <w:b/>
        </w:rPr>
        <w:t xml:space="preserve"> Ochrony Środowiska dla </w:t>
      </w:r>
      <w:r w:rsidR="00A706DB" w:rsidRPr="00A706DB">
        <w:rPr>
          <w:b/>
        </w:rPr>
        <w:t>Gmin</w:t>
      </w:r>
      <w:r w:rsidR="006B2824">
        <w:rPr>
          <w:b/>
        </w:rPr>
        <w:t>y Miasto</w:t>
      </w:r>
      <w:r w:rsidR="00A706DB">
        <w:rPr>
          <w:b/>
        </w:rPr>
        <w:t xml:space="preserve"> </w:t>
      </w:r>
      <w:r w:rsidR="006B2824">
        <w:rPr>
          <w:b/>
        </w:rPr>
        <w:t>Mrągowo</w:t>
      </w:r>
      <w:r w:rsidR="00A706DB">
        <w:rPr>
          <w:b/>
        </w:rPr>
        <w:t xml:space="preserve"> na lata 2023 -</w:t>
      </w:r>
      <w:r w:rsidR="00A706DB" w:rsidRPr="00A706DB">
        <w:rPr>
          <w:b/>
        </w:rPr>
        <w:t xml:space="preserve"> 2026 z perspektywą </w:t>
      </w:r>
      <w:r w:rsidR="006B2824">
        <w:rPr>
          <w:b/>
        </w:rPr>
        <w:t xml:space="preserve">do roku </w:t>
      </w:r>
      <w:r w:rsidR="00A706DB" w:rsidRPr="00A706DB">
        <w:rPr>
          <w:b/>
        </w:rPr>
        <w:t>2030</w:t>
      </w:r>
      <w:r w:rsidRPr="00C326B9">
        <w:rPr>
          <w:b/>
        </w:rPr>
        <w:t>”.</w:t>
      </w:r>
    </w:p>
    <w:p w14:paraId="628355C1" w14:textId="77777777" w:rsidR="00483107" w:rsidRPr="00C326B9" w:rsidRDefault="00F94621" w:rsidP="00BF5920">
      <w:pPr>
        <w:pStyle w:val="Tekstpodstawowy"/>
        <w:spacing w:after="0" w:line="360" w:lineRule="auto"/>
        <w:jc w:val="both"/>
      </w:pPr>
      <w:r w:rsidRPr="00C326B9">
        <w:t> </w:t>
      </w:r>
    </w:p>
    <w:p w14:paraId="637DCA3E" w14:textId="395D5C30" w:rsidR="00483107" w:rsidRPr="00C326B9" w:rsidRDefault="00F94621" w:rsidP="00BF5920">
      <w:pPr>
        <w:pStyle w:val="Tekstpodstawowy"/>
        <w:spacing w:after="0" w:line="360" w:lineRule="auto"/>
        <w:jc w:val="both"/>
        <w:rPr>
          <w:rStyle w:val="Pogrubienie"/>
          <w:b w:val="0"/>
          <w:bCs w:val="0"/>
        </w:rPr>
      </w:pPr>
      <w:r w:rsidRPr="00C326B9">
        <w:tab/>
      </w:r>
      <w:r w:rsidR="002E0685" w:rsidRPr="00C326B9">
        <w:t>Na podstawie art. 7 ust. 1 pkt 1, art. 18 ust. 2 pkt 15</w:t>
      </w:r>
      <w:r w:rsidR="00173DD2" w:rsidRPr="00C326B9">
        <w:t xml:space="preserve"> ustawy z dnia 8 marca 1990r. o </w:t>
      </w:r>
      <w:r w:rsidR="002E0685" w:rsidRPr="00C326B9">
        <w:t xml:space="preserve">samorządzie gminnym </w:t>
      </w:r>
      <w:r w:rsidR="007E0366">
        <w:t xml:space="preserve">(Dz. U. z 2023 </w:t>
      </w:r>
      <w:r w:rsidR="00A243BB">
        <w:t>r.</w:t>
      </w:r>
      <w:r w:rsidR="005404DF" w:rsidRPr="00C326B9">
        <w:t xml:space="preserve"> poz.</w:t>
      </w:r>
      <w:r w:rsidR="007E0366">
        <w:t xml:space="preserve"> 40</w:t>
      </w:r>
      <w:r w:rsidR="00A706DB">
        <w:t xml:space="preserve"> ze zm.</w:t>
      </w:r>
      <w:r w:rsidR="002E0685" w:rsidRPr="00C326B9">
        <w:t>) oraz</w:t>
      </w:r>
      <w:r w:rsidR="00351786">
        <w:t xml:space="preserve"> art. 17 ust. 1 w zw. z</w:t>
      </w:r>
      <w:r w:rsidRPr="00C326B9">
        <w:t xml:space="preserve"> art. 18 </w:t>
      </w:r>
      <w:r w:rsidR="00AD46D3" w:rsidRPr="00C326B9">
        <w:t>ust. 1 ustawy z</w:t>
      </w:r>
      <w:r w:rsidR="009C2966" w:rsidRPr="00C326B9">
        <w:t xml:space="preserve"> dnia 27 kwietnia 2001r. </w:t>
      </w:r>
      <w:r w:rsidR="007F7BDC" w:rsidRPr="00C326B9">
        <w:t>Prawo o</w:t>
      </w:r>
      <w:r w:rsidR="008609D5" w:rsidRPr="00C326B9">
        <w:t>chrony środow</w:t>
      </w:r>
      <w:r w:rsidR="007E0366">
        <w:t xml:space="preserve">iska (Dz. U. z 2022 </w:t>
      </w:r>
      <w:r w:rsidR="00A243BB">
        <w:t>r.</w:t>
      </w:r>
      <w:r w:rsidR="007E0366">
        <w:t xml:space="preserve"> poz. 2556</w:t>
      </w:r>
      <w:r w:rsidR="00750334" w:rsidRPr="00C326B9">
        <w:t xml:space="preserve"> ze zm.</w:t>
      </w:r>
      <w:r w:rsidRPr="00C326B9">
        <w:t>),</w:t>
      </w:r>
      <w:r w:rsidR="003766F0" w:rsidRPr="00C326B9">
        <w:t xml:space="preserve"> </w:t>
      </w:r>
      <w:r w:rsidRPr="00C326B9">
        <w:t xml:space="preserve">Rada </w:t>
      </w:r>
      <w:r w:rsidR="00A706DB">
        <w:t xml:space="preserve">Miejska </w:t>
      </w:r>
      <w:r w:rsidR="004872A4" w:rsidRPr="00C326B9">
        <w:t>uchwala, co</w:t>
      </w:r>
      <w:r w:rsidRPr="00C326B9">
        <w:t xml:space="preserve"> następuje: </w:t>
      </w:r>
    </w:p>
    <w:p w14:paraId="6BC49366" w14:textId="77777777" w:rsidR="009C2966" w:rsidRPr="00C326B9" w:rsidRDefault="009C2966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6F5798F4" w14:textId="77777777" w:rsidR="00483107" w:rsidRPr="00C326B9" w:rsidRDefault="00F94621" w:rsidP="00BF5920">
      <w:pPr>
        <w:pStyle w:val="Tekstpodstawowy"/>
        <w:spacing w:after="0" w:line="360" w:lineRule="auto"/>
        <w:jc w:val="center"/>
      </w:pPr>
      <w:r w:rsidRPr="00C326B9">
        <w:rPr>
          <w:rStyle w:val="Pogrubienie"/>
        </w:rPr>
        <w:t>§ 1</w:t>
      </w:r>
      <w:r w:rsidR="0085463C" w:rsidRPr="00C326B9">
        <w:rPr>
          <w:rStyle w:val="Pogrubienie"/>
        </w:rPr>
        <w:t>.</w:t>
      </w:r>
    </w:p>
    <w:p w14:paraId="0E93ADDF" w14:textId="77777777" w:rsidR="00483107" w:rsidRPr="00C326B9" w:rsidRDefault="007F7BDC" w:rsidP="005404DF">
      <w:pPr>
        <w:pStyle w:val="Tekstpodstawowy"/>
        <w:spacing w:line="360" w:lineRule="auto"/>
        <w:jc w:val="both"/>
        <w:rPr>
          <w:rStyle w:val="Pogrubienie"/>
          <w:rFonts w:eastAsia="MS Mincho"/>
          <w:b w:val="0"/>
          <w:bCs w:val="0"/>
        </w:rPr>
      </w:pPr>
      <w:r w:rsidRPr="00C326B9">
        <w:t xml:space="preserve">1. </w:t>
      </w:r>
      <w:r w:rsidR="00BF5920" w:rsidRPr="00C326B9">
        <w:t xml:space="preserve">Uchwala się </w:t>
      </w:r>
      <w:r w:rsidR="006B2824" w:rsidRPr="006B2824">
        <w:rPr>
          <w:rFonts w:eastAsia="MS Mincho"/>
        </w:rPr>
        <w:t>Program Ochrony Środowiska dla Gminy Miast</w:t>
      </w:r>
      <w:r w:rsidR="006B2824">
        <w:rPr>
          <w:rFonts w:eastAsia="MS Mincho"/>
        </w:rPr>
        <w:t>o Mrągowo na lata 2023 - 2026 z </w:t>
      </w:r>
      <w:r w:rsidR="006B2824" w:rsidRPr="006B2824">
        <w:rPr>
          <w:rFonts w:eastAsia="MS Mincho"/>
        </w:rPr>
        <w:t>perspektywą do roku 2030</w:t>
      </w:r>
      <w:r w:rsidR="00A243BB">
        <w:rPr>
          <w:rFonts w:eastAsia="MS Mincho"/>
        </w:rPr>
        <w:t>.</w:t>
      </w:r>
    </w:p>
    <w:p w14:paraId="528206C6" w14:textId="77777777" w:rsidR="003766F0" w:rsidRPr="00C326B9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C326B9">
        <w:rPr>
          <w:rFonts w:eastAsia="Times New Roman"/>
          <w:kern w:val="0"/>
        </w:rPr>
        <w:t>2. Program</w:t>
      </w:r>
      <w:r w:rsidR="00A706DB">
        <w:rPr>
          <w:rFonts w:eastAsia="Times New Roman"/>
          <w:kern w:val="0"/>
        </w:rPr>
        <w:t>u</w:t>
      </w:r>
      <w:r w:rsidRPr="00C326B9">
        <w:rPr>
          <w:rFonts w:eastAsia="Times New Roman"/>
          <w:kern w:val="0"/>
        </w:rPr>
        <w:t xml:space="preserve"> Ochrony Ś</w:t>
      </w:r>
      <w:r w:rsidR="003766F0" w:rsidRPr="00C326B9">
        <w:rPr>
          <w:rFonts w:eastAsia="Times New Roman"/>
          <w:kern w:val="0"/>
        </w:rPr>
        <w:t>rodowiska stanowi Załącznik do uchwały.</w:t>
      </w:r>
    </w:p>
    <w:p w14:paraId="614AADB3" w14:textId="77777777" w:rsidR="007F7BDC" w:rsidRPr="00C326B9" w:rsidRDefault="007F7BDC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14:paraId="08F688B8" w14:textId="77777777" w:rsidR="007F7BDC" w:rsidRPr="00C326B9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C326B9">
        <w:rPr>
          <w:rFonts w:eastAsia="Times New Roman"/>
          <w:b/>
          <w:kern w:val="0"/>
        </w:rPr>
        <w:t>§ 2.</w:t>
      </w:r>
    </w:p>
    <w:p w14:paraId="74E7A267" w14:textId="538334AD" w:rsidR="00483107" w:rsidRPr="00C326B9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C326B9">
        <w:t xml:space="preserve">Wykonanie uchwały powierza się </w:t>
      </w:r>
      <w:r w:rsidR="00A706DB">
        <w:t xml:space="preserve">Burmistrzowi Miasta </w:t>
      </w:r>
      <w:r w:rsidR="006B2824">
        <w:t>Mrągowo</w:t>
      </w:r>
      <w:r w:rsidR="00B33BE6" w:rsidRPr="00C326B9">
        <w:t>.</w:t>
      </w:r>
    </w:p>
    <w:p w14:paraId="754E4605" w14:textId="77777777" w:rsidR="003766F0" w:rsidRPr="00C326B9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56E130B7" w14:textId="77777777" w:rsidR="00483107" w:rsidRPr="00C326B9" w:rsidRDefault="00F94621" w:rsidP="00BF5920">
      <w:pPr>
        <w:pStyle w:val="Tekstpodstawowy"/>
        <w:spacing w:after="0" w:line="360" w:lineRule="auto"/>
        <w:jc w:val="center"/>
      </w:pPr>
      <w:r w:rsidRPr="00C326B9">
        <w:rPr>
          <w:rStyle w:val="Pogrubienie"/>
        </w:rPr>
        <w:t>§ 3</w:t>
      </w:r>
    </w:p>
    <w:p w14:paraId="1816C2E9" w14:textId="6D647D9F" w:rsidR="00483107" w:rsidRPr="00C326B9" w:rsidRDefault="00F94621" w:rsidP="00BF5920">
      <w:pPr>
        <w:pStyle w:val="Tekstpodstawowy"/>
        <w:spacing w:after="0" w:line="360" w:lineRule="auto"/>
        <w:jc w:val="both"/>
      </w:pPr>
      <w:r w:rsidRPr="00C326B9">
        <w:t>Uchwała wchodzi w życie z dniem podjęcia.</w:t>
      </w:r>
    </w:p>
    <w:p w14:paraId="3C4023BC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03A7BAE4" w14:textId="77777777" w:rsidR="00580C96" w:rsidRPr="00C326B9" w:rsidRDefault="00580C96" w:rsidP="00BF5920">
      <w:pPr>
        <w:pStyle w:val="Tekstpodstawowy"/>
        <w:spacing w:after="0" w:line="360" w:lineRule="auto"/>
        <w:jc w:val="center"/>
      </w:pPr>
    </w:p>
    <w:p w14:paraId="54B97D44" w14:textId="77777777" w:rsidR="00580C96" w:rsidRPr="00C326B9" w:rsidRDefault="00580C96" w:rsidP="00BF5920">
      <w:pPr>
        <w:pStyle w:val="Tekstpodstawowy"/>
        <w:spacing w:after="0" w:line="360" w:lineRule="auto"/>
        <w:jc w:val="center"/>
      </w:pPr>
    </w:p>
    <w:p w14:paraId="6B077BA2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191EDF34" w14:textId="76BF0176" w:rsidR="00483107" w:rsidRDefault="00CC57EB" w:rsidP="00CC57EB">
      <w:pPr>
        <w:pStyle w:val="Tekstpodstawowy"/>
        <w:tabs>
          <w:tab w:val="left" w:pos="5835"/>
        </w:tabs>
        <w:spacing w:after="0" w:line="360" w:lineRule="auto"/>
      </w:pPr>
      <w:r>
        <w:tab/>
        <w:t>Przewodniczący Rady Miejskiej</w:t>
      </w:r>
    </w:p>
    <w:p w14:paraId="036DAE7F" w14:textId="0EA100E1" w:rsidR="00CC57EB" w:rsidRPr="00C326B9" w:rsidRDefault="00CC57EB" w:rsidP="00CC57EB">
      <w:pPr>
        <w:pStyle w:val="Tekstpodstawowy"/>
        <w:tabs>
          <w:tab w:val="left" w:pos="5835"/>
        </w:tabs>
        <w:spacing w:after="0" w:line="360" w:lineRule="auto"/>
      </w:pPr>
      <w:r>
        <w:tab/>
      </w:r>
      <w:r>
        <w:tab/>
        <w:t>Henryk Nikonor</w:t>
      </w:r>
    </w:p>
    <w:p w14:paraId="5065905A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635FAAF4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682E3FCF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5152DAFD" w14:textId="77777777" w:rsidR="003E2257" w:rsidRPr="00C326B9" w:rsidRDefault="003E2257" w:rsidP="00BF5920">
      <w:pPr>
        <w:pStyle w:val="Tekstpodstawowy"/>
        <w:spacing w:after="0" w:line="360" w:lineRule="auto"/>
        <w:jc w:val="center"/>
      </w:pPr>
    </w:p>
    <w:p w14:paraId="72A8003D" w14:textId="77777777" w:rsidR="00483107" w:rsidRPr="00C326B9" w:rsidRDefault="00483107" w:rsidP="00BF5920">
      <w:pPr>
        <w:pStyle w:val="Tekstpodstawowy"/>
        <w:spacing w:after="0" w:line="360" w:lineRule="auto"/>
        <w:jc w:val="center"/>
      </w:pPr>
    </w:p>
    <w:p w14:paraId="321E0651" w14:textId="77777777" w:rsidR="00515719" w:rsidRPr="00C326B9" w:rsidRDefault="00515719" w:rsidP="00BF5920">
      <w:pPr>
        <w:pStyle w:val="Tekstpodstawowy"/>
        <w:spacing w:after="0" w:line="360" w:lineRule="auto"/>
        <w:jc w:val="center"/>
      </w:pPr>
    </w:p>
    <w:p w14:paraId="44E52977" w14:textId="77777777" w:rsidR="00750334" w:rsidRPr="00C326B9" w:rsidRDefault="00750334" w:rsidP="00BF5920">
      <w:pPr>
        <w:pStyle w:val="Tekstpodstawowy"/>
        <w:spacing w:after="0" w:line="360" w:lineRule="auto"/>
        <w:jc w:val="center"/>
      </w:pPr>
    </w:p>
    <w:p w14:paraId="2674A47B" w14:textId="77777777" w:rsidR="00BF5920" w:rsidRPr="00C326B9" w:rsidRDefault="00BF5920" w:rsidP="00BF5920">
      <w:pPr>
        <w:pStyle w:val="Tekstpodstawowy"/>
        <w:spacing w:after="0" w:line="360" w:lineRule="auto"/>
        <w:jc w:val="center"/>
      </w:pPr>
    </w:p>
    <w:p w14:paraId="63D6CBE3" w14:textId="7EDF7754" w:rsidR="00580C96" w:rsidRPr="00C326B9" w:rsidRDefault="00F94621" w:rsidP="00580C96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C326B9">
        <w:rPr>
          <w:rStyle w:val="fontstyle01"/>
          <w:rFonts w:ascii="Times New Roman" w:hAnsi="Times New Roman"/>
          <w:b/>
        </w:rPr>
        <w:t>UZASADNIENIE</w:t>
      </w:r>
      <w:r w:rsidR="00BF5920" w:rsidRPr="00C326B9">
        <w:rPr>
          <w:rStyle w:val="fontstyle01"/>
          <w:rFonts w:ascii="Times New Roman" w:hAnsi="Times New Roman"/>
          <w:b/>
        </w:rPr>
        <w:t xml:space="preserve"> </w:t>
      </w:r>
      <w:r w:rsidR="00580C96" w:rsidRPr="00C326B9">
        <w:rPr>
          <w:rStyle w:val="fontstyle01"/>
          <w:rFonts w:ascii="Times New Roman" w:hAnsi="Times New Roman"/>
          <w:b/>
        </w:rPr>
        <w:t xml:space="preserve">DO UCHWAŁY NR </w:t>
      </w:r>
      <w:r w:rsidR="00351786">
        <w:rPr>
          <w:rStyle w:val="fontstyle01"/>
          <w:rFonts w:ascii="Times New Roman" w:hAnsi="Times New Roman"/>
          <w:b/>
        </w:rPr>
        <w:t>LXVI/7/2023</w:t>
      </w:r>
    </w:p>
    <w:p w14:paraId="4258AF10" w14:textId="77777777" w:rsidR="006B2824" w:rsidRPr="00FB1533" w:rsidRDefault="006B2824" w:rsidP="006B2824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>MIEJSKIEJ W MRĄGOWIE</w:t>
      </w:r>
    </w:p>
    <w:p w14:paraId="5F40CC5B" w14:textId="581C1437" w:rsidR="00B33BE6" w:rsidRPr="00C326B9" w:rsidRDefault="006B2824" w:rsidP="006B2824">
      <w:pPr>
        <w:pStyle w:val="Tekstpodstawowy"/>
        <w:spacing w:after="0" w:line="360" w:lineRule="auto"/>
        <w:jc w:val="center"/>
        <w:rPr>
          <w:rStyle w:val="Pogrubienie"/>
          <w:b w:val="0"/>
          <w:bCs w:val="0"/>
          <w:sz w:val="18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351786">
        <w:rPr>
          <w:rStyle w:val="fontstyle01"/>
          <w:rFonts w:ascii="Times New Roman" w:hAnsi="Times New Roman"/>
          <w:b/>
        </w:rPr>
        <w:t>30 października</w:t>
      </w:r>
      <w:r>
        <w:rPr>
          <w:rStyle w:val="fontstyle01"/>
          <w:rFonts w:ascii="Times New Roman" w:hAnsi="Times New Roman"/>
          <w:b/>
        </w:rPr>
        <w:t xml:space="preserve"> 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B33BE6" w:rsidRPr="00C326B9">
        <w:rPr>
          <w:b/>
          <w:color w:val="000000"/>
        </w:rPr>
        <w:br/>
      </w:r>
    </w:p>
    <w:p w14:paraId="53ECAD34" w14:textId="77777777" w:rsidR="00C62F53" w:rsidRPr="00C326B9" w:rsidRDefault="00C62F53" w:rsidP="00092A59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i/>
          <w:kern w:val="0"/>
        </w:rPr>
      </w:pPr>
      <w:r w:rsidRPr="00C326B9">
        <w:rPr>
          <w:rFonts w:eastAsia="Calibri"/>
          <w:i/>
          <w:kern w:val="0"/>
        </w:rPr>
        <w:t>„</w:t>
      </w:r>
      <w:r w:rsidR="006B2824" w:rsidRPr="006B2824">
        <w:rPr>
          <w:rFonts w:eastAsia="Calibri"/>
          <w:i/>
          <w:kern w:val="0"/>
        </w:rPr>
        <w:t>Program Ochrony Środowiska dla Gminy Miasto Mrągowo na lata 2023 - 2026 z perspektywą do roku 2030</w:t>
      </w:r>
      <w:r w:rsidRPr="00C326B9">
        <w:rPr>
          <w:rFonts w:eastAsia="Calibri"/>
          <w:i/>
          <w:kern w:val="0"/>
        </w:rPr>
        <w:t>”</w:t>
      </w:r>
      <w:r w:rsidR="00092A59" w:rsidRPr="00C326B9">
        <w:rPr>
          <w:rFonts w:eastAsia="Calibri"/>
          <w:kern w:val="0"/>
        </w:rPr>
        <w:t xml:space="preserve"> został</w:t>
      </w:r>
      <w:r w:rsidR="006B2824">
        <w:rPr>
          <w:rFonts w:eastAsia="Calibri"/>
          <w:kern w:val="0"/>
        </w:rPr>
        <w:t xml:space="preserve"> wykonany</w:t>
      </w:r>
      <w:r w:rsidRPr="00C326B9">
        <w:rPr>
          <w:rFonts w:eastAsia="Calibri"/>
          <w:kern w:val="0"/>
        </w:rPr>
        <w:t xml:space="preserve"> zgodni</w:t>
      </w:r>
      <w:r w:rsidR="00092A59" w:rsidRPr="00C326B9">
        <w:rPr>
          <w:rFonts w:eastAsia="Calibri"/>
          <w:kern w:val="0"/>
        </w:rPr>
        <w:t xml:space="preserve">e z ustawowymi wymogami - art. 17 ustawy </w:t>
      </w:r>
      <w:r w:rsidR="00B33BE6" w:rsidRPr="00C326B9">
        <w:rPr>
          <w:rFonts w:eastAsia="Calibri"/>
          <w:kern w:val="0"/>
        </w:rPr>
        <w:t>z </w:t>
      </w:r>
      <w:r w:rsidR="00580C96" w:rsidRPr="00C326B9">
        <w:rPr>
          <w:rFonts w:eastAsia="Calibri"/>
          <w:kern w:val="0"/>
        </w:rPr>
        <w:t>dnia 27 kwietnia 2001</w:t>
      </w:r>
      <w:r w:rsidR="00092A59" w:rsidRPr="00C326B9">
        <w:rPr>
          <w:rFonts w:eastAsia="Calibri"/>
          <w:kern w:val="0"/>
        </w:rPr>
        <w:t>r. Prawo</w:t>
      </w:r>
      <w:r w:rsidR="007E0366">
        <w:rPr>
          <w:rFonts w:eastAsia="Calibri"/>
          <w:kern w:val="0"/>
        </w:rPr>
        <w:t xml:space="preserve"> ochrony środowiska (Dz. U. 2022 r. poz. 2556</w:t>
      </w:r>
      <w:r w:rsidR="00E906B2" w:rsidRPr="00C326B9">
        <w:rPr>
          <w:rFonts w:eastAsia="Calibri"/>
          <w:kern w:val="0"/>
        </w:rPr>
        <w:t xml:space="preserve"> </w:t>
      </w:r>
      <w:r w:rsidR="00750334" w:rsidRPr="00C326B9">
        <w:rPr>
          <w:rFonts w:eastAsia="Calibri"/>
          <w:kern w:val="0"/>
        </w:rPr>
        <w:t>ze</w:t>
      </w:r>
      <w:r w:rsidR="00E906B2" w:rsidRPr="00C326B9">
        <w:rPr>
          <w:rFonts w:eastAsia="Calibri"/>
          <w:kern w:val="0"/>
        </w:rPr>
        <w:t xml:space="preserve"> zm.</w:t>
      </w:r>
      <w:r w:rsidR="00092A59" w:rsidRPr="00C326B9">
        <w:rPr>
          <w:rFonts w:eastAsia="Calibri"/>
          <w:kern w:val="0"/>
        </w:rPr>
        <w:t>)</w:t>
      </w:r>
      <w:r w:rsidRPr="00C326B9">
        <w:rPr>
          <w:rFonts w:eastAsia="Calibri"/>
          <w:kern w:val="0"/>
        </w:rPr>
        <w:t xml:space="preserve">. Przy tworzeniu dokumentu kierowano się także wskazaniami Ministerstwa Środowiska w tym zakresie - </w:t>
      </w:r>
      <w:r w:rsidR="00092A59" w:rsidRPr="00C326B9">
        <w:rPr>
          <w:rFonts w:eastAsia="Calibri"/>
          <w:bCs/>
          <w:i/>
          <w:iCs/>
          <w:kern w:val="0"/>
          <w:lang w:eastAsia="en-US"/>
        </w:rPr>
        <w:t>Wytycznymi</w:t>
      </w:r>
      <w:r w:rsidRPr="00C326B9">
        <w:rPr>
          <w:rFonts w:eastAsia="Calibri"/>
          <w:bCs/>
          <w:i/>
          <w:iCs/>
          <w:kern w:val="0"/>
          <w:lang w:eastAsia="en-US"/>
        </w:rPr>
        <w:t xml:space="preserve"> do opracowania wojewódzkich, powiatowych i gminnych programów ochrony środowiska </w:t>
      </w:r>
      <w:r w:rsidRPr="00C326B9">
        <w:rPr>
          <w:rFonts w:eastAsia="Calibri"/>
          <w:bCs/>
          <w:iCs/>
          <w:kern w:val="0"/>
          <w:lang w:eastAsia="en-US"/>
        </w:rPr>
        <w:t xml:space="preserve">- </w:t>
      </w:r>
      <w:r w:rsidRPr="00C326B9">
        <w:rPr>
          <w:rFonts w:eastAsia="Calibri"/>
          <w:bCs/>
          <w:kern w:val="0"/>
          <w:lang w:eastAsia="en-US"/>
        </w:rPr>
        <w:t>Warszawa, wrzesień 2015r.</w:t>
      </w:r>
      <w:r w:rsidRPr="00C326B9">
        <w:rPr>
          <w:rFonts w:eastAsia="Calibri"/>
          <w:kern w:val="0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 xml:space="preserve">Zgodnie z zapisami </w:t>
      </w:r>
      <w:r w:rsidRPr="00C326B9">
        <w:rPr>
          <w:rFonts w:eastAsia="Calibri"/>
          <w:bCs/>
          <w:i/>
          <w:kern w:val="0"/>
          <w:lang w:eastAsia="en-US"/>
        </w:rPr>
        <w:t>„Wytycznych…:</w:t>
      </w:r>
    </w:p>
    <w:p w14:paraId="39BD7E2E" w14:textId="77777777" w:rsidR="00C62F53" w:rsidRPr="00C326B9" w:rsidRDefault="00C62F53" w:rsidP="00C62F5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sz w:val="8"/>
          <w:lang w:eastAsia="en-US"/>
        </w:rPr>
      </w:pPr>
    </w:p>
    <w:p w14:paraId="359E7FD5" w14:textId="77777777" w:rsidR="00C62F53" w:rsidRPr="00C326B9" w:rsidRDefault="00C62F53" w:rsidP="00C62F53">
      <w:pPr>
        <w:widowControl/>
        <w:suppressAutoHyphens w:val="0"/>
        <w:spacing w:line="360" w:lineRule="auto"/>
        <w:jc w:val="center"/>
        <w:rPr>
          <w:rFonts w:eastAsia="Calibri"/>
          <w:i/>
          <w:kern w:val="0"/>
          <w:lang w:eastAsia="en-US"/>
        </w:rPr>
      </w:pPr>
      <w:r w:rsidRPr="00C326B9">
        <w:rPr>
          <w:rFonts w:eastAsia="Calibri"/>
          <w:i/>
          <w:kern w:val="0"/>
          <w:lang w:eastAsia="en-US"/>
        </w:rPr>
        <w:t>„Podstawowym celem sporządzenia i uchwalenia POŚ jest realizacja przez jednostki samorządu terytorialnego polityki ochrony środowiska zbieżnej z założeniami najważniejszych dokumentów strategicznych i programowych. POŚ powinny stanowić podstawę funkcjonowania systemu zarządzania środowiskiem spajającą wszystkie działania i dokumenty dotyczące ochrony środowiska i przyrody na szczeblu danej JST”.</w:t>
      </w:r>
    </w:p>
    <w:p w14:paraId="1C9ACF0B" w14:textId="77777777" w:rsidR="00C62F53" w:rsidRPr="00C326B9" w:rsidRDefault="00C62F53" w:rsidP="00C62F53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kern w:val="0"/>
          <w:sz w:val="12"/>
          <w:lang w:eastAsia="en-US"/>
        </w:rPr>
      </w:pPr>
    </w:p>
    <w:p w14:paraId="7A05A977" w14:textId="77777777" w:rsidR="00750334" w:rsidRPr="00C326B9" w:rsidRDefault="00750334" w:rsidP="00750334">
      <w:pPr>
        <w:spacing w:line="360" w:lineRule="auto"/>
        <w:ind w:firstLine="708"/>
        <w:jc w:val="both"/>
      </w:pPr>
      <w:r w:rsidRPr="00C326B9">
        <w:t xml:space="preserve">Do najistotniejszych celów i kierunków działań w zakresie rozwoju społeczno-gospodarczego i ochrony środowiska wytyczonych dla </w:t>
      </w:r>
      <w:r w:rsidR="00DB4474">
        <w:t xml:space="preserve">miasta </w:t>
      </w:r>
      <w:r w:rsidR="006B2824">
        <w:t xml:space="preserve">Mrągowo </w:t>
      </w:r>
      <w:r w:rsidRPr="00C326B9">
        <w:t>należą:</w:t>
      </w:r>
    </w:p>
    <w:p w14:paraId="46433D94" w14:textId="77777777" w:rsidR="00750334" w:rsidRPr="00C326B9" w:rsidRDefault="00750334" w:rsidP="00750334">
      <w:pPr>
        <w:spacing w:line="360" w:lineRule="auto"/>
        <w:contextualSpacing/>
        <w:jc w:val="both"/>
        <w:rPr>
          <w:i/>
          <w:sz w:val="10"/>
        </w:rPr>
      </w:pPr>
    </w:p>
    <w:p w14:paraId="1C9E40A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ochrona powietrza, ochrona przed hałasem</w:t>
      </w:r>
      <w:r w:rsidRPr="00C326B9">
        <w:rPr>
          <w:i/>
        </w:rPr>
        <w:t xml:space="preserve"> - zapewnienie wysokiej jakości powietrza, redukcja emisji gazów i pyłów, zminimalizowanie uciążliwego hałasu,</w:t>
      </w:r>
    </w:p>
    <w:p w14:paraId="7E22A04D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 xml:space="preserve">ochrona wód </w:t>
      </w:r>
      <w:r w:rsidRPr="00C326B9">
        <w:rPr>
          <w:i/>
        </w:rPr>
        <w:t xml:space="preserve">- zapewnienie odpowiedniej jakości użytkowej wód, racjonalizacja zużycia wody, właściwa gospodarka wodno-ściekowa, </w:t>
      </w:r>
    </w:p>
    <w:p w14:paraId="116CAA2E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ochrona gleb i powierzchni ziemi</w:t>
      </w:r>
      <w:r w:rsidRPr="00C326B9">
        <w:rPr>
          <w:i/>
        </w:rPr>
        <w:t xml:space="preserve"> - zapewnienie odpowiedniej jakości użytkowej gleb, ochrona przed degradacją,</w:t>
      </w:r>
    </w:p>
    <w:p w14:paraId="10C95219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racjonalne użytkowanie zasobów naturalnych</w:t>
      </w:r>
      <w:r w:rsidRPr="00C326B9">
        <w:rPr>
          <w:i/>
        </w:rPr>
        <w:t xml:space="preserve"> - zmniejszenie zużycia energii, surowców i materiałów, wzrost udziału wykorzystywanych zasobów odnawialnych, ochrona zasobów kopalin,</w:t>
      </w:r>
    </w:p>
    <w:p w14:paraId="165F431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i/>
        </w:rPr>
      </w:pPr>
      <w:r w:rsidRPr="00C326B9">
        <w:rPr>
          <w:b/>
          <w:i/>
        </w:rPr>
        <w:t>ochrona zasobów przyrodniczych</w:t>
      </w:r>
      <w:r w:rsidRPr="00C326B9">
        <w:rPr>
          <w:i/>
        </w:rPr>
        <w:t xml:space="preserve"> - zachowanie zasobów przyrodniczych z uwzględnieniem ich różnorodności oraz rozwój zasobów leśnych, racjonalna eksploatacja lasów,</w:t>
      </w:r>
    </w:p>
    <w:p w14:paraId="5F9D205E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doskonalenie i racjonalizowanie systemu gospodarki odpadami</w:t>
      </w:r>
      <w:r w:rsidRPr="00C326B9">
        <w:rPr>
          <w:i/>
        </w:rPr>
        <w:t xml:space="preserve"> - zmniejszenie ilości wytwarzanych odpadów, zwiększenie poziomów odzysku,</w:t>
      </w:r>
    </w:p>
    <w:p w14:paraId="29EFA8A4" w14:textId="77777777" w:rsidR="00262253" w:rsidRPr="00C326B9" w:rsidRDefault="00262253" w:rsidP="00262253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i/>
        </w:rPr>
      </w:pPr>
      <w:r w:rsidRPr="00C326B9">
        <w:rPr>
          <w:b/>
          <w:i/>
        </w:rPr>
        <w:t>rozwijanie współpracy z gminami</w:t>
      </w:r>
      <w:r w:rsidRPr="00C326B9">
        <w:rPr>
          <w:i/>
        </w:rPr>
        <w:t xml:space="preserve"> - wspólne działania na rzecz ochrony środowiska, </w:t>
      </w:r>
    </w:p>
    <w:p w14:paraId="6A256408" w14:textId="77777777" w:rsidR="00262253" w:rsidRPr="00C326B9" w:rsidRDefault="00262253" w:rsidP="00262253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C326B9">
        <w:rPr>
          <w:b/>
          <w:i/>
        </w:rPr>
        <w:lastRenderedPageBreak/>
        <w:t xml:space="preserve">prowadzenie skutecznej akcji edukacyjnej </w:t>
      </w:r>
      <w:r w:rsidRPr="00C326B9">
        <w:rPr>
          <w:i/>
        </w:rPr>
        <w:t>- działania zmierzające do pogłębienia świadomości ekologicznej mieszkańców.</w:t>
      </w:r>
    </w:p>
    <w:p w14:paraId="377B798C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bCs/>
          <w:kern w:val="0"/>
          <w:lang w:eastAsia="en-US"/>
        </w:rPr>
      </w:pPr>
      <w:r w:rsidRPr="00C326B9">
        <w:rPr>
          <w:rFonts w:eastAsia="Calibri"/>
          <w:bCs/>
          <w:kern w:val="0"/>
          <w:lang w:eastAsia="en-US"/>
        </w:rPr>
        <w:t xml:space="preserve">Uwzględniając stan poszczególnych elementów środowiska zaproponowano działania zmierzające do </w:t>
      </w:r>
      <w:r w:rsidR="00092A59" w:rsidRPr="00C326B9">
        <w:rPr>
          <w:rFonts w:eastAsia="Calibri"/>
          <w:bCs/>
          <w:kern w:val="0"/>
          <w:lang w:eastAsia="en-US"/>
        </w:rPr>
        <w:t xml:space="preserve">ich </w:t>
      </w:r>
      <w:r w:rsidRPr="00C326B9">
        <w:rPr>
          <w:rFonts w:eastAsia="Calibri"/>
          <w:bCs/>
          <w:kern w:val="0"/>
          <w:lang w:eastAsia="en-US"/>
        </w:rPr>
        <w:t xml:space="preserve">poprawy. Dokument określa główne problemy środowiskowe </w:t>
      </w:r>
      <w:r w:rsidR="00DB4474">
        <w:rPr>
          <w:rFonts w:eastAsia="Calibri"/>
          <w:bCs/>
          <w:kern w:val="0"/>
          <w:lang w:eastAsia="en-US"/>
        </w:rPr>
        <w:t xml:space="preserve">miasta </w:t>
      </w:r>
      <w:r w:rsidR="006B2824">
        <w:rPr>
          <w:rFonts w:eastAsia="Calibri"/>
          <w:bCs/>
          <w:kern w:val="0"/>
          <w:lang w:eastAsia="en-US"/>
        </w:rPr>
        <w:t>Mrągowo</w:t>
      </w:r>
      <w:r w:rsidR="00DB4474">
        <w:rPr>
          <w:rFonts w:eastAsia="Calibri"/>
          <w:bCs/>
          <w:kern w:val="0"/>
          <w:lang w:eastAsia="en-US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 xml:space="preserve">w postaci głównych obszarów interwencji i przypisanych do nich celów </w:t>
      </w:r>
      <w:r w:rsidR="00092A59" w:rsidRPr="00C326B9">
        <w:rPr>
          <w:rFonts w:eastAsia="Calibri"/>
          <w:bCs/>
          <w:kern w:val="0"/>
          <w:lang w:eastAsia="en-US"/>
        </w:rPr>
        <w:t>operacyjnych</w:t>
      </w:r>
      <w:r w:rsidRPr="00C326B9">
        <w:rPr>
          <w:rFonts w:eastAsia="Calibri"/>
          <w:bCs/>
          <w:kern w:val="0"/>
          <w:lang w:eastAsia="en-US"/>
        </w:rPr>
        <w:t xml:space="preserve"> jakie należy podjąć w zakresie ochrony środowiska. Wyznaczone cele operacyjne stanowią podstawę dla realizacji konkretnych działań na przestrzeni kilku </w:t>
      </w:r>
      <w:r w:rsidR="00580C96" w:rsidRPr="00C326B9">
        <w:rPr>
          <w:rFonts w:eastAsia="Calibri"/>
          <w:bCs/>
          <w:kern w:val="0"/>
          <w:lang w:eastAsia="en-US"/>
        </w:rPr>
        <w:t xml:space="preserve">najbliższych </w:t>
      </w:r>
      <w:r w:rsidRPr="00C326B9">
        <w:rPr>
          <w:rFonts w:eastAsia="Calibri"/>
          <w:bCs/>
          <w:kern w:val="0"/>
          <w:lang w:eastAsia="en-US"/>
        </w:rPr>
        <w:t xml:space="preserve">lat. Działania te zostały wyznaczone na podstawie analizy stanu środowiska przyrodniczego, przewidywanych kierunków rozwoju oraz informacji w zakresie planowanych inwestycji. Do konkretnego działania przedstawionego w planie operacyjnym wskazano podmiot odpowiedzialny za jego realizację. </w:t>
      </w:r>
    </w:p>
    <w:p w14:paraId="16F2C641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bCs/>
          <w:kern w:val="0"/>
          <w:lang w:eastAsia="en-US"/>
        </w:rPr>
      </w:pPr>
    </w:p>
    <w:p w14:paraId="7AAC6FA5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Cs/>
          <w:kern w:val="0"/>
          <w:lang w:eastAsia="en-US"/>
        </w:rPr>
        <w:t>Harmonogram prowadzenia działań zawiera zadania krótko i długookr</w:t>
      </w:r>
      <w:r w:rsidR="00750334" w:rsidRPr="00C326B9">
        <w:rPr>
          <w:rFonts w:eastAsia="Calibri"/>
          <w:bCs/>
          <w:kern w:val="0"/>
          <w:lang w:eastAsia="en-US"/>
        </w:rPr>
        <w:t>esowe oraz mechanizmy finansowo</w:t>
      </w:r>
      <w:r w:rsidR="00262253" w:rsidRPr="00C326B9">
        <w:rPr>
          <w:rFonts w:eastAsia="Calibri"/>
          <w:bCs/>
          <w:kern w:val="0"/>
          <w:lang w:eastAsia="en-US"/>
        </w:rPr>
        <w:t xml:space="preserve"> </w:t>
      </w:r>
      <w:r w:rsidR="00750334" w:rsidRPr="00C326B9">
        <w:rPr>
          <w:rFonts w:eastAsia="Calibri"/>
          <w:bCs/>
          <w:kern w:val="0"/>
          <w:lang w:eastAsia="en-US"/>
        </w:rPr>
        <w:t>-</w:t>
      </w:r>
      <w:r w:rsidR="00262253" w:rsidRPr="00C326B9">
        <w:rPr>
          <w:rFonts w:eastAsia="Calibri"/>
          <w:bCs/>
          <w:kern w:val="0"/>
          <w:lang w:eastAsia="en-US"/>
        </w:rPr>
        <w:t xml:space="preserve"> </w:t>
      </w:r>
      <w:r w:rsidRPr="00C326B9">
        <w:rPr>
          <w:rFonts w:eastAsia="Calibri"/>
          <w:bCs/>
          <w:kern w:val="0"/>
          <w:lang w:eastAsia="en-US"/>
        </w:rPr>
        <w:t>ekonomiczne. Dodatkowo w programie okreś</w:t>
      </w:r>
      <w:r w:rsidR="00580C96" w:rsidRPr="00C326B9">
        <w:rPr>
          <w:rFonts w:eastAsia="Calibri"/>
          <w:bCs/>
          <w:kern w:val="0"/>
          <w:lang w:eastAsia="en-US"/>
        </w:rPr>
        <w:t xml:space="preserve">lono zasady zarządzania </w:t>
      </w:r>
      <w:r w:rsidRPr="00C326B9">
        <w:rPr>
          <w:rFonts w:eastAsia="Calibri"/>
          <w:bCs/>
          <w:kern w:val="0"/>
          <w:lang w:eastAsia="en-US"/>
        </w:rPr>
        <w:t xml:space="preserve">oraz sposoby monitoringu jego realizacji. Ponadto dokonano oceny efektywności dostępnych narzędzi służących zarządzaniu środowiskiem. </w:t>
      </w:r>
      <w:r w:rsidRPr="00C326B9">
        <w:rPr>
          <w:rFonts w:eastAsia="Calibri"/>
          <w:kern w:val="0"/>
          <w:lang w:eastAsia="en-US"/>
        </w:rPr>
        <w:t xml:space="preserve">W harmonogramach realizacyjnych Programu zestawiono cele i zadania ekologiczne </w:t>
      </w:r>
      <w:r w:rsidR="00DB4474">
        <w:rPr>
          <w:rFonts w:eastAsia="Calibri"/>
          <w:kern w:val="0"/>
          <w:lang w:eastAsia="en-US"/>
        </w:rPr>
        <w:t xml:space="preserve">miasta </w:t>
      </w:r>
      <w:r w:rsidR="006B2824">
        <w:rPr>
          <w:rFonts w:eastAsia="Calibri"/>
          <w:kern w:val="0"/>
          <w:lang w:eastAsia="en-US"/>
        </w:rPr>
        <w:t xml:space="preserve">Mrągowo </w:t>
      </w:r>
      <w:r w:rsidR="00CB3DF6" w:rsidRPr="00C326B9">
        <w:rPr>
          <w:rFonts w:eastAsia="Calibri"/>
          <w:kern w:val="0"/>
          <w:lang w:eastAsia="en-US"/>
        </w:rPr>
        <w:t>w </w:t>
      </w:r>
      <w:r w:rsidRPr="00C326B9">
        <w:rPr>
          <w:rFonts w:eastAsia="Calibri"/>
          <w:kern w:val="0"/>
          <w:lang w:eastAsia="en-US"/>
        </w:rPr>
        <w:t xml:space="preserve">odniesieniu do konkretnych elementów środowiska. </w:t>
      </w:r>
    </w:p>
    <w:p w14:paraId="44440A72" w14:textId="77777777" w:rsidR="00C62F53" w:rsidRPr="00C326B9" w:rsidRDefault="00C62F53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1519AD9" w14:textId="77777777" w:rsidR="00C62F53" w:rsidRPr="00C326B9" w:rsidRDefault="00C62F53" w:rsidP="003E2257">
      <w:pPr>
        <w:widowControl/>
        <w:suppressAutoHyphens w:val="0"/>
        <w:spacing w:line="360" w:lineRule="auto"/>
        <w:ind w:firstLine="709"/>
        <w:jc w:val="both"/>
        <w:rPr>
          <w:rFonts w:eastAsia="Calibri"/>
          <w:bCs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t xml:space="preserve">W </w:t>
      </w:r>
      <w:r w:rsidR="00262253" w:rsidRPr="00C326B9">
        <w:rPr>
          <w:rFonts w:eastAsia="Calibri"/>
          <w:kern w:val="0"/>
          <w:lang w:eastAsia="en-US"/>
        </w:rPr>
        <w:t>Programie</w:t>
      </w:r>
      <w:r w:rsidRPr="00C326B9">
        <w:rPr>
          <w:rFonts w:eastAsia="Calibri"/>
          <w:kern w:val="0"/>
          <w:lang w:eastAsia="en-US"/>
        </w:rPr>
        <w:t xml:space="preserve"> Ochrony Środowiska wyznaczono następujące obszary interwencji:</w:t>
      </w:r>
    </w:p>
    <w:p w14:paraId="32AE2BBC" w14:textId="77777777" w:rsidR="00C62F53" w:rsidRPr="00C326B9" w:rsidRDefault="00C62F53" w:rsidP="00C62F53">
      <w:pPr>
        <w:widowControl/>
        <w:suppressAutoHyphens w:val="0"/>
        <w:spacing w:line="360" w:lineRule="auto"/>
        <w:ind w:firstLine="709"/>
        <w:jc w:val="both"/>
        <w:rPr>
          <w:rFonts w:eastAsia="Calibri"/>
          <w:kern w:val="0"/>
          <w:lang w:eastAsia="en-US"/>
        </w:rPr>
      </w:pPr>
    </w:p>
    <w:p w14:paraId="5ED087EA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</w:t>
      </w:r>
      <w:r w:rsidRPr="00C326B9">
        <w:rPr>
          <w:rFonts w:eastAsia="Calibri"/>
          <w:kern w:val="0"/>
          <w:lang w:eastAsia="en-US"/>
        </w:rPr>
        <w:t xml:space="preserve"> - Ochrona klimatu i jakości powietrza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00FAFF54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II</w:t>
      </w:r>
      <w:r w:rsidRPr="00C326B9">
        <w:rPr>
          <w:rFonts w:eastAsia="Calibri"/>
          <w:kern w:val="0"/>
          <w:lang w:eastAsia="en-US"/>
        </w:rPr>
        <w:t xml:space="preserve"> - Zagrożenia hałasem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3821F71C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III</w:t>
      </w:r>
      <w:r w:rsidRPr="00C326B9">
        <w:rPr>
          <w:rFonts w:eastAsia="Calibri"/>
          <w:kern w:val="0"/>
          <w:lang w:eastAsia="en-US"/>
        </w:rPr>
        <w:t xml:space="preserve"> - Pola elektromagnetyczne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0A11AC7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IV</w:t>
      </w:r>
      <w:r w:rsidRPr="00C326B9">
        <w:rPr>
          <w:rFonts w:eastAsia="Calibri"/>
          <w:kern w:val="0"/>
          <w:lang w:eastAsia="en-US"/>
        </w:rPr>
        <w:t xml:space="preserve"> - Gospodarowanie wodami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3130901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</w:t>
      </w:r>
      <w:r w:rsidRPr="00C326B9">
        <w:rPr>
          <w:rFonts w:eastAsia="Calibri"/>
          <w:kern w:val="0"/>
          <w:lang w:eastAsia="en-US"/>
        </w:rPr>
        <w:t xml:space="preserve"> - Gospodarka wodno-ściekowa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C4D6425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 xml:space="preserve">Obszar interwencji VI </w:t>
      </w:r>
      <w:r w:rsidRPr="00C326B9">
        <w:rPr>
          <w:rFonts w:eastAsia="Calibri"/>
          <w:kern w:val="0"/>
          <w:lang w:eastAsia="en-US"/>
        </w:rPr>
        <w:t>- Gleby oraz zasoby geologiczne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7007D826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VII</w:t>
      </w:r>
      <w:r w:rsidRPr="00C326B9">
        <w:rPr>
          <w:rFonts w:eastAsia="Calibri"/>
          <w:kern w:val="0"/>
          <w:lang w:eastAsia="en-US"/>
        </w:rPr>
        <w:t xml:space="preserve"> - Gospodarka odpadami i zapobieganie powstawaniu odpadów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77FC1B9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VIII</w:t>
      </w:r>
      <w:r w:rsidRPr="00C326B9">
        <w:rPr>
          <w:rFonts w:eastAsia="Calibri"/>
          <w:kern w:val="0"/>
          <w:lang w:eastAsia="en-US"/>
        </w:rPr>
        <w:t xml:space="preserve"> - Zasoby przyrodnicze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1DBC794E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IX</w:t>
      </w:r>
      <w:r w:rsidRPr="00C326B9">
        <w:rPr>
          <w:rFonts w:eastAsia="Calibri"/>
          <w:kern w:val="0"/>
          <w:lang w:eastAsia="en-US"/>
        </w:rPr>
        <w:t xml:space="preserve"> - Zagrożenia poważnymi awariami</w:t>
      </w:r>
      <w:r w:rsidR="00262253" w:rsidRPr="00C326B9">
        <w:rPr>
          <w:rFonts w:eastAsia="Calibri"/>
          <w:kern w:val="0"/>
          <w:lang w:eastAsia="en-US"/>
        </w:rPr>
        <w:t>,</w:t>
      </w:r>
    </w:p>
    <w:p w14:paraId="62867761" w14:textId="77777777" w:rsidR="00C62F53" w:rsidRPr="00C326B9" w:rsidRDefault="00C62F53" w:rsidP="00515719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  <w:contextualSpacing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b/>
          <w:kern w:val="0"/>
          <w:lang w:eastAsia="en-US"/>
        </w:rPr>
        <w:t>Obszar interwencji X</w:t>
      </w:r>
      <w:r w:rsidRPr="00C326B9">
        <w:rPr>
          <w:rFonts w:eastAsia="Calibri"/>
          <w:kern w:val="0"/>
          <w:lang w:eastAsia="en-US"/>
        </w:rPr>
        <w:t xml:space="preserve"> - Edukacja ekologiczna</w:t>
      </w:r>
      <w:r w:rsidR="00262253" w:rsidRPr="00C326B9">
        <w:rPr>
          <w:rFonts w:eastAsia="Calibri"/>
          <w:kern w:val="0"/>
          <w:lang w:eastAsia="en-US"/>
        </w:rPr>
        <w:t>.</w:t>
      </w:r>
    </w:p>
    <w:p w14:paraId="5B9EC078" w14:textId="77777777" w:rsidR="00DB2ADC" w:rsidRPr="00C326B9" w:rsidRDefault="00DB2ADC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</w:p>
    <w:p w14:paraId="744A9B93" w14:textId="77777777" w:rsidR="00C62F53" w:rsidRPr="00C326B9" w:rsidRDefault="00262253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t xml:space="preserve">Władze </w:t>
      </w:r>
      <w:r w:rsidR="00DB4474">
        <w:rPr>
          <w:rFonts w:eastAsia="Calibri"/>
          <w:kern w:val="0"/>
          <w:lang w:eastAsia="en-US"/>
        </w:rPr>
        <w:t>Miasta</w:t>
      </w:r>
      <w:r w:rsidR="00C62F53" w:rsidRPr="00C326B9">
        <w:rPr>
          <w:rFonts w:eastAsia="Calibri"/>
          <w:kern w:val="0"/>
          <w:lang w:eastAsia="en-US"/>
        </w:rPr>
        <w:t xml:space="preserve"> pełnią w odniesieniu do Programu kilka funkcji. Jedną z ważniejszych jest funkcja regulacyjna, na którą składają się akty prawa </w:t>
      </w:r>
      <w:r w:rsidR="00750334" w:rsidRPr="00C326B9">
        <w:rPr>
          <w:rFonts w:eastAsia="Calibri"/>
          <w:kern w:val="0"/>
          <w:lang w:eastAsia="en-US"/>
        </w:rPr>
        <w:t>miejscowego</w:t>
      </w:r>
      <w:r w:rsidR="00C62F53" w:rsidRPr="00C326B9">
        <w:rPr>
          <w:rFonts w:eastAsia="Calibri"/>
          <w:kern w:val="0"/>
          <w:lang w:eastAsia="en-US"/>
        </w:rPr>
        <w:t xml:space="preserve"> - uchwały oraz decyzje administracyjne związane odpowiednio z określonymi obszarami zagadnień środowiskowych. Władze pełnią również funkcje wykonawcze (zadania wynikające z ustaw) i kontrolne. </w:t>
      </w:r>
    </w:p>
    <w:p w14:paraId="6D3F4A64" w14:textId="77777777" w:rsidR="00DB4474" w:rsidRPr="00C326B9" w:rsidRDefault="00DB4474" w:rsidP="00C62F53">
      <w:pPr>
        <w:widowControl/>
        <w:suppressAutoHyphens w:val="0"/>
        <w:spacing w:line="360" w:lineRule="auto"/>
        <w:ind w:firstLine="539"/>
        <w:jc w:val="both"/>
        <w:rPr>
          <w:rFonts w:eastAsia="Calibri"/>
          <w:kern w:val="0"/>
          <w:lang w:eastAsia="en-US"/>
        </w:rPr>
      </w:pPr>
    </w:p>
    <w:p w14:paraId="3015BF10" w14:textId="77777777" w:rsidR="00A722AD" w:rsidRPr="00C326B9" w:rsidRDefault="00A722AD" w:rsidP="00A722AD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C326B9">
        <w:rPr>
          <w:rFonts w:eastAsia="Calibri"/>
          <w:kern w:val="0"/>
          <w:lang w:eastAsia="en-US"/>
        </w:rPr>
        <w:lastRenderedPageBreak/>
        <w:t>Zgodnie z art. 39 ust. 2 ustawy z dnia 3 października 2008r.</w:t>
      </w:r>
      <w:r w:rsidR="005C36D4" w:rsidRPr="00C326B9">
        <w:rPr>
          <w:rFonts w:eastAsia="Calibri"/>
          <w:kern w:val="0"/>
          <w:lang w:eastAsia="en-US"/>
        </w:rPr>
        <w:t xml:space="preserve"> o udostępnianiu informacji o </w:t>
      </w:r>
      <w:r w:rsidRPr="00C326B9">
        <w:rPr>
          <w:rFonts w:eastAsia="Calibri"/>
          <w:kern w:val="0"/>
          <w:lang w:eastAsia="en-US"/>
        </w:rPr>
        <w:t>środowisku i jego ochronie, udziale społeczeństwa w ochronie środowiska oraz ocenach oddziaływania na środowisko (</w:t>
      </w:r>
      <w:r w:rsidR="00B33BE6" w:rsidRPr="00C326B9">
        <w:rPr>
          <w:rFonts w:eastAsia="Calibri"/>
          <w:kern w:val="0"/>
          <w:lang w:eastAsia="en-US"/>
        </w:rPr>
        <w:t>Dz. U. z</w:t>
      </w:r>
      <w:r w:rsidR="006B2824">
        <w:rPr>
          <w:rFonts w:eastAsia="Calibri"/>
          <w:kern w:val="0"/>
          <w:lang w:eastAsia="en-US"/>
        </w:rPr>
        <w:t xml:space="preserve"> 2023</w:t>
      </w:r>
      <w:r w:rsidR="00262253" w:rsidRPr="00C326B9">
        <w:rPr>
          <w:rFonts w:eastAsia="Calibri"/>
          <w:kern w:val="0"/>
          <w:lang w:eastAsia="en-US"/>
        </w:rPr>
        <w:t xml:space="preserve"> </w:t>
      </w:r>
      <w:r w:rsidR="006B2824">
        <w:rPr>
          <w:rFonts w:eastAsia="Calibri"/>
          <w:kern w:val="0"/>
          <w:lang w:eastAsia="en-US"/>
        </w:rPr>
        <w:t>r. poz. 1094</w:t>
      </w:r>
      <w:r w:rsidR="007E0366">
        <w:rPr>
          <w:rFonts w:eastAsia="Calibri"/>
          <w:kern w:val="0"/>
          <w:lang w:eastAsia="en-US"/>
        </w:rPr>
        <w:t xml:space="preserve"> ze zm.</w:t>
      </w:r>
      <w:r w:rsidR="005C36D4" w:rsidRPr="00C326B9">
        <w:rPr>
          <w:rFonts w:eastAsia="Calibri"/>
          <w:kern w:val="0"/>
          <w:lang w:eastAsia="en-US"/>
        </w:rPr>
        <w:t xml:space="preserve">) </w:t>
      </w:r>
      <w:r w:rsidR="00DB4474">
        <w:rPr>
          <w:rFonts w:eastAsia="Calibri"/>
          <w:kern w:val="0"/>
          <w:lang w:eastAsia="en-US"/>
        </w:rPr>
        <w:t xml:space="preserve">Burmistrz Miasta </w:t>
      </w:r>
      <w:r w:rsidR="006B2824">
        <w:rPr>
          <w:rFonts w:eastAsia="Calibri"/>
          <w:kern w:val="0"/>
          <w:lang w:eastAsia="en-US"/>
        </w:rPr>
        <w:t>Mrągowo</w:t>
      </w:r>
      <w:r w:rsidRPr="00C326B9">
        <w:rPr>
          <w:rFonts w:eastAsia="Calibri"/>
          <w:kern w:val="0"/>
          <w:lang w:eastAsia="en-US"/>
        </w:rPr>
        <w:t xml:space="preserve"> zapewnił możliwość udziału społeczeństwa w procedurze opiniowania dokumentu. Obwieszczenie zostało zamieszczone na okres 21 dni w Biuletynie Informacji Publicznej oraz na stronie internetowej </w:t>
      </w:r>
      <w:r w:rsidR="006B2824">
        <w:rPr>
          <w:rFonts w:eastAsia="Calibri"/>
          <w:kern w:val="0"/>
          <w:lang w:eastAsia="en-US"/>
        </w:rPr>
        <w:t>Miasta</w:t>
      </w:r>
      <w:r w:rsidRPr="00C326B9">
        <w:rPr>
          <w:rFonts w:eastAsia="Calibri"/>
          <w:kern w:val="0"/>
          <w:lang w:eastAsia="en-US"/>
        </w:rPr>
        <w:t>.</w:t>
      </w:r>
    </w:p>
    <w:p w14:paraId="4D4F8F78" w14:textId="77777777" w:rsidR="006B3674" w:rsidRPr="00C326B9" w:rsidRDefault="006B3674" w:rsidP="006B36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03FD374" w14:textId="77777777" w:rsidR="007E0366" w:rsidRPr="007E0366" w:rsidRDefault="007E0366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7E0366">
        <w:rPr>
          <w:rFonts w:eastAsia="Calibri"/>
          <w:kern w:val="0"/>
          <w:lang w:eastAsia="en-US"/>
        </w:rPr>
        <w:t xml:space="preserve">Na podstawie art. 46 </w:t>
      </w:r>
      <w:r w:rsidR="00491B8A" w:rsidRPr="00491B8A">
        <w:rPr>
          <w:rFonts w:eastAsia="Calibri"/>
          <w:kern w:val="0"/>
          <w:lang w:eastAsia="en-US"/>
        </w:rPr>
        <w:t>ustawy z dnia 3 października 2008</w:t>
      </w:r>
      <w:r w:rsidR="00491B8A">
        <w:rPr>
          <w:rFonts w:eastAsia="Calibri"/>
          <w:kern w:val="0"/>
          <w:lang w:eastAsia="en-US"/>
        </w:rPr>
        <w:t>r. o udostępnianiu informacji o </w:t>
      </w:r>
      <w:r w:rsidR="00491B8A" w:rsidRPr="00491B8A">
        <w:rPr>
          <w:rFonts w:eastAsia="Calibri"/>
          <w:kern w:val="0"/>
          <w:lang w:eastAsia="en-US"/>
        </w:rPr>
        <w:t>środowisku i jego ochronie, udziale społeczeństwa w ochronie środowiska oraz ocenach oddziaływa</w:t>
      </w:r>
      <w:r w:rsidR="006B2824">
        <w:rPr>
          <w:rFonts w:eastAsia="Calibri"/>
          <w:kern w:val="0"/>
          <w:lang w:eastAsia="en-US"/>
        </w:rPr>
        <w:t>nia na środowisko (Dz. U. z 2023 r. poz. 1094</w:t>
      </w:r>
      <w:r w:rsidR="00491B8A" w:rsidRPr="00491B8A">
        <w:rPr>
          <w:rFonts w:eastAsia="Calibri"/>
          <w:kern w:val="0"/>
          <w:lang w:eastAsia="en-US"/>
        </w:rPr>
        <w:t xml:space="preserve"> ze zm.) </w:t>
      </w:r>
      <w:r w:rsidRPr="007E0366">
        <w:rPr>
          <w:rFonts w:eastAsia="Calibri"/>
          <w:kern w:val="0"/>
          <w:lang w:eastAsia="en-US"/>
        </w:rPr>
        <w:t xml:space="preserve">wystąpiono do Regionalnego Dyrektora Ochrony Środowiska oraz </w:t>
      </w:r>
      <w:r w:rsidR="00DB4474">
        <w:rPr>
          <w:rFonts w:eastAsia="Calibri"/>
          <w:kern w:val="0"/>
          <w:lang w:eastAsia="en-US"/>
        </w:rPr>
        <w:t xml:space="preserve">Warmińsko - Mazurskiego </w:t>
      </w:r>
      <w:r w:rsidRPr="007E0366">
        <w:rPr>
          <w:rFonts w:eastAsia="Calibri"/>
          <w:kern w:val="0"/>
          <w:lang w:eastAsia="en-US"/>
        </w:rPr>
        <w:t xml:space="preserve">Państwowego Wojewódzkiego Inspektora Sanitarnego w </w:t>
      </w:r>
      <w:r w:rsidR="00DB4474">
        <w:rPr>
          <w:rFonts w:eastAsia="Calibri"/>
          <w:kern w:val="0"/>
          <w:lang w:eastAsia="en-US"/>
        </w:rPr>
        <w:t xml:space="preserve">Olsztynie </w:t>
      </w:r>
      <w:r w:rsidRPr="007E0366">
        <w:rPr>
          <w:rFonts w:eastAsia="Calibri"/>
          <w:kern w:val="0"/>
          <w:lang w:eastAsia="en-US"/>
        </w:rPr>
        <w:t>z wnioskiem o uzgodnienie odstąpienia od przeprowadzenia strategicznej oceny oddziaływania na środowisko dla projektu dokumentu pn. „</w:t>
      </w:r>
      <w:r w:rsidR="006B2824" w:rsidRPr="006B2824">
        <w:rPr>
          <w:rFonts w:eastAsia="Calibri"/>
          <w:kern w:val="0"/>
          <w:lang w:eastAsia="en-US"/>
        </w:rPr>
        <w:t>Program Ochrony Środowiska dla Gminy Miasto Mrągowo na lata 2023 - 2026 z perspektywą do roku 2030</w:t>
      </w:r>
      <w:r w:rsidRPr="007E0366">
        <w:rPr>
          <w:rFonts w:eastAsia="Calibri"/>
          <w:kern w:val="0"/>
          <w:lang w:eastAsia="en-US"/>
        </w:rPr>
        <w:t xml:space="preserve">”. </w:t>
      </w:r>
    </w:p>
    <w:p w14:paraId="2B9FA8FD" w14:textId="77777777" w:rsidR="007E0366" w:rsidRDefault="007E0366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2722ACF5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5F71E1">
        <w:rPr>
          <w:rFonts w:eastAsia="Calibri"/>
          <w:kern w:val="0"/>
          <w:lang w:eastAsia="en-US"/>
        </w:rPr>
        <w:t>Na podstawie art. 48 w związku z art. 57 oraz art. 58 ustawy z dnia 3 października 2008r. o udostępnianiu informacji o środowisku i jego ochronie, udziale społeczeństwa w ochronie środowiska oraz ocenach oddziaływa</w:t>
      </w:r>
      <w:r w:rsidR="006B2824">
        <w:rPr>
          <w:rFonts w:eastAsia="Calibri"/>
          <w:kern w:val="0"/>
          <w:lang w:eastAsia="en-US"/>
        </w:rPr>
        <w:t>nia na środowisko (Dz. U. z 2023 r. poz. 1094</w:t>
      </w:r>
      <w:r w:rsidRPr="005F71E1">
        <w:rPr>
          <w:rFonts w:eastAsia="Calibri"/>
          <w:kern w:val="0"/>
          <w:lang w:eastAsia="en-US"/>
        </w:rPr>
        <w:t xml:space="preserve"> ze zm.) organy opiniujące uzgodniły możliwość odstąpienia od przeprowadzenia procedury strategicznej oceny oddziaływania na środowisko dla projektu dokumentu: </w:t>
      </w:r>
    </w:p>
    <w:p w14:paraId="7851F9F5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7BEF2CBA" w14:textId="77777777" w:rsidR="00DB4474" w:rsidRPr="005F71E1" w:rsidRDefault="008C52D9" w:rsidP="008C52D9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Warmińsko - Mazurski</w:t>
      </w:r>
      <w:r w:rsidRPr="008C52D9">
        <w:rPr>
          <w:rFonts w:eastAsia="Calibri"/>
          <w:kern w:val="0"/>
          <w:lang w:eastAsia="en-US"/>
        </w:rPr>
        <w:t xml:space="preserve"> </w:t>
      </w:r>
      <w:r w:rsidR="00DB4474" w:rsidRPr="005F71E1">
        <w:rPr>
          <w:rFonts w:eastAsia="Calibri"/>
          <w:kern w:val="0"/>
          <w:lang w:eastAsia="en-US"/>
        </w:rPr>
        <w:t xml:space="preserve">Państwowy Wojewódzki Inspektor Sanitarny w </w:t>
      </w:r>
      <w:r>
        <w:rPr>
          <w:rFonts w:eastAsia="Calibri"/>
          <w:kern w:val="0"/>
          <w:lang w:eastAsia="en-US"/>
        </w:rPr>
        <w:t>Olsztynie</w:t>
      </w:r>
      <w:r w:rsidR="00DB4474" w:rsidRPr="005F71E1">
        <w:rPr>
          <w:rFonts w:eastAsia="Calibri"/>
          <w:kern w:val="0"/>
          <w:lang w:eastAsia="en-US"/>
        </w:rPr>
        <w:t xml:space="preserve"> pismem</w:t>
      </w:r>
      <w:r>
        <w:rPr>
          <w:rFonts w:eastAsia="Calibri"/>
          <w:kern w:val="0"/>
          <w:lang w:eastAsia="en-US"/>
        </w:rPr>
        <w:t xml:space="preserve"> </w:t>
      </w:r>
      <w:r w:rsidR="00DB4474" w:rsidRPr="005F71E1">
        <w:rPr>
          <w:rFonts w:eastAsia="Calibri"/>
          <w:kern w:val="0"/>
          <w:lang w:eastAsia="en-US"/>
        </w:rPr>
        <w:t>nr </w:t>
      </w:r>
      <w:r w:rsidR="00075301">
        <w:rPr>
          <w:rFonts w:eastAsia="Calibri"/>
          <w:kern w:val="0"/>
          <w:lang w:eastAsia="en-US"/>
        </w:rPr>
        <w:t xml:space="preserve">ZNS.9022.2.54.2023.SG </w:t>
      </w:r>
      <w:r w:rsidR="007E3868">
        <w:rPr>
          <w:rFonts w:eastAsia="Calibri"/>
          <w:kern w:val="0"/>
          <w:lang w:eastAsia="en-US"/>
        </w:rPr>
        <w:t xml:space="preserve">z dnia </w:t>
      </w:r>
      <w:r w:rsidR="00075301">
        <w:rPr>
          <w:rFonts w:eastAsia="Calibri"/>
          <w:kern w:val="0"/>
          <w:lang w:eastAsia="en-US"/>
        </w:rPr>
        <w:t>10 października 2023 r.</w:t>
      </w:r>
    </w:p>
    <w:p w14:paraId="2193DE2C" w14:textId="77777777" w:rsidR="00DB4474" w:rsidRPr="005F71E1" w:rsidRDefault="00DB4474" w:rsidP="008C52D9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="Calibri"/>
          <w:kern w:val="0"/>
          <w:lang w:eastAsia="en-US"/>
        </w:rPr>
      </w:pPr>
      <w:r w:rsidRPr="005F71E1">
        <w:rPr>
          <w:rFonts w:eastAsia="Calibri"/>
          <w:kern w:val="0"/>
          <w:lang w:eastAsia="en-US"/>
        </w:rPr>
        <w:t xml:space="preserve">Regionalny Dyrektor Ochrony Środowiska w </w:t>
      </w:r>
      <w:r w:rsidR="008C52D9">
        <w:rPr>
          <w:rFonts w:eastAsia="Calibri"/>
          <w:kern w:val="0"/>
          <w:lang w:eastAsia="en-US"/>
        </w:rPr>
        <w:t>Olsztynie</w:t>
      </w:r>
      <w:r w:rsidRPr="005F71E1">
        <w:rPr>
          <w:rFonts w:eastAsia="Calibri"/>
          <w:kern w:val="0"/>
          <w:lang w:eastAsia="en-US"/>
        </w:rPr>
        <w:t xml:space="preserve"> pismem</w:t>
      </w:r>
      <w:r w:rsidR="008C52D9">
        <w:rPr>
          <w:rFonts w:eastAsia="Calibri"/>
          <w:kern w:val="0"/>
          <w:lang w:eastAsia="en-US"/>
        </w:rPr>
        <w:t xml:space="preserve"> </w:t>
      </w:r>
      <w:r w:rsidR="007E3868" w:rsidRPr="005F71E1">
        <w:rPr>
          <w:rFonts w:eastAsia="Calibri"/>
          <w:kern w:val="0"/>
          <w:lang w:eastAsia="en-US"/>
        </w:rPr>
        <w:t>nr </w:t>
      </w:r>
      <w:r w:rsidR="005F3446">
        <w:rPr>
          <w:rFonts w:eastAsia="Calibri"/>
          <w:kern w:val="0"/>
          <w:lang w:eastAsia="en-US"/>
        </w:rPr>
        <w:t>WOOŚ.411.115.2023.MP z </w:t>
      </w:r>
      <w:r w:rsidR="007E3868">
        <w:rPr>
          <w:rFonts w:eastAsia="Calibri"/>
          <w:kern w:val="0"/>
          <w:lang w:eastAsia="en-US"/>
        </w:rPr>
        <w:t xml:space="preserve">dnia </w:t>
      </w:r>
      <w:r w:rsidR="005F3446">
        <w:rPr>
          <w:rFonts w:eastAsia="Calibri"/>
          <w:kern w:val="0"/>
          <w:lang w:eastAsia="en-US"/>
        </w:rPr>
        <w:t>6 października 2023 r.</w:t>
      </w:r>
    </w:p>
    <w:p w14:paraId="40BF088A" w14:textId="77777777" w:rsidR="00DB4474" w:rsidRPr="005F71E1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7BB765B4" w14:textId="77777777" w:rsidR="00075301" w:rsidRDefault="00075301" w:rsidP="00075301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Na podstawie art. 17 ustawy z dnia 27 kwietnia 2001 r. Prawo ochrony środowiska (Dz. U. z 2022 r. poz. 2556 ze zm.) projekt Programu poddano opiniowaniu przez organ wykonawczy Powiatu. Zarząd Powiatu w Mrągowie zajął stanowisko na podstawie milczącego zakończenie postępowania zgodnie z art. 122a ustawy z dnia 14 czerwca 1960</w:t>
      </w:r>
      <w:r w:rsidR="005F3446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>r. Kodeks postępowania administracyjnego (Dz. U. z 2023r. poz. 775).</w:t>
      </w:r>
    </w:p>
    <w:p w14:paraId="45C5A6D9" w14:textId="77777777" w:rsidR="00075301" w:rsidRDefault="00075301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</w:p>
    <w:p w14:paraId="4A9EA16E" w14:textId="77777777" w:rsidR="00DB4474" w:rsidRPr="00515719" w:rsidRDefault="00DB4474" w:rsidP="00DB4474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5F71E1">
        <w:rPr>
          <w:rFonts w:eastAsia="Calibri"/>
          <w:b/>
          <w:kern w:val="0"/>
          <w:lang w:eastAsia="en-US"/>
        </w:rPr>
        <w:t>W świetle powyższego podjęcie przedmiotowej uchwały jest zasadne.</w:t>
      </w:r>
    </w:p>
    <w:p w14:paraId="42A3E78E" w14:textId="77777777" w:rsidR="00DB4474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24F71053" w14:textId="77777777" w:rsidR="00DB4474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3539FC8C" w14:textId="77777777" w:rsidR="00DB4474" w:rsidRPr="007E0366" w:rsidRDefault="00DB4474" w:rsidP="007E0366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0C9A49C6" w14:textId="77777777" w:rsidR="00580C96" w:rsidRPr="00515719" w:rsidRDefault="00580C96" w:rsidP="003E2257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sectPr w:rsidR="00580C96" w:rsidRPr="00515719" w:rsidSect="00DB2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F55A" w14:textId="77777777" w:rsidR="00923A09" w:rsidRDefault="00923A09" w:rsidP="00DB2ADC">
      <w:r>
        <w:separator/>
      </w:r>
    </w:p>
  </w:endnote>
  <w:endnote w:type="continuationSeparator" w:id="0">
    <w:p w14:paraId="5234A69E" w14:textId="77777777" w:rsidR="00923A09" w:rsidRDefault="00923A09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8C7A" w14:textId="77777777" w:rsidR="00DB2ADC" w:rsidRDefault="00DB2A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822F" w14:textId="77777777" w:rsidR="00DB2ADC" w:rsidRDefault="00DB2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560A" w14:textId="77777777" w:rsidR="00DB2ADC" w:rsidRDefault="00DB2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EC47" w14:textId="77777777" w:rsidR="00923A09" w:rsidRDefault="00923A09" w:rsidP="00DB2ADC">
      <w:r>
        <w:separator/>
      </w:r>
    </w:p>
  </w:footnote>
  <w:footnote w:type="continuationSeparator" w:id="0">
    <w:p w14:paraId="570E190C" w14:textId="77777777" w:rsidR="00923A09" w:rsidRDefault="00923A09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6A9B" w14:textId="77777777" w:rsidR="00DB2ADC" w:rsidRDefault="00DB2A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3324" w14:textId="77777777" w:rsidR="00DB2ADC" w:rsidRDefault="00DB2A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3FF2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9104">
    <w:abstractNumId w:val="2"/>
  </w:num>
  <w:num w:numId="2" w16cid:durableId="429013366">
    <w:abstractNumId w:val="0"/>
  </w:num>
  <w:num w:numId="3" w16cid:durableId="2000881926">
    <w:abstractNumId w:val="1"/>
  </w:num>
  <w:num w:numId="4" w16cid:durableId="140961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1"/>
    <w:rsid w:val="00075301"/>
    <w:rsid w:val="00092A59"/>
    <w:rsid w:val="00136A1F"/>
    <w:rsid w:val="00173DD2"/>
    <w:rsid w:val="001F0A6B"/>
    <w:rsid w:val="00224A43"/>
    <w:rsid w:val="0023393D"/>
    <w:rsid w:val="00262253"/>
    <w:rsid w:val="002942F0"/>
    <w:rsid w:val="002B2820"/>
    <w:rsid w:val="002E0685"/>
    <w:rsid w:val="00351786"/>
    <w:rsid w:val="003766F0"/>
    <w:rsid w:val="003E2257"/>
    <w:rsid w:val="004025F2"/>
    <w:rsid w:val="00445B19"/>
    <w:rsid w:val="00483107"/>
    <w:rsid w:val="004872A4"/>
    <w:rsid w:val="00491B8A"/>
    <w:rsid w:val="004B72DB"/>
    <w:rsid w:val="004F6ACD"/>
    <w:rsid w:val="00512FDA"/>
    <w:rsid w:val="00515719"/>
    <w:rsid w:val="005404DF"/>
    <w:rsid w:val="00580C96"/>
    <w:rsid w:val="005B544D"/>
    <w:rsid w:val="005C36D4"/>
    <w:rsid w:val="005D7B2A"/>
    <w:rsid w:val="005F3446"/>
    <w:rsid w:val="006B2824"/>
    <w:rsid w:val="006B3674"/>
    <w:rsid w:val="00750334"/>
    <w:rsid w:val="00796581"/>
    <w:rsid w:val="007E0366"/>
    <w:rsid w:val="007E3868"/>
    <w:rsid w:val="007F7BDC"/>
    <w:rsid w:val="00823734"/>
    <w:rsid w:val="00836E5B"/>
    <w:rsid w:val="0085463C"/>
    <w:rsid w:val="008609D5"/>
    <w:rsid w:val="008C52D9"/>
    <w:rsid w:val="008C6E47"/>
    <w:rsid w:val="008F37B8"/>
    <w:rsid w:val="00923A09"/>
    <w:rsid w:val="00933023"/>
    <w:rsid w:val="009A672B"/>
    <w:rsid w:val="009C2966"/>
    <w:rsid w:val="00A243BB"/>
    <w:rsid w:val="00A706DB"/>
    <w:rsid w:val="00A722AD"/>
    <w:rsid w:val="00AD46D3"/>
    <w:rsid w:val="00B15FF2"/>
    <w:rsid w:val="00B16035"/>
    <w:rsid w:val="00B33BE6"/>
    <w:rsid w:val="00BF5920"/>
    <w:rsid w:val="00C326B9"/>
    <w:rsid w:val="00C62F53"/>
    <w:rsid w:val="00CB3DF6"/>
    <w:rsid w:val="00CC57EB"/>
    <w:rsid w:val="00CF3A90"/>
    <w:rsid w:val="00DB2ADC"/>
    <w:rsid w:val="00DB4474"/>
    <w:rsid w:val="00E24EBD"/>
    <w:rsid w:val="00E906B2"/>
    <w:rsid w:val="00EF2C23"/>
    <w:rsid w:val="00F518E0"/>
    <w:rsid w:val="00F85C5D"/>
    <w:rsid w:val="00F94621"/>
    <w:rsid w:val="00FC7861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568728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,Numerowanie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,Numerowanie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Angelika Szydlik</cp:lastModifiedBy>
  <cp:revision>45</cp:revision>
  <cp:lastPrinted>2016-11-07T09:22:00Z</cp:lastPrinted>
  <dcterms:created xsi:type="dcterms:W3CDTF">2018-05-08T07:07:00Z</dcterms:created>
  <dcterms:modified xsi:type="dcterms:W3CDTF">2023-11-06T09:34:00Z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