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75" w:type="dxa"/>
        <w:tblLook w:val="04A0" w:firstRow="1" w:lastRow="0" w:firstColumn="1" w:lastColumn="0" w:noHBand="0" w:noVBand="1"/>
      </w:tblPr>
      <w:tblGrid>
        <w:gridCol w:w="9275"/>
      </w:tblGrid>
      <w:tr w:rsidR="00F26726" w:rsidRPr="004B4852" w14:paraId="059812C2" w14:textId="77777777" w:rsidTr="00267DF3">
        <w:trPr>
          <w:trHeight w:val="1251"/>
        </w:trPr>
        <w:tc>
          <w:tcPr>
            <w:tcW w:w="9275" w:type="dxa"/>
            <w:vAlign w:val="center"/>
          </w:tcPr>
          <w:p w14:paraId="45F93CA3" w14:textId="58337B84" w:rsidR="00F26726" w:rsidRPr="004B4852" w:rsidRDefault="00F26726" w:rsidP="00267DF3">
            <w:pPr>
              <w:jc w:val="center"/>
              <w:rPr>
                <w:rFonts w:asciiTheme="majorHAnsi" w:hAnsiTheme="majorHAnsi" w:cstheme="majorHAnsi"/>
                <w:noProof/>
              </w:rPr>
            </w:pPr>
            <w:bookmarkStart w:id="0" w:name="_Hlk484597534"/>
          </w:p>
        </w:tc>
      </w:tr>
      <w:tr w:rsidR="004C4622" w:rsidRPr="004B4852" w14:paraId="0FB9CCD2" w14:textId="77777777" w:rsidTr="00267DF3">
        <w:trPr>
          <w:trHeight w:val="42"/>
        </w:trPr>
        <w:tc>
          <w:tcPr>
            <w:tcW w:w="9275" w:type="dxa"/>
          </w:tcPr>
          <w:p w14:paraId="190ED558" w14:textId="77777777" w:rsidR="008B35D7" w:rsidRPr="004B4852" w:rsidRDefault="008B35D7" w:rsidP="006277B7">
            <w:pPr>
              <w:pStyle w:val="Tytu"/>
              <w:jc w:val="center"/>
              <w:rPr>
                <w:rFonts w:cstheme="majorHAnsi"/>
                <w:color w:val="auto"/>
              </w:rPr>
            </w:pPr>
          </w:p>
          <w:p w14:paraId="2B09512F" w14:textId="7B022B25" w:rsidR="00041347" w:rsidRPr="004B4852" w:rsidRDefault="009E6EE4" w:rsidP="009E6EE4">
            <w:pPr>
              <w:pStyle w:val="Tytu"/>
              <w:jc w:val="center"/>
              <w:rPr>
                <w:rFonts w:cstheme="majorHAnsi"/>
                <w:color w:val="auto"/>
              </w:rPr>
            </w:pPr>
            <w:r w:rsidRPr="004B4852">
              <w:rPr>
                <w:rFonts w:cstheme="majorHAnsi"/>
                <w:color w:val="auto"/>
              </w:rPr>
              <w:t>Z</w:t>
            </w:r>
            <w:r w:rsidR="005C4659" w:rsidRPr="004B4852">
              <w:rPr>
                <w:rFonts w:cstheme="majorHAnsi"/>
                <w:color w:val="auto"/>
              </w:rPr>
              <w:t>ałoże</w:t>
            </w:r>
            <w:r w:rsidRPr="004B4852">
              <w:rPr>
                <w:rFonts w:cstheme="majorHAnsi"/>
                <w:color w:val="auto"/>
              </w:rPr>
              <w:t>nia</w:t>
            </w:r>
            <w:r w:rsidR="003836F5" w:rsidRPr="004B4852">
              <w:rPr>
                <w:rFonts w:cstheme="majorHAnsi"/>
                <w:color w:val="auto"/>
              </w:rPr>
              <w:t xml:space="preserve"> </w:t>
            </w:r>
            <w:r w:rsidR="005C4659" w:rsidRPr="004B4852">
              <w:rPr>
                <w:rFonts w:cstheme="majorHAnsi"/>
                <w:color w:val="auto"/>
              </w:rPr>
              <w:t>do</w:t>
            </w:r>
            <w:r w:rsidR="004042AF" w:rsidRPr="004B4852">
              <w:rPr>
                <w:rFonts w:cstheme="majorHAnsi"/>
                <w:color w:val="auto"/>
              </w:rPr>
              <w:t> </w:t>
            </w:r>
            <w:r w:rsidR="005C4659" w:rsidRPr="004B4852">
              <w:rPr>
                <w:rFonts w:cstheme="majorHAnsi"/>
                <w:color w:val="auto"/>
              </w:rPr>
              <w:t>planu zaopatrzenia w</w:t>
            </w:r>
            <w:r w:rsidRPr="004B4852">
              <w:rPr>
                <w:rFonts w:cstheme="majorHAnsi"/>
                <w:color w:val="auto"/>
              </w:rPr>
              <w:t> </w:t>
            </w:r>
            <w:r w:rsidR="005C4659" w:rsidRPr="004B4852">
              <w:rPr>
                <w:rFonts w:cstheme="majorHAnsi"/>
                <w:color w:val="auto"/>
              </w:rPr>
              <w:t xml:space="preserve">ciepło, energię elektryczną i paliwa gazowe </w:t>
            </w:r>
            <w:r w:rsidR="00A00A4C" w:rsidRPr="004B4852">
              <w:rPr>
                <w:rFonts w:cstheme="majorHAnsi"/>
                <w:color w:val="auto"/>
              </w:rPr>
              <w:br/>
            </w:r>
            <w:r w:rsidR="00DD5E4A" w:rsidRPr="004B4852">
              <w:rPr>
                <w:rFonts w:cstheme="majorHAnsi"/>
                <w:color w:val="auto"/>
              </w:rPr>
              <w:t xml:space="preserve">dla </w:t>
            </w:r>
            <w:r w:rsidR="00B72C9C">
              <w:rPr>
                <w:rFonts w:cstheme="majorHAnsi"/>
                <w:color w:val="auto"/>
              </w:rPr>
              <w:t xml:space="preserve">Gminy </w:t>
            </w:r>
            <w:r w:rsidR="00516AA7">
              <w:rPr>
                <w:rFonts w:cstheme="majorHAnsi"/>
                <w:color w:val="auto"/>
              </w:rPr>
              <w:t>Miasta Mrągowo</w:t>
            </w:r>
          </w:p>
          <w:p w14:paraId="56121B9A" w14:textId="2BFB4AF8" w:rsidR="009E6EE4" w:rsidRPr="004B4852" w:rsidRDefault="009E6EE4" w:rsidP="009E6EE4">
            <w:pPr>
              <w:pStyle w:val="Tytu"/>
              <w:jc w:val="center"/>
              <w:rPr>
                <w:rFonts w:cstheme="majorHAnsi"/>
                <w:sz w:val="28"/>
              </w:rPr>
            </w:pPr>
            <w:r w:rsidRPr="004B4852">
              <w:rPr>
                <w:rFonts w:cstheme="majorHAnsi"/>
                <w:sz w:val="28"/>
              </w:rPr>
              <w:t>na lata 2022 - 2037</w:t>
            </w:r>
          </w:p>
        </w:tc>
      </w:tr>
      <w:tr w:rsidR="00F26726" w:rsidRPr="004B4852" w14:paraId="44DDB04B" w14:textId="77777777" w:rsidTr="00041347">
        <w:trPr>
          <w:trHeight w:val="6096"/>
        </w:trPr>
        <w:tc>
          <w:tcPr>
            <w:tcW w:w="9275" w:type="dxa"/>
            <w:vAlign w:val="bottom"/>
          </w:tcPr>
          <w:p w14:paraId="65F36103" w14:textId="75A90579" w:rsidR="00F26726" w:rsidRPr="004B4852" w:rsidRDefault="00516AA7" w:rsidP="004C61B7">
            <w:pPr>
              <w:pStyle w:val="Wyrodkowanastopka"/>
              <w:rPr>
                <w:rFonts w:asciiTheme="majorHAnsi" w:hAnsiTheme="majorHAnsi" w:cstheme="majorHAnsi"/>
              </w:rPr>
            </w:pPr>
            <w:r>
              <w:rPr>
                <w:rFonts w:asciiTheme="majorHAnsi" w:hAnsiTheme="majorHAnsi" w:cstheme="majorHAnsi"/>
              </w:rPr>
              <w:t>Mrągowo</w:t>
            </w:r>
            <w:r w:rsidR="00F26726" w:rsidRPr="004B4852">
              <w:rPr>
                <w:rFonts w:asciiTheme="majorHAnsi" w:hAnsiTheme="majorHAnsi" w:cstheme="majorHAnsi"/>
              </w:rPr>
              <w:t xml:space="preserve">, </w:t>
            </w:r>
            <w:r w:rsidR="004C61B7">
              <w:rPr>
                <w:rFonts w:asciiTheme="majorHAnsi" w:hAnsiTheme="majorHAnsi" w:cstheme="majorHAnsi"/>
              </w:rPr>
              <w:t>lipiec</w:t>
            </w:r>
            <w:r w:rsidR="004C61B7" w:rsidRPr="004B4852">
              <w:rPr>
                <w:rFonts w:asciiTheme="majorHAnsi" w:hAnsiTheme="majorHAnsi" w:cstheme="majorHAnsi"/>
              </w:rPr>
              <w:t xml:space="preserve"> </w:t>
            </w:r>
            <w:r w:rsidR="0084746C" w:rsidRPr="004B4852">
              <w:rPr>
                <w:rFonts w:asciiTheme="majorHAnsi" w:hAnsiTheme="majorHAnsi" w:cstheme="majorHAnsi"/>
              </w:rPr>
              <w:t>202</w:t>
            </w:r>
            <w:r w:rsidR="009E6EE4" w:rsidRPr="004B4852">
              <w:rPr>
                <w:rFonts w:asciiTheme="majorHAnsi" w:hAnsiTheme="majorHAnsi" w:cstheme="majorHAnsi"/>
              </w:rPr>
              <w:t xml:space="preserve">2 </w:t>
            </w:r>
            <w:r w:rsidR="00F26726" w:rsidRPr="004B4852">
              <w:rPr>
                <w:rFonts w:asciiTheme="majorHAnsi" w:hAnsiTheme="majorHAnsi" w:cstheme="majorHAnsi"/>
              </w:rPr>
              <w:t>r.</w:t>
            </w:r>
          </w:p>
        </w:tc>
      </w:tr>
    </w:tbl>
    <w:p w14:paraId="20D002D8" w14:textId="77777777" w:rsidR="00F26726" w:rsidRPr="004B4852" w:rsidRDefault="00F26726">
      <w:pPr>
        <w:rPr>
          <w:rFonts w:asciiTheme="majorHAnsi" w:hAnsiTheme="majorHAnsi" w:cstheme="majorHAnsi"/>
        </w:rPr>
      </w:pPr>
      <w:r w:rsidRPr="004B4852">
        <w:rPr>
          <w:rFonts w:asciiTheme="majorHAnsi" w:hAnsiTheme="majorHAnsi" w:cstheme="majorHAnsi"/>
        </w:rPr>
        <w:br w:type="page"/>
      </w:r>
    </w:p>
    <w:tbl>
      <w:tblPr>
        <w:tblW w:w="9072" w:type="dxa"/>
        <w:tblLook w:val="04A0" w:firstRow="1" w:lastRow="0" w:firstColumn="1" w:lastColumn="0" w:noHBand="0" w:noVBand="1"/>
      </w:tblPr>
      <w:tblGrid>
        <w:gridCol w:w="4536"/>
        <w:gridCol w:w="4536"/>
      </w:tblGrid>
      <w:tr w:rsidR="00A00A4C" w:rsidRPr="004B4852" w14:paraId="4A8EFE25" w14:textId="3CB62340" w:rsidTr="00B72C9C">
        <w:trPr>
          <w:trHeight w:val="4120"/>
        </w:trPr>
        <w:tc>
          <w:tcPr>
            <w:tcW w:w="4536" w:type="dxa"/>
          </w:tcPr>
          <w:p w14:paraId="4BCA8497" w14:textId="272A6777" w:rsidR="007336FD" w:rsidRPr="004B4852" w:rsidRDefault="007336FD" w:rsidP="0005106D">
            <w:pPr>
              <w:spacing w:before="0" w:after="0" w:line="240" w:lineRule="auto"/>
              <w:rPr>
                <w:rStyle w:val="Pogrubienie"/>
                <w:rFonts w:asciiTheme="majorHAnsi" w:hAnsiTheme="majorHAnsi" w:cstheme="majorHAnsi"/>
              </w:rPr>
            </w:pPr>
          </w:p>
          <w:p w14:paraId="1206C890" w14:textId="2C89F7AB" w:rsidR="00A00A4C" w:rsidRPr="004B4852" w:rsidRDefault="00A00A4C" w:rsidP="0005106D">
            <w:pPr>
              <w:spacing w:before="0" w:after="0" w:line="240" w:lineRule="auto"/>
              <w:rPr>
                <w:rStyle w:val="Pogrubienie"/>
                <w:rFonts w:asciiTheme="majorHAnsi" w:hAnsiTheme="majorHAnsi" w:cstheme="majorHAnsi"/>
              </w:rPr>
            </w:pPr>
            <w:r w:rsidRPr="004B4852">
              <w:rPr>
                <w:rStyle w:val="Pogrubienie"/>
                <w:rFonts w:asciiTheme="majorHAnsi" w:hAnsiTheme="majorHAnsi" w:cstheme="majorHAnsi"/>
              </w:rPr>
              <w:t>Zamawiający:</w:t>
            </w:r>
          </w:p>
          <w:p w14:paraId="536FCA99" w14:textId="77777777" w:rsidR="00A00A4C" w:rsidRPr="004B4852" w:rsidRDefault="00A00A4C" w:rsidP="0005106D">
            <w:pPr>
              <w:spacing w:before="0" w:after="0" w:line="240" w:lineRule="auto"/>
              <w:rPr>
                <w:rFonts w:asciiTheme="majorHAnsi" w:hAnsiTheme="majorHAnsi" w:cstheme="majorHAnsi"/>
                <w:noProof/>
              </w:rPr>
            </w:pPr>
          </w:p>
          <w:p w14:paraId="5044BA9F" w14:textId="77777777" w:rsidR="00B72C9C" w:rsidRPr="00B72C9C" w:rsidRDefault="00B72C9C" w:rsidP="00B72C9C">
            <w:pPr>
              <w:spacing w:before="0" w:after="0" w:line="240" w:lineRule="auto"/>
              <w:rPr>
                <w:rFonts w:asciiTheme="majorHAnsi" w:hAnsiTheme="majorHAnsi" w:cstheme="majorHAnsi"/>
                <w:noProof/>
              </w:rPr>
            </w:pPr>
            <w:r w:rsidRPr="00B72C9C">
              <w:rPr>
                <w:rFonts w:asciiTheme="majorHAnsi" w:hAnsiTheme="majorHAnsi" w:cstheme="majorHAnsi"/>
                <w:noProof/>
              </w:rPr>
              <w:t>Gmina Miasto Mrągowo</w:t>
            </w:r>
          </w:p>
          <w:p w14:paraId="6270B6A6" w14:textId="77777777" w:rsidR="00B72C9C" w:rsidRDefault="00B72C9C" w:rsidP="00B72C9C">
            <w:pPr>
              <w:spacing w:before="0" w:after="0" w:line="240" w:lineRule="auto"/>
              <w:rPr>
                <w:rFonts w:asciiTheme="majorHAnsi" w:hAnsiTheme="majorHAnsi" w:cstheme="majorHAnsi"/>
                <w:noProof/>
              </w:rPr>
            </w:pPr>
          </w:p>
          <w:p w14:paraId="014D19BA" w14:textId="29EC1F12" w:rsidR="00B72C9C" w:rsidRDefault="00B72C9C" w:rsidP="00B72C9C">
            <w:pPr>
              <w:spacing w:before="0" w:after="0" w:line="240" w:lineRule="auto"/>
              <w:rPr>
                <w:rFonts w:asciiTheme="majorHAnsi" w:hAnsiTheme="majorHAnsi" w:cstheme="majorHAnsi"/>
                <w:noProof/>
              </w:rPr>
            </w:pPr>
            <w:r w:rsidRPr="00B72C9C">
              <w:rPr>
                <w:rFonts w:asciiTheme="majorHAnsi" w:hAnsiTheme="majorHAnsi" w:cstheme="majorHAnsi"/>
                <w:noProof/>
              </w:rPr>
              <w:t>Urząd Miejski w Mrągowie</w:t>
            </w:r>
          </w:p>
          <w:p w14:paraId="77B840B9" w14:textId="73E05C98" w:rsidR="00B72C9C" w:rsidRPr="00B72C9C" w:rsidRDefault="00B72C9C" w:rsidP="00B72C9C">
            <w:pPr>
              <w:spacing w:before="0" w:after="0" w:line="240" w:lineRule="auto"/>
              <w:rPr>
                <w:rFonts w:asciiTheme="majorHAnsi" w:hAnsiTheme="majorHAnsi" w:cstheme="majorHAnsi"/>
                <w:noProof/>
              </w:rPr>
            </w:pPr>
            <w:r w:rsidRPr="00B72C9C">
              <w:rPr>
                <w:rFonts w:asciiTheme="majorHAnsi" w:hAnsiTheme="majorHAnsi" w:cstheme="majorHAnsi"/>
                <w:noProof/>
              </w:rPr>
              <w:t>ul. Królewiecka 60A</w:t>
            </w:r>
          </w:p>
          <w:p w14:paraId="7297E6AD" w14:textId="77777777" w:rsidR="00B72C9C" w:rsidRPr="00B72C9C" w:rsidRDefault="00B72C9C" w:rsidP="00B72C9C">
            <w:pPr>
              <w:spacing w:before="0" w:after="0" w:line="240" w:lineRule="auto"/>
              <w:rPr>
                <w:rFonts w:asciiTheme="majorHAnsi" w:hAnsiTheme="majorHAnsi" w:cstheme="majorHAnsi"/>
                <w:noProof/>
              </w:rPr>
            </w:pPr>
            <w:r w:rsidRPr="00B72C9C">
              <w:rPr>
                <w:rFonts w:asciiTheme="majorHAnsi" w:hAnsiTheme="majorHAnsi" w:cstheme="majorHAnsi"/>
                <w:noProof/>
              </w:rPr>
              <w:t>11-700 Mrągowo</w:t>
            </w:r>
          </w:p>
          <w:p w14:paraId="50A7A40B" w14:textId="77777777" w:rsidR="0084746C" w:rsidRPr="004B4852" w:rsidRDefault="0084746C" w:rsidP="0084746C">
            <w:pPr>
              <w:spacing w:before="0" w:after="0" w:line="240" w:lineRule="auto"/>
              <w:rPr>
                <w:rFonts w:asciiTheme="majorHAnsi" w:hAnsiTheme="majorHAnsi" w:cstheme="majorHAnsi"/>
                <w:noProof/>
              </w:rPr>
            </w:pPr>
          </w:p>
          <w:p w14:paraId="451F363A" w14:textId="5EF8B58F" w:rsidR="0084746C" w:rsidRPr="004B4852" w:rsidRDefault="0084746C" w:rsidP="0084746C">
            <w:pPr>
              <w:spacing w:before="0" w:after="0" w:line="240" w:lineRule="auto"/>
              <w:rPr>
                <w:rFonts w:asciiTheme="majorHAnsi" w:hAnsiTheme="majorHAnsi" w:cstheme="majorHAnsi"/>
                <w:noProof/>
              </w:rPr>
            </w:pPr>
            <w:r w:rsidRPr="004B4852">
              <w:rPr>
                <w:rFonts w:asciiTheme="majorHAnsi" w:hAnsiTheme="majorHAnsi" w:cstheme="majorHAnsi"/>
                <w:noProof/>
              </w:rPr>
              <w:t xml:space="preserve">tel.: </w:t>
            </w:r>
            <w:r w:rsidR="00B72C9C" w:rsidRPr="00B72C9C">
              <w:rPr>
                <w:rFonts w:asciiTheme="majorHAnsi" w:hAnsiTheme="majorHAnsi" w:cstheme="majorHAnsi"/>
                <w:noProof/>
              </w:rPr>
              <w:t>89 741 90 00</w:t>
            </w:r>
          </w:p>
          <w:p w14:paraId="0269113E" w14:textId="655862F6" w:rsidR="00997253" w:rsidRPr="004B4852" w:rsidRDefault="00B72C9C" w:rsidP="0084746C">
            <w:pPr>
              <w:spacing w:before="0" w:after="0" w:line="240" w:lineRule="auto"/>
              <w:rPr>
                <w:rFonts w:asciiTheme="majorHAnsi" w:hAnsiTheme="majorHAnsi" w:cstheme="majorHAnsi"/>
                <w:noProof/>
              </w:rPr>
            </w:pPr>
            <w:r w:rsidRPr="00B72C9C">
              <w:rPr>
                <w:rFonts w:asciiTheme="majorHAnsi" w:hAnsiTheme="majorHAnsi" w:cstheme="majorHAnsi"/>
                <w:noProof/>
              </w:rPr>
              <w:t>NIP 742-20-76-940</w:t>
            </w:r>
          </w:p>
          <w:p w14:paraId="396FA830" w14:textId="74A57F42" w:rsidR="00A00A4C" w:rsidRPr="004B4852" w:rsidRDefault="00997253" w:rsidP="00B72C9C">
            <w:pPr>
              <w:spacing w:before="0" w:after="0" w:line="240" w:lineRule="auto"/>
              <w:rPr>
                <w:rFonts w:asciiTheme="majorHAnsi" w:hAnsiTheme="majorHAnsi" w:cstheme="majorHAnsi"/>
              </w:rPr>
            </w:pPr>
            <w:r w:rsidRPr="004B4852">
              <w:rPr>
                <w:rFonts w:asciiTheme="majorHAnsi" w:hAnsiTheme="majorHAnsi" w:cstheme="majorHAnsi"/>
                <w:noProof/>
              </w:rPr>
              <w:t xml:space="preserve">e-mail: </w:t>
            </w:r>
            <w:r w:rsidR="00B72C9C" w:rsidRPr="00B72C9C">
              <w:rPr>
                <w:rFonts w:asciiTheme="majorHAnsi" w:hAnsiTheme="majorHAnsi" w:cstheme="majorHAnsi"/>
                <w:noProof/>
              </w:rPr>
              <w:t>sekretariat@mragowo.um.gov.pl</w:t>
            </w:r>
          </w:p>
        </w:tc>
        <w:tc>
          <w:tcPr>
            <w:tcW w:w="4536" w:type="dxa"/>
            <w:vAlign w:val="center"/>
          </w:tcPr>
          <w:p w14:paraId="5E950171" w14:textId="77777777" w:rsidR="00A00A4C" w:rsidRPr="004B4852" w:rsidRDefault="00A00A4C" w:rsidP="00B72C9C">
            <w:pPr>
              <w:spacing w:before="0" w:after="0" w:line="240" w:lineRule="auto"/>
              <w:jc w:val="center"/>
              <w:rPr>
                <w:rFonts w:asciiTheme="majorHAnsi" w:hAnsiTheme="majorHAnsi" w:cstheme="majorHAnsi"/>
                <w:noProof/>
                <w:lang w:eastAsia="pl-PL"/>
              </w:rPr>
            </w:pPr>
          </w:p>
          <w:p w14:paraId="6A4F4C6A" w14:textId="77777777" w:rsidR="007336FD" w:rsidRPr="004B4852" w:rsidRDefault="007336FD" w:rsidP="00B72C9C">
            <w:pPr>
              <w:spacing w:before="0" w:after="0" w:line="240" w:lineRule="auto"/>
              <w:jc w:val="center"/>
              <w:rPr>
                <w:rFonts w:asciiTheme="majorHAnsi" w:hAnsiTheme="majorHAnsi" w:cstheme="majorHAnsi"/>
                <w:noProof/>
                <w:lang w:eastAsia="pl-PL"/>
              </w:rPr>
            </w:pPr>
          </w:p>
          <w:p w14:paraId="7F3366BB" w14:textId="77777777" w:rsidR="007336FD" w:rsidRPr="004B4852" w:rsidRDefault="007336FD" w:rsidP="00B72C9C">
            <w:pPr>
              <w:spacing w:before="0" w:after="0" w:line="240" w:lineRule="auto"/>
              <w:jc w:val="center"/>
              <w:rPr>
                <w:rFonts w:asciiTheme="majorHAnsi" w:hAnsiTheme="majorHAnsi" w:cstheme="majorHAnsi"/>
                <w:noProof/>
                <w:lang w:eastAsia="pl-PL"/>
              </w:rPr>
            </w:pPr>
          </w:p>
          <w:p w14:paraId="71F9072C" w14:textId="0D1288A9" w:rsidR="007336FD" w:rsidRPr="004B4852" w:rsidRDefault="007336FD" w:rsidP="00B72C9C">
            <w:pPr>
              <w:spacing w:before="0" w:after="0" w:line="240" w:lineRule="auto"/>
              <w:jc w:val="center"/>
              <w:rPr>
                <w:rFonts w:asciiTheme="majorHAnsi" w:hAnsiTheme="majorHAnsi" w:cstheme="majorHAnsi"/>
                <w:noProof/>
                <w:lang w:eastAsia="pl-PL"/>
              </w:rPr>
            </w:pPr>
          </w:p>
          <w:p w14:paraId="3273332E" w14:textId="08DA091C" w:rsidR="00A00A4C" w:rsidRPr="004B4852" w:rsidRDefault="00B72C9C" w:rsidP="00B72C9C">
            <w:pPr>
              <w:spacing w:before="0" w:after="0" w:line="240" w:lineRule="auto"/>
              <w:jc w:val="center"/>
              <w:rPr>
                <w:rFonts w:asciiTheme="majorHAnsi" w:hAnsiTheme="majorHAnsi" w:cstheme="majorHAnsi"/>
                <w:noProof/>
                <w:lang w:eastAsia="pl-PL"/>
              </w:rPr>
            </w:pPr>
            <w:r>
              <w:rPr>
                <w:noProof/>
              </w:rPr>
              <w:drawing>
                <wp:inline distT="0" distB="0" distL="0" distR="0" wp14:anchorId="6500DB91" wp14:editId="3564BB28">
                  <wp:extent cx="903300" cy="1080000"/>
                  <wp:effectExtent l="0" t="0" r="0" b="6350"/>
                  <wp:docPr id="5" name="Obraz 5" descr="ilustrac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lustracj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3300" cy="1080000"/>
                          </a:xfrm>
                          <a:prstGeom prst="rect">
                            <a:avLst/>
                          </a:prstGeom>
                          <a:noFill/>
                          <a:ln>
                            <a:noFill/>
                          </a:ln>
                        </pic:spPr>
                      </pic:pic>
                    </a:graphicData>
                  </a:graphic>
                </wp:inline>
              </w:drawing>
            </w:r>
          </w:p>
        </w:tc>
      </w:tr>
      <w:tr w:rsidR="00A00A4C" w:rsidRPr="004B4852" w14:paraId="2CD6B3BE" w14:textId="087F38E4" w:rsidTr="00B72C9C">
        <w:tc>
          <w:tcPr>
            <w:tcW w:w="4536" w:type="dxa"/>
          </w:tcPr>
          <w:p w14:paraId="0CB56850" w14:textId="77777777" w:rsidR="007336FD" w:rsidRPr="004B4852" w:rsidRDefault="007336FD" w:rsidP="0005106D">
            <w:pPr>
              <w:spacing w:before="0" w:after="0" w:line="240" w:lineRule="auto"/>
              <w:rPr>
                <w:rStyle w:val="Pogrubienie"/>
                <w:rFonts w:asciiTheme="majorHAnsi" w:hAnsiTheme="majorHAnsi" w:cstheme="majorHAnsi"/>
              </w:rPr>
            </w:pPr>
          </w:p>
          <w:p w14:paraId="266F86A0" w14:textId="77777777" w:rsidR="007336FD" w:rsidRPr="004B4852" w:rsidRDefault="007336FD" w:rsidP="0005106D">
            <w:pPr>
              <w:spacing w:before="0" w:after="0" w:line="240" w:lineRule="auto"/>
              <w:rPr>
                <w:rStyle w:val="Pogrubienie"/>
                <w:rFonts w:asciiTheme="majorHAnsi" w:hAnsiTheme="majorHAnsi" w:cstheme="majorHAnsi"/>
              </w:rPr>
            </w:pPr>
          </w:p>
          <w:p w14:paraId="6AB8BA0A" w14:textId="77777777" w:rsidR="00A00A4C" w:rsidRPr="004B4852" w:rsidRDefault="00A00A4C" w:rsidP="0005106D">
            <w:pPr>
              <w:spacing w:before="0" w:after="0" w:line="240" w:lineRule="auto"/>
              <w:rPr>
                <w:rStyle w:val="Pogrubienie"/>
                <w:rFonts w:asciiTheme="majorHAnsi" w:hAnsiTheme="majorHAnsi" w:cstheme="majorHAnsi"/>
              </w:rPr>
            </w:pPr>
            <w:r w:rsidRPr="004B4852">
              <w:rPr>
                <w:rStyle w:val="Pogrubienie"/>
                <w:rFonts w:asciiTheme="majorHAnsi" w:hAnsiTheme="majorHAnsi" w:cstheme="majorHAnsi"/>
              </w:rPr>
              <w:t>Wykonawca:</w:t>
            </w:r>
          </w:p>
          <w:p w14:paraId="4BC6015A" w14:textId="77777777" w:rsidR="00A00A4C" w:rsidRPr="004B4852" w:rsidRDefault="00A00A4C" w:rsidP="0005106D">
            <w:pPr>
              <w:spacing w:before="0" w:after="0" w:line="240" w:lineRule="auto"/>
              <w:rPr>
                <w:rStyle w:val="Pogrubienie"/>
                <w:rFonts w:asciiTheme="majorHAnsi" w:hAnsiTheme="majorHAnsi" w:cstheme="majorHAnsi"/>
              </w:rPr>
            </w:pPr>
          </w:p>
          <w:p w14:paraId="062EACDF" w14:textId="77777777" w:rsidR="00A00A4C" w:rsidRPr="004B4852" w:rsidRDefault="00A00A4C" w:rsidP="0005106D">
            <w:pPr>
              <w:spacing w:before="0" w:after="0" w:line="240" w:lineRule="auto"/>
              <w:rPr>
                <w:rFonts w:asciiTheme="majorHAnsi" w:hAnsiTheme="majorHAnsi" w:cstheme="majorHAnsi"/>
              </w:rPr>
            </w:pPr>
            <w:r w:rsidRPr="004B4852">
              <w:rPr>
                <w:rFonts w:asciiTheme="majorHAnsi" w:hAnsiTheme="majorHAnsi" w:cstheme="majorHAnsi"/>
              </w:rPr>
              <w:t>ATsys.pl Sp. z o.o. Spółka Komandytowa</w:t>
            </w:r>
          </w:p>
          <w:p w14:paraId="47AA8BF4" w14:textId="77777777" w:rsidR="00A00A4C" w:rsidRPr="004B4852" w:rsidRDefault="00A00A4C" w:rsidP="0005106D">
            <w:pPr>
              <w:spacing w:before="0" w:after="0" w:line="240" w:lineRule="auto"/>
              <w:rPr>
                <w:rFonts w:asciiTheme="majorHAnsi" w:hAnsiTheme="majorHAnsi" w:cstheme="majorHAnsi"/>
              </w:rPr>
            </w:pPr>
          </w:p>
          <w:p w14:paraId="31BCE33B" w14:textId="77777777" w:rsidR="00A00A4C" w:rsidRPr="004B4852" w:rsidRDefault="00A00A4C" w:rsidP="0005106D">
            <w:pPr>
              <w:spacing w:before="0" w:after="0" w:line="240" w:lineRule="auto"/>
              <w:rPr>
                <w:rFonts w:asciiTheme="majorHAnsi" w:hAnsiTheme="majorHAnsi" w:cstheme="majorHAnsi"/>
              </w:rPr>
            </w:pPr>
            <w:r w:rsidRPr="004B4852">
              <w:rPr>
                <w:rFonts w:asciiTheme="majorHAnsi" w:hAnsiTheme="majorHAnsi" w:cstheme="majorHAnsi"/>
              </w:rPr>
              <w:t>ul. Lompy 7/3</w:t>
            </w:r>
          </w:p>
          <w:p w14:paraId="366620C8" w14:textId="77777777" w:rsidR="00A00A4C" w:rsidRPr="004B4852" w:rsidRDefault="00A00A4C" w:rsidP="0005106D">
            <w:pPr>
              <w:spacing w:before="0" w:after="0" w:line="240" w:lineRule="auto"/>
              <w:rPr>
                <w:rFonts w:asciiTheme="majorHAnsi" w:hAnsiTheme="majorHAnsi" w:cstheme="majorHAnsi"/>
              </w:rPr>
            </w:pPr>
            <w:r w:rsidRPr="004B4852">
              <w:rPr>
                <w:rFonts w:asciiTheme="majorHAnsi" w:hAnsiTheme="majorHAnsi" w:cstheme="majorHAnsi"/>
              </w:rPr>
              <w:t>40-030 Katowice</w:t>
            </w:r>
          </w:p>
          <w:p w14:paraId="40E7436B" w14:textId="77777777" w:rsidR="002636F9" w:rsidRPr="004B4852" w:rsidRDefault="002636F9" w:rsidP="002636F9">
            <w:pPr>
              <w:spacing w:before="0" w:after="0" w:line="240" w:lineRule="auto"/>
              <w:rPr>
                <w:rFonts w:asciiTheme="majorHAnsi" w:hAnsiTheme="majorHAnsi" w:cstheme="majorHAnsi"/>
              </w:rPr>
            </w:pPr>
            <w:r w:rsidRPr="004B4852">
              <w:rPr>
                <w:rFonts w:asciiTheme="majorHAnsi" w:hAnsiTheme="majorHAnsi" w:cstheme="majorHAnsi"/>
              </w:rPr>
              <w:t>NIP: 6342817144</w:t>
            </w:r>
          </w:p>
          <w:p w14:paraId="5BB81AC1" w14:textId="77777777" w:rsidR="002636F9" w:rsidRPr="004B4852" w:rsidRDefault="002636F9" w:rsidP="0005106D">
            <w:pPr>
              <w:spacing w:before="0" w:after="0" w:line="240" w:lineRule="auto"/>
              <w:rPr>
                <w:rFonts w:asciiTheme="majorHAnsi" w:hAnsiTheme="majorHAnsi" w:cstheme="majorHAnsi"/>
              </w:rPr>
            </w:pPr>
          </w:p>
          <w:p w14:paraId="71B69AD5" w14:textId="43DA0077" w:rsidR="00A00A4C" w:rsidRPr="004B4852" w:rsidRDefault="00A00A4C" w:rsidP="00A00A4C">
            <w:pPr>
              <w:spacing w:before="0" w:after="0" w:line="240" w:lineRule="auto"/>
              <w:rPr>
                <w:rFonts w:asciiTheme="majorHAnsi" w:hAnsiTheme="majorHAnsi" w:cstheme="majorHAnsi"/>
              </w:rPr>
            </w:pPr>
            <w:r w:rsidRPr="004B4852">
              <w:rPr>
                <w:rFonts w:asciiTheme="majorHAnsi" w:hAnsiTheme="majorHAnsi" w:cstheme="majorHAnsi"/>
                <w:noProof/>
                <w:lang w:val="de-DE"/>
              </w:rPr>
              <w:t xml:space="preserve">e-mail: </w:t>
            </w:r>
            <w:hyperlink r:id="rId9" w:history="1">
              <w:r w:rsidRPr="004B4852">
                <w:rPr>
                  <w:rStyle w:val="Hipercze"/>
                  <w:rFonts w:asciiTheme="majorHAnsi" w:hAnsiTheme="majorHAnsi" w:cstheme="majorHAnsi"/>
                </w:rPr>
                <w:t>info@niskaemisja.pl</w:t>
              </w:r>
            </w:hyperlink>
            <w:r w:rsidRPr="004B4852">
              <w:rPr>
                <w:rFonts w:asciiTheme="majorHAnsi" w:hAnsiTheme="majorHAnsi" w:cstheme="majorHAnsi"/>
              </w:rPr>
              <w:t xml:space="preserve"> </w:t>
            </w:r>
          </w:p>
          <w:p w14:paraId="658560B0" w14:textId="37695271" w:rsidR="00A00A4C" w:rsidRPr="004B4852" w:rsidRDefault="00A00A4C" w:rsidP="007D0E0F">
            <w:pPr>
              <w:spacing w:before="0" w:after="0" w:line="240" w:lineRule="auto"/>
              <w:ind w:right="1306"/>
              <w:rPr>
                <w:rFonts w:asciiTheme="majorHAnsi" w:hAnsiTheme="majorHAnsi" w:cstheme="majorHAnsi"/>
              </w:rPr>
            </w:pPr>
            <w:r w:rsidRPr="004B4852">
              <w:rPr>
                <w:rFonts w:asciiTheme="majorHAnsi" w:hAnsiTheme="majorHAnsi" w:cstheme="majorHAnsi"/>
              </w:rPr>
              <w:t>WWW:</w:t>
            </w:r>
            <w:r w:rsidR="007D0E0F">
              <w:rPr>
                <w:rFonts w:asciiTheme="majorHAnsi" w:hAnsiTheme="majorHAnsi" w:cstheme="majorHAnsi"/>
              </w:rPr>
              <w:t xml:space="preserve"> </w:t>
            </w:r>
            <w:hyperlink r:id="rId10" w:history="1">
              <w:r w:rsidR="007D0E0F" w:rsidRPr="00B70C3E">
                <w:rPr>
                  <w:rStyle w:val="Hipercze"/>
                  <w:rFonts w:asciiTheme="majorHAnsi" w:hAnsiTheme="majorHAnsi" w:cstheme="majorHAnsi"/>
                </w:rPr>
                <w:t>www.niskaemisja.pl</w:t>
              </w:r>
            </w:hyperlink>
            <w:r w:rsidRPr="004B4852">
              <w:rPr>
                <w:rFonts w:asciiTheme="majorHAnsi" w:hAnsiTheme="majorHAnsi" w:cstheme="majorHAnsi"/>
              </w:rPr>
              <w:t xml:space="preserve"> </w:t>
            </w:r>
            <w:r w:rsidR="002636F9" w:rsidRPr="004B4852">
              <w:rPr>
                <w:rFonts w:asciiTheme="majorHAnsi" w:hAnsiTheme="majorHAnsi" w:cstheme="majorHAnsi"/>
              </w:rPr>
              <w:t xml:space="preserve"> </w:t>
            </w:r>
            <w:hyperlink r:id="rId11" w:history="1">
              <w:r w:rsidR="002636F9" w:rsidRPr="004B4852">
                <w:rPr>
                  <w:rStyle w:val="Hipercze"/>
                  <w:rFonts w:asciiTheme="majorHAnsi" w:hAnsiTheme="majorHAnsi" w:cstheme="majorHAnsi"/>
                </w:rPr>
                <w:t>www.atsys.pl</w:t>
              </w:r>
            </w:hyperlink>
            <w:r w:rsidR="002636F9" w:rsidRPr="004B4852">
              <w:rPr>
                <w:rFonts w:asciiTheme="majorHAnsi" w:hAnsiTheme="majorHAnsi" w:cstheme="majorHAnsi"/>
              </w:rPr>
              <w:t xml:space="preserve"> </w:t>
            </w:r>
          </w:p>
          <w:p w14:paraId="48DB38F2" w14:textId="77777777" w:rsidR="00A00A4C" w:rsidRPr="004B4852" w:rsidRDefault="00A00A4C" w:rsidP="0005106D">
            <w:pPr>
              <w:spacing w:before="0" w:after="0" w:line="240" w:lineRule="auto"/>
              <w:rPr>
                <w:rFonts w:asciiTheme="majorHAnsi" w:hAnsiTheme="majorHAnsi" w:cstheme="majorHAnsi"/>
              </w:rPr>
            </w:pPr>
          </w:p>
          <w:p w14:paraId="1D24832B" w14:textId="77777777" w:rsidR="00A00A4C" w:rsidRPr="004B4852" w:rsidRDefault="00A00A4C" w:rsidP="0005106D">
            <w:pPr>
              <w:spacing w:before="0" w:after="0" w:line="240" w:lineRule="auto"/>
              <w:rPr>
                <w:rFonts w:asciiTheme="majorHAnsi" w:hAnsiTheme="majorHAnsi" w:cstheme="majorHAnsi"/>
              </w:rPr>
            </w:pPr>
          </w:p>
        </w:tc>
        <w:tc>
          <w:tcPr>
            <w:tcW w:w="4536" w:type="dxa"/>
            <w:vAlign w:val="center"/>
          </w:tcPr>
          <w:p w14:paraId="03122988" w14:textId="77777777" w:rsidR="00A00A4C" w:rsidRPr="004B4852" w:rsidRDefault="00A00A4C" w:rsidP="00B72C9C">
            <w:pPr>
              <w:spacing w:before="0" w:after="0" w:line="240" w:lineRule="auto"/>
              <w:jc w:val="center"/>
              <w:rPr>
                <w:rStyle w:val="Pogrubienie"/>
                <w:rFonts w:asciiTheme="majorHAnsi" w:hAnsiTheme="majorHAnsi" w:cstheme="majorHAnsi"/>
              </w:rPr>
            </w:pPr>
          </w:p>
          <w:p w14:paraId="1F8C7F7E" w14:textId="77777777" w:rsidR="007336FD" w:rsidRPr="004B4852" w:rsidRDefault="007336FD" w:rsidP="00B72C9C">
            <w:pPr>
              <w:spacing w:before="0" w:after="0" w:line="240" w:lineRule="auto"/>
              <w:jc w:val="center"/>
              <w:rPr>
                <w:rStyle w:val="Pogrubienie"/>
                <w:rFonts w:asciiTheme="majorHAnsi" w:hAnsiTheme="majorHAnsi" w:cstheme="majorHAnsi"/>
                <w:noProof/>
                <w:lang w:eastAsia="pl-PL"/>
              </w:rPr>
            </w:pPr>
          </w:p>
          <w:p w14:paraId="6C03D6AB" w14:textId="77777777" w:rsidR="007336FD" w:rsidRPr="004B4852" w:rsidRDefault="007336FD" w:rsidP="00B72C9C">
            <w:pPr>
              <w:spacing w:before="0" w:after="0" w:line="240" w:lineRule="auto"/>
              <w:jc w:val="center"/>
              <w:rPr>
                <w:rStyle w:val="Pogrubienie"/>
                <w:rFonts w:asciiTheme="majorHAnsi" w:hAnsiTheme="majorHAnsi" w:cstheme="majorHAnsi"/>
                <w:noProof/>
                <w:lang w:eastAsia="pl-PL"/>
              </w:rPr>
            </w:pPr>
          </w:p>
          <w:p w14:paraId="79950AE8" w14:textId="77777777" w:rsidR="007336FD" w:rsidRPr="004B4852" w:rsidRDefault="007336FD" w:rsidP="00B72C9C">
            <w:pPr>
              <w:spacing w:before="0" w:after="0" w:line="240" w:lineRule="auto"/>
              <w:jc w:val="center"/>
              <w:rPr>
                <w:rStyle w:val="Pogrubienie"/>
                <w:rFonts w:asciiTheme="majorHAnsi" w:hAnsiTheme="majorHAnsi" w:cstheme="majorHAnsi"/>
                <w:noProof/>
                <w:lang w:eastAsia="pl-PL"/>
              </w:rPr>
            </w:pPr>
          </w:p>
          <w:p w14:paraId="13B639C1" w14:textId="7705EC9A" w:rsidR="002636F9" w:rsidRPr="004B4852" w:rsidRDefault="002636F9" w:rsidP="00B72C9C">
            <w:pPr>
              <w:spacing w:before="0" w:after="0" w:line="240" w:lineRule="auto"/>
              <w:jc w:val="center"/>
              <w:rPr>
                <w:rStyle w:val="Pogrubienie"/>
                <w:rFonts w:asciiTheme="majorHAnsi" w:hAnsiTheme="majorHAnsi" w:cstheme="majorHAnsi"/>
              </w:rPr>
            </w:pPr>
            <w:r w:rsidRPr="004B4852">
              <w:rPr>
                <w:rStyle w:val="Pogrubienie"/>
                <w:rFonts w:asciiTheme="majorHAnsi" w:hAnsiTheme="majorHAnsi" w:cstheme="majorHAnsi"/>
                <w:noProof/>
                <w:lang w:eastAsia="pl-PL"/>
              </w:rPr>
              <w:drawing>
                <wp:anchor distT="0" distB="0" distL="114300" distR="114300" simplePos="0" relativeHeight="251659264" behindDoc="1" locked="0" layoutInCell="1" allowOverlap="1" wp14:anchorId="3952B9D2" wp14:editId="35AF7A17">
                  <wp:simplePos x="0" y="0"/>
                  <wp:positionH relativeFrom="column">
                    <wp:posOffset>2540</wp:posOffset>
                  </wp:positionH>
                  <wp:positionV relativeFrom="paragraph">
                    <wp:posOffset>165735</wp:posOffset>
                  </wp:positionV>
                  <wp:extent cx="782955" cy="642620"/>
                  <wp:effectExtent l="0" t="0" r="0" b="0"/>
                  <wp:wrapSquare wrapText="bothSides"/>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a:ext>
                            </a:extLst>
                          </a:blip>
                          <a:stretch>
                            <a:fillRect/>
                          </a:stretch>
                        </pic:blipFill>
                        <pic:spPr>
                          <a:xfrm>
                            <a:off x="0" y="0"/>
                            <a:ext cx="782955" cy="642620"/>
                          </a:xfrm>
                          <a:prstGeom prst="rect">
                            <a:avLst/>
                          </a:prstGeom>
                        </pic:spPr>
                      </pic:pic>
                    </a:graphicData>
                  </a:graphic>
                  <wp14:sizeRelH relativeFrom="page">
                    <wp14:pctWidth>0</wp14:pctWidth>
                  </wp14:sizeRelH>
                  <wp14:sizeRelV relativeFrom="page">
                    <wp14:pctHeight>0</wp14:pctHeight>
                  </wp14:sizeRelV>
                </wp:anchor>
              </w:drawing>
            </w:r>
            <w:r w:rsidRPr="004B4852">
              <w:rPr>
                <w:rStyle w:val="Pogrubienie"/>
                <w:rFonts w:asciiTheme="majorHAnsi" w:hAnsiTheme="majorHAnsi" w:cstheme="majorHAnsi"/>
                <w:noProof/>
                <w:lang w:eastAsia="pl-PL"/>
              </w:rPr>
              <w:drawing>
                <wp:anchor distT="0" distB="0" distL="114300" distR="114300" simplePos="0" relativeHeight="251660288" behindDoc="0" locked="0" layoutInCell="1" allowOverlap="1" wp14:anchorId="27EBA52A" wp14:editId="08C52D94">
                  <wp:simplePos x="0" y="0"/>
                  <wp:positionH relativeFrom="column">
                    <wp:posOffset>1021715</wp:posOffset>
                  </wp:positionH>
                  <wp:positionV relativeFrom="paragraph">
                    <wp:posOffset>165100</wp:posOffset>
                  </wp:positionV>
                  <wp:extent cx="1671320" cy="642620"/>
                  <wp:effectExtent l="0" t="0" r="0" b="0"/>
                  <wp:wrapSquare wrapText="bothSides"/>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a:ext>
                            </a:extLst>
                          </a:blip>
                          <a:stretch>
                            <a:fillRect/>
                          </a:stretch>
                        </pic:blipFill>
                        <pic:spPr>
                          <a:xfrm>
                            <a:off x="0" y="0"/>
                            <a:ext cx="1671320" cy="642620"/>
                          </a:xfrm>
                          <a:prstGeom prst="rect">
                            <a:avLst/>
                          </a:prstGeom>
                        </pic:spPr>
                      </pic:pic>
                    </a:graphicData>
                  </a:graphic>
                  <wp14:sizeRelH relativeFrom="page">
                    <wp14:pctWidth>0</wp14:pctWidth>
                  </wp14:sizeRelH>
                  <wp14:sizeRelV relativeFrom="page">
                    <wp14:pctHeight>0</wp14:pctHeight>
                  </wp14:sizeRelV>
                </wp:anchor>
              </w:drawing>
            </w:r>
          </w:p>
        </w:tc>
      </w:tr>
    </w:tbl>
    <w:p w14:paraId="611C7D1D" w14:textId="77777777" w:rsidR="00B72C9C" w:rsidRDefault="00B72C9C" w:rsidP="00B11FF8">
      <w:pPr>
        <w:rPr>
          <w:rFonts w:asciiTheme="majorHAnsi" w:hAnsiTheme="majorHAnsi" w:cstheme="majorHAnsi"/>
        </w:rPr>
      </w:pPr>
    </w:p>
    <w:p w14:paraId="43BA4E79" w14:textId="4B5166FF" w:rsidR="00B11FF8" w:rsidRPr="004B4852" w:rsidRDefault="00B72C9C" w:rsidP="00B11FF8">
      <w:pPr>
        <w:rPr>
          <w:rFonts w:asciiTheme="majorHAnsi" w:hAnsiTheme="majorHAnsi" w:cstheme="majorHAnsi"/>
        </w:rPr>
      </w:pPr>
      <w:r>
        <w:rPr>
          <w:rFonts w:asciiTheme="majorHAnsi" w:hAnsiTheme="majorHAnsi" w:cstheme="majorHAnsi"/>
        </w:rPr>
        <w:t>Opracowano we współpracy z Urzędem Miejskim w Mrągowie.</w:t>
      </w:r>
      <w:r w:rsidR="00443BAF" w:rsidRPr="004B4852">
        <w:rPr>
          <w:rFonts w:asciiTheme="majorHAnsi" w:hAnsiTheme="majorHAnsi" w:cstheme="majorHAnsi"/>
        </w:rPr>
        <w:br w:type="page"/>
      </w:r>
    </w:p>
    <w:p w14:paraId="5D61589D" w14:textId="77777777" w:rsidR="005C4659" w:rsidRPr="004B4852" w:rsidRDefault="005C4659" w:rsidP="005C4659">
      <w:pPr>
        <w:pStyle w:val="Tytu"/>
        <w:rPr>
          <w:rFonts w:cstheme="majorHAnsi"/>
        </w:rPr>
      </w:pPr>
      <w:r w:rsidRPr="004B4852">
        <w:rPr>
          <w:rFonts w:cstheme="majorHAnsi"/>
        </w:rPr>
        <w:lastRenderedPageBreak/>
        <w:t>Spis treści</w:t>
      </w:r>
    </w:p>
    <w:p w14:paraId="3C84D3E4" w14:textId="501EA5BE" w:rsidR="00E75FC5" w:rsidRDefault="00585B54">
      <w:pPr>
        <w:pStyle w:val="Spistreci1"/>
        <w:rPr>
          <w:b w:val="0"/>
          <w:sz w:val="22"/>
          <w:lang w:eastAsia="pl-PL"/>
        </w:rPr>
      </w:pPr>
      <w:r w:rsidRPr="004B4852">
        <w:rPr>
          <w:rFonts w:asciiTheme="majorHAnsi" w:hAnsiTheme="majorHAnsi" w:cstheme="majorHAnsi"/>
        </w:rPr>
        <w:fldChar w:fldCharType="begin"/>
      </w:r>
      <w:r w:rsidR="00CE771B" w:rsidRPr="004B4852">
        <w:rPr>
          <w:rFonts w:asciiTheme="majorHAnsi" w:hAnsiTheme="majorHAnsi" w:cstheme="majorHAnsi"/>
        </w:rPr>
        <w:instrText xml:space="preserve"> TOC \o "2-3" \h \z \t "Nagłówek 1;1;Tytuł - nazwa klienta;1" </w:instrText>
      </w:r>
      <w:r w:rsidRPr="004B4852">
        <w:rPr>
          <w:rFonts w:asciiTheme="majorHAnsi" w:hAnsiTheme="majorHAnsi" w:cstheme="majorHAnsi"/>
        </w:rPr>
        <w:fldChar w:fldCharType="separate"/>
      </w:r>
      <w:hyperlink w:anchor="_Toc114853461" w:history="1">
        <w:r w:rsidR="00E75FC5" w:rsidRPr="00DD128A">
          <w:rPr>
            <w:rStyle w:val="Hipercze"/>
            <w:rFonts w:cstheme="majorHAnsi"/>
          </w:rPr>
          <w:t>I.</w:t>
        </w:r>
        <w:r w:rsidR="00E75FC5">
          <w:rPr>
            <w:b w:val="0"/>
            <w:sz w:val="22"/>
            <w:lang w:eastAsia="pl-PL"/>
          </w:rPr>
          <w:tab/>
        </w:r>
        <w:r w:rsidR="00E75FC5" w:rsidRPr="00DD128A">
          <w:rPr>
            <w:rStyle w:val="Hipercze"/>
            <w:rFonts w:cstheme="majorHAnsi"/>
          </w:rPr>
          <w:t>WYKAZ UŻYTYCH SKRÓTÓW</w:t>
        </w:r>
        <w:r w:rsidR="00E75FC5">
          <w:rPr>
            <w:webHidden/>
          </w:rPr>
          <w:tab/>
        </w:r>
        <w:r w:rsidR="00E75FC5">
          <w:rPr>
            <w:webHidden/>
          </w:rPr>
          <w:fldChar w:fldCharType="begin"/>
        </w:r>
        <w:r w:rsidR="00E75FC5">
          <w:rPr>
            <w:webHidden/>
          </w:rPr>
          <w:instrText xml:space="preserve"> PAGEREF _Toc114853461 \h </w:instrText>
        </w:r>
        <w:r w:rsidR="00E75FC5">
          <w:rPr>
            <w:webHidden/>
          </w:rPr>
        </w:r>
        <w:r w:rsidR="00E75FC5">
          <w:rPr>
            <w:webHidden/>
          </w:rPr>
          <w:fldChar w:fldCharType="separate"/>
        </w:r>
        <w:r w:rsidR="00E75FC5">
          <w:rPr>
            <w:webHidden/>
          </w:rPr>
          <w:t>8</w:t>
        </w:r>
        <w:r w:rsidR="00E75FC5">
          <w:rPr>
            <w:webHidden/>
          </w:rPr>
          <w:fldChar w:fldCharType="end"/>
        </w:r>
      </w:hyperlink>
    </w:p>
    <w:p w14:paraId="4EC1B94E" w14:textId="7096EDE7" w:rsidR="00E75FC5" w:rsidRDefault="004A2379">
      <w:pPr>
        <w:pStyle w:val="Spistreci1"/>
        <w:rPr>
          <w:b w:val="0"/>
          <w:sz w:val="22"/>
          <w:lang w:eastAsia="pl-PL"/>
        </w:rPr>
      </w:pPr>
      <w:hyperlink w:anchor="_Toc114853462" w:history="1">
        <w:r w:rsidR="00E75FC5" w:rsidRPr="00DD128A">
          <w:rPr>
            <w:rStyle w:val="Hipercze"/>
            <w:rFonts w:cstheme="majorHAnsi"/>
          </w:rPr>
          <w:t>II.</w:t>
        </w:r>
        <w:r w:rsidR="00E75FC5">
          <w:rPr>
            <w:b w:val="0"/>
            <w:sz w:val="22"/>
            <w:lang w:eastAsia="pl-PL"/>
          </w:rPr>
          <w:tab/>
        </w:r>
        <w:r w:rsidR="00E75FC5" w:rsidRPr="00DD128A">
          <w:rPr>
            <w:rStyle w:val="Hipercze"/>
            <w:rFonts w:cstheme="majorHAnsi"/>
          </w:rPr>
          <w:t>CZĘŚĆ OGÓLNA OPRACOWANIA</w:t>
        </w:r>
        <w:r w:rsidR="00E75FC5">
          <w:rPr>
            <w:webHidden/>
          </w:rPr>
          <w:tab/>
        </w:r>
        <w:r w:rsidR="00E75FC5">
          <w:rPr>
            <w:webHidden/>
          </w:rPr>
          <w:fldChar w:fldCharType="begin"/>
        </w:r>
        <w:r w:rsidR="00E75FC5">
          <w:rPr>
            <w:webHidden/>
          </w:rPr>
          <w:instrText xml:space="preserve"> PAGEREF _Toc114853462 \h </w:instrText>
        </w:r>
        <w:r w:rsidR="00E75FC5">
          <w:rPr>
            <w:webHidden/>
          </w:rPr>
        </w:r>
        <w:r w:rsidR="00E75FC5">
          <w:rPr>
            <w:webHidden/>
          </w:rPr>
          <w:fldChar w:fldCharType="separate"/>
        </w:r>
        <w:r w:rsidR="00E75FC5">
          <w:rPr>
            <w:webHidden/>
          </w:rPr>
          <w:t>10</w:t>
        </w:r>
        <w:r w:rsidR="00E75FC5">
          <w:rPr>
            <w:webHidden/>
          </w:rPr>
          <w:fldChar w:fldCharType="end"/>
        </w:r>
      </w:hyperlink>
    </w:p>
    <w:p w14:paraId="78EEB941" w14:textId="0EA4EFF9" w:rsidR="00E75FC5" w:rsidRDefault="004A2379">
      <w:pPr>
        <w:pStyle w:val="Spistreci2"/>
        <w:tabs>
          <w:tab w:val="left" w:pos="880"/>
          <w:tab w:val="right" w:leader="dot" w:pos="9062"/>
        </w:tabs>
        <w:rPr>
          <w:noProof/>
          <w:sz w:val="22"/>
          <w:lang w:eastAsia="pl-PL"/>
        </w:rPr>
      </w:pPr>
      <w:hyperlink w:anchor="_Toc114853463" w:history="1">
        <w:r w:rsidR="00E75FC5" w:rsidRPr="00DD128A">
          <w:rPr>
            <w:rStyle w:val="Hipercze"/>
            <w:rFonts w:cstheme="majorHAnsi"/>
            <w:noProof/>
          </w:rPr>
          <w:t>II.1.</w:t>
        </w:r>
        <w:r w:rsidR="00E75FC5">
          <w:rPr>
            <w:noProof/>
            <w:sz w:val="22"/>
            <w:lang w:eastAsia="pl-PL"/>
          </w:rPr>
          <w:tab/>
        </w:r>
        <w:r w:rsidR="00E75FC5" w:rsidRPr="00DD128A">
          <w:rPr>
            <w:rStyle w:val="Hipercze"/>
            <w:rFonts w:cstheme="majorHAnsi"/>
            <w:noProof/>
          </w:rPr>
          <w:t>Podstawa i zakres opracowania</w:t>
        </w:r>
        <w:r w:rsidR="00E75FC5">
          <w:rPr>
            <w:noProof/>
            <w:webHidden/>
          </w:rPr>
          <w:tab/>
        </w:r>
        <w:r w:rsidR="00E75FC5">
          <w:rPr>
            <w:noProof/>
            <w:webHidden/>
          </w:rPr>
          <w:fldChar w:fldCharType="begin"/>
        </w:r>
        <w:r w:rsidR="00E75FC5">
          <w:rPr>
            <w:noProof/>
            <w:webHidden/>
          </w:rPr>
          <w:instrText xml:space="preserve"> PAGEREF _Toc114853463 \h </w:instrText>
        </w:r>
        <w:r w:rsidR="00E75FC5">
          <w:rPr>
            <w:noProof/>
            <w:webHidden/>
          </w:rPr>
        </w:r>
        <w:r w:rsidR="00E75FC5">
          <w:rPr>
            <w:noProof/>
            <w:webHidden/>
          </w:rPr>
          <w:fldChar w:fldCharType="separate"/>
        </w:r>
        <w:r w:rsidR="00E75FC5">
          <w:rPr>
            <w:noProof/>
            <w:webHidden/>
          </w:rPr>
          <w:t>10</w:t>
        </w:r>
        <w:r w:rsidR="00E75FC5">
          <w:rPr>
            <w:noProof/>
            <w:webHidden/>
          </w:rPr>
          <w:fldChar w:fldCharType="end"/>
        </w:r>
      </w:hyperlink>
    </w:p>
    <w:p w14:paraId="7945DD3C" w14:textId="38300DC3" w:rsidR="00E75FC5" w:rsidRDefault="004A2379">
      <w:pPr>
        <w:pStyle w:val="Spistreci2"/>
        <w:tabs>
          <w:tab w:val="left" w:pos="880"/>
          <w:tab w:val="right" w:leader="dot" w:pos="9062"/>
        </w:tabs>
        <w:rPr>
          <w:noProof/>
          <w:sz w:val="22"/>
          <w:lang w:eastAsia="pl-PL"/>
        </w:rPr>
      </w:pPr>
      <w:hyperlink w:anchor="_Toc114853464" w:history="1">
        <w:r w:rsidR="00E75FC5" w:rsidRPr="00DD128A">
          <w:rPr>
            <w:rStyle w:val="Hipercze"/>
            <w:rFonts w:cstheme="majorHAnsi"/>
            <w:noProof/>
          </w:rPr>
          <w:t>II.2.</w:t>
        </w:r>
        <w:r w:rsidR="00E75FC5">
          <w:rPr>
            <w:noProof/>
            <w:sz w:val="22"/>
            <w:lang w:eastAsia="pl-PL"/>
          </w:rPr>
          <w:tab/>
        </w:r>
        <w:r w:rsidR="00E75FC5" w:rsidRPr="00DD128A">
          <w:rPr>
            <w:rStyle w:val="Hipercze"/>
            <w:rFonts w:cstheme="majorHAnsi"/>
            <w:noProof/>
          </w:rPr>
          <w:t>Cel opracowania</w:t>
        </w:r>
        <w:r w:rsidR="00E75FC5">
          <w:rPr>
            <w:noProof/>
            <w:webHidden/>
          </w:rPr>
          <w:tab/>
        </w:r>
        <w:r w:rsidR="00E75FC5">
          <w:rPr>
            <w:noProof/>
            <w:webHidden/>
          </w:rPr>
          <w:fldChar w:fldCharType="begin"/>
        </w:r>
        <w:r w:rsidR="00E75FC5">
          <w:rPr>
            <w:noProof/>
            <w:webHidden/>
          </w:rPr>
          <w:instrText xml:space="preserve"> PAGEREF _Toc114853464 \h </w:instrText>
        </w:r>
        <w:r w:rsidR="00E75FC5">
          <w:rPr>
            <w:noProof/>
            <w:webHidden/>
          </w:rPr>
        </w:r>
        <w:r w:rsidR="00E75FC5">
          <w:rPr>
            <w:noProof/>
            <w:webHidden/>
          </w:rPr>
          <w:fldChar w:fldCharType="separate"/>
        </w:r>
        <w:r w:rsidR="00E75FC5">
          <w:rPr>
            <w:noProof/>
            <w:webHidden/>
          </w:rPr>
          <w:t>13</w:t>
        </w:r>
        <w:r w:rsidR="00E75FC5">
          <w:rPr>
            <w:noProof/>
            <w:webHidden/>
          </w:rPr>
          <w:fldChar w:fldCharType="end"/>
        </w:r>
      </w:hyperlink>
    </w:p>
    <w:p w14:paraId="084532EC" w14:textId="693FD15F" w:rsidR="00E75FC5" w:rsidRDefault="004A2379">
      <w:pPr>
        <w:pStyle w:val="Spistreci1"/>
        <w:rPr>
          <w:b w:val="0"/>
          <w:sz w:val="22"/>
          <w:lang w:eastAsia="pl-PL"/>
        </w:rPr>
      </w:pPr>
      <w:hyperlink w:anchor="_Toc114853465" w:history="1">
        <w:r w:rsidR="00E75FC5" w:rsidRPr="00DD128A">
          <w:rPr>
            <w:rStyle w:val="Hipercze"/>
            <w:rFonts w:cstheme="majorHAnsi"/>
          </w:rPr>
          <w:t>III.</w:t>
        </w:r>
        <w:r w:rsidR="00E75FC5">
          <w:rPr>
            <w:b w:val="0"/>
            <w:sz w:val="22"/>
            <w:lang w:eastAsia="pl-PL"/>
          </w:rPr>
          <w:tab/>
        </w:r>
        <w:r w:rsidR="00E75FC5" w:rsidRPr="00DD128A">
          <w:rPr>
            <w:rStyle w:val="Hipercze"/>
            <w:rFonts w:cstheme="majorHAnsi"/>
          </w:rPr>
          <w:t xml:space="preserve">SPÓJNOŚĆ Z DOKUMENTAMI Z ZAKRESU POLITYKI </w:t>
        </w:r>
        <w:r w:rsidR="00E75FC5">
          <w:rPr>
            <w:rStyle w:val="Hipercze"/>
            <w:rFonts w:cstheme="majorHAnsi"/>
          </w:rPr>
          <w:br/>
        </w:r>
        <w:r w:rsidR="00E75FC5" w:rsidRPr="00DD128A">
          <w:rPr>
            <w:rStyle w:val="Hipercze"/>
            <w:rFonts w:cstheme="majorHAnsi"/>
          </w:rPr>
          <w:t>ENERGETYCZNEJ</w:t>
        </w:r>
        <w:r w:rsidR="00E75FC5">
          <w:rPr>
            <w:webHidden/>
          </w:rPr>
          <w:tab/>
        </w:r>
        <w:r w:rsidR="00E75FC5">
          <w:rPr>
            <w:webHidden/>
          </w:rPr>
          <w:fldChar w:fldCharType="begin"/>
        </w:r>
        <w:r w:rsidR="00E75FC5">
          <w:rPr>
            <w:webHidden/>
          </w:rPr>
          <w:instrText xml:space="preserve"> PAGEREF _Toc114853465 \h </w:instrText>
        </w:r>
        <w:r w:rsidR="00E75FC5">
          <w:rPr>
            <w:webHidden/>
          </w:rPr>
        </w:r>
        <w:r w:rsidR="00E75FC5">
          <w:rPr>
            <w:webHidden/>
          </w:rPr>
          <w:fldChar w:fldCharType="separate"/>
        </w:r>
        <w:r w:rsidR="00E75FC5">
          <w:rPr>
            <w:webHidden/>
          </w:rPr>
          <w:t>14</w:t>
        </w:r>
        <w:r w:rsidR="00E75FC5">
          <w:rPr>
            <w:webHidden/>
          </w:rPr>
          <w:fldChar w:fldCharType="end"/>
        </w:r>
      </w:hyperlink>
    </w:p>
    <w:p w14:paraId="61BF3F68" w14:textId="5FB78312" w:rsidR="00E75FC5" w:rsidRDefault="004A2379">
      <w:pPr>
        <w:pStyle w:val="Spistreci2"/>
        <w:tabs>
          <w:tab w:val="left" w:pos="880"/>
          <w:tab w:val="right" w:leader="dot" w:pos="9062"/>
        </w:tabs>
        <w:rPr>
          <w:noProof/>
          <w:sz w:val="22"/>
          <w:lang w:eastAsia="pl-PL"/>
        </w:rPr>
      </w:pPr>
      <w:hyperlink w:anchor="_Toc114853466" w:history="1">
        <w:r w:rsidR="00E75FC5" w:rsidRPr="00DD128A">
          <w:rPr>
            <w:rStyle w:val="Hipercze"/>
            <w:noProof/>
          </w:rPr>
          <w:t>III.1.</w:t>
        </w:r>
        <w:r w:rsidR="00E75FC5">
          <w:rPr>
            <w:noProof/>
            <w:sz w:val="22"/>
            <w:lang w:eastAsia="pl-PL"/>
          </w:rPr>
          <w:tab/>
        </w:r>
        <w:r w:rsidR="00E75FC5" w:rsidRPr="00DD128A">
          <w:rPr>
            <w:rStyle w:val="Hipercze"/>
            <w:noProof/>
          </w:rPr>
          <w:t>Dokumenty szczebla międzynarodowego</w:t>
        </w:r>
        <w:r w:rsidR="00E75FC5">
          <w:rPr>
            <w:noProof/>
            <w:webHidden/>
          </w:rPr>
          <w:tab/>
        </w:r>
        <w:r w:rsidR="00E75FC5">
          <w:rPr>
            <w:noProof/>
            <w:webHidden/>
          </w:rPr>
          <w:fldChar w:fldCharType="begin"/>
        </w:r>
        <w:r w:rsidR="00E75FC5">
          <w:rPr>
            <w:noProof/>
            <w:webHidden/>
          </w:rPr>
          <w:instrText xml:space="preserve"> PAGEREF _Toc114853466 \h </w:instrText>
        </w:r>
        <w:r w:rsidR="00E75FC5">
          <w:rPr>
            <w:noProof/>
            <w:webHidden/>
          </w:rPr>
        </w:r>
        <w:r w:rsidR="00E75FC5">
          <w:rPr>
            <w:noProof/>
            <w:webHidden/>
          </w:rPr>
          <w:fldChar w:fldCharType="separate"/>
        </w:r>
        <w:r w:rsidR="00E75FC5">
          <w:rPr>
            <w:noProof/>
            <w:webHidden/>
          </w:rPr>
          <w:t>14</w:t>
        </w:r>
        <w:r w:rsidR="00E75FC5">
          <w:rPr>
            <w:noProof/>
            <w:webHidden/>
          </w:rPr>
          <w:fldChar w:fldCharType="end"/>
        </w:r>
      </w:hyperlink>
    </w:p>
    <w:p w14:paraId="00F0510D" w14:textId="4D3FB304" w:rsidR="00E75FC5" w:rsidRDefault="004A2379">
      <w:pPr>
        <w:pStyle w:val="Spistreci3"/>
        <w:rPr>
          <w:noProof/>
          <w:sz w:val="22"/>
          <w:lang w:eastAsia="pl-PL"/>
        </w:rPr>
      </w:pPr>
      <w:hyperlink w:anchor="_Toc114853467" w:history="1">
        <w:r w:rsidR="00E75FC5" w:rsidRPr="00DD128A">
          <w:rPr>
            <w:rStyle w:val="Hipercze"/>
            <w:noProof/>
          </w:rPr>
          <w:t>III.1.1.</w:t>
        </w:r>
        <w:r w:rsidR="00E75FC5">
          <w:rPr>
            <w:noProof/>
            <w:sz w:val="22"/>
            <w:lang w:eastAsia="pl-PL"/>
          </w:rPr>
          <w:tab/>
        </w:r>
        <w:r w:rsidR="00E75FC5" w:rsidRPr="00DD128A">
          <w:rPr>
            <w:rStyle w:val="Hipercze"/>
            <w:noProof/>
          </w:rPr>
          <w:t>Strategia „Europa 2020”</w:t>
        </w:r>
        <w:r w:rsidR="00E75FC5">
          <w:rPr>
            <w:noProof/>
            <w:webHidden/>
          </w:rPr>
          <w:tab/>
        </w:r>
        <w:r w:rsidR="00E75FC5">
          <w:rPr>
            <w:noProof/>
            <w:webHidden/>
          </w:rPr>
          <w:fldChar w:fldCharType="begin"/>
        </w:r>
        <w:r w:rsidR="00E75FC5">
          <w:rPr>
            <w:noProof/>
            <w:webHidden/>
          </w:rPr>
          <w:instrText xml:space="preserve"> PAGEREF _Toc114853467 \h </w:instrText>
        </w:r>
        <w:r w:rsidR="00E75FC5">
          <w:rPr>
            <w:noProof/>
            <w:webHidden/>
          </w:rPr>
        </w:r>
        <w:r w:rsidR="00E75FC5">
          <w:rPr>
            <w:noProof/>
            <w:webHidden/>
          </w:rPr>
          <w:fldChar w:fldCharType="separate"/>
        </w:r>
        <w:r w:rsidR="00E75FC5">
          <w:rPr>
            <w:noProof/>
            <w:webHidden/>
          </w:rPr>
          <w:t>14</w:t>
        </w:r>
        <w:r w:rsidR="00E75FC5">
          <w:rPr>
            <w:noProof/>
            <w:webHidden/>
          </w:rPr>
          <w:fldChar w:fldCharType="end"/>
        </w:r>
      </w:hyperlink>
    </w:p>
    <w:p w14:paraId="1E621227" w14:textId="7979675D" w:rsidR="00E75FC5" w:rsidRDefault="004A2379">
      <w:pPr>
        <w:pStyle w:val="Spistreci3"/>
        <w:rPr>
          <w:noProof/>
          <w:sz w:val="22"/>
          <w:lang w:eastAsia="pl-PL"/>
        </w:rPr>
      </w:pPr>
      <w:hyperlink w:anchor="_Toc114853468" w:history="1">
        <w:r w:rsidR="00E75FC5" w:rsidRPr="00DD128A">
          <w:rPr>
            <w:rStyle w:val="Hipercze"/>
            <w:noProof/>
          </w:rPr>
          <w:t>III.1.2.</w:t>
        </w:r>
        <w:r w:rsidR="00E75FC5">
          <w:rPr>
            <w:noProof/>
            <w:sz w:val="22"/>
            <w:lang w:eastAsia="pl-PL"/>
          </w:rPr>
          <w:tab/>
        </w:r>
        <w:r w:rsidR="00E75FC5" w:rsidRPr="00DD128A">
          <w:rPr>
            <w:rStyle w:val="Hipercze"/>
            <w:noProof/>
          </w:rPr>
          <w:t>Dyrektywa w sprawie efektywności energetycznej</w:t>
        </w:r>
        <w:r w:rsidR="00E75FC5">
          <w:rPr>
            <w:noProof/>
            <w:webHidden/>
          </w:rPr>
          <w:tab/>
        </w:r>
        <w:r w:rsidR="00E75FC5">
          <w:rPr>
            <w:noProof/>
            <w:webHidden/>
          </w:rPr>
          <w:fldChar w:fldCharType="begin"/>
        </w:r>
        <w:r w:rsidR="00E75FC5">
          <w:rPr>
            <w:noProof/>
            <w:webHidden/>
          </w:rPr>
          <w:instrText xml:space="preserve"> PAGEREF _Toc114853468 \h </w:instrText>
        </w:r>
        <w:r w:rsidR="00E75FC5">
          <w:rPr>
            <w:noProof/>
            <w:webHidden/>
          </w:rPr>
        </w:r>
        <w:r w:rsidR="00E75FC5">
          <w:rPr>
            <w:noProof/>
            <w:webHidden/>
          </w:rPr>
          <w:fldChar w:fldCharType="separate"/>
        </w:r>
        <w:r w:rsidR="00E75FC5">
          <w:rPr>
            <w:noProof/>
            <w:webHidden/>
          </w:rPr>
          <w:t>17</w:t>
        </w:r>
        <w:r w:rsidR="00E75FC5">
          <w:rPr>
            <w:noProof/>
            <w:webHidden/>
          </w:rPr>
          <w:fldChar w:fldCharType="end"/>
        </w:r>
      </w:hyperlink>
    </w:p>
    <w:p w14:paraId="335F1F03" w14:textId="4890A63D" w:rsidR="00E75FC5" w:rsidRDefault="004A2379">
      <w:pPr>
        <w:pStyle w:val="Spistreci3"/>
        <w:rPr>
          <w:noProof/>
          <w:sz w:val="22"/>
          <w:lang w:eastAsia="pl-PL"/>
        </w:rPr>
      </w:pPr>
      <w:hyperlink w:anchor="_Toc114853469" w:history="1">
        <w:r w:rsidR="00E75FC5" w:rsidRPr="00DD128A">
          <w:rPr>
            <w:rStyle w:val="Hipercze"/>
            <w:noProof/>
          </w:rPr>
          <w:t>III.1.3.</w:t>
        </w:r>
        <w:r w:rsidR="00E75FC5">
          <w:rPr>
            <w:noProof/>
            <w:sz w:val="22"/>
            <w:lang w:eastAsia="pl-PL"/>
          </w:rPr>
          <w:tab/>
        </w:r>
        <w:r w:rsidR="00E75FC5" w:rsidRPr="00DD128A">
          <w:rPr>
            <w:rStyle w:val="Hipercze"/>
            <w:noProof/>
          </w:rPr>
          <w:t>Dyrektywa w sprawie charakterystyki energetycznej budynków</w:t>
        </w:r>
        <w:r w:rsidR="00E75FC5">
          <w:rPr>
            <w:noProof/>
            <w:webHidden/>
          </w:rPr>
          <w:tab/>
        </w:r>
        <w:r w:rsidR="00E75FC5">
          <w:rPr>
            <w:noProof/>
            <w:webHidden/>
          </w:rPr>
          <w:fldChar w:fldCharType="begin"/>
        </w:r>
        <w:r w:rsidR="00E75FC5">
          <w:rPr>
            <w:noProof/>
            <w:webHidden/>
          </w:rPr>
          <w:instrText xml:space="preserve"> PAGEREF _Toc114853469 \h </w:instrText>
        </w:r>
        <w:r w:rsidR="00E75FC5">
          <w:rPr>
            <w:noProof/>
            <w:webHidden/>
          </w:rPr>
        </w:r>
        <w:r w:rsidR="00E75FC5">
          <w:rPr>
            <w:noProof/>
            <w:webHidden/>
          </w:rPr>
          <w:fldChar w:fldCharType="separate"/>
        </w:r>
        <w:r w:rsidR="00E75FC5">
          <w:rPr>
            <w:noProof/>
            <w:webHidden/>
          </w:rPr>
          <w:t>18</w:t>
        </w:r>
        <w:r w:rsidR="00E75FC5">
          <w:rPr>
            <w:noProof/>
            <w:webHidden/>
          </w:rPr>
          <w:fldChar w:fldCharType="end"/>
        </w:r>
      </w:hyperlink>
    </w:p>
    <w:p w14:paraId="633587F2" w14:textId="04291529" w:rsidR="00E75FC5" w:rsidRDefault="004A2379">
      <w:pPr>
        <w:pStyle w:val="Spistreci3"/>
        <w:rPr>
          <w:noProof/>
          <w:sz w:val="22"/>
          <w:lang w:eastAsia="pl-PL"/>
        </w:rPr>
      </w:pPr>
      <w:hyperlink w:anchor="_Toc114853470" w:history="1">
        <w:r w:rsidR="00E75FC5" w:rsidRPr="00DD128A">
          <w:rPr>
            <w:rStyle w:val="Hipercze"/>
            <w:noProof/>
          </w:rPr>
          <w:t>III.1.4.</w:t>
        </w:r>
        <w:r w:rsidR="00E75FC5">
          <w:rPr>
            <w:noProof/>
            <w:sz w:val="22"/>
            <w:lang w:eastAsia="pl-PL"/>
          </w:rPr>
          <w:tab/>
        </w:r>
        <w:r w:rsidR="00E75FC5" w:rsidRPr="00DD128A">
          <w:rPr>
            <w:rStyle w:val="Hipercze"/>
            <w:noProof/>
          </w:rPr>
          <w:t>Pozostałe dyrektywy Unii Europejskiej</w:t>
        </w:r>
        <w:r w:rsidR="00E75FC5">
          <w:rPr>
            <w:noProof/>
            <w:webHidden/>
          </w:rPr>
          <w:tab/>
        </w:r>
        <w:r w:rsidR="00E75FC5">
          <w:rPr>
            <w:noProof/>
            <w:webHidden/>
          </w:rPr>
          <w:fldChar w:fldCharType="begin"/>
        </w:r>
        <w:r w:rsidR="00E75FC5">
          <w:rPr>
            <w:noProof/>
            <w:webHidden/>
          </w:rPr>
          <w:instrText xml:space="preserve"> PAGEREF _Toc114853470 \h </w:instrText>
        </w:r>
        <w:r w:rsidR="00E75FC5">
          <w:rPr>
            <w:noProof/>
            <w:webHidden/>
          </w:rPr>
        </w:r>
        <w:r w:rsidR="00E75FC5">
          <w:rPr>
            <w:noProof/>
            <w:webHidden/>
          </w:rPr>
          <w:fldChar w:fldCharType="separate"/>
        </w:r>
        <w:r w:rsidR="00E75FC5">
          <w:rPr>
            <w:noProof/>
            <w:webHidden/>
          </w:rPr>
          <w:t>18</w:t>
        </w:r>
        <w:r w:rsidR="00E75FC5">
          <w:rPr>
            <w:noProof/>
            <w:webHidden/>
          </w:rPr>
          <w:fldChar w:fldCharType="end"/>
        </w:r>
      </w:hyperlink>
    </w:p>
    <w:p w14:paraId="17AD4CE9" w14:textId="7A413C13" w:rsidR="00E75FC5" w:rsidRDefault="004A2379">
      <w:pPr>
        <w:pStyle w:val="Spistreci2"/>
        <w:tabs>
          <w:tab w:val="left" w:pos="880"/>
          <w:tab w:val="right" w:leader="dot" w:pos="9062"/>
        </w:tabs>
        <w:rPr>
          <w:noProof/>
          <w:sz w:val="22"/>
          <w:lang w:eastAsia="pl-PL"/>
        </w:rPr>
      </w:pPr>
      <w:hyperlink w:anchor="_Toc114853471" w:history="1">
        <w:r w:rsidR="00E75FC5" w:rsidRPr="00DD128A">
          <w:rPr>
            <w:rStyle w:val="Hipercze"/>
            <w:rFonts w:cstheme="majorHAnsi"/>
            <w:noProof/>
          </w:rPr>
          <w:t>III.2.</w:t>
        </w:r>
        <w:r w:rsidR="00E75FC5">
          <w:rPr>
            <w:noProof/>
            <w:sz w:val="22"/>
            <w:lang w:eastAsia="pl-PL"/>
          </w:rPr>
          <w:tab/>
        </w:r>
        <w:r w:rsidR="00E75FC5" w:rsidRPr="00DD128A">
          <w:rPr>
            <w:rStyle w:val="Hipercze"/>
            <w:rFonts w:cstheme="majorHAnsi"/>
            <w:noProof/>
          </w:rPr>
          <w:t>Dokumenty krajowe</w:t>
        </w:r>
        <w:r w:rsidR="00E75FC5">
          <w:rPr>
            <w:noProof/>
            <w:webHidden/>
          </w:rPr>
          <w:tab/>
        </w:r>
        <w:r w:rsidR="00E75FC5">
          <w:rPr>
            <w:noProof/>
            <w:webHidden/>
          </w:rPr>
          <w:fldChar w:fldCharType="begin"/>
        </w:r>
        <w:r w:rsidR="00E75FC5">
          <w:rPr>
            <w:noProof/>
            <w:webHidden/>
          </w:rPr>
          <w:instrText xml:space="preserve"> PAGEREF _Toc114853471 \h </w:instrText>
        </w:r>
        <w:r w:rsidR="00E75FC5">
          <w:rPr>
            <w:noProof/>
            <w:webHidden/>
          </w:rPr>
        </w:r>
        <w:r w:rsidR="00E75FC5">
          <w:rPr>
            <w:noProof/>
            <w:webHidden/>
          </w:rPr>
          <w:fldChar w:fldCharType="separate"/>
        </w:r>
        <w:r w:rsidR="00E75FC5">
          <w:rPr>
            <w:noProof/>
            <w:webHidden/>
          </w:rPr>
          <w:t>19</w:t>
        </w:r>
        <w:r w:rsidR="00E75FC5">
          <w:rPr>
            <w:noProof/>
            <w:webHidden/>
          </w:rPr>
          <w:fldChar w:fldCharType="end"/>
        </w:r>
      </w:hyperlink>
    </w:p>
    <w:p w14:paraId="6E6C3758" w14:textId="6DE5C6C8" w:rsidR="00E75FC5" w:rsidRDefault="004A2379">
      <w:pPr>
        <w:pStyle w:val="Spistreci3"/>
        <w:rPr>
          <w:noProof/>
          <w:sz w:val="22"/>
          <w:lang w:eastAsia="pl-PL"/>
        </w:rPr>
      </w:pPr>
      <w:hyperlink w:anchor="_Toc114853472" w:history="1">
        <w:r w:rsidR="00E75FC5" w:rsidRPr="00DD128A">
          <w:rPr>
            <w:rStyle w:val="Hipercze"/>
            <w:noProof/>
          </w:rPr>
          <w:t>III.2.1.</w:t>
        </w:r>
        <w:r w:rsidR="00E75FC5">
          <w:rPr>
            <w:noProof/>
            <w:sz w:val="22"/>
            <w:lang w:eastAsia="pl-PL"/>
          </w:rPr>
          <w:tab/>
        </w:r>
        <w:r w:rsidR="00E75FC5" w:rsidRPr="00DD128A">
          <w:rPr>
            <w:rStyle w:val="Hipercze"/>
            <w:noProof/>
          </w:rPr>
          <w:t>Polityka energetyczna Polski do 2030 roku</w:t>
        </w:r>
        <w:r w:rsidR="00E75FC5">
          <w:rPr>
            <w:noProof/>
            <w:webHidden/>
          </w:rPr>
          <w:tab/>
        </w:r>
        <w:r w:rsidR="00E75FC5">
          <w:rPr>
            <w:noProof/>
            <w:webHidden/>
          </w:rPr>
          <w:fldChar w:fldCharType="begin"/>
        </w:r>
        <w:r w:rsidR="00E75FC5">
          <w:rPr>
            <w:noProof/>
            <w:webHidden/>
          </w:rPr>
          <w:instrText xml:space="preserve"> PAGEREF _Toc114853472 \h </w:instrText>
        </w:r>
        <w:r w:rsidR="00E75FC5">
          <w:rPr>
            <w:noProof/>
            <w:webHidden/>
          </w:rPr>
        </w:r>
        <w:r w:rsidR="00E75FC5">
          <w:rPr>
            <w:noProof/>
            <w:webHidden/>
          </w:rPr>
          <w:fldChar w:fldCharType="separate"/>
        </w:r>
        <w:r w:rsidR="00E75FC5">
          <w:rPr>
            <w:noProof/>
            <w:webHidden/>
          </w:rPr>
          <w:t>19</w:t>
        </w:r>
        <w:r w:rsidR="00E75FC5">
          <w:rPr>
            <w:noProof/>
            <w:webHidden/>
          </w:rPr>
          <w:fldChar w:fldCharType="end"/>
        </w:r>
      </w:hyperlink>
    </w:p>
    <w:p w14:paraId="48942DB8" w14:textId="72386B28" w:rsidR="00E75FC5" w:rsidRDefault="004A2379">
      <w:pPr>
        <w:pStyle w:val="Spistreci3"/>
        <w:rPr>
          <w:noProof/>
          <w:sz w:val="22"/>
          <w:lang w:eastAsia="pl-PL"/>
        </w:rPr>
      </w:pPr>
      <w:hyperlink w:anchor="_Toc114853473" w:history="1">
        <w:r w:rsidR="00E75FC5" w:rsidRPr="00DD128A">
          <w:rPr>
            <w:rStyle w:val="Hipercze"/>
            <w:noProof/>
          </w:rPr>
          <w:t>III.2.2.</w:t>
        </w:r>
        <w:r w:rsidR="00E75FC5">
          <w:rPr>
            <w:noProof/>
            <w:sz w:val="22"/>
            <w:lang w:eastAsia="pl-PL"/>
          </w:rPr>
          <w:tab/>
        </w:r>
        <w:r w:rsidR="00E75FC5" w:rsidRPr="00DD128A">
          <w:rPr>
            <w:rStyle w:val="Hipercze"/>
            <w:noProof/>
          </w:rPr>
          <w:t>Ustawa o efektywności energetycznej</w:t>
        </w:r>
        <w:r w:rsidR="00E75FC5">
          <w:rPr>
            <w:noProof/>
            <w:webHidden/>
          </w:rPr>
          <w:tab/>
        </w:r>
        <w:r w:rsidR="00E75FC5">
          <w:rPr>
            <w:noProof/>
            <w:webHidden/>
          </w:rPr>
          <w:fldChar w:fldCharType="begin"/>
        </w:r>
        <w:r w:rsidR="00E75FC5">
          <w:rPr>
            <w:noProof/>
            <w:webHidden/>
          </w:rPr>
          <w:instrText xml:space="preserve"> PAGEREF _Toc114853473 \h </w:instrText>
        </w:r>
        <w:r w:rsidR="00E75FC5">
          <w:rPr>
            <w:noProof/>
            <w:webHidden/>
          </w:rPr>
        </w:r>
        <w:r w:rsidR="00E75FC5">
          <w:rPr>
            <w:noProof/>
            <w:webHidden/>
          </w:rPr>
          <w:fldChar w:fldCharType="separate"/>
        </w:r>
        <w:r w:rsidR="00E75FC5">
          <w:rPr>
            <w:noProof/>
            <w:webHidden/>
          </w:rPr>
          <w:t>20</w:t>
        </w:r>
        <w:r w:rsidR="00E75FC5">
          <w:rPr>
            <w:noProof/>
            <w:webHidden/>
          </w:rPr>
          <w:fldChar w:fldCharType="end"/>
        </w:r>
      </w:hyperlink>
    </w:p>
    <w:p w14:paraId="77AAC455" w14:textId="0DA95E8D" w:rsidR="00E75FC5" w:rsidRDefault="004A2379">
      <w:pPr>
        <w:pStyle w:val="Spistreci3"/>
        <w:rPr>
          <w:noProof/>
          <w:sz w:val="22"/>
          <w:lang w:eastAsia="pl-PL"/>
        </w:rPr>
      </w:pPr>
      <w:hyperlink w:anchor="_Toc114853474" w:history="1">
        <w:r w:rsidR="00E75FC5" w:rsidRPr="00DD128A">
          <w:rPr>
            <w:rStyle w:val="Hipercze"/>
            <w:noProof/>
          </w:rPr>
          <w:t>III.2.3.</w:t>
        </w:r>
        <w:r w:rsidR="00E75FC5">
          <w:rPr>
            <w:noProof/>
            <w:sz w:val="22"/>
            <w:lang w:eastAsia="pl-PL"/>
          </w:rPr>
          <w:tab/>
        </w:r>
        <w:r w:rsidR="00E75FC5" w:rsidRPr="00DD128A">
          <w:rPr>
            <w:rStyle w:val="Hipercze"/>
            <w:noProof/>
          </w:rPr>
          <w:t>Ustawa o odnawialnych źródłach energii</w:t>
        </w:r>
        <w:r w:rsidR="00E75FC5">
          <w:rPr>
            <w:noProof/>
            <w:webHidden/>
          </w:rPr>
          <w:tab/>
        </w:r>
        <w:r w:rsidR="00E75FC5">
          <w:rPr>
            <w:noProof/>
            <w:webHidden/>
          </w:rPr>
          <w:fldChar w:fldCharType="begin"/>
        </w:r>
        <w:r w:rsidR="00E75FC5">
          <w:rPr>
            <w:noProof/>
            <w:webHidden/>
          </w:rPr>
          <w:instrText xml:space="preserve"> PAGEREF _Toc114853474 \h </w:instrText>
        </w:r>
        <w:r w:rsidR="00E75FC5">
          <w:rPr>
            <w:noProof/>
            <w:webHidden/>
          </w:rPr>
        </w:r>
        <w:r w:rsidR="00E75FC5">
          <w:rPr>
            <w:noProof/>
            <w:webHidden/>
          </w:rPr>
          <w:fldChar w:fldCharType="separate"/>
        </w:r>
        <w:r w:rsidR="00E75FC5">
          <w:rPr>
            <w:noProof/>
            <w:webHidden/>
          </w:rPr>
          <w:t>21</w:t>
        </w:r>
        <w:r w:rsidR="00E75FC5">
          <w:rPr>
            <w:noProof/>
            <w:webHidden/>
          </w:rPr>
          <w:fldChar w:fldCharType="end"/>
        </w:r>
      </w:hyperlink>
    </w:p>
    <w:p w14:paraId="6D3ADE92" w14:textId="75BADFEB" w:rsidR="00E75FC5" w:rsidRDefault="004A2379">
      <w:pPr>
        <w:pStyle w:val="Spistreci3"/>
        <w:rPr>
          <w:noProof/>
          <w:sz w:val="22"/>
          <w:lang w:eastAsia="pl-PL"/>
        </w:rPr>
      </w:pPr>
      <w:hyperlink w:anchor="_Toc114853475" w:history="1">
        <w:r w:rsidR="00E75FC5" w:rsidRPr="00DD128A">
          <w:rPr>
            <w:rStyle w:val="Hipercze"/>
            <w:rFonts w:cstheme="majorHAnsi"/>
            <w:noProof/>
          </w:rPr>
          <w:t>III.2.4.</w:t>
        </w:r>
        <w:r w:rsidR="00E75FC5">
          <w:rPr>
            <w:noProof/>
            <w:sz w:val="22"/>
            <w:lang w:eastAsia="pl-PL"/>
          </w:rPr>
          <w:tab/>
        </w:r>
        <w:r w:rsidR="00E75FC5" w:rsidRPr="00DD128A">
          <w:rPr>
            <w:rStyle w:val="Hipercze"/>
            <w:rFonts w:cstheme="majorHAnsi"/>
            <w:noProof/>
          </w:rPr>
          <w:t>Polityka Ekologiczna Państwa 2030 (PEP2030)</w:t>
        </w:r>
        <w:r w:rsidR="00E75FC5">
          <w:rPr>
            <w:noProof/>
            <w:webHidden/>
          </w:rPr>
          <w:tab/>
        </w:r>
        <w:r w:rsidR="00E75FC5">
          <w:rPr>
            <w:noProof/>
            <w:webHidden/>
          </w:rPr>
          <w:fldChar w:fldCharType="begin"/>
        </w:r>
        <w:r w:rsidR="00E75FC5">
          <w:rPr>
            <w:noProof/>
            <w:webHidden/>
          </w:rPr>
          <w:instrText xml:space="preserve"> PAGEREF _Toc114853475 \h </w:instrText>
        </w:r>
        <w:r w:rsidR="00E75FC5">
          <w:rPr>
            <w:noProof/>
            <w:webHidden/>
          </w:rPr>
        </w:r>
        <w:r w:rsidR="00E75FC5">
          <w:rPr>
            <w:noProof/>
            <w:webHidden/>
          </w:rPr>
          <w:fldChar w:fldCharType="separate"/>
        </w:r>
        <w:r w:rsidR="00E75FC5">
          <w:rPr>
            <w:noProof/>
            <w:webHidden/>
          </w:rPr>
          <w:t>21</w:t>
        </w:r>
        <w:r w:rsidR="00E75FC5">
          <w:rPr>
            <w:noProof/>
            <w:webHidden/>
          </w:rPr>
          <w:fldChar w:fldCharType="end"/>
        </w:r>
      </w:hyperlink>
    </w:p>
    <w:p w14:paraId="06798440" w14:textId="7DFF6D4E" w:rsidR="00E75FC5" w:rsidRDefault="004A2379">
      <w:pPr>
        <w:pStyle w:val="Spistreci3"/>
        <w:rPr>
          <w:noProof/>
          <w:sz w:val="22"/>
          <w:lang w:eastAsia="pl-PL"/>
        </w:rPr>
      </w:pPr>
      <w:hyperlink w:anchor="_Toc114853476" w:history="1">
        <w:r w:rsidR="00E75FC5" w:rsidRPr="00DD128A">
          <w:rPr>
            <w:rStyle w:val="Hipercze"/>
            <w:rFonts w:cstheme="majorHAnsi"/>
            <w:noProof/>
          </w:rPr>
          <w:t>III.2.5.</w:t>
        </w:r>
        <w:r w:rsidR="00E75FC5">
          <w:rPr>
            <w:noProof/>
            <w:sz w:val="22"/>
            <w:lang w:eastAsia="pl-PL"/>
          </w:rPr>
          <w:tab/>
        </w:r>
        <w:r w:rsidR="00E75FC5" w:rsidRPr="00DD128A">
          <w:rPr>
            <w:rStyle w:val="Hipercze"/>
            <w:rFonts w:cstheme="majorHAnsi"/>
            <w:noProof/>
          </w:rPr>
          <w:t>Krajowa Strategia Rozwoju Regionalnego 2030 (KSRR 2030)</w:t>
        </w:r>
        <w:r w:rsidR="00E75FC5">
          <w:rPr>
            <w:noProof/>
            <w:webHidden/>
          </w:rPr>
          <w:tab/>
        </w:r>
        <w:r w:rsidR="00E75FC5">
          <w:rPr>
            <w:noProof/>
            <w:webHidden/>
          </w:rPr>
          <w:fldChar w:fldCharType="begin"/>
        </w:r>
        <w:r w:rsidR="00E75FC5">
          <w:rPr>
            <w:noProof/>
            <w:webHidden/>
          </w:rPr>
          <w:instrText xml:space="preserve"> PAGEREF _Toc114853476 \h </w:instrText>
        </w:r>
        <w:r w:rsidR="00E75FC5">
          <w:rPr>
            <w:noProof/>
            <w:webHidden/>
          </w:rPr>
        </w:r>
        <w:r w:rsidR="00E75FC5">
          <w:rPr>
            <w:noProof/>
            <w:webHidden/>
          </w:rPr>
          <w:fldChar w:fldCharType="separate"/>
        </w:r>
        <w:r w:rsidR="00E75FC5">
          <w:rPr>
            <w:noProof/>
            <w:webHidden/>
          </w:rPr>
          <w:t>22</w:t>
        </w:r>
        <w:r w:rsidR="00E75FC5">
          <w:rPr>
            <w:noProof/>
            <w:webHidden/>
          </w:rPr>
          <w:fldChar w:fldCharType="end"/>
        </w:r>
      </w:hyperlink>
    </w:p>
    <w:p w14:paraId="7ED32C71" w14:textId="7308775A" w:rsidR="00E75FC5" w:rsidRDefault="004A2379">
      <w:pPr>
        <w:pStyle w:val="Spistreci3"/>
        <w:rPr>
          <w:noProof/>
          <w:sz w:val="22"/>
          <w:lang w:eastAsia="pl-PL"/>
        </w:rPr>
      </w:pPr>
      <w:hyperlink w:anchor="_Toc114853477" w:history="1">
        <w:r w:rsidR="00E75FC5" w:rsidRPr="00DD128A">
          <w:rPr>
            <w:rStyle w:val="Hipercze"/>
            <w:noProof/>
          </w:rPr>
          <w:t>III.2.6.</w:t>
        </w:r>
        <w:r w:rsidR="00E75FC5">
          <w:rPr>
            <w:noProof/>
            <w:sz w:val="22"/>
            <w:lang w:eastAsia="pl-PL"/>
          </w:rPr>
          <w:tab/>
        </w:r>
        <w:r w:rsidR="00E75FC5" w:rsidRPr="00DD128A">
          <w:rPr>
            <w:rStyle w:val="Hipercze"/>
            <w:noProof/>
          </w:rPr>
          <w:t>Plan rozwoju elektromobilności w Polsce</w:t>
        </w:r>
        <w:r w:rsidR="00E75FC5">
          <w:rPr>
            <w:noProof/>
            <w:webHidden/>
          </w:rPr>
          <w:tab/>
        </w:r>
        <w:r w:rsidR="00E75FC5">
          <w:rPr>
            <w:noProof/>
            <w:webHidden/>
          </w:rPr>
          <w:fldChar w:fldCharType="begin"/>
        </w:r>
        <w:r w:rsidR="00E75FC5">
          <w:rPr>
            <w:noProof/>
            <w:webHidden/>
          </w:rPr>
          <w:instrText xml:space="preserve"> PAGEREF _Toc114853477 \h </w:instrText>
        </w:r>
        <w:r w:rsidR="00E75FC5">
          <w:rPr>
            <w:noProof/>
            <w:webHidden/>
          </w:rPr>
        </w:r>
        <w:r w:rsidR="00E75FC5">
          <w:rPr>
            <w:noProof/>
            <w:webHidden/>
          </w:rPr>
          <w:fldChar w:fldCharType="separate"/>
        </w:r>
        <w:r w:rsidR="00E75FC5">
          <w:rPr>
            <w:noProof/>
            <w:webHidden/>
          </w:rPr>
          <w:t>23</w:t>
        </w:r>
        <w:r w:rsidR="00E75FC5">
          <w:rPr>
            <w:noProof/>
            <w:webHidden/>
          </w:rPr>
          <w:fldChar w:fldCharType="end"/>
        </w:r>
      </w:hyperlink>
    </w:p>
    <w:p w14:paraId="065CD6CD" w14:textId="240A8046" w:rsidR="00E75FC5" w:rsidRDefault="004A2379">
      <w:pPr>
        <w:pStyle w:val="Spistreci2"/>
        <w:tabs>
          <w:tab w:val="left" w:pos="880"/>
          <w:tab w:val="right" w:leader="dot" w:pos="9062"/>
        </w:tabs>
        <w:rPr>
          <w:noProof/>
          <w:sz w:val="22"/>
          <w:lang w:eastAsia="pl-PL"/>
        </w:rPr>
      </w:pPr>
      <w:hyperlink w:anchor="_Toc114853478" w:history="1">
        <w:r w:rsidR="00E75FC5" w:rsidRPr="00DD128A">
          <w:rPr>
            <w:rStyle w:val="Hipercze"/>
            <w:rFonts w:cstheme="majorHAnsi"/>
            <w:noProof/>
          </w:rPr>
          <w:t>III.3.</w:t>
        </w:r>
        <w:r w:rsidR="00E75FC5">
          <w:rPr>
            <w:noProof/>
            <w:sz w:val="22"/>
            <w:lang w:eastAsia="pl-PL"/>
          </w:rPr>
          <w:tab/>
        </w:r>
        <w:r w:rsidR="00E75FC5" w:rsidRPr="00DD128A">
          <w:rPr>
            <w:rStyle w:val="Hipercze"/>
            <w:rFonts w:cstheme="majorHAnsi"/>
            <w:noProof/>
          </w:rPr>
          <w:t>Wojewódzkie dokumenty strategiczne</w:t>
        </w:r>
        <w:r w:rsidR="00E75FC5">
          <w:rPr>
            <w:noProof/>
            <w:webHidden/>
          </w:rPr>
          <w:tab/>
        </w:r>
        <w:r w:rsidR="00E75FC5">
          <w:rPr>
            <w:noProof/>
            <w:webHidden/>
          </w:rPr>
          <w:fldChar w:fldCharType="begin"/>
        </w:r>
        <w:r w:rsidR="00E75FC5">
          <w:rPr>
            <w:noProof/>
            <w:webHidden/>
          </w:rPr>
          <w:instrText xml:space="preserve"> PAGEREF _Toc114853478 \h </w:instrText>
        </w:r>
        <w:r w:rsidR="00E75FC5">
          <w:rPr>
            <w:noProof/>
            <w:webHidden/>
          </w:rPr>
        </w:r>
        <w:r w:rsidR="00E75FC5">
          <w:rPr>
            <w:noProof/>
            <w:webHidden/>
          </w:rPr>
          <w:fldChar w:fldCharType="separate"/>
        </w:r>
        <w:r w:rsidR="00E75FC5">
          <w:rPr>
            <w:noProof/>
            <w:webHidden/>
          </w:rPr>
          <w:t>24</w:t>
        </w:r>
        <w:r w:rsidR="00E75FC5">
          <w:rPr>
            <w:noProof/>
            <w:webHidden/>
          </w:rPr>
          <w:fldChar w:fldCharType="end"/>
        </w:r>
      </w:hyperlink>
    </w:p>
    <w:p w14:paraId="32A931BE" w14:textId="7E143B9C" w:rsidR="00E75FC5" w:rsidRDefault="004A2379">
      <w:pPr>
        <w:pStyle w:val="Spistreci3"/>
        <w:rPr>
          <w:noProof/>
          <w:sz w:val="22"/>
          <w:lang w:eastAsia="pl-PL"/>
        </w:rPr>
      </w:pPr>
      <w:hyperlink w:anchor="_Toc114853479" w:history="1">
        <w:r w:rsidR="00E75FC5" w:rsidRPr="00DD128A">
          <w:rPr>
            <w:rStyle w:val="Hipercze"/>
            <w:noProof/>
          </w:rPr>
          <w:t>III.3.1.</w:t>
        </w:r>
        <w:r w:rsidR="00E75FC5">
          <w:rPr>
            <w:noProof/>
            <w:sz w:val="22"/>
            <w:lang w:eastAsia="pl-PL"/>
          </w:rPr>
          <w:tab/>
        </w:r>
        <w:r w:rsidR="00E75FC5" w:rsidRPr="00DD128A">
          <w:rPr>
            <w:rStyle w:val="Hipercze"/>
            <w:noProof/>
          </w:rPr>
          <w:t>Warmińsko Mazurskie 2030. Strategia rozwoju społeczno-</w:t>
        </w:r>
        <w:r w:rsidR="00E75FC5">
          <w:rPr>
            <w:rStyle w:val="Hipercze"/>
            <w:noProof/>
          </w:rPr>
          <w:br/>
        </w:r>
        <w:r w:rsidR="00E75FC5" w:rsidRPr="00DD128A">
          <w:rPr>
            <w:rStyle w:val="Hipercze"/>
            <w:noProof/>
          </w:rPr>
          <w:t>gospodarczego</w:t>
        </w:r>
        <w:r w:rsidR="00E75FC5">
          <w:rPr>
            <w:noProof/>
            <w:webHidden/>
          </w:rPr>
          <w:tab/>
        </w:r>
        <w:r w:rsidR="00E75FC5">
          <w:rPr>
            <w:noProof/>
            <w:webHidden/>
          </w:rPr>
          <w:fldChar w:fldCharType="begin"/>
        </w:r>
        <w:r w:rsidR="00E75FC5">
          <w:rPr>
            <w:noProof/>
            <w:webHidden/>
          </w:rPr>
          <w:instrText xml:space="preserve"> PAGEREF _Toc114853479 \h </w:instrText>
        </w:r>
        <w:r w:rsidR="00E75FC5">
          <w:rPr>
            <w:noProof/>
            <w:webHidden/>
          </w:rPr>
        </w:r>
        <w:r w:rsidR="00E75FC5">
          <w:rPr>
            <w:noProof/>
            <w:webHidden/>
          </w:rPr>
          <w:fldChar w:fldCharType="separate"/>
        </w:r>
        <w:r w:rsidR="00E75FC5">
          <w:rPr>
            <w:noProof/>
            <w:webHidden/>
          </w:rPr>
          <w:t>24</w:t>
        </w:r>
        <w:r w:rsidR="00E75FC5">
          <w:rPr>
            <w:noProof/>
            <w:webHidden/>
          </w:rPr>
          <w:fldChar w:fldCharType="end"/>
        </w:r>
      </w:hyperlink>
    </w:p>
    <w:p w14:paraId="1FE61380" w14:textId="0AF7D70D" w:rsidR="00E75FC5" w:rsidRDefault="004A2379">
      <w:pPr>
        <w:pStyle w:val="Spistreci3"/>
        <w:rPr>
          <w:noProof/>
          <w:sz w:val="22"/>
          <w:lang w:eastAsia="pl-PL"/>
        </w:rPr>
      </w:pPr>
      <w:hyperlink w:anchor="_Toc114853480" w:history="1">
        <w:r w:rsidR="00E75FC5" w:rsidRPr="00DD128A">
          <w:rPr>
            <w:rStyle w:val="Hipercze"/>
            <w:noProof/>
          </w:rPr>
          <w:t>III.3.2.</w:t>
        </w:r>
        <w:r w:rsidR="00E75FC5">
          <w:rPr>
            <w:noProof/>
            <w:sz w:val="22"/>
            <w:lang w:eastAsia="pl-PL"/>
          </w:rPr>
          <w:tab/>
        </w:r>
        <w:r w:rsidR="00E75FC5" w:rsidRPr="00DD128A">
          <w:rPr>
            <w:rStyle w:val="Hipercze"/>
            <w:noProof/>
          </w:rPr>
          <w:t>Plan zagospodarowania przestrzennego województwa warmińsko-mazurskiego</w:t>
        </w:r>
        <w:r w:rsidR="00E75FC5">
          <w:rPr>
            <w:noProof/>
            <w:webHidden/>
          </w:rPr>
          <w:tab/>
        </w:r>
        <w:r w:rsidR="00E75FC5">
          <w:rPr>
            <w:noProof/>
            <w:webHidden/>
          </w:rPr>
          <w:fldChar w:fldCharType="begin"/>
        </w:r>
        <w:r w:rsidR="00E75FC5">
          <w:rPr>
            <w:noProof/>
            <w:webHidden/>
          </w:rPr>
          <w:instrText xml:space="preserve"> PAGEREF _Toc114853480 \h </w:instrText>
        </w:r>
        <w:r w:rsidR="00E75FC5">
          <w:rPr>
            <w:noProof/>
            <w:webHidden/>
          </w:rPr>
        </w:r>
        <w:r w:rsidR="00E75FC5">
          <w:rPr>
            <w:noProof/>
            <w:webHidden/>
          </w:rPr>
          <w:fldChar w:fldCharType="separate"/>
        </w:r>
        <w:r w:rsidR="00E75FC5">
          <w:rPr>
            <w:noProof/>
            <w:webHidden/>
          </w:rPr>
          <w:t>25</w:t>
        </w:r>
        <w:r w:rsidR="00E75FC5">
          <w:rPr>
            <w:noProof/>
            <w:webHidden/>
          </w:rPr>
          <w:fldChar w:fldCharType="end"/>
        </w:r>
      </w:hyperlink>
    </w:p>
    <w:p w14:paraId="5886E84B" w14:textId="158E9A4E" w:rsidR="00E75FC5" w:rsidRDefault="004A2379">
      <w:pPr>
        <w:pStyle w:val="Spistreci3"/>
        <w:rPr>
          <w:noProof/>
          <w:sz w:val="22"/>
          <w:lang w:eastAsia="pl-PL"/>
        </w:rPr>
      </w:pPr>
      <w:hyperlink w:anchor="_Toc114853481" w:history="1">
        <w:r w:rsidR="00E75FC5" w:rsidRPr="00DD128A">
          <w:rPr>
            <w:rStyle w:val="Hipercze"/>
            <w:noProof/>
          </w:rPr>
          <w:t>III.3.1.</w:t>
        </w:r>
        <w:r w:rsidR="00E75FC5">
          <w:rPr>
            <w:noProof/>
            <w:sz w:val="22"/>
            <w:lang w:eastAsia="pl-PL"/>
          </w:rPr>
          <w:tab/>
        </w:r>
        <w:r w:rsidR="00E75FC5" w:rsidRPr="00DD128A">
          <w:rPr>
            <w:rStyle w:val="Hipercze"/>
            <w:noProof/>
          </w:rPr>
          <w:t>Program ochrony powietrza dla strefy warmińsko-mazurskiej</w:t>
        </w:r>
        <w:r w:rsidR="00E75FC5">
          <w:rPr>
            <w:noProof/>
            <w:webHidden/>
          </w:rPr>
          <w:tab/>
        </w:r>
        <w:r w:rsidR="00E75FC5">
          <w:rPr>
            <w:noProof/>
            <w:webHidden/>
          </w:rPr>
          <w:fldChar w:fldCharType="begin"/>
        </w:r>
        <w:r w:rsidR="00E75FC5">
          <w:rPr>
            <w:noProof/>
            <w:webHidden/>
          </w:rPr>
          <w:instrText xml:space="preserve"> PAGEREF _Toc114853481 \h </w:instrText>
        </w:r>
        <w:r w:rsidR="00E75FC5">
          <w:rPr>
            <w:noProof/>
            <w:webHidden/>
          </w:rPr>
        </w:r>
        <w:r w:rsidR="00E75FC5">
          <w:rPr>
            <w:noProof/>
            <w:webHidden/>
          </w:rPr>
          <w:fldChar w:fldCharType="separate"/>
        </w:r>
        <w:r w:rsidR="00E75FC5">
          <w:rPr>
            <w:noProof/>
            <w:webHidden/>
          </w:rPr>
          <w:t>26</w:t>
        </w:r>
        <w:r w:rsidR="00E75FC5">
          <w:rPr>
            <w:noProof/>
            <w:webHidden/>
          </w:rPr>
          <w:fldChar w:fldCharType="end"/>
        </w:r>
      </w:hyperlink>
    </w:p>
    <w:p w14:paraId="4A8A7A6F" w14:textId="36721A38" w:rsidR="00E75FC5" w:rsidRDefault="004A2379">
      <w:pPr>
        <w:pStyle w:val="Spistreci3"/>
        <w:rPr>
          <w:noProof/>
          <w:sz w:val="22"/>
          <w:lang w:eastAsia="pl-PL"/>
        </w:rPr>
      </w:pPr>
      <w:hyperlink w:anchor="_Toc114853482" w:history="1">
        <w:r w:rsidR="00E75FC5" w:rsidRPr="00DD128A">
          <w:rPr>
            <w:rStyle w:val="Hipercze"/>
            <w:rFonts w:cstheme="majorHAnsi"/>
            <w:noProof/>
          </w:rPr>
          <w:t>III.3.2.</w:t>
        </w:r>
        <w:r w:rsidR="00E75FC5">
          <w:rPr>
            <w:noProof/>
            <w:sz w:val="22"/>
            <w:lang w:eastAsia="pl-PL"/>
          </w:rPr>
          <w:tab/>
        </w:r>
        <w:r w:rsidR="00E75FC5" w:rsidRPr="00DD128A">
          <w:rPr>
            <w:rStyle w:val="Hipercze"/>
            <w:rFonts w:cstheme="majorHAnsi"/>
            <w:noProof/>
          </w:rPr>
          <w:t>Program Ochrony Środowiska Województwa Warmińsko-Mazurskiego do roku 2030</w:t>
        </w:r>
        <w:r w:rsidR="00E75FC5">
          <w:rPr>
            <w:noProof/>
            <w:webHidden/>
          </w:rPr>
          <w:tab/>
        </w:r>
        <w:r w:rsidR="00E75FC5">
          <w:rPr>
            <w:noProof/>
            <w:webHidden/>
          </w:rPr>
          <w:fldChar w:fldCharType="begin"/>
        </w:r>
        <w:r w:rsidR="00E75FC5">
          <w:rPr>
            <w:noProof/>
            <w:webHidden/>
          </w:rPr>
          <w:instrText xml:space="preserve"> PAGEREF _Toc114853482 \h </w:instrText>
        </w:r>
        <w:r w:rsidR="00E75FC5">
          <w:rPr>
            <w:noProof/>
            <w:webHidden/>
          </w:rPr>
        </w:r>
        <w:r w:rsidR="00E75FC5">
          <w:rPr>
            <w:noProof/>
            <w:webHidden/>
          </w:rPr>
          <w:fldChar w:fldCharType="separate"/>
        </w:r>
        <w:r w:rsidR="00E75FC5">
          <w:rPr>
            <w:noProof/>
            <w:webHidden/>
          </w:rPr>
          <w:t>26</w:t>
        </w:r>
        <w:r w:rsidR="00E75FC5">
          <w:rPr>
            <w:noProof/>
            <w:webHidden/>
          </w:rPr>
          <w:fldChar w:fldCharType="end"/>
        </w:r>
      </w:hyperlink>
    </w:p>
    <w:p w14:paraId="3D87D176" w14:textId="7B3B2A10" w:rsidR="00E75FC5" w:rsidRDefault="004A2379">
      <w:pPr>
        <w:pStyle w:val="Spistreci3"/>
        <w:rPr>
          <w:noProof/>
          <w:sz w:val="22"/>
          <w:lang w:eastAsia="pl-PL"/>
        </w:rPr>
      </w:pPr>
      <w:hyperlink w:anchor="_Toc114853483" w:history="1">
        <w:r w:rsidR="00E75FC5" w:rsidRPr="00DD128A">
          <w:rPr>
            <w:rStyle w:val="Hipercze"/>
            <w:rFonts w:cstheme="majorHAnsi"/>
            <w:noProof/>
          </w:rPr>
          <w:t>III.3.3.</w:t>
        </w:r>
        <w:r w:rsidR="00E75FC5">
          <w:rPr>
            <w:noProof/>
            <w:sz w:val="22"/>
            <w:lang w:eastAsia="pl-PL"/>
          </w:rPr>
          <w:tab/>
        </w:r>
        <w:r w:rsidR="00E75FC5" w:rsidRPr="00DD128A">
          <w:rPr>
            <w:rStyle w:val="Hipercze"/>
            <w:rFonts w:cstheme="majorHAnsi"/>
            <w:noProof/>
          </w:rPr>
          <w:t>Uchwały antysmogowe dla województwa warmińsko-mazurskiego (projekt uchwały)</w:t>
        </w:r>
        <w:r w:rsidR="00E75FC5">
          <w:rPr>
            <w:noProof/>
            <w:webHidden/>
          </w:rPr>
          <w:tab/>
        </w:r>
        <w:r w:rsidR="00E75FC5">
          <w:rPr>
            <w:noProof/>
            <w:webHidden/>
          </w:rPr>
          <w:fldChar w:fldCharType="begin"/>
        </w:r>
        <w:r w:rsidR="00E75FC5">
          <w:rPr>
            <w:noProof/>
            <w:webHidden/>
          </w:rPr>
          <w:instrText xml:space="preserve"> PAGEREF _Toc114853483 \h </w:instrText>
        </w:r>
        <w:r w:rsidR="00E75FC5">
          <w:rPr>
            <w:noProof/>
            <w:webHidden/>
          </w:rPr>
        </w:r>
        <w:r w:rsidR="00E75FC5">
          <w:rPr>
            <w:noProof/>
            <w:webHidden/>
          </w:rPr>
          <w:fldChar w:fldCharType="separate"/>
        </w:r>
        <w:r w:rsidR="00E75FC5">
          <w:rPr>
            <w:noProof/>
            <w:webHidden/>
          </w:rPr>
          <w:t>27</w:t>
        </w:r>
        <w:r w:rsidR="00E75FC5">
          <w:rPr>
            <w:noProof/>
            <w:webHidden/>
          </w:rPr>
          <w:fldChar w:fldCharType="end"/>
        </w:r>
      </w:hyperlink>
    </w:p>
    <w:p w14:paraId="1E7B6D3E" w14:textId="0BFCAB74" w:rsidR="00E75FC5" w:rsidRDefault="004A2379">
      <w:pPr>
        <w:pStyle w:val="Spistreci2"/>
        <w:tabs>
          <w:tab w:val="left" w:pos="880"/>
          <w:tab w:val="right" w:leader="dot" w:pos="9062"/>
        </w:tabs>
        <w:rPr>
          <w:noProof/>
          <w:sz w:val="22"/>
          <w:lang w:eastAsia="pl-PL"/>
        </w:rPr>
      </w:pPr>
      <w:hyperlink w:anchor="_Toc114853484" w:history="1">
        <w:r w:rsidR="00E75FC5" w:rsidRPr="00DD128A">
          <w:rPr>
            <w:rStyle w:val="Hipercze"/>
            <w:rFonts w:eastAsia="Times New Roman"/>
            <w:noProof/>
          </w:rPr>
          <w:t>III.4.</w:t>
        </w:r>
        <w:r w:rsidR="00E75FC5">
          <w:rPr>
            <w:noProof/>
            <w:sz w:val="22"/>
            <w:lang w:eastAsia="pl-PL"/>
          </w:rPr>
          <w:tab/>
        </w:r>
        <w:r w:rsidR="00E75FC5" w:rsidRPr="00DD128A">
          <w:rPr>
            <w:rStyle w:val="Hipercze"/>
            <w:noProof/>
          </w:rPr>
          <w:t>Zgodność</w:t>
        </w:r>
        <w:r w:rsidR="00E75FC5" w:rsidRPr="00DD128A">
          <w:rPr>
            <w:rStyle w:val="Hipercze"/>
            <w:rFonts w:eastAsia="Times New Roman"/>
            <w:noProof/>
          </w:rPr>
          <w:t xml:space="preserve"> z dokumentami strategicznymi powiatu mrągowskiego</w:t>
        </w:r>
        <w:r w:rsidR="00E75FC5">
          <w:rPr>
            <w:noProof/>
            <w:webHidden/>
          </w:rPr>
          <w:tab/>
        </w:r>
        <w:r w:rsidR="00E75FC5">
          <w:rPr>
            <w:noProof/>
            <w:webHidden/>
          </w:rPr>
          <w:fldChar w:fldCharType="begin"/>
        </w:r>
        <w:r w:rsidR="00E75FC5">
          <w:rPr>
            <w:noProof/>
            <w:webHidden/>
          </w:rPr>
          <w:instrText xml:space="preserve"> PAGEREF _Toc114853484 \h </w:instrText>
        </w:r>
        <w:r w:rsidR="00E75FC5">
          <w:rPr>
            <w:noProof/>
            <w:webHidden/>
          </w:rPr>
        </w:r>
        <w:r w:rsidR="00E75FC5">
          <w:rPr>
            <w:noProof/>
            <w:webHidden/>
          </w:rPr>
          <w:fldChar w:fldCharType="separate"/>
        </w:r>
        <w:r w:rsidR="00E75FC5">
          <w:rPr>
            <w:noProof/>
            <w:webHidden/>
          </w:rPr>
          <w:t>28</w:t>
        </w:r>
        <w:r w:rsidR="00E75FC5">
          <w:rPr>
            <w:noProof/>
            <w:webHidden/>
          </w:rPr>
          <w:fldChar w:fldCharType="end"/>
        </w:r>
      </w:hyperlink>
    </w:p>
    <w:p w14:paraId="001AA10B" w14:textId="76E38CC1" w:rsidR="00E75FC5" w:rsidRDefault="004A2379">
      <w:pPr>
        <w:pStyle w:val="Spistreci3"/>
        <w:rPr>
          <w:noProof/>
          <w:sz w:val="22"/>
          <w:lang w:eastAsia="pl-PL"/>
        </w:rPr>
      </w:pPr>
      <w:hyperlink w:anchor="_Toc114853485" w:history="1">
        <w:r w:rsidR="00E75FC5" w:rsidRPr="00DD128A">
          <w:rPr>
            <w:rStyle w:val="Hipercze"/>
            <w:rFonts w:cstheme="majorHAnsi"/>
            <w:noProof/>
          </w:rPr>
          <w:t>III.4.1.</w:t>
        </w:r>
        <w:r w:rsidR="00E75FC5">
          <w:rPr>
            <w:noProof/>
            <w:sz w:val="22"/>
            <w:lang w:eastAsia="pl-PL"/>
          </w:rPr>
          <w:tab/>
        </w:r>
        <w:r w:rsidR="00E75FC5" w:rsidRPr="00DD128A">
          <w:rPr>
            <w:rStyle w:val="Hipercze"/>
            <w:rFonts w:cstheme="majorHAnsi"/>
            <w:noProof/>
          </w:rPr>
          <w:t>Program Ochrony Środowiska dla Powiatu Mrągowskiego na lata 2020-2023 z perspektywą do roku 2027</w:t>
        </w:r>
        <w:r w:rsidR="00E75FC5">
          <w:rPr>
            <w:noProof/>
            <w:webHidden/>
          </w:rPr>
          <w:tab/>
        </w:r>
        <w:r w:rsidR="00E75FC5">
          <w:rPr>
            <w:noProof/>
            <w:webHidden/>
          </w:rPr>
          <w:fldChar w:fldCharType="begin"/>
        </w:r>
        <w:r w:rsidR="00E75FC5">
          <w:rPr>
            <w:noProof/>
            <w:webHidden/>
          </w:rPr>
          <w:instrText xml:space="preserve"> PAGEREF _Toc114853485 \h </w:instrText>
        </w:r>
        <w:r w:rsidR="00E75FC5">
          <w:rPr>
            <w:noProof/>
            <w:webHidden/>
          </w:rPr>
        </w:r>
        <w:r w:rsidR="00E75FC5">
          <w:rPr>
            <w:noProof/>
            <w:webHidden/>
          </w:rPr>
          <w:fldChar w:fldCharType="separate"/>
        </w:r>
        <w:r w:rsidR="00E75FC5">
          <w:rPr>
            <w:noProof/>
            <w:webHidden/>
          </w:rPr>
          <w:t>28</w:t>
        </w:r>
        <w:r w:rsidR="00E75FC5">
          <w:rPr>
            <w:noProof/>
            <w:webHidden/>
          </w:rPr>
          <w:fldChar w:fldCharType="end"/>
        </w:r>
      </w:hyperlink>
    </w:p>
    <w:p w14:paraId="18A0DB58" w14:textId="7EBFB38E" w:rsidR="00E75FC5" w:rsidRDefault="004A2379">
      <w:pPr>
        <w:pStyle w:val="Spistreci2"/>
        <w:tabs>
          <w:tab w:val="left" w:pos="880"/>
          <w:tab w:val="right" w:leader="dot" w:pos="9062"/>
        </w:tabs>
        <w:rPr>
          <w:noProof/>
          <w:sz w:val="22"/>
          <w:lang w:eastAsia="pl-PL"/>
        </w:rPr>
      </w:pPr>
      <w:hyperlink w:anchor="_Toc114853486" w:history="1">
        <w:r w:rsidR="00E75FC5" w:rsidRPr="00DD128A">
          <w:rPr>
            <w:rStyle w:val="Hipercze"/>
            <w:rFonts w:eastAsia="Times New Roman"/>
            <w:noProof/>
          </w:rPr>
          <w:t>III.5.</w:t>
        </w:r>
        <w:r w:rsidR="00E75FC5">
          <w:rPr>
            <w:noProof/>
            <w:sz w:val="22"/>
            <w:lang w:eastAsia="pl-PL"/>
          </w:rPr>
          <w:tab/>
        </w:r>
        <w:r w:rsidR="00E75FC5" w:rsidRPr="00DD128A">
          <w:rPr>
            <w:rStyle w:val="Hipercze"/>
            <w:noProof/>
          </w:rPr>
          <w:t>Zgodność</w:t>
        </w:r>
        <w:r w:rsidR="00E75FC5" w:rsidRPr="00DD128A">
          <w:rPr>
            <w:rStyle w:val="Hipercze"/>
            <w:rFonts w:eastAsia="Times New Roman"/>
            <w:noProof/>
          </w:rPr>
          <w:t xml:space="preserve"> projektu założeń do planu zapatrzenia w ciepło z dokumentami strategicznymi Gminy Miasto Mrągowo</w:t>
        </w:r>
        <w:r w:rsidR="00E75FC5">
          <w:rPr>
            <w:noProof/>
            <w:webHidden/>
          </w:rPr>
          <w:tab/>
        </w:r>
        <w:r w:rsidR="00E75FC5">
          <w:rPr>
            <w:noProof/>
            <w:webHidden/>
          </w:rPr>
          <w:fldChar w:fldCharType="begin"/>
        </w:r>
        <w:r w:rsidR="00E75FC5">
          <w:rPr>
            <w:noProof/>
            <w:webHidden/>
          </w:rPr>
          <w:instrText xml:space="preserve"> PAGEREF _Toc114853486 \h </w:instrText>
        </w:r>
        <w:r w:rsidR="00E75FC5">
          <w:rPr>
            <w:noProof/>
            <w:webHidden/>
          </w:rPr>
        </w:r>
        <w:r w:rsidR="00E75FC5">
          <w:rPr>
            <w:noProof/>
            <w:webHidden/>
          </w:rPr>
          <w:fldChar w:fldCharType="separate"/>
        </w:r>
        <w:r w:rsidR="00E75FC5">
          <w:rPr>
            <w:noProof/>
            <w:webHidden/>
          </w:rPr>
          <w:t>30</w:t>
        </w:r>
        <w:r w:rsidR="00E75FC5">
          <w:rPr>
            <w:noProof/>
            <w:webHidden/>
          </w:rPr>
          <w:fldChar w:fldCharType="end"/>
        </w:r>
      </w:hyperlink>
    </w:p>
    <w:p w14:paraId="6E0B8939" w14:textId="392265BE" w:rsidR="00E75FC5" w:rsidRDefault="004A2379">
      <w:pPr>
        <w:pStyle w:val="Spistreci3"/>
        <w:rPr>
          <w:noProof/>
          <w:sz w:val="22"/>
          <w:lang w:eastAsia="pl-PL"/>
        </w:rPr>
      </w:pPr>
      <w:hyperlink w:anchor="_Toc114853487" w:history="1">
        <w:r w:rsidR="00E75FC5" w:rsidRPr="00DD128A">
          <w:rPr>
            <w:rStyle w:val="Hipercze"/>
            <w:rFonts w:cstheme="majorHAnsi"/>
            <w:noProof/>
          </w:rPr>
          <w:t>III.5.1.</w:t>
        </w:r>
        <w:r w:rsidR="00E75FC5">
          <w:rPr>
            <w:noProof/>
            <w:sz w:val="22"/>
            <w:lang w:eastAsia="pl-PL"/>
          </w:rPr>
          <w:tab/>
        </w:r>
        <w:r w:rsidR="00E75FC5" w:rsidRPr="00DD128A">
          <w:rPr>
            <w:rStyle w:val="Hipercze"/>
            <w:rFonts w:cstheme="majorHAnsi"/>
            <w:noProof/>
          </w:rPr>
          <w:t>Strategia Rozwoju Miasta Mrągowo 2016 - 2025</w:t>
        </w:r>
        <w:r w:rsidR="00E75FC5">
          <w:rPr>
            <w:noProof/>
            <w:webHidden/>
          </w:rPr>
          <w:tab/>
        </w:r>
        <w:r w:rsidR="00E75FC5">
          <w:rPr>
            <w:noProof/>
            <w:webHidden/>
          </w:rPr>
          <w:fldChar w:fldCharType="begin"/>
        </w:r>
        <w:r w:rsidR="00E75FC5">
          <w:rPr>
            <w:noProof/>
            <w:webHidden/>
          </w:rPr>
          <w:instrText xml:space="preserve"> PAGEREF _Toc114853487 \h </w:instrText>
        </w:r>
        <w:r w:rsidR="00E75FC5">
          <w:rPr>
            <w:noProof/>
            <w:webHidden/>
          </w:rPr>
        </w:r>
        <w:r w:rsidR="00E75FC5">
          <w:rPr>
            <w:noProof/>
            <w:webHidden/>
          </w:rPr>
          <w:fldChar w:fldCharType="separate"/>
        </w:r>
        <w:r w:rsidR="00E75FC5">
          <w:rPr>
            <w:noProof/>
            <w:webHidden/>
          </w:rPr>
          <w:t>30</w:t>
        </w:r>
        <w:r w:rsidR="00E75FC5">
          <w:rPr>
            <w:noProof/>
            <w:webHidden/>
          </w:rPr>
          <w:fldChar w:fldCharType="end"/>
        </w:r>
      </w:hyperlink>
    </w:p>
    <w:p w14:paraId="4B9C3823" w14:textId="05F35096" w:rsidR="00E75FC5" w:rsidRDefault="004A2379">
      <w:pPr>
        <w:pStyle w:val="Spistreci3"/>
        <w:rPr>
          <w:noProof/>
          <w:sz w:val="22"/>
          <w:lang w:eastAsia="pl-PL"/>
        </w:rPr>
      </w:pPr>
      <w:hyperlink w:anchor="_Toc114853488" w:history="1">
        <w:r w:rsidR="00E75FC5" w:rsidRPr="00DD128A">
          <w:rPr>
            <w:rStyle w:val="Hipercze"/>
            <w:rFonts w:cstheme="majorHAnsi"/>
            <w:noProof/>
          </w:rPr>
          <w:t>III.5.2.</w:t>
        </w:r>
        <w:r w:rsidR="00E75FC5">
          <w:rPr>
            <w:noProof/>
            <w:sz w:val="22"/>
            <w:lang w:eastAsia="pl-PL"/>
          </w:rPr>
          <w:tab/>
        </w:r>
        <w:r w:rsidR="00E75FC5" w:rsidRPr="00DD128A">
          <w:rPr>
            <w:rStyle w:val="Hipercze"/>
            <w:rFonts w:cstheme="majorHAnsi"/>
            <w:noProof/>
          </w:rPr>
          <w:t>Lokalny Program Rewitalizacji Miasta Mrągowo 2016 - 2023</w:t>
        </w:r>
        <w:r w:rsidR="00E75FC5">
          <w:rPr>
            <w:noProof/>
            <w:webHidden/>
          </w:rPr>
          <w:tab/>
        </w:r>
        <w:r w:rsidR="00E75FC5">
          <w:rPr>
            <w:noProof/>
            <w:webHidden/>
          </w:rPr>
          <w:fldChar w:fldCharType="begin"/>
        </w:r>
        <w:r w:rsidR="00E75FC5">
          <w:rPr>
            <w:noProof/>
            <w:webHidden/>
          </w:rPr>
          <w:instrText xml:space="preserve"> PAGEREF _Toc114853488 \h </w:instrText>
        </w:r>
        <w:r w:rsidR="00E75FC5">
          <w:rPr>
            <w:noProof/>
            <w:webHidden/>
          </w:rPr>
        </w:r>
        <w:r w:rsidR="00E75FC5">
          <w:rPr>
            <w:noProof/>
            <w:webHidden/>
          </w:rPr>
          <w:fldChar w:fldCharType="separate"/>
        </w:r>
        <w:r w:rsidR="00E75FC5">
          <w:rPr>
            <w:noProof/>
            <w:webHidden/>
          </w:rPr>
          <w:t>31</w:t>
        </w:r>
        <w:r w:rsidR="00E75FC5">
          <w:rPr>
            <w:noProof/>
            <w:webHidden/>
          </w:rPr>
          <w:fldChar w:fldCharType="end"/>
        </w:r>
      </w:hyperlink>
    </w:p>
    <w:p w14:paraId="43228070" w14:textId="138F3C41" w:rsidR="00E75FC5" w:rsidRDefault="004A2379">
      <w:pPr>
        <w:pStyle w:val="Spistreci3"/>
        <w:rPr>
          <w:noProof/>
          <w:sz w:val="22"/>
          <w:lang w:eastAsia="pl-PL"/>
        </w:rPr>
      </w:pPr>
      <w:hyperlink w:anchor="_Toc114853489" w:history="1">
        <w:r w:rsidR="00E75FC5" w:rsidRPr="00DD128A">
          <w:rPr>
            <w:rStyle w:val="Hipercze"/>
            <w:rFonts w:cstheme="majorHAnsi"/>
            <w:noProof/>
          </w:rPr>
          <w:t>III.5.3.</w:t>
        </w:r>
        <w:r w:rsidR="00E75FC5">
          <w:rPr>
            <w:noProof/>
            <w:sz w:val="22"/>
            <w:lang w:eastAsia="pl-PL"/>
          </w:rPr>
          <w:tab/>
        </w:r>
        <w:r w:rsidR="00E75FC5" w:rsidRPr="00DD128A">
          <w:rPr>
            <w:rStyle w:val="Hipercze"/>
            <w:rFonts w:cstheme="majorHAnsi"/>
            <w:noProof/>
          </w:rPr>
          <w:t>Miejscowe Plany Zagospodarowania Przestrzennego dla Gminy Miasto Mrągowo wraz ze zmianami.</w:t>
        </w:r>
        <w:r w:rsidR="00E75FC5">
          <w:rPr>
            <w:noProof/>
            <w:webHidden/>
          </w:rPr>
          <w:tab/>
        </w:r>
        <w:r w:rsidR="00E75FC5">
          <w:rPr>
            <w:noProof/>
            <w:webHidden/>
          </w:rPr>
          <w:fldChar w:fldCharType="begin"/>
        </w:r>
        <w:r w:rsidR="00E75FC5">
          <w:rPr>
            <w:noProof/>
            <w:webHidden/>
          </w:rPr>
          <w:instrText xml:space="preserve"> PAGEREF _Toc114853489 \h </w:instrText>
        </w:r>
        <w:r w:rsidR="00E75FC5">
          <w:rPr>
            <w:noProof/>
            <w:webHidden/>
          </w:rPr>
        </w:r>
        <w:r w:rsidR="00E75FC5">
          <w:rPr>
            <w:noProof/>
            <w:webHidden/>
          </w:rPr>
          <w:fldChar w:fldCharType="separate"/>
        </w:r>
        <w:r w:rsidR="00E75FC5">
          <w:rPr>
            <w:noProof/>
            <w:webHidden/>
          </w:rPr>
          <w:t>31</w:t>
        </w:r>
        <w:r w:rsidR="00E75FC5">
          <w:rPr>
            <w:noProof/>
            <w:webHidden/>
          </w:rPr>
          <w:fldChar w:fldCharType="end"/>
        </w:r>
      </w:hyperlink>
    </w:p>
    <w:p w14:paraId="1DA62DD8" w14:textId="587AB5E9" w:rsidR="00E75FC5" w:rsidRDefault="004A2379">
      <w:pPr>
        <w:pStyle w:val="Spistreci3"/>
        <w:rPr>
          <w:noProof/>
          <w:sz w:val="22"/>
          <w:lang w:eastAsia="pl-PL"/>
        </w:rPr>
      </w:pPr>
      <w:hyperlink w:anchor="_Toc114853490" w:history="1">
        <w:r w:rsidR="00E75FC5" w:rsidRPr="00DD128A">
          <w:rPr>
            <w:rStyle w:val="Hipercze"/>
            <w:rFonts w:cstheme="majorHAnsi"/>
            <w:noProof/>
          </w:rPr>
          <w:t>III.5.4.</w:t>
        </w:r>
        <w:r w:rsidR="00E75FC5">
          <w:rPr>
            <w:noProof/>
            <w:sz w:val="22"/>
            <w:lang w:eastAsia="pl-PL"/>
          </w:rPr>
          <w:tab/>
        </w:r>
        <w:r w:rsidR="00E75FC5" w:rsidRPr="00DD128A">
          <w:rPr>
            <w:rStyle w:val="Hipercze"/>
            <w:noProof/>
          </w:rPr>
          <w:t>Studium uwarunkowań</w:t>
        </w:r>
        <w:r w:rsidR="00E75FC5" w:rsidRPr="00DD128A">
          <w:rPr>
            <w:rStyle w:val="Hipercze"/>
            <w:rFonts w:cstheme="majorHAnsi"/>
            <w:noProof/>
          </w:rPr>
          <w:t xml:space="preserve"> i kierunków zagospodarowania przestrzennego miasta Mrągowa</w:t>
        </w:r>
        <w:r w:rsidR="00E75FC5">
          <w:rPr>
            <w:noProof/>
            <w:webHidden/>
          </w:rPr>
          <w:tab/>
        </w:r>
        <w:r w:rsidR="00E75FC5">
          <w:rPr>
            <w:noProof/>
            <w:webHidden/>
          </w:rPr>
          <w:fldChar w:fldCharType="begin"/>
        </w:r>
        <w:r w:rsidR="00E75FC5">
          <w:rPr>
            <w:noProof/>
            <w:webHidden/>
          </w:rPr>
          <w:instrText xml:space="preserve"> PAGEREF _Toc114853490 \h </w:instrText>
        </w:r>
        <w:r w:rsidR="00E75FC5">
          <w:rPr>
            <w:noProof/>
            <w:webHidden/>
          </w:rPr>
        </w:r>
        <w:r w:rsidR="00E75FC5">
          <w:rPr>
            <w:noProof/>
            <w:webHidden/>
          </w:rPr>
          <w:fldChar w:fldCharType="separate"/>
        </w:r>
        <w:r w:rsidR="00E75FC5">
          <w:rPr>
            <w:noProof/>
            <w:webHidden/>
          </w:rPr>
          <w:t>31</w:t>
        </w:r>
        <w:r w:rsidR="00E75FC5">
          <w:rPr>
            <w:noProof/>
            <w:webHidden/>
          </w:rPr>
          <w:fldChar w:fldCharType="end"/>
        </w:r>
      </w:hyperlink>
    </w:p>
    <w:p w14:paraId="0B397331" w14:textId="07E27F4A" w:rsidR="00E75FC5" w:rsidRDefault="004A2379">
      <w:pPr>
        <w:pStyle w:val="Spistreci3"/>
        <w:rPr>
          <w:noProof/>
          <w:sz w:val="22"/>
          <w:lang w:eastAsia="pl-PL"/>
        </w:rPr>
      </w:pPr>
      <w:hyperlink w:anchor="_Toc114853491" w:history="1">
        <w:r w:rsidR="00E75FC5" w:rsidRPr="00DD128A">
          <w:rPr>
            <w:rStyle w:val="Hipercze"/>
            <w:rFonts w:cstheme="majorHAnsi"/>
            <w:noProof/>
          </w:rPr>
          <w:t>III.5.5.</w:t>
        </w:r>
        <w:r w:rsidR="00E75FC5">
          <w:rPr>
            <w:noProof/>
            <w:sz w:val="22"/>
            <w:lang w:eastAsia="pl-PL"/>
          </w:rPr>
          <w:tab/>
        </w:r>
        <w:r w:rsidR="00E75FC5" w:rsidRPr="00DD128A">
          <w:rPr>
            <w:rStyle w:val="Hipercze"/>
            <w:rFonts w:cstheme="majorHAnsi"/>
            <w:noProof/>
          </w:rPr>
          <w:t>Plan Gospodarki Niskoemisyjnej dla Gminy Miasta Mrągowo.</w:t>
        </w:r>
        <w:r w:rsidR="00E75FC5">
          <w:rPr>
            <w:noProof/>
            <w:webHidden/>
          </w:rPr>
          <w:tab/>
        </w:r>
        <w:r w:rsidR="00E75FC5">
          <w:rPr>
            <w:noProof/>
            <w:webHidden/>
          </w:rPr>
          <w:fldChar w:fldCharType="begin"/>
        </w:r>
        <w:r w:rsidR="00E75FC5">
          <w:rPr>
            <w:noProof/>
            <w:webHidden/>
          </w:rPr>
          <w:instrText xml:space="preserve"> PAGEREF _Toc114853491 \h </w:instrText>
        </w:r>
        <w:r w:rsidR="00E75FC5">
          <w:rPr>
            <w:noProof/>
            <w:webHidden/>
          </w:rPr>
        </w:r>
        <w:r w:rsidR="00E75FC5">
          <w:rPr>
            <w:noProof/>
            <w:webHidden/>
          </w:rPr>
          <w:fldChar w:fldCharType="separate"/>
        </w:r>
        <w:r w:rsidR="00E75FC5">
          <w:rPr>
            <w:noProof/>
            <w:webHidden/>
          </w:rPr>
          <w:t>32</w:t>
        </w:r>
        <w:r w:rsidR="00E75FC5">
          <w:rPr>
            <w:noProof/>
            <w:webHidden/>
          </w:rPr>
          <w:fldChar w:fldCharType="end"/>
        </w:r>
      </w:hyperlink>
    </w:p>
    <w:p w14:paraId="3604C95C" w14:textId="25078C7A" w:rsidR="00E75FC5" w:rsidRDefault="004A2379">
      <w:pPr>
        <w:pStyle w:val="Spistreci1"/>
        <w:rPr>
          <w:b w:val="0"/>
          <w:sz w:val="22"/>
          <w:lang w:eastAsia="pl-PL"/>
        </w:rPr>
      </w:pPr>
      <w:hyperlink w:anchor="_Toc114853492" w:history="1">
        <w:r w:rsidR="00E75FC5" w:rsidRPr="00DD128A">
          <w:rPr>
            <w:rStyle w:val="Hipercze"/>
            <w:rFonts w:cstheme="majorHAnsi"/>
          </w:rPr>
          <w:t>IV.</w:t>
        </w:r>
        <w:r w:rsidR="00E75FC5">
          <w:rPr>
            <w:b w:val="0"/>
            <w:sz w:val="22"/>
            <w:lang w:eastAsia="pl-PL"/>
          </w:rPr>
          <w:tab/>
        </w:r>
        <w:r w:rsidR="00E75FC5" w:rsidRPr="00DD128A">
          <w:rPr>
            <w:rStyle w:val="Hipercze"/>
            <w:rFonts w:cstheme="majorHAnsi"/>
          </w:rPr>
          <w:t>CHARAKTERYSTYKA OBSZARU</w:t>
        </w:r>
        <w:r w:rsidR="00E75FC5">
          <w:rPr>
            <w:webHidden/>
          </w:rPr>
          <w:tab/>
        </w:r>
        <w:r w:rsidR="00E75FC5">
          <w:rPr>
            <w:webHidden/>
          </w:rPr>
          <w:fldChar w:fldCharType="begin"/>
        </w:r>
        <w:r w:rsidR="00E75FC5">
          <w:rPr>
            <w:webHidden/>
          </w:rPr>
          <w:instrText xml:space="preserve"> PAGEREF _Toc114853492 \h </w:instrText>
        </w:r>
        <w:r w:rsidR="00E75FC5">
          <w:rPr>
            <w:webHidden/>
          </w:rPr>
        </w:r>
        <w:r w:rsidR="00E75FC5">
          <w:rPr>
            <w:webHidden/>
          </w:rPr>
          <w:fldChar w:fldCharType="separate"/>
        </w:r>
        <w:r w:rsidR="00E75FC5">
          <w:rPr>
            <w:webHidden/>
          </w:rPr>
          <w:t>34</w:t>
        </w:r>
        <w:r w:rsidR="00E75FC5">
          <w:rPr>
            <w:webHidden/>
          </w:rPr>
          <w:fldChar w:fldCharType="end"/>
        </w:r>
      </w:hyperlink>
    </w:p>
    <w:p w14:paraId="70ADAEDA" w14:textId="323F7D4A" w:rsidR="00E75FC5" w:rsidRDefault="004A2379">
      <w:pPr>
        <w:pStyle w:val="Spistreci2"/>
        <w:tabs>
          <w:tab w:val="left" w:pos="880"/>
          <w:tab w:val="right" w:leader="dot" w:pos="9062"/>
        </w:tabs>
        <w:rPr>
          <w:noProof/>
          <w:sz w:val="22"/>
          <w:lang w:eastAsia="pl-PL"/>
        </w:rPr>
      </w:pPr>
      <w:hyperlink w:anchor="_Toc114853493" w:history="1">
        <w:r w:rsidR="00E75FC5" w:rsidRPr="00DD128A">
          <w:rPr>
            <w:rStyle w:val="Hipercze"/>
            <w:rFonts w:cstheme="majorHAnsi"/>
            <w:noProof/>
          </w:rPr>
          <w:t>IV.1.</w:t>
        </w:r>
        <w:r w:rsidR="00E75FC5">
          <w:rPr>
            <w:noProof/>
            <w:sz w:val="22"/>
            <w:lang w:eastAsia="pl-PL"/>
          </w:rPr>
          <w:tab/>
        </w:r>
        <w:r w:rsidR="00E75FC5" w:rsidRPr="00DD128A">
          <w:rPr>
            <w:rStyle w:val="Hipercze"/>
            <w:rFonts w:cstheme="majorHAnsi"/>
            <w:noProof/>
          </w:rPr>
          <w:t>Położenie Miasta Mrągowo, podział administracyjny</w:t>
        </w:r>
        <w:r w:rsidR="00E75FC5">
          <w:rPr>
            <w:noProof/>
            <w:webHidden/>
          </w:rPr>
          <w:tab/>
        </w:r>
        <w:r w:rsidR="00E75FC5">
          <w:rPr>
            <w:noProof/>
            <w:webHidden/>
          </w:rPr>
          <w:fldChar w:fldCharType="begin"/>
        </w:r>
        <w:r w:rsidR="00E75FC5">
          <w:rPr>
            <w:noProof/>
            <w:webHidden/>
          </w:rPr>
          <w:instrText xml:space="preserve"> PAGEREF _Toc114853493 \h </w:instrText>
        </w:r>
        <w:r w:rsidR="00E75FC5">
          <w:rPr>
            <w:noProof/>
            <w:webHidden/>
          </w:rPr>
        </w:r>
        <w:r w:rsidR="00E75FC5">
          <w:rPr>
            <w:noProof/>
            <w:webHidden/>
          </w:rPr>
          <w:fldChar w:fldCharType="separate"/>
        </w:r>
        <w:r w:rsidR="00E75FC5">
          <w:rPr>
            <w:noProof/>
            <w:webHidden/>
          </w:rPr>
          <w:t>34</w:t>
        </w:r>
        <w:r w:rsidR="00E75FC5">
          <w:rPr>
            <w:noProof/>
            <w:webHidden/>
          </w:rPr>
          <w:fldChar w:fldCharType="end"/>
        </w:r>
      </w:hyperlink>
    </w:p>
    <w:p w14:paraId="5219D8A1" w14:textId="7D6EFC40" w:rsidR="00E75FC5" w:rsidRDefault="004A2379">
      <w:pPr>
        <w:pStyle w:val="Spistreci2"/>
        <w:tabs>
          <w:tab w:val="left" w:pos="880"/>
          <w:tab w:val="right" w:leader="dot" w:pos="9062"/>
        </w:tabs>
        <w:rPr>
          <w:noProof/>
          <w:sz w:val="22"/>
          <w:lang w:eastAsia="pl-PL"/>
        </w:rPr>
      </w:pPr>
      <w:hyperlink w:anchor="_Toc114853494" w:history="1">
        <w:r w:rsidR="00E75FC5" w:rsidRPr="00DD128A">
          <w:rPr>
            <w:rStyle w:val="Hipercze"/>
            <w:noProof/>
          </w:rPr>
          <w:t>IV.2.</w:t>
        </w:r>
        <w:r w:rsidR="00E75FC5">
          <w:rPr>
            <w:noProof/>
            <w:sz w:val="22"/>
            <w:lang w:eastAsia="pl-PL"/>
          </w:rPr>
          <w:tab/>
        </w:r>
        <w:r w:rsidR="00E75FC5" w:rsidRPr="00DD128A">
          <w:rPr>
            <w:rStyle w:val="Hipercze"/>
            <w:noProof/>
          </w:rPr>
          <w:t>Infrastruktura techniczna miasta</w:t>
        </w:r>
        <w:r w:rsidR="00E75FC5">
          <w:rPr>
            <w:noProof/>
            <w:webHidden/>
          </w:rPr>
          <w:tab/>
        </w:r>
        <w:r w:rsidR="00E75FC5">
          <w:rPr>
            <w:noProof/>
            <w:webHidden/>
          </w:rPr>
          <w:fldChar w:fldCharType="begin"/>
        </w:r>
        <w:r w:rsidR="00E75FC5">
          <w:rPr>
            <w:noProof/>
            <w:webHidden/>
          </w:rPr>
          <w:instrText xml:space="preserve"> PAGEREF _Toc114853494 \h </w:instrText>
        </w:r>
        <w:r w:rsidR="00E75FC5">
          <w:rPr>
            <w:noProof/>
            <w:webHidden/>
          </w:rPr>
        </w:r>
        <w:r w:rsidR="00E75FC5">
          <w:rPr>
            <w:noProof/>
            <w:webHidden/>
          </w:rPr>
          <w:fldChar w:fldCharType="separate"/>
        </w:r>
        <w:r w:rsidR="00E75FC5">
          <w:rPr>
            <w:noProof/>
            <w:webHidden/>
          </w:rPr>
          <w:t>36</w:t>
        </w:r>
        <w:r w:rsidR="00E75FC5">
          <w:rPr>
            <w:noProof/>
            <w:webHidden/>
          </w:rPr>
          <w:fldChar w:fldCharType="end"/>
        </w:r>
      </w:hyperlink>
    </w:p>
    <w:p w14:paraId="44988702" w14:textId="628237DF" w:rsidR="00E75FC5" w:rsidRDefault="004A2379">
      <w:pPr>
        <w:pStyle w:val="Spistreci2"/>
        <w:tabs>
          <w:tab w:val="left" w:pos="880"/>
          <w:tab w:val="right" w:leader="dot" w:pos="9062"/>
        </w:tabs>
        <w:rPr>
          <w:noProof/>
          <w:sz w:val="22"/>
          <w:lang w:eastAsia="pl-PL"/>
        </w:rPr>
      </w:pPr>
      <w:hyperlink w:anchor="_Toc114853495" w:history="1">
        <w:r w:rsidR="00E75FC5" w:rsidRPr="00DD128A">
          <w:rPr>
            <w:rStyle w:val="Hipercze"/>
            <w:rFonts w:cstheme="majorHAnsi"/>
            <w:noProof/>
          </w:rPr>
          <w:t>IV.3.</w:t>
        </w:r>
        <w:r w:rsidR="00E75FC5">
          <w:rPr>
            <w:noProof/>
            <w:sz w:val="22"/>
            <w:lang w:eastAsia="pl-PL"/>
          </w:rPr>
          <w:tab/>
        </w:r>
        <w:r w:rsidR="00E75FC5" w:rsidRPr="00DD128A">
          <w:rPr>
            <w:rStyle w:val="Hipercze"/>
            <w:rFonts w:cstheme="majorHAnsi"/>
            <w:noProof/>
          </w:rPr>
          <w:t>Demografia</w:t>
        </w:r>
        <w:r w:rsidR="00E75FC5">
          <w:rPr>
            <w:noProof/>
            <w:webHidden/>
          </w:rPr>
          <w:tab/>
        </w:r>
        <w:r w:rsidR="00E75FC5">
          <w:rPr>
            <w:noProof/>
            <w:webHidden/>
          </w:rPr>
          <w:fldChar w:fldCharType="begin"/>
        </w:r>
        <w:r w:rsidR="00E75FC5">
          <w:rPr>
            <w:noProof/>
            <w:webHidden/>
          </w:rPr>
          <w:instrText xml:space="preserve"> PAGEREF _Toc114853495 \h </w:instrText>
        </w:r>
        <w:r w:rsidR="00E75FC5">
          <w:rPr>
            <w:noProof/>
            <w:webHidden/>
          </w:rPr>
        </w:r>
        <w:r w:rsidR="00E75FC5">
          <w:rPr>
            <w:noProof/>
            <w:webHidden/>
          </w:rPr>
          <w:fldChar w:fldCharType="separate"/>
        </w:r>
        <w:r w:rsidR="00E75FC5">
          <w:rPr>
            <w:noProof/>
            <w:webHidden/>
          </w:rPr>
          <w:t>36</w:t>
        </w:r>
        <w:r w:rsidR="00E75FC5">
          <w:rPr>
            <w:noProof/>
            <w:webHidden/>
          </w:rPr>
          <w:fldChar w:fldCharType="end"/>
        </w:r>
      </w:hyperlink>
    </w:p>
    <w:p w14:paraId="2A802E7F" w14:textId="732FA14B" w:rsidR="00E75FC5" w:rsidRDefault="004A2379">
      <w:pPr>
        <w:pStyle w:val="Spistreci2"/>
        <w:tabs>
          <w:tab w:val="left" w:pos="880"/>
          <w:tab w:val="right" w:leader="dot" w:pos="9062"/>
        </w:tabs>
        <w:rPr>
          <w:noProof/>
          <w:sz w:val="22"/>
          <w:lang w:eastAsia="pl-PL"/>
        </w:rPr>
      </w:pPr>
      <w:hyperlink w:anchor="_Toc114853496" w:history="1">
        <w:r w:rsidR="00E75FC5" w:rsidRPr="00DD128A">
          <w:rPr>
            <w:rStyle w:val="Hipercze"/>
            <w:rFonts w:cstheme="majorHAnsi"/>
            <w:noProof/>
          </w:rPr>
          <w:t>IV.4.</w:t>
        </w:r>
        <w:r w:rsidR="00E75FC5">
          <w:rPr>
            <w:noProof/>
            <w:sz w:val="22"/>
            <w:lang w:eastAsia="pl-PL"/>
          </w:rPr>
          <w:tab/>
        </w:r>
        <w:r w:rsidR="00E75FC5" w:rsidRPr="00DD128A">
          <w:rPr>
            <w:rStyle w:val="Hipercze"/>
            <w:rFonts w:cstheme="majorHAnsi"/>
            <w:noProof/>
          </w:rPr>
          <w:t>Klimat</w:t>
        </w:r>
        <w:r w:rsidR="00E75FC5">
          <w:rPr>
            <w:noProof/>
            <w:webHidden/>
          </w:rPr>
          <w:tab/>
        </w:r>
        <w:r w:rsidR="00E75FC5">
          <w:rPr>
            <w:noProof/>
            <w:webHidden/>
          </w:rPr>
          <w:fldChar w:fldCharType="begin"/>
        </w:r>
        <w:r w:rsidR="00E75FC5">
          <w:rPr>
            <w:noProof/>
            <w:webHidden/>
          </w:rPr>
          <w:instrText xml:space="preserve"> PAGEREF _Toc114853496 \h </w:instrText>
        </w:r>
        <w:r w:rsidR="00E75FC5">
          <w:rPr>
            <w:noProof/>
            <w:webHidden/>
          </w:rPr>
        </w:r>
        <w:r w:rsidR="00E75FC5">
          <w:rPr>
            <w:noProof/>
            <w:webHidden/>
          </w:rPr>
          <w:fldChar w:fldCharType="separate"/>
        </w:r>
        <w:r w:rsidR="00E75FC5">
          <w:rPr>
            <w:noProof/>
            <w:webHidden/>
          </w:rPr>
          <w:t>37</w:t>
        </w:r>
        <w:r w:rsidR="00E75FC5">
          <w:rPr>
            <w:noProof/>
            <w:webHidden/>
          </w:rPr>
          <w:fldChar w:fldCharType="end"/>
        </w:r>
      </w:hyperlink>
    </w:p>
    <w:p w14:paraId="12847EA7" w14:textId="1322CA5B" w:rsidR="00E75FC5" w:rsidRDefault="004A2379">
      <w:pPr>
        <w:pStyle w:val="Spistreci2"/>
        <w:tabs>
          <w:tab w:val="left" w:pos="880"/>
          <w:tab w:val="right" w:leader="dot" w:pos="9062"/>
        </w:tabs>
        <w:rPr>
          <w:noProof/>
          <w:sz w:val="22"/>
          <w:lang w:eastAsia="pl-PL"/>
        </w:rPr>
      </w:pPr>
      <w:hyperlink w:anchor="_Toc114853497" w:history="1">
        <w:r w:rsidR="00E75FC5" w:rsidRPr="00DD128A">
          <w:rPr>
            <w:rStyle w:val="Hipercze"/>
            <w:rFonts w:cstheme="majorHAnsi"/>
            <w:noProof/>
          </w:rPr>
          <w:t>IV.5.</w:t>
        </w:r>
        <w:r w:rsidR="00E75FC5">
          <w:rPr>
            <w:noProof/>
            <w:sz w:val="22"/>
            <w:lang w:eastAsia="pl-PL"/>
          </w:rPr>
          <w:tab/>
        </w:r>
        <w:r w:rsidR="00E75FC5" w:rsidRPr="00DD128A">
          <w:rPr>
            <w:rStyle w:val="Hipercze"/>
            <w:rFonts w:cstheme="majorHAnsi"/>
            <w:noProof/>
          </w:rPr>
          <w:t>Mieszkalnictwo</w:t>
        </w:r>
        <w:r w:rsidR="00E75FC5">
          <w:rPr>
            <w:noProof/>
            <w:webHidden/>
          </w:rPr>
          <w:tab/>
        </w:r>
        <w:r w:rsidR="00E75FC5">
          <w:rPr>
            <w:noProof/>
            <w:webHidden/>
          </w:rPr>
          <w:fldChar w:fldCharType="begin"/>
        </w:r>
        <w:r w:rsidR="00E75FC5">
          <w:rPr>
            <w:noProof/>
            <w:webHidden/>
          </w:rPr>
          <w:instrText xml:space="preserve"> PAGEREF _Toc114853497 \h </w:instrText>
        </w:r>
        <w:r w:rsidR="00E75FC5">
          <w:rPr>
            <w:noProof/>
            <w:webHidden/>
          </w:rPr>
        </w:r>
        <w:r w:rsidR="00E75FC5">
          <w:rPr>
            <w:noProof/>
            <w:webHidden/>
          </w:rPr>
          <w:fldChar w:fldCharType="separate"/>
        </w:r>
        <w:r w:rsidR="00E75FC5">
          <w:rPr>
            <w:noProof/>
            <w:webHidden/>
          </w:rPr>
          <w:t>41</w:t>
        </w:r>
        <w:r w:rsidR="00E75FC5">
          <w:rPr>
            <w:noProof/>
            <w:webHidden/>
          </w:rPr>
          <w:fldChar w:fldCharType="end"/>
        </w:r>
      </w:hyperlink>
    </w:p>
    <w:p w14:paraId="7FFB8F33" w14:textId="0F890D14" w:rsidR="00E75FC5" w:rsidRDefault="004A2379">
      <w:pPr>
        <w:pStyle w:val="Spistreci2"/>
        <w:tabs>
          <w:tab w:val="left" w:pos="880"/>
          <w:tab w:val="right" w:leader="dot" w:pos="9062"/>
        </w:tabs>
        <w:rPr>
          <w:noProof/>
          <w:sz w:val="22"/>
          <w:lang w:eastAsia="pl-PL"/>
        </w:rPr>
      </w:pPr>
      <w:hyperlink w:anchor="_Toc114853498" w:history="1">
        <w:r w:rsidR="00E75FC5" w:rsidRPr="00DD128A">
          <w:rPr>
            <w:rStyle w:val="Hipercze"/>
            <w:rFonts w:cstheme="majorHAnsi"/>
            <w:noProof/>
          </w:rPr>
          <w:t>IV.6.</w:t>
        </w:r>
        <w:r w:rsidR="00E75FC5">
          <w:rPr>
            <w:noProof/>
            <w:sz w:val="22"/>
            <w:lang w:eastAsia="pl-PL"/>
          </w:rPr>
          <w:tab/>
        </w:r>
        <w:r w:rsidR="00E75FC5" w:rsidRPr="00DD128A">
          <w:rPr>
            <w:rStyle w:val="Hipercze"/>
            <w:rFonts w:cstheme="majorHAnsi"/>
            <w:noProof/>
          </w:rPr>
          <w:t>Przedsiębiorcy</w:t>
        </w:r>
        <w:r w:rsidR="00E75FC5">
          <w:rPr>
            <w:noProof/>
            <w:webHidden/>
          </w:rPr>
          <w:tab/>
        </w:r>
        <w:r w:rsidR="00E75FC5">
          <w:rPr>
            <w:noProof/>
            <w:webHidden/>
          </w:rPr>
          <w:fldChar w:fldCharType="begin"/>
        </w:r>
        <w:r w:rsidR="00E75FC5">
          <w:rPr>
            <w:noProof/>
            <w:webHidden/>
          </w:rPr>
          <w:instrText xml:space="preserve"> PAGEREF _Toc114853498 \h </w:instrText>
        </w:r>
        <w:r w:rsidR="00E75FC5">
          <w:rPr>
            <w:noProof/>
            <w:webHidden/>
          </w:rPr>
        </w:r>
        <w:r w:rsidR="00E75FC5">
          <w:rPr>
            <w:noProof/>
            <w:webHidden/>
          </w:rPr>
          <w:fldChar w:fldCharType="separate"/>
        </w:r>
        <w:r w:rsidR="00E75FC5">
          <w:rPr>
            <w:noProof/>
            <w:webHidden/>
          </w:rPr>
          <w:t>41</w:t>
        </w:r>
        <w:r w:rsidR="00E75FC5">
          <w:rPr>
            <w:noProof/>
            <w:webHidden/>
          </w:rPr>
          <w:fldChar w:fldCharType="end"/>
        </w:r>
      </w:hyperlink>
    </w:p>
    <w:p w14:paraId="70B1A31E" w14:textId="2F14551B" w:rsidR="00E75FC5" w:rsidRDefault="004A2379">
      <w:pPr>
        <w:pStyle w:val="Spistreci2"/>
        <w:tabs>
          <w:tab w:val="left" w:pos="880"/>
          <w:tab w:val="right" w:leader="dot" w:pos="9062"/>
        </w:tabs>
        <w:rPr>
          <w:noProof/>
          <w:sz w:val="22"/>
          <w:lang w:eastAsia="pl-PL"/>
        </w:rPr>
      </w:pPr>
      <w:hyperlink w:anchor="_Toc114853499" w:history="1">
        <w:r w:rsidR="00E75FC5" w:rsidRPr="00DD128A">
          <w:rPr>
            <w:rStyle w:val="Hipercze"/>
            <w:rFonts w:cstheme="majorHAnsi"/>
            <w:noProof/>
          </w:rPr>
          <w:t>IV.7.</w:t>
        </w:r>
        <w:r w:rsidR="00E75FC5">
          <w:rPr>
            <w:noProof/>
            <w:sz w:val="22"/>
            <w:lang w:eastAsia="pl-PL"/>
          </w:rPr>
          <w:tab/>
        </w:r>
        <w:r w:rsidR="00E75FC5" w:rsidRPr="00DD128A">
          <w:rPr>
            <w:rStyle w:val="Hipercze"/>
            <w:rFonts w:cstheme="majorHAnsi"/>
            <w:noProof/>
          </w:rPr>
          <w:t>Zasoby przyrodnicze</w:t>
        </w:r>
        <w:r w:rsidR="00E75FC5">
          <w:rPr>
            <w:noProof/>
            <w:webHidden/>
          </w:rPr>
          <w:tab/>
        </w:r>
        <w:r w:rsidR="00E75FC5">
          <w:rPr>
            <w:noProof/>
            <w:webHidden/>
          </w:rPr>
          <w:fldChar w:fldCharType="begin"/>
        </w:r>
        <w:r w:rsidR="00E75FC5">
          <w:rPr>
            <w:noProof/>
            <w:webHidden/>
          </w:rPr>
          <w:instrText xml:space="preserve"> PAGEREF _Toc114853499 \h </w:instrText>
        </w:r>
        <w:r w:rsidR="00E75FC5">
          <w:rPr>
            <w:noProof/>
            <w:webHidden/>
          </w:rPr>
        </w:r>
        <w:r w:rsidR="00E75FC5">
          <w:rPr>
            <w:noProof/>
            <w:webHidden/>
          </w:rPr>
          <w:fldChar w:fldCharType="separate"/>
        </w:r>
        <w:r w:rsidR="00E75FC5">
          <w:rPr>
            <w:noProof/>
            <w:webHidden/>
          </w:rPr>
          <w:t>44</w:t>
        </w:r>
        <w:r w:rsidR="00E75FC5">
          <w:rPr>
            <w:noProof/>
            <w:webHidden/>
          </w:rPr>
          <w:fldChar w:fldCharType="end"/>
        </w:r>
      </w:hyperlink>
    </w:p>
    <w:p w14:paraId="69CB9F05" w14:textId="36EA69A1" w:rsidR="00E75FC5" w:rsidRDefault="004A2379">
      <w:pPr>
        <w:pStyle w:val="Spistreci1"/>
        <w:rPr>
          <w:b w:val="0"/>
          <w:sz w:val="22"/>
          <w:lang w:eastAsia="pl-PL"/>
        </w:rPr>
      </w:pPr>
      <w:hyperlink w:anchor="_Toc114853500" w:history="1">
        <w:r w:rsidR="00E75FC5" w:rsidRPr="00DD128A">
          <w:rPr>
            <w:rStyle w:val="Hipercze"/>
            <w:rFonts w:cstheme="majorHAnsi"/>
          </w:rPr>
          <w:t>V.</w:t>
        </w:r>
        <w:r w:rsidR="00E75FC5">
          <w:rPr>
            <w:b w:val="0"/>
            <w:sz w:val="22"/>
            <w:lang w:eastAsia="pl-PL"/>
          </w:rPr>
          <w:tab/>
        </w:r>
        <w:r w:rsidR="00E75FC5" w:rsidRPr="00DD128A">
          <w:rPr>
            <w:rStyle w:val="Hipercze"/>
            <w:rFonts w:cstheme="majorHAnsi"/>
          </w:rPr>
          <w:t>CHARAKTERYSTYKA SYSTEMÓW ENERGETYCZNYCH</w:t>
        </w:r>
        <w:r w:rsidR="00E75FC5">
          <w:rPr>
            <w:webHidden/>
          </w:rPr>
          <w:tab/>
        </w:r>
        <w:r w:rsidR="00E75FC5">
          <w:rPr>
            <w:webHidden/>
          </w:rPr>
          <w:fldChar w:fldCharType="begin"/>
        </w:r>
        <w:r w:rsidR="00E75FC5">
          <w:rPr>
            <w:webHidden/>
          </w:rPr>
          <w:instrText xml:space="preserve"> PAGEREF _Toc114853500 \h </w:instrText>
        </w:r>
        <w:r w:rsidR="00E75FC5">
          <w:rPr>
            <w:webHidden/>
          </w:rPr>
        </w:r>
        <w:r w:rsidR="00E75FC5">
          <w:rPr>
            <w:webHidden/>
          </w:rPr>
          <w:fldChar w:fldCharType="separate"/>
        </w:r>
        <w:r w:rsidR="00E75FC5">
          <w:rPr>
            <w:webHidden/>
          </w:rPr>
          <w:t>47</w:t>
        </w:r>
        <w:r w:rsidR="00E75FC5">
          <w:rPr>
            <w:webHidden/>
          </w:rPr>
          <w:fldChar w:fldCharType="end"/>
        </w:r>
      </w:hyperlink>
    </w:p>
    <w:p w14:paraId="43A07D06" w14:textId="78638A7A" w:rsidR="00E75FC5" w:rsidRDefault="004A2379">
      <w:pPr>
        <w:pStyle w:val="Spistreci2"/>
        <w:tabs>
          <w:tab w:val="left" w:pos="880"/>
          <w:tab w:val="right" w:leader="dot" w:pos="9062"/>
        </w:tabs>
        <w:rPr>
          <w:noProof/>
          <w:sz w:val="22"/>
          <w:lang w:eastAsia="pl-PL"/>
        </w:rPr>
      </w:pPr>
      <w:hyperlink w:anchor="_Toc114853501" w:history="1">
        <w:r w:rsidR="00E75FC5" w:rsidRPr="00DD128A">
          <w:rPr>
            <w:rStyle w:val="Hipercze"/>
            <w:rFonts w:cstheme="majorHAnsi"/>
            <w:noProof/>
          </w:rPr>
          <w:t>V.1.</w:t>
        </w:r>
        <w:r w:rsidR="00E75FC5">
          <w:rPr>
            <w:noProof/>
            <w:sz w:val="22"/>
            <w:lang w:eastAsia="pl-PL"/>
          </w:rPr>
          <w:tab/>
        </w:r>
        <w:r w:rsidR="00E75FC5" w:rsidRPr="00DD128A">
          <w:rPr>
            <w:rStyle w:val="Hipercze"/>
            <w:rFonts w:cstheme="majorHAnsi"/>
            <w:noProof/>
          </w:rPr>
          <w:t>System gazowniczy</w:t>
        </w:r>
        <w:r w:rsidR="00E75FC5">
          <w:rPr>
            <w:noProof/>
            <w:webHidden/>
          </w:rPr>
          <w:tab/>
        </w:r>
        <w:r w:rsidR="00E75FC5">
          <w:rPr>
            <w:noProof/>
            <w:webHidden/>
          </w:rPr>
          <w:fldChar w:fldCharType="begin"/>
        </w:r>
        <w:r w:rsidR="00E75FC5">
          <w:rPr>
            <w:noProof/>
            <w:webHidden/>
          </w:rPr>
          <w:instrText xml:space="preserve"> PAGEREF _Toc114853501 \h </w:instrText>
        </w:r>
        <w:r w:rsidR="00E75FC5">
          <w:rPr>
            <w:noProof/>
            <w:webHidden/>
          </w:rPr>
        </w:r>
        <w:r w:rsidR="00E75FC5">
          <w:rPr>
            <w:noProof/>
            <w:webHidden/>
          </w:rPr>
          <w:fldChar w:fldCharType="separate"/>
        </w:r>
        <w:r w:rsidR="00E75FC5">
          <w:rPr>
            <w:noProof/>
            <w:webHidden/>
          </w:rPr>
          <w:t>47</w:t>
        </w:r>
        <w:r w:rsidR="00E75FC5">
          <w:rPr>
            <w:noProof/>
            <w:webHidden/>
          </w:rPr>
          <w:fldChar w:fldCharType="end"/>
        </w:r>
      </w:hyperlink>
    </w:p>
    <w:p w14:paraId="7EE932D5" w14:textId="3EB5A325" w:rsidR="00E75FC5" w:rsidRDefault="004A2379">
      <w:pPr>
        <w:pStyle w:val="Spistreci3"/>
        <w:rPr>
          <w:noProof/>
          <w:sz w:val="22"/>
          <w:lang w:eastAsia="pl-PL"/>
        </w:rPr>
      </w:pPr>
      <w:hyperlink w:anchor="_Toc114853502" w:history="1">
        <w:r w:rsidR="00E75FC5" w:rsidRPr="00DD128A">
          <w:rPr>
            <w:rStyle w:val="Hipercze"/>
            <w:rFonts w:cstheme="majorHAnsi"/>
            <w:noProof/>
          </w:rPr>
          <w:t>V.1.1.</w:t>
        </w:r>
        <w:r w:rsidR="00E75FC5">
          <w:rPr>
            <w:noProof/>
            <w:sz w:val="22"/>
            <w:lang w:eastAsia="pl-PL"/>
          </w:rPr>
          <w:tab/>
        </w:r>
        <w:r w:rsidR="00E75FC5" w:rsidRPr="00DD128A">
          <w:rPr>
            <w:rStyle w:val="Hipercze"/>
            <w:rFonts w:cstheme="majorHAnsi"/>
            <w:noProof/>
          </w:rPr>
          <w:t>Informacje ogólne</w:t>
        </w:r>
        <w:r w:rsidR="00E75FC5">
          <w:rPr>
            <w:noProof/>
            <w:webHidden/>
          </w:rPr>
          <w:tab/>
        </w:r>
        <w:r w:rsidR="00E75FC5">
          <w:rPr>
            <w:noProof/>
            <w:webHidden/>
          </w:rPr>
          <w:fldChar w:fldCharType="begin"/>
        </w:r>
        <w:r w:rsidR="00E75FC5">
          <w:rPr>
            <w:noProof/>
            <w:webHidden/>
          </w:rPr>
          <w:instrText xml:space="preserve"> PAGEREF _Toc114853502 \h </w:instrText>
        </w:r>
        <w:r w:rsidR="00E75FC5">
          <w:rPr>
            <w:noProof/>
            <w:webHidden/>
          </w:rPr>
        </w:r>
        <w:r w:rsidR="00E75FC5">
          <w:rPr>
            <w:noProof/>
            <w:webHidden/>
          </w:rPr>
          <w:fldChar w:fldCharType="separate"/>
        </w:r>
        <w:r w:rsidR="00E75FC5">
          <w:rPr>
            <w:noProof/>
            <w:webHidden/>
          </w:rPr>
          <w:t>47</w:t>
        </w:r>
        <w:r w:rsidR="00E75FC5">
          <w:rPr>
            <w:noProof/>
            <w:webHidden/>
          </w:rPr>
          <w:fldChar w:fldCharType="end"/>
        </w:r>
      </w:hyperlink>
    </w:p>
    <w:p w14:paraId="5350058C" w14:textId="1C09FDA4" w:rsidR="00E75FC5" w:rsidRDefault="004A2379">
      <w:pPr>
        <w:pStyle w:val="Spistreci3"/>
        <w:rPr>
          <w:noProof/>
          <w:sz w:val="22"/>
          <w:lang w:eastAsia="pl-PL"/>
        </w:rPr>
      </w:pPr>
      <w:hyperlink w:anchor="_Toc114853503" w:history="1">
        <w:r w:rsidR="00E75FC5" w:rsidRPr="00DD128A">
          <w:rPr>
            <w:rStyle w:val="Hipercze"/>
            <w:rFonts w:cstheme="majorHAnsi"/>
            <w:noProof/>
          </w:rPr>
          <w:t>V.1.2.</w:t>
        </w:r>
        <w:r w:rsidR="00E75FC5">
          <w:rPr>
            <w:noProof/>
            <w:sz w:val="22"/>
            <w:lang w:eastAsia="pl-PL"/>
          </w:rPr>
          <w:tab/>
        </w:r>
        <w:r w:rsidR="00E75FC5" w:rsidRPr="00DD128A">
          <w:rPr>
            <w:rStyle w:val="Hipercze"/>
            <w:rFonts w:cstheme="majorHAnsi"/>
            <w:noProof/>
          </w:rPr>
          <w:t>Struktura zużycia</w:t>
        </w:r>
        <w:r w:rsidR="00E75FC5">
          <w:rPr>
            <w:noProof/>
            <w:webHidden/>
          </w:rPr>
          <w:tab/>
        </w:r>
        <w:r w:rsidR="00E75FC5">
          <w:rPr>
            <w:noProof/>
            <w:webHidden/>
          </w:rPr>
          <w:fldChar w:fldCharType="begin"/>
        </w:r>
        <w:r w:rsidR="00E75FC5">
          <w:rPr>
            <w:noProof/>
            <w:webHidden/>
          </w:rPr>
          <w:instrText xml:space="preserve"> PAGEREF _Toc114853503 \h </w:instrText>
        </w:r>
        <w:r w:rsidR="00E75FC5">
          <w:rPr>
            <w:noProof/>
            <w:webHidden/>
          </w:rPr>
        </w:r>
        <w:r w:rsidR="00E75FC5">
          <w:rPr>
            <w:noProof/>
            <w:webHidden/>
          </w:rPr>
          <w:fldChar w:fldCharType="separate"/>
        </w:r>
        <w:r w:rsidR="00E75FC5">
          <w:rPr>
            <w:noProof/>
            <w:webHidden/>
          </w:rPr>
          <w:t>49</w:t>
        </w:r>
        <w:r w:rsidR="00E75FC5">
          <w:rPr>
            <w:noProof/>
            <w:webHidden/>
          </w:rPr>
          <w:fldChar w:fldCharType="end"/>
        </w:r>
      </w:hyperlink>
    </w:p>
    <w:p w14:paraId="3FF1A28D" w14:textId="1D234D86" w:rsidR="00E75FC5" w:rsidRDefault="004A2379">
      <w:pPr>
        <w:pStyle w:val="Spistreci2"/>
        <w:tabs>
          <w:tab w:val="left" w:pos="880"/>
          <w:tab w:val="right" w:leader="dot" w:pos="9062"/>
        </w:tabs>
        <w:rPr>
          <w:noProof/>
          <w:sz w:val="22"/>
          <w:lang w:eastAsia="pl-PL"/>
        </w:rPr>
      </w:pPr>
      <w:hyperlink w:anchor="_Toc114853504" w:history="1">
        <w:r w:rsidR="00E75FC5" w:rsidRPr="00DD128A">
          <w:rPr>
            <w:rStyle w:val="Hipercze"/>
            <w:rFonts w:cstheme="majorHAnsi"/>
            <w:noProof/>
          </w:rPr>
          <w:t>V.2.</w:t>
        </w:r>
        <w:r w:rsidR="00E75FC5">
          <w:rPr>
            <w:noProof/>
            <w:sz w:val="22"/>
            <w:lang w:eastAsia="pl-PL"/>
          </w:rPr>
          <w:tab/>
        </w:r>
        <w:r w:rsidR="00E75FC5" w:rsidRPr="00DD128A">
          <w:rPr>
            <w:rStyle w:val="Hipercze"/>
            <w:rFonts w:cstheme="majorHAnsi"/>
            <w:noProof/>
          </w:rPr>
          <w:t>System elektroenergetyczny</w:t>
        </w:r>
        <w:r w:rsidR="00E75FC5">
          <w:rPr>
            <w:noProof/>
            <w:webHidden/>
          </w:rPr>
          <w:tab/>
        </w:r>
        <w:r w:rsidR="00E75FC5">
          <w:rPr>
            <w:noProof/>
            <w:webHidden/>
          </w:rPr>
          <w:fldChar w:fldCharType="begin"/>
        </w:r>
        <w:r w:rsidR="00E75FC5">
          <w:rPr>
            <w:noProof/>
            <w:webHidden/>
          </w:rPr>
          <w:instrText xml:space="preserve"> PAGEREF _Toc114853504 \h </w:instrText>
        </w:r>
        <w:r w:rsidR="00E75FC5">
          <w:rPr>
            <w:noProof/>
            <w:webHidden/>
          </w:rPr>
        </w:r>
        <w:r w:rsidR="00E75FC5">
          <w:rPr>
            <w:noProof/>
            <w:webHidden/>
          </w:rPr>
          <w:fldChar w:fldCharType="separate"/>
        </w:r>
        <w:r w:rsidR="00E75FC5">
          <w:rPr>
            <w:noProof/>
            <w:webHidden/>
          </w:rPr>
          <w:t>51</w:t>
        </w:r>
        <w:r w:rsidR="00E75FC5">
          <w:rPr>
            <w:noProof/>
            <w:webHidden/>
          </w:rPr>
          <w:fldChar w:fldCharType="end"/>
        </w:r>
      </w:hyperlink>
    </w:p>
    <w:p w14:paraId="33F5DB22" w14:textId="512D08D8" w:rsidR="00E75FC5" w:rsidRDefault="004A2379">
      <w:pPr>
        <w:pStyle w:val="Spistreci3"/>
        <w:rPr>
          <w:noProof/>
          <w:sz w:val="22"/>
          <w:lang w:eastAsia="pl-PL"/>
        </w:rPr>
      </w:pPr>
      <w:hyperlink w:anchor="_Toc114853505" w:history="1">
        <w:r w:rsidR="00E75FC5" w:rsidRPr="00DD128A">
          <w:rPr>
            <w:rStyle w:val="Hipercze"/>
            <w:rFonts w:cstheme="majorHAnsi"/>
            <w:noProof/>
          </w:rPr>
          <w:t>V.2.1.</w:t>
        </w:r>
        <w:r w:rsidR="00E75FC5">
          <w:rPr>
            <w:noProof/>
            <w:sz w:val="22"/>
            <w:lang w:eastAsia="pl-PL"/>
          </w:rPr>
          <w:tab/>
        </w:r>
        <w:r w:rsidR="00E75FC5" w:rsidRPr="00DD128A">
          <w:rPr>
            <w:rStyle w:val="Hipercze"/>
            <w:rFonts w:cstheme="majorHAnsi"/>
            <w:noProof/>
          </w:rPr>
          <w:t>Informacje ogólne</w:t>
        </w:r>
        <w:r w:rsidR="00E75FC5">
          <w:rPr>
            <w:noProof/>
            <w:webHidden/>
          </w:rPr>
          <w:tab/>
        </w:r>
        <w:r w:rsidR="00E75FC5">
          <w:rPr>
            <w:noProof/>
            <w:webHidden/>
          </w:rPr>
          <w:fldChar w:fldCharType="begin"/>
        </w:r>
        <w:r w:rsidR="00E75FC5">
          <w:rPr>
            <w:noProof/>
            <w:webHidden/>
          </w:rPr>
          <w:instrText xml:space="preserve"> PAGEREF _Toc114853505 \h </w:instrText>
        </w:r>
        <w:r w:rsidR="00E75FC5">
          <w:rPr>
            <w:noProof/>
            <w:webHidden/>
          </w:rPr>
        </w:r>
        <w:r w:rsidR="00E75FC5">
          <w:rPr>
            <w:noProof/>
            <w:webHidden/>
          </w:rPr>
          <w:fldChar w:fldCharType="separate"/>
        </w:r>
        <w:r w:rsidR="00E75FC5">
          <w:rPr>
            <w:noProof/>
            <w:webHidden/>
          </w:rPr>
          <w:t>51</w:t>
        </w:r>
        <w:r w:rsidR="00E75FC5">
          <w:rPr>
            <w:noProof/>
            <w:webHidden/>
          </w:rPr>
          <w:fldChar w:fldCharType="end"/>
        </w:r>
      </w:hyperlink>
    </w:p>
    <w:p w14:paraId="79E46E01" w14:textId="0E131B76" w:rsidR="00E75FC5" w:rsidRDefault="004A2379">
      <w:pPr>
        <w:pStyle w:val="Spistreci3"/>
        <w:rPr>
          <w:noProof/>
          <w:sz w:val="22"/>
          <w:lang w:eastAsia="pl-PL"/>
        </w:rPr>
      </w:pPr>
      <w:hyperlink w:anchor="_Toc114853506" w:history="1">
        <w:r w:rsidR="00E75FC5" w:rsidRPr="00DD128A">
          <w:rPr>
            <w:rStyle w:val="Hipercze"/>
            <w:rFonts w:cstheme="majorHAnsi"/>
            <w:noProof/>
          </w:rPr>
          <w:t>V.2.2.</w:t>
        </w:r>
        <w:r w:rsidR="00E75FC5">
          <w:rPr>
            <w:noProof/>
            <w:sz w:val="22"/>
            <w:lang w:eastAsia="pl-PL"/>
          </w:rPr>
          <w:tab/>
        </w:r>
        <w:r w:rsidR="00E75FC5" w:rsidRPr="00DD128A">
          <w:rPr>
            <w:rStyle w:val="Hipercze"/>
            <w:rFonts w:cstheme="majorHAnsi"/>
            <w:noProof/>
          </w:rPr>
          <w:t>Struktura zużycia</w:t>
        </w:r>
        <w:r w:rsidR="00E75FC5">
          <w:rPr>
            <w:noProof/>
            <w:webHidden/>
          </w:rPr>
          <w:tab/>
        </w:r>
        <w:r w:rsidR="00E75FC5">
          <w:rPr>
            <w:noProof/>
            <w:webHidden/>
          </w:rPr>
          <w:fldChar w:fldCharType="begin"/>
        </w:r>
        <w:r w:rsidR="00E75FC5">
          <w:rPr>
            <w:noProof/>
            <w:webHidden/>
          </w:rPr>
          <w:instrText xml:space="preserve"> PAGEREF _Toc114853506 \h </w:instrText>
        </w:r>
        <w:r w:rsidR="00E75FC5">
          <w:rPr>
            <w:noProof/>
            <w:webHidden/>
          </w:rPr>
        </w:r>
        <w:r w:rsidR="00E75FC5">
          <w:rPr>
            <w:noProof/>
            <w:webHidden/>
          </w:rPr>
          <w:fldChar w:fldCharType="separate"/>
        </w:r>
        <w:r w:rsidR="00E75FC5">
          <w:rPr>
            <w:noProof/>
            <w:webHidden/>
          </w:rPr>
          <w:t>58</w:t>
        </w:r>
        <w:r w:rsidR="00E75FC5">
          <w:rPr>
            <w:noProof/>
            <w:webHidden/>
          </w:rPr>
          <w:fldChar w:fldCharType="end"/>
        </w:r>
      </w:hyperlink>
    </w:p>
    <w:p w14:paraId="4B5D2794" w14:textId="3E2DC734" w:rsidR="00E75FC5" w:rsidRDefault="004A2379">
      <w:pPr>
        <w:pStyle w:val="Spistreci2"/>
        <w:tabs>
          <w:tab w:val="left" w:pos="880"/>
          <w:tab w:val="right" w:leader="dot" w:pos="9062"/>
        </w:tabs>
        <w:rPr>
          <w:noProof/>
          <w:sz w:val="22"/>
          <w:lang w:eastAsia="pl-PL"/>
        </w:rPr>
      </w:pPr>
      <w:hyperlink w:anchor="_Toc114853507" w:history="1">
        <w:r w:rsidR="00E75FC5" w:rsidRPr="00DD128A">
          <w:rPr>
            <w:rStyle w:val="Hipercze"/>
            <w:rFonts w:cstheme="majorHAnsi"/>
            <w:noProof/>
          </w:rPr>
          <w:t>V.3.</w:t>
        </w:r>
        <w:r w:rsidR="00E75FC5">
          <w:rPr>
            <w:noProof/>
            <w:sz w:val="22"/>
            <w:lang w:eastAsia="pl-PL"/>
          </w:rPr>
          <w:tab/>
        </w:r>
        <w:r w:rsidR="00E75FC5" w:rsidRPr="00DD128A">
          <w:rPr>
            <w:rStyle w:val="Hipercze"/>
            <w:rFonts w:cstheme="majorHAnsi"/>
            <w:noProof/>
          </w:rPr>
          <w:t>System ciepłowniczy</w:t>
        </w:r>
        <w:r w:rsidR="00E75FC5">
          <w:rPr>
            <w:noProof/>
            <w:webHidden/>
          </w:rPr>
          <w:tab/>
        </w:r>
        <w:r w:rsidR="00E75FC5">
          <w:rPr>
            <w:noProof/>
            <w:webHidden/>
          </w:rPr>
          <w:fldChar w:fldCharType="begin"/>
        </w:r>
        <w:r w:rsidR="00E75FC5">
          <w:rPr>
            <w:noProof/>
            <w:webHidden/>
          </w:rPr>
          <w:instrText xml:space="preserve"> PAGEREF _Toc114853507 \h </w:instrText>
        </w:r>
        <w:r w:rsidR="00E75FC5">
          <w:rPr>
            <w:noProof/>
            <w:webHidden/>
          </w:rPr>
        </w:r>
        <w:r w:rsidR="00E75FC5">
          <w:rPr>
            <w:noProof/>
            <w:webHidden/>
          </w:rPr>
          <w:fldChar w:fldCharType="separate"/>
        </w:r>
        <w:r w:rsidR="00E75FC5">
          <w:rPr>
            <w:noProof/>
            <w:webHidden/>
          </w:rPr>
          <w:t>59</w:t>
        </w:r>
        <w:r w:rsidR="00E75FC5">
          <w:rPr>
            <w:noProof/>
            <w:webHidden/>
          </w:rPr>
          <w:fldChar w:fldCharType="end"/>
        </w:r>
      </w:hyperlink>
    </w:p>
    <w:p w14:paraId="4FC4457C" w14:textId="0511E919" w:rsidR="00E75FC5" w:rsidRDefault="004A2379">
      <w:pPr>
        <w:pStyle w:val="Spistreci3"/>
        <w:rPr>
          <w:noProof/>
          <w:sz w:val="22"/>
          <w:lang w:eastAsia="pl-PL"/>
        </w:rPr>
      </w:pPr>
      <w:hyperlink w:anchor="_Toc114853508" w:history="1">
        <w:r w:rsidR="00E75FC5" w:rsidRPr="00DD128A">
          <w:rPr>
            <w:rStyle w:val="Hipercze"/>
            <w:rFonts w:cstheme="majorHAnsi"/>
            <w:noProof/>
          </w:rPr>
          <w:t>V.3.1.</w:t>
        </w:r>
        <w:r w:rsidR="00E75FC5">
          <w:rPr>
            <w:noProof/>
            <w:sz w:val="22"/>
            <w:lang w:eastAsia="pl-PL"/>
          </w:rPr>
          <w:tab/>
        </w:r>
        <w:r w:rsidR="00E75FC5" w:rsidRPr="00DD128A">
          <w:rPr>
            <w:rStyle w:val="Hipercze"/>
            <w:rFonts w:cstheme="majorHAnsi"/>
            <w:noProof/>
          </w:rPr>
          <w:t>Struktura zużycia</w:t>
        </w:r>
        <w:r w:rsidR="00E75FC5">
          <w:rPr>
            <w:noProof/>
            <w:webHidden/>
          </w:rPr>
          <w:tab/>
        </w:r>
        <w:r w:rsidR="00E75FC5">
          <w:rPr>
            <w:noProof/>
            <w:webHidden/>
          </w:rPr>
          <w:fldChar w:fldCharType="begin"/>
        </w:r>
        <w:r w:rsidR="00E75FC5">
          <w:rPr>
            <w:noProof/>
            <w:webHidden/>
          </w:rPr>
          <w:instrText xml:space="preserve"> PAGEREF _Toc114853508 \h </w:instrText>
        </w:r>
        <w:r w:rsidR="00E75FC5">
          <w:rPr>
            <w:noProof/>
            <w:webHidden/>
          </w:rPr>
        </w:r>
        <w:r w:rsidR="00E75FC5">
          <w:rPr>
            <w:noProof/>
            <w:webHidden/>
          </w:rPr>
          <w:fldChar w:fldCharType="separate"/>
        </w:r>
        <w:r w:rsidR="00E75FC5">
          <w:rPr>
            <w:noProof/>
            <w:webHidden/>
          </w:rPr>
          <w:t>60</w:t>
        </w:r>
        <w:r w:rsidR="00E75FC5">
          <w:rPr>
            <w:noProof/>
            <w:webHidden/>
          </w:rPr>
          <w:fldChar w:fldCharType="end"/>
        </w:r>
      </w:hyperlink>
    </w:p>
    <w:p w14:paraId="37AA9564" w14:textId="6EF44BC8" w:rsidR="00E75FC5" w:rsidRDefault="004A2379">
      <w:pPr>
        <w:pStyle w:val="Spistreci1"/>
        <w:rPr>
          <w:b w:val="0"/>
          <w:sz w:val="22"/>
          <w:lang w:eastAsia="pl-PL"/>
        </w:rPr>
      </w:pPr>
      <w:hyperlink w:anchor="_Toc114853509" w:history="1">
        <w:r w:rsidR="00E75FC5" w:rsidRPr="00DD128A">
          <w:rPr>
            <w:rStyle w:val="Hipercze"/>
            <w:rFonts w:cstheme="majorHAnsi"/>
          </w:rPr>
          <w:t>VI.</w:t>
        </w:r>
        <w:r w:rsidR="00E75FC5">
          <w:rPr>
            <w:b w:val="0"/>
            <w:sz w:val="22"/>
            <w:lang w:eastAsia="pl-PL"/>
          </w:rPr>
          <w:tab/>
        </w:r>
        <w:r w:rsidR="00E75FC5" w:rsidRPr="00DD128A">
          <w:rPr>
            <w:rStyle w:val="Hipercze"/>
            <w:rFonts w:cstheme="majorHAnsi"/>
          </w:rPr>
          <w:t>WSPÓŁPRACA Z GMINAMI OŚCIENNYMI</w:t>
        </w:r>
        <w:r w:rsidR="00E75FC5">
          <w:rPr>
            <w:webHidden/>
          </w:rPr>
          <w:tab/>
        </w:r>
        <w:r w:rsidR="00E75FC5">
          <w:rPr>
            <w:webHidden/>
          </w:rPr>
          <w:fldChar w:fldCharType="begin"/>
        </w:r>
        <w:r w:rsidR="00E75FC5">
          <w:rPr>
            <w:webHidden/>
          </w:rPr>
          <w:instrText xml:space="preserve"> PAGEREF _Toc114853509 \h </w:instrText>
        </w:r>
        <w:r w:rsidR="00E75FC5">
          <w:rPr>
            <w:webHidden/>
          </w:rPr>
        </w:r>
        <w:r w:rsidR="00E75FC5">
          <w:rPr>
            <w:webHidden/>
          </w:rPr>
          <w:fldChar w:fldCharType="separate"/>
        </w:r>
        <w:r w:rsidR="00E75FC5">
          <w:rPr>
            <w:webHidden/>
          </w:rPr>
          <w:t>61</w:t>
        </w:r>
        <w:r w:rsidR="00E75FC5">
          <w:rPr>
            <w:webHidden/>
          </w:rPr>
          <w:fldChar w:fldCharType="end"/>
        </w:r>
      </w:hyperlink>
    </w:p>
    <w:p w14:paraId="2631F406" w14:textId="23C82A2C" w:rsidR="00E75FC5" w:rsidRDefault="004A2379">
      <w:pPr>
        <w:pStyle w:val="Spistreci2"/>
        <w:tabs>
          <w:tab w:val="left" w:pos="880"/>
          <w:tab w:val="right" w:leader="dot" w:pos="9062"/>
        </w:tabs>
        <w:rPr>
          <w:noProof/>
          <w:sz w:val="22"/>
          <w:lang w:eastAsia="pl-PL"/>
        </w:rPr>
      </w:pPr>
      <w:hyperlink w:anchor="_Toc114853510" w:history="1">
        <w:r w:rsidR="00E75FC5" w:rsidRPr="00DD128A">
          <w:rPr>
            <w:rStyle w:val="Hipercze"/>
            <w:rFonts w:cstheme="majorHAnsi"/>
            <w:noProof/>
          </w:rPr>
          <w:t>VI.1.</w:t>
        </w:r>
        <w:r w:rsidR="00E75FC5">
          <w:rPr>
            <w:noProof/>
            <w:sz w:val="22"/>
            <w:lang w:eastAsia="pl-PL"/>
          </w:rPr>
          <w:tab/>
        </w:r>
        <w:r w:rsidR="00E75FC5" w:rsidRPr="00DD128A">
          <w:rPr>
            <w:rStyle w:val="Hipercze"/>
            <w:rFonts w:cstheme="majorHAnsi"/>
            <w:noProof/>
          </w:rPr>
          <w:t>System ciepłowniczy</w:t>
        </w:r>
        <w:r w:rsidR="00E75FC5">
          <w:rPr>
            <w:noProof/>
            <w:webHidden/>
          </w:rPr>
          <w:tab/>
        </w:r>
        <w:r w:rsidR="00E75FC5">
          <w:rPr>
            <w:noProof/>
            <w:webHidden/>
          </w:rPr>
          <w:fldChar w:fldCharType="begin"/>
        </w:r>
        <w:r w:rsidR="00E75FC5">
          <w:rPr>
            <w:noProof/>
            <w:webHidden/>
          </w:rPr>
          <w:instrText xml:space="preserve"> PAGEREF _Toc114853510 \h </w:instrText>
        </w:r>
        <w:r w:rsidR="00E75FC5">
          <w:rPr>
            <w:noProof/>
            <w:webHidden/>
          </w:rPr>
        </w:r>
        <w:r w:rsidR="00E75FC5">
          <w:rPr>
            <w:noProof/>
            <w:webHidden/>
          </w:rPr>
          <w:fldChar w:fldCharType="separate"/>
        </w:r>
        <w:r w:rsidR="00E75FC5">
          <w:rPr>
            <w:noProof/>
            <w:webHidden/>
          </w:rPr>
          <w:t>61</w:t>
        </w:r>
        <w:r w:rsidR="00E75FC5">
          <w:rPr>
            <w:noProof/>
            <w:webHidden/>
          </w:rPr>
          <w:fldChar w:fldCharType="end"/>
        </w:r>
      </w:hyperlink>
    </w:p>
    <w:p w14:paraId="656B43B9" w14:textId="759B938D" w:rsidR="00E75FC5" w:rsidRDefault="004A2379">
      <w:pPr>
        <w:pStyle w:val="Spistreci2"/>
        <w:tabs>
          <w:tab w:val="left" w:pos="880"/>
          <w:tab w:val="right" w:leader="dot" w:pos="9062"/>
        </w:tabs>
        <w:rPr>
          <w:noProof/>
          <w:sz w:val="22"/>
          <w:lang w:eastAsia="pl-PL"/>
        </w:rPr>
      </w:pPr>
      <w:hyperlink w:anchor="_Toc114853511" w:history="1">
        <w:r w:rsidR="00E75FC5" w:rsidRPr="00DD128A">
          <w:rPr>
            <w:rStyle w:val="Hipercze"/>
            <w:rFonts w:cstheme="majorHAnsi"/>
            <w:noProof/>
          </w:rPr>
          <w:t>VI.2.</w:t>
        </w:r>
        <w:r w:rsidR="00E75FC5">
          <w:rPr>
            <w:noProof/>
            <w:sz w:val="22"/>
            <w:lang w:eastAsia="pl-PL"/>
          </w:rPr>
          <w:tab/>
        </w:r>
        <w:r w:rsidR="00E75FC5" w:rsidRPr="00DD128A">
          <w:rPr>
            <w:rStyle w:val="Hipercze"/>
            <w:rFonts w:cstheme="majorHAnsi"/>
            <w:noProof/>
          </w:rPr>
          <w:t>System gazowy</w:t>
        </w:r>
        <w:r w:rsidR="00E75FC5">
          <w:rPr>
            <w:noProof/>
            <w:webHidden/>
          </w:rPr>
          <w:tab/>
        </w:r>
        <w:r w:rsidR="00E75FC5">
          <w:rPr>
            <w:noProof/>
            <w:webHidden/>
          </w:rPr>
          <w:fldChar w:fldCharType="begin"/>
        </w:r>
        <w:r w:rsidR="00E75FC5">
          <w:rPr>
            <w:noProof/>
            <w:webHidden/>
          </w:rPr>
          <w:instrText xml:space="preserve"> PAGEREF _Toc114853511 \h </w:instrText>
        </w:r>
        <w:r w:rsidR="00E75FC5">
          <w:rPr>
            <w:noProof/>
            <w:webHidden/>
          </w:rPr>
        </w:r>
        <w:r w:rsidR="00E75FC5">
          <w:rPr>
            <w:noProof/>
            <w:webHidden/>
          </w:rPr>
          <w:fldChar w:fldCharType="separate"/>
        </w:r>
        <w:r w:rsidR="00E75FC5">
          <w:rPr>
            <w:noProof/>
            <w:webHidden/>
          </w:rPr>
          <w:t>62</w:t>
        </w:r>
        <w:r w:rsidR="00E75FC5">
          <w:rPr>
            <w:noProof/>
            <w:webHidden/>
          </w:rPr>
          <w:fldChar w:fldCharType="end"/>
        </w:r>
      </w:hyperlink>
    </w:p>
    <w:p w14:paraId="5F11FD3A" w14:textId="3E70679F" w:rsidR="00E75FC5" w:rsidRDefault="004A2379">
      <w:pPr>
        <w:pStyle w:val="Spistreci2"/>
        <w:tabs>
          <w:tab w:val="left" w:pos="880"/>
          <w:tab w:val="right" w:leader="dot" w:pos="9062"/>
        </w:tabs>
        <w:rPr>
          <w:noProof/>
          <w:sz w:val="22"/>
          <w:lang w:eastAsia="pl-PL"/>
        </w:rPr>
      </w:pPr>
      <w:hyperlink w:anchor="_Toc114853512" w:history="1">
        <w:r w:rsidR="00E75FC5" w:rsidRPr="00DD128A">
          <w:rPr>
            <w:rStyle w:val="Hipercze"/>
            <w:rFonts w:cstheme="majorHAnsi"/>
            <w:noProof/>
          </w:rPr>
          <w:t>VI.3.</w:t>
        </w:r>
        <w:r w:rsidR="00E75FC5">
          <w:rPr>
            <w:noProof/>
            <w:sz w:val="22"/>
            <w:lang w:eastAsia="pl-PL"/>
          </w:rPr>
          <w:tab/>
        </w:r>
        <w:r w:rsidR="00E75FC5" w:rsidRPr="00DD128A">
          <w:rPr>
            <w:rStyle w:val="Hipercze"/>
            <w:rFonts w:cstheme="majorHAnsi"/>
            <w:noProof/>
          </w:rPr>
          <w:t>System elektroenergetyczny</w:t>
        </w:r>
        <w:r w:rsidR="00E75FC5">
          <w:rPr>
            <w:noProof/>
            <w:webHidden/>
          </w:rPr>
          <w:tab/>
        </w:r>
        <w:r w:rsidR="00E75FC5">
          <w:rPr>
            <w:noProof/>
            <w:webHidden/>
          </w:rPr>
          <w:fldChar w:fldCharType="begin"/>
        </w:r>
        <w:r w:rsidR="00E75FC5">
          <w:rPr>
            <w:noProof/>
            <w:webHidden/>
          </w:rPr>
          <w:instrText xml:space="preserve"> PAGEREF _Toc114853512 \h </w:instrText>
        </w:r>
        <w:r w:rsidR="00E75FC5">
          <w:rPr>
            <w:noProof/>
            <w:webHidden/>
          </w:rPr>
        </w:r>
        <w:r w:rsidR="00E75FC5">
          <w:rPr>
            <w:noProof/>
            <w:webHidden/>
          </w:rPr>
          <w:fldChar w:fldCharType="separate"/>
        </w:r>
        <w:r w:rsidR="00E75FC5">
          <w:rPr>
            <w:noProof/>
            <w:webHidden/>
          </w:rPr>
          <w:t>62</w:t>
        </w:r>
        <w:r w:rsidR="00E75FC5">
          <w:rPr>
            <w:noProof/>
            <w:webHidden/>
          </w:rPr>
          <w:fldChar w:fldCharType="end"/>
        </w:r>
      </w:hyperlink>
    </w:p>
    <w:p w14:paraId="502C7EEC" w14:textId="675E8FF6" w:rsidR="00E75FC5" w:rsidRDefault="004A2379">
      <w:pPr>
        <w:pStyle w:val="Spistreci2"/>
        <w:tabs>
          <w:tab w:val="left" w:pos="880"/>
          <w:tab w:val="right" w:leader="dot" w:pos="9062"/>
        </w:tabs>
        <w:rPr>
          <w:noProof/>
          <w:sz w:val="22"/>
          <w:lang w:eastAsia="pl-PL"/>
        </w:rPr>
      </w:pPr>
      <w:hyperlink w:anchor="_Toc114853513" w:history="1">
        <w:r w:rsidR="00E75FC5" w:rsidRPr="00DD128A">
          <w:rPr>
            <w:rStyle w:val="Hipercze"/>
            <w:rFonts w:eastAsia="Times New Roman" w:cstheme="majorHAnsi"/>
            <w:noProof/>
          </w:rPr>
          <w:t>VI.4.</w:t>
        </w:r>
        <w:r w:rsidR="00E75FC5">
          <w:rPr>
            <w:noProof/>
            <w:sz w:val="22"/>
            <w:lang w:eastAsia="pl-PL"/>
          </w:rPr>
          <w:tab/>
        </w:r>
        <w:r w:rsidR="00E75FC5" w:rsidRPr="00DD128A">
          <w:rPr>
            <w:rStyle w:val="Hipercze"/>
            <w:rFonts w:cstheme="majorHAnsi"/>
            <w:noProof/>
          </w:rPr>
          <w:t>Możliwość współpracy przy wykorzystaniu odnawialnych źródeł energii</w:t>
        </w:r>
        <w:r w:rsidR="00E75FC5">
          <w:rPr>
            <w:noProof/>
            <w:webHidden/>
          </w:rPr>
          <w:tab/>
        </w:r>
        <w:r w:rsidR="00E75FC5">
          <w:rPr>
            <w:noProof/>
            <w:webHidden/>
          </w:rPr>
          <w:fldChar w:fldCharType="begin"/>
        </w:r>
        <w:r w:rsidR="00E75FC5">
          <w:rPr>
            <w:noProof/>
            <w:webHidden/>
          </w:rPr>
          <w:instrText xml:space="preserve"> PAGEREF _Toc114853513 \h </w:instrText>
        </w:r>
        <w:r w:rsidR="00E75FC5">
          <w:rPr>
            <w:noProof/>
            <w:webHidden/>
          </w:rPr>
        </w:r>
        <w:r w:rsidR="00E75FC5">
          <w:rPr>
            <w:noProof/>
            <w:webHidden/>
          </w:rPr>
          <w:fldChar w:fldCharType="separate"/>
        </w:r>
        <w:r w:rsidR="00E75FC5">
          <w:rPr>
            <w:noProof/>
            <w:webHidden/>
          </w:rPr>
          <w:t>62</w:t>
        </w:r>
        <w:r w:rsidR="00E75FC5">
          <w:rPr>
            <w:noProof/>
            <w:webHidden/>
          </w:rPr>
          <w:fldChar w:fldCharType="end"/>
        </w:r>
      </w:hyperlink>
    </w:p>
    <w:p w14:paraId="560E104E" w14:textId="63ABF1D6" w:rsidR="00E75FC5" w:rsidRDefault="004A2379">
      <w:pPr>
        <w:pStyle w:val="Spistreci1"/>
        <w:rPr>
          <w:b w:val="0"/>
          <w:sz w:val="22"/>
          <w:lang w:eastAsia="pl-PL"/>
        </w:rPr>
      </w:pPr>
      <w:hyperlink w:anchor="_Toc114853514" w:history="1">
        <w:r w:rsidR="00E75FC5" w:rsidRPr="00DD128A">
          <w:rPr>
            <w:rStyle w:val="Hipercze"/>
            <w:rFonts w:cstheme="majorHAnsi"/>
          </w:rPr>
          <w:t>VII.</w:t>
        </w:r>
        <w:r w:rsidR="00E75FC5">
          <w:rPr>
            <w:b w:val="0"/>
            <w:sz w:val="22"/>
            <w:lang w:eastAsia="pl-PL"/>
          </w:rPr>
          <w:tab/>
        </w:r>
        <w:r w:rsidR="00E75FC5" w:rsidRPr="00DD128A">
          <w:rPr>
            <w:rStyle w:val="Hipercze"/>
            <w:rFonts w:cstheme="majorHAnsi"/>
          </w:rPr>
          <w:t>OCENA POTENCJAŁU ZASPOKOJENIA POTRZEB</w:t>
        </w:r>
        <w:r w:rsidR="00E75FC5">
          <w:rPr>
            <w:webHidden/>
          </w:rPr>
          <w:tab/>
        </w:r>
        <w:r w:rsidR="00E75FC5">
          <w:rPr>
            <w:webHidden/>
          </w:rPr>
          <w:fldChar w:fldCharType="begin"/>
        </w:r>
        <w:r w:rsidR="00E75FC5">
          <w:rPr>
            <w:webHidden/>
          </w:rPr>
          <w:instrText xml:space="preserve"> PAGEREF _Toc114853514 \h </w:instrText>
        </w:r>
        <w:r w:rsidR="00E75FC5">
          <w:rPr>
            <w:webHidden/>
          </w:rPr>
        </w:r>
        <w:r w:rsidR="00E75FC5">
          <w:rPr>
            <w:webHidden/>
          </w:rPr>
          <w:fldChar w:fldCharType="separate"/>
        </w:r>
        <w:r w:rsidR="00E75FC5">
          <w:rPr>
            <w:webHidden/>
          </w:rPr>
          <w:t>64</w:t>
        </w:r>
        <w:r w:rsidR="00E75FC5">
          <w:rPr>
            <w:webHidden/>
          </w:rPr>
          <w:fldChar w:fldCharType="end"/>
        </w:r>
      </w:hyperlink>
    </w:p>
    <w:p w14:paraId="749461BD" w14:textId="06B9670F" w:rsidR="00E75FC5" w:rsidRDefault="004A2379">
      <w:pPr>
        <w:pStyle w:val="Spistreci2"/>
        <w:tabs>
          <w:tab w:val="left" w:pos="1100"/>
          <w:tab w:val="right" w:leader="dot" w:pos="9062"/>
        </w:tabs>
        <w:rPr>
          <w:noProof/>
          <w:sz w:val="22"/>
          <w:lang w:eastAsia="pl-PL"/>
        </w:rPr>
      </w:pPr>
      <w:hyperlink w:anchor="_Toc114853515" w:history="1">
        <w:r w:rsidR="00E75FC5" w:rsidRPr="00DD128A">
          <w:rPr>
            <w:rStyle w:val="Hipercze"/>
            <w:rFonts w:cstheme="majorHAnsi"/>
            <w:noProof/>
          </w:rPr>
          <w:t>VII.1.</w:t>
        </w:r>
        <w:r w:rsidR="00E75FC5">
          <w:rPr>
            <w:noProof/>
            <w:sz w:val="22"/>
            <w:lang w:eastAsia="pl-PL"/>
          </w:rPr>
          <w:tab/>
        </w:r>
        <w:r w:rsidR="00E75FC5" w:rsidRPr="00DD128A">
          <w:rPr>
            <w:rStyle w:val="Hipercze"/>
            <w:rFonts w:cstheme="majorHAnsi"/>
            <w:noProof/>
          </w:rPr>
          <w:t>Bilans energetyczny Miasta</w:t>
        </w:r>
        <w:r w:rsidR="00E75FC5">
          <w:rPr>
            <w:noProof/>
            <w:webHidden/>
          </w:rPr>
          <w:tab/>
        </w:r>
        <w:r w:rsidR="00E75FC5">
          <w:rPr>
            <w:noProof/>
            <w:webHidden/>
          </w:rPr>
          <w:fldChar w:fldCharType="begin"/>
        </w:r>
        <w:r w:rsidR="00E75FC5">
          <w:rPr>
            <w:noProof/>
            <w:webHidden/>
          </w:rPr>
          <w:instrText xml:space="preserve"> PAGEREF _Toc114853515 \h </w:instrText>
        </w:r>
        <w:r w:rsidR="00E75FC5">
          <w:rPr>
            <w:noProof/>
            <w:webHidden/>
          </w:rPr>
        </w:r>
        <w:r w:rsidR="00E75FC5">
          <w:rPr>
            <w:noProof/>
            <w:webHidden/>
          </w:rPr>
          <w:fldChar w:fldCharType="separate"/>
        </w:r>
        <w:r w:rsidR="00E75FC5">
          <w:rPr>
            <w:noProof/>
            <w:webHidden/>
          </w:rPr>
          <w:t>64</w:t>
        </w:r>
        <w:r w:rsidR="00E75FC5">
          <w:rPr>
            <w:noProof/>
            <w:webHidden/>
          </w:rPr>
          <w:fldChar w:fldCharType="end"/>
        </w:r>
      </w:hyperlink>
    </w:p>
    <w:p w14:paraId="7B7694F4" w14:textId="35226127" w:rsidR="00E75FC5" w:rsidRDefault="004A2379">
      <w:pPr>
        <w:pStyle w:val="Spistreci2"/>
        <w:tabs>
          <w:tab w:val="left" w:pos="1100"/>
          <w:tab w:val="right" w:leader="dot" w:pos="9062"/>
        </w:tabs>
        <w:rPr>
          <w:noProof/>
          <w:sz w:val="22"/>
          <w:lang w:eastAsia="pl-PL"/>
        </w:rPr>
      </w:pPr>
      <w:hyperlink w:anchor="_Toc114853516" w:history="1">
        <w:r w:rsidR="00E75FC5" w:rsidRPr="00DD128A">
          <w:rPr>
            <w:rStyle w:val="Hipercze"/>
            <w:rFonts w:cstheme="majorHAnsi"/>
            <w:noProof/>
          </w:rPr>
          <w:t>VII.2.</w:t>
        </w:r>
        <w:r w:rsidR="00E75FC5">
          <w:rPr>
            <w:noProof/>
            <w:sz w:val="22"/>
            <w:lang w:eastAsia="pl-PL"/>
          </w:rPr>
          <w:tab/>
        </w:r>
        <w:r w:rsidR="00E75FC5" w:rsidRPr="00DD128A">
          <w:rPr>
            <w:rStyle w:val="Hipercze"/>
            <w:rFonts w:eastAsia="Times New Roman" w:cstheme="majorHAnsi"/>
            <w:noProof/>
          </w:rPr>
          <w:t xml:space="preserve">System </w:t>
        </w:r>
        <w:r w:rsidR="00E75FC5" w:rsidRPr="00DD128A">
          <w:rPr>
            <w:rStyle w:val="Hipercze"/>
            <w:rFonts w:cstheme="majorHAnsi"/>
            <w:noProof/>
          </w:rPr>
          <w:t>gazowniczy</w:t>
        </w:r>
        <w:r w:rsidR="00E75FC5">
          <w:rPr>
            <w:noProof/>
            <w:webHidden/>
          </w:rPr>
          <w:tab/>
        </w:r>
        <w:r w:rsidR="00E75FC5">
          <w:rPr>
            <w:noProof/>
            <w:webHidden/>
          </w:rPr>
          <w:fldChar w:fldCharType="begin"/>
        </w:r>
        <w:r w:rsidR="00E75FC5">
          <w:rPr>
            <w:noProof/>
            <w:webHidden/>
          </w:rPr>
          <w:instrText xml:space="preserve"> PAGEREF _Toc114853516 \h </w:instrText>
        </w:r>
        <w:r w:rsidR="00E75FC5">
          <w:rPr>
            <w:noProof/>
            <w:webHidden/>
          </w:rPr>
        </w:r>
        <w:r w:rsidR="00E75FC5">
          <w:rPr>
            <w:noProof/>
            <w:webHidden/>
          </w:rPr>
          <w:fldChar w:fldCharType="separate"/>
        </w:r>
        <w:r w:rsidR="00E75FC5">
          <w:rPr>
            <w:noProof/>
            <w:webHidden/>
          </w:rPr>
          <w:t>65</w:t>
        </w:r>
        <w:r w:rsidR="00E75FC5">
          <w:rPr>
            <w:noProof/>
            <w:webHidden/>
          </w:rPr>
          <w:fldChar w:fldCharType="end"/>
        </w:r>
      </w:hyperlink>
    </w:p>
    <w:p w14:paraId="0F3D5A3E" w14:textId="0F964F70" w:rsidR="00E75FC5" w:rsidRDefault="004A2379">
      <w:pPr>
        <w:pStyle w:val="Spistreci2"/>
        <w:tabs>
          <w:tab w:val="left" w:pos="1100"/>
          <w:tab w:val="right" w:leader="dot" w:pos="9062"/>
        </w:tabs>
        <w:rPr>
          <w:noProof/>
          <w:sz w:val="22"/>
          <w:lang w:eastAsia="pl-PL"/>
        </w:rPr>
      </w:pPr>
      <w:hyperlink w:anchor="_Toc114853517" w:history="1">
        <w:r w:rsidR="00E75FC5" w:rsidRPr="00DD128A">
          <w:rPr>
            <w:rStyle w:val="Hipercze"/>
            <w:rFonts w:cstheme="majorHAnsi"/>
            <w:noProof/>
          </w:rPr>
          <w:t>VII.3.</w:t>
        </w:r>
        <w:r w:rsidR="00E75FC5">
          <w:rPr>
            <w:noProof/>
            <w:sz w:val="22"/>
            <w:lang w:eastAsia="pl-PL"/>
          </w:rPr>
          <w:tab/>
        </w:r>
        <w:r w:rsidR="00E75FC5" w:rsidRPr="00DD128A">
          <w:rPr>
            <w:rStyle w:val="Hipercze"/>
            <w:rFonts w:eastAsia="Times New Roman" w:cstheme="majorHAnsi"/>
            <w:noProof/>
          </w:rPr>
          <w:t xml:space="preserve">System </w:t>
        </w:r>
        <w:r w:rsidR="00E75FC5" w:rsidRPr="00DD128A">
          <w:rPr>
            <w:rStyle w:val="Hipercze"/>
            <w:rFonts w:cstheme="majorHAnsi"/>
            <w:noProof/>
          </w:rPr>
          <w:t>elektroenergetyczny</w:t>
        </w:r>
        <w:r w:rsidR="00E75FC5">
          <w:rPr>
            <w:noProof/>
            <w:webHidden/>
          </w:rPr>
          <w:tab/>
        </w:r>
        <w:r w:rsidR="00E75FC5">
          <w:rPr>
            <w:noProof/>
            <w:webHidden/>
          </w:rPr>
          <w:fldChar w:fldCharType="begin"/>
        </w:r>
        <w:r w:rsidR="00E75FC5">
          <w:rPr>
            <w:noProof/>
            <w:webHidden/>
          </w:rPr>
          <w:instrText xml:space="preserve"> PAGEREF _Toc114853517 \h </w:instrText>
        </w:r>
        <w:r w:rsidR="00E75FC5">
          <w:rPr>
            <w:noProof/>
            <w:webHidden/>
          </w:rPr>
        </w:r>
        <w:r w:rsidR="00E75FC5">
          <w:rPr>
            <w:noProof/>
            <w:webHidden/>
          </w:rPr>
          <w:fldChar w:fldCharType="separate"/>
        </w:r>
        <w:r w:rsidR="00E75FC5">
          <w:rPr>
            <w:noProof/>
            <w:webHidden/>
          </w:rPr>
          <w:t>66</w:t>
        </w:r>
        <w:r w:rsidR="00E75FC5">
          <w:rPr>
            <w:noProof/>
            <w:webHidden/>
          </w:rPr>
          <w:fldChar w:fldCharType="end"/>
        </w:r>
      </w:hyperlink>
    </w:p>
    <w:p w14:paraId="3FBBAAE8" w14:textId="0280DA63" w:rsidR="00E75FC5" w:rsidRDefault="004A2379">
      <w:pPr>
        <w:pStyle w:val="Spistreci2"/>
        <w:tabs>
          <w:tab w:val="left" w:pos="1100"/>
          <w:tab w:val="right" w:leader="dot" w:pos="9062"/>
        </w:tabs>
        <w:rPr>
          <w:noProof/>
          <w:sz w:val="22"/>
          <w:lang w:eastAsia="pl-PL"/>
        </w:rPr>
      </w:pPr>
      <w:hyperlink w:anchor="_Toc114853518" w:history="1">
        <w:r w:rsidR="00E75FC5" w:rsidRPr="00DD128A">
          <w:rPr>
            <w:rStyle w:val="Hipercze"/>
            <w:rFonts w:cstheme="majorHAnsi"/>
            <w:noProof/>
          </w:rPr>
          <w:t>VII.4.</w:t>
        </w:r>
        <w:r w:rsidR="00E75FC5">
          <w:rPr>
            <w:noProof/>
            <w:sz w:val="22"/>
            <w:lang w:eastAsia="pl-PL"/>
          </w:rPr>
          <w:tab/>
        </w:r>
        <w:r w:rsidR="00E75FC5" w:rsidRPr="00DD128A">
          <w:rPr>
            <w:rStyle w:val="Hipercze"/>
            <w:rFonts w:cstheme="majorHAnsi"/>
            <w:noProof/>
          </w:rPr>
          <w:t>System ciepłowniczy</w:t>
        </w:r>
        <w:r w:rsidR="00E75FC5">
          <w:rPr>
            <w:noProof/>
            <w:webHidden/>
          </w:rPr>
          <w:tab/>
        </w:r>
        <w:r w:rsidR="00E75FC5">
          <w:rPr>
            <w:noProof/>
            <w:webHidden/>
          </w:rPr>
          <w:fldChar w:fldCharType="begin"/>
        </w:r>
        <w:r w:rsidR="00E75FC5">
          <w:rPr>
            <w:noProof/>
            <w:webHidden/>
          </w:rPr>
          <w:instrText xml:space="preserve"> PAGEREF _Toc114853518 \h </w:instrText>
        </w:r>
        <w:r w:rsidR="00E75FC5">
          <w:rPr>
            <w:noProof/>
            <w:webHidden/>
          </w:rPr>
        </w:r>
        <w:r w:rsidR="00E75FC5">
          <w:rPr>
            <w:noProof/>
            <w:webHidden/>
          </w:rPr>
          <w:fldChar w:fldCharType="separate"/>
        </w:r>
        <w:r w:rsidR="00E75FC5">
          <w:rPr>
            <w:noProof/>
            <w:webHidden/>
          </w:rPr>
          <w:t>67</w:t>
        </w:r>
        <w:r w:rsidR="00E75FC5">
          <w:rPr>
            <w:noProof/>
            <w:webHidden/>
          </w:rPr>
          <w:fldChar w:fldCharType="end"/>
        </w:r>
      </w:hyperlink>
    </w:p>
    <w:p w14:paraId="1D984A78" w14:textId="26FC573A" w:rsidR="00E75FC5" w:rsidRDefault="004A2379">
      <w:pPr>
        <w:pStyle w:val="Spistreci1"/>
        <w:rPr>
          <w:b w:val="0"/>
          <w:sz w:val="22"/>
          <w:lang w:eastAsia="pl-PL"/>
        </w:rPr>
      </w:pPr>
      <w:hyperlink w:anchor="_Toc114853519" w:history="1">
        <w:r w:rsidR="00E75FC5" w:rsidRPr="00DD128A">
          <w:rPr>
            <w:rStyle w:val="Hipercze"/>
            <w:rFonts w:cstheme="majorHAnsi"/>
          </w:rPr>
          <w:t>VIII.</w:t>
        </w:r>
        <w:r w:rsidR="00E75FC5">
          <w:rPr>
            <w:b w:val="0"/>
            <w:sz w:val="22"/>
            <w:lang w:eastAsia="pl-PL"/>
          </w:rPr>
          <w:tab/>
        </w:r>
        <w:r w:rsidR="00E75FC5" w:rsidRPr="00DD128A">
          <w:rPr>
            <w:rStyle w:val="Hipercze"/>
            <w:rFonts w:cstheme="majorHAnsi"/>
          </w:rPr>
          <w:t>PROGNOZA ZMIANY ZAPOTRZEBOWANIA</w:t>
        </w:r>
        <w:r w:rsidR="00E75FC5">
          <w:rPr>
            <w:webHidden/>
          </w:rPr>
          <w:tab/>
        </w:r>
        <w:r w:rsidR="00E75FC5">
          <w:rPr>
            <w:webHidden/>
          </w:rPr>
          <w:fldChar w:fldCharType="begin"/>
        </w:r>
        <w:r w:rsidR="00E75FC5">
          <w:rPr>
            <w:webHidden/>
          </w:rPr>
          <w:instrText xml:space="preserve"> PAGEREF _Toc114853519 \h </w:instrText>
        </w:r>
        <w:r w:rsidR="00E75FC5">
          <w:rPr>
            <w:webHidden/>
          </w:rPr>
        </w:r>
        <w:r w:rsidR="00E75FC5">
          <w:rPr>
            <w:webHidden/>
          </w:rPr>
          <w:fldChar w:fldCharType="separate"/>
        </w:r>
        <w:r w:rsidR="00E75FC5">
          <w:rPr>
            <w:webHidden/>
          </w:rPr>
          <w:t>69</w:t>
        </w:r>
        <w:r w:rsidR="00E75FC5">
          <w:rPr>
            <w:webHidden/>
          </w:rPr>
          <w:fldChar w:fldCharType="end"/>
        </w:r>
      </w:hyperlink>
    </w:p>
    <w:p w14:paraId="766D9C4E" w14:textId="7938EB86" w:rsidR="00E75FC5" w:rsidRDefault="004A2379">
      <w:pPr>
        <w:pStyle w:val="Spistreci2"/>
        <w:tabs>
          <w:tab w:val="left" w:pos="1100"/>
          <w:tab w:val="right" w:leader="dot" w:pos="9062"/>
        </w:tabs>
        <w:rPr>
          <w:noProof/>
          <w:sz w:val="22"/>
          <w:lang w:eastAsia="pl-PL"/>
        </w:rPr>
      </w:pPr>
      <w:hyperlink w:anchor="_Toc114853520" w:history="1">
        <w:r w:rsidR="00E75FC5" w:rsidRPr="00DD128A">
          <w:rPr>
            <w:rStyle w:val="Hipercze"/>
            <w:rFonts w:cstheme="majorHAnsi"/>
            <w:noProof/>
          </w:rPr>
          <w:t>VIII.1.</w:t>
        </w:r>
        <w:r w:rsidR="00E75FC5">
          <w:rPr>
            <w:noProof/>
            <w:sz w:val="22"/>
            <w:lang w:eastAsia="pl-PL"/>
          </w:rPr>
          <w:tab/>
        </w:r>
        <w:r w:rsidR="00E75FC5" w:rsidRPr="00DD128A">
          <w:rPr>
            <w:rStyle w:val="Hipercze"/>
            <w:rFonts w:cstheme="majorHAnsi"/>
            <w:noProof/>
          </w:rPr>
          <w:t>Metodologia wyliczenia przyszłego bilansu energetycznego</w:t>
        </w:r>
        <w:r w:rsidR="00E75FC5">
          <w:rPr>
            <w:noProof/>
            <w:webHidden/>
          </w:rPr>
          <w:tab/>
        </w:r>
        <w:r w:rsidR="00E75FC5">
          <w:rPr>
            <w:noProof/>
            <w:webHidden/>
          </w:rPr>
          <w:fldChar w:fldCharType="begin"/>
        </w:r>
        <w:r w:rsidR="00E75FC5">
          <w:rPr>
            <w:noProof/>
            <w:webHidden/>
          </w:rPr>
          <w:instrText xml:space="preserve"> PAGEREF _Toc114853520 \h </w:instrText>
        </w:r>
        <w:r w:rsidR="00E75FC5">
          <w:rPr>
            <w:noProof/>
            <w:webHidden/>
          </w:rPr>
        </w:r>
        <w:r w:rsidR="00E75FC5">
          <w:rPr>
            <w:noProof/>
            <w:webHidden/>
          </w:rPr>
          <w:fldChar w:fldCharType="separate"/>
        </w:r>
        <w:r w:rsidR="00E75FC5">
          <w:rPr>
            <w:noProof/>
            <w:webHidden/>
          </w:rPr>
          <w:t>69</w:t>
        </w:r>
        <w:r w:rsidR="00E75FC5">
          <w:rPr>
            <w:noProof/>
            <w:webHidden/>
          </w:rPr>
          <w:fldChar w:fldCharType="end"/>
        </w:r>
      </w:hyperlink>
    </w:p>
    <w:p w14:paraId="66125DCF" w14:textId="48F11EF3" w:rsidR="00E75FC5" w:rsidRDefault="004A2379">
      <w:pPr>
        <w:pStyle w:val="Spistreci3"/>
        <w:rPr>
          <w:noProof/>
          <w:sz w:val="22"/>
          <w:lang w:eastAsia="pl-PL"/>
        </w:rPr>
      </w:pPr>
      <w:hyperlink w:anchor="_Toc114853521" w:history="1">
        <w:r w:rsidR="00E75FC5" w:rsidRPr="00DD128A">
          <w:rPr>
            <w:rStyle w:val="Hipercze"/>
            <w:rFonts w:cstheme="majorHAnsi"/>
            <w:noProof/>
          </w:rPr>
          <w:t>VIII.1.1.</w:t>
        </w:r>
        <w:r w:rsidR="00E75FC5">
          <w:rPr>
            <w:noProof/>
            <w:sz w:val="22"/>
            <w:lang w:eastAsia="pl-PL"/>
          </w:rPr>
          <w:tab/>
        </w:r>
        <w:r w:rsidR="00E75FC5" w:rsidRPr="00DD128A">
          <w:rPr>
            <w:rStyle w:val="Hipercze"/>
            <w:rFonts w:cstheme="majorHAnsi"/>
            <w:noProof/>
          </w:rPr>
          <w:t>Charakterystyka scenariuszy rozwoju</w:t>
        </w:r>
        <w:r w:rsidR="00E75FC5">
          <w:rPr>
            <w:noProof/>
            <w:webHidden/>
          </w:rPr>
          <w:tab/>
        </w:r>
        <w:r w:rsidR="00E75FC5">
          <w:rPr>
            <w:noProof/>
            <w:webHidden/>
          </w:rPr>
          <w:fldChar w:fldCharType="begin"/>
        </w:r>
        <w:r w:rsidR="00E75FC5">
          <w:rPr>
            <w:noProof/>
            <w:webHidden/>
          </w:rPr>
          <w:instrText xml:space="preserve"> PAGEREF _Toc114853521 \h </w:instrText>
        </w:r>
        <w:r w:rsidR="00E75FC5">
          <w:rPr>
            <w:noProof/>
            <w:webHidden/>
          </w:rPr>
        </w:r>
        <w:r w:rsidR="00E75FC5">
          <w:rPr>
            <w:noProof/>
            <w:webHidden/>
          </w:rPr>
          <w:fldChar w:fldCharType="separate"/>
        </w:r>
        <w:r w:rsidR="00E75FC5">
          <w:rPr>
            <w:noProof/>
            <w:webHidden/>
          </w:rPr>
          <w:t>73</w:t>
        </w:r>
        <w:r w:rsidR="00E75FC5">
          <w:rPr>
            <w:noProof/>
            <w:webHidden/>
          </w:rPr>
          <w:fldChar w:fldCharType="end"/>
        </w:r>
      </w:hyperlink>
    </w:p>
    <w:p w14:paraId="69A5C99B" w14:textId="32BF4E0F" w:rsidR="00E75FC5" w:rsidRDefault="004A2379">
      <w:pPr>
        <w:pStyle w:val="Spistreci2"/>
        <w:tabs>
          <w:tab w:val="left" w:pos="1100"/>
          <w:tab w:val="right" w:leader="dot" w:pos="9062"/>
        </w:tabs>
        <w:rPr>
          <w:noProof/>
          <w:sz w:val="22"/>
          <w:lang w:eastAsia="pl-PL"/>
        </w:rPr>
      </w:pPr>
      <w:hyperlink w:anchor="_Toc114853522" w:history="1">
        <w:r w:rsidR="00E75FC5" w:rsidRPr="00DD128A">
          <w:rPr>
            <w:rStyle w:val="Hipercze"/>
            <w:rFonts w:cstheme="majorHAnsi"/>
            <w:noProof/>
          </w:rPr>
          <w:t>VIII.2.</w:t>
        </w:r>
        <w:r w:rsidR="00E75FC5">
          <w:rPr>
            <w:noProof/>
            <w:sz w:val="22"/>
            <w:lang w:eastAsia="pl-PL"/>
          </w:rPr>
          <w:tab/>
        </w:r>
        <w:r w:rsidR="00E75FC5" w:rsidRPr="00DD128A">
          <w:rPr>
            <w:rStyle w:val="Hipercze"/>
            <w:rFonts w:cstheme="majorHAnsi"/>
            <w:noProof/>
          </w:rPr>
          <w:t>Prognoza przyszłego bilansu energetycznego</w:t>
        </w:r>
        <w:r w:rsidR="00E75FC5">
          <w:rPr>
            <w:noProof/>
            <w:webHidden/>
          </w:rPr>
          <w:tab/>
        </w:r>
        <w:r w:rsidR="00E75FC5">
          <w:rPr>
            <w:noProof/>
            <w:webHidden/>
          </w:rPr>
          <w:fldChar w:fldCharType="begin"/>
        </w:r>
        <w:r w:rsidR="00E75FC5">
          <w:rPr>
            <w:noProof/>
            <w:webHidden/>
          </w:rPr>
          <w:instrText xml:space="preserve"> PAGEREF _Toc114853522 \h </w:instrText>
        </w:r>
        <w:r w:rsidR="00E75FC5">
          <w:rPr>
            <w:noProof/>
            <w:webHidden/>
          </w:rPr>
        </w:r>
        <w:r w:rsidR="00E75FC5">
          <w:rPr>
            <w:noProof/>
            <w:webHidden/>
          </w:rPr>
          <w:fldChar w:fldCharType="separate"/>
        </w:r>
        <w:r w:rsidR="00E75FC5">
          <w:rPr>
            <w:noProof/>
            <w:webHidden/>
          </w:rPr>
          <w:t>79</w:t>
        </w:r>
        <w:r w:rsidR="00E75FC5">
          <w:rPr>
            <w:noProof/>
            <w:webHidden/>
          </w:rPr>
          <w:fldChar w:fldCharType="end"/>
        </w:r>
      </w:hyperlink>
    </w:p>
    <w:p w14:paraId="18341F5F" w14:textId="1D8B4111" w:rsidR="00E75FC5" w:rsidRDefault="004A2379">
      <w:pPr>
        <w:pStyle w:val="Spistreci3"/>
        <w:rPr>
          <w:noProof/>
          <w:sz w:val="22"/>
          <w:lang w:eastAsia="pl-PL"/>
        </w:rPr>
      </w:pPr>
      <w:hyperlink w:anchor="_Toc114853523" w:history="1">
        <w:r w:rsidR="00E75FC5" w:rsidRPr="00DD128A">
          <w:rPr>
            <w:rStyle w:val="Hipercze"/>
            <w:rFonts w:cstheme="majorHAnsi"/>
            <w:noProof/>
          </w:rPr>
          <w:t>VIII.2.1.</w:t>
        </w:r>
        <w:r w:rsidR="00E75FC5">
          <w:rPr>
            <w:noProof/>
            <w:sz w:val="22"/>
            <w:lang w:eastAsia="pl-PL"/>
          </w:rPr>
          <w:tab/>
        </w:r>
        <w:r w:rsidR="00E75FC5" w:rsidRPr="00DD128A">
          <w:rPr>
            <w:rStyle w:val="Hipercze"/>
            <w:rFonts w:cstheme="majorHAnsi"/>
            <w:noProof/>
          </w:rPr>
          <w:t>Scenariusz A „Pasywny”</w:t>
        </w:r>
        <w:r w:rsidR="00E75FC5">
          <w:rPr>
            <w:noProof/>
            <w:webHidden/>
          </w:rPr>
          <w:tab/>
        </w:r>
        <w:r w:rsidR="00E75FC5">
          <w:rPr>
            <w:noProof/>
            <w:webHidden/>
          </w:rPr>
          <w:fldChar w:fldCharType="begin"/>
        </w:r>
        <w:r w:rsidR="00E75FC5">
          <w:rPr>
            <w:noProof/>
            <w:webHidden/>
          </w:rPr>
          <w:instrText xml:space="preserve"> PAGEREF _Toc114853523 \h </w:instrText>
        </w:r>
        <w:r w:rsidR="00E75FC5">
          <w:rPr>
            <w:noProof/>
            <w:webHidden/>
          </w:rPr>
        </w:r>
        <w:r w:rsidR="00E75FC5">
          <w:rPr>
            <w:noProof/>
            <w:webHidden/>
          </w:rPr>
          <w:fldChar w:fldCharType="separate"/>
        </w:r>
        <w:r w:rsidR="00E75FC5">
          <w:rPr>
            <w:noProof/>
            <w:webHidden/>
          </w:rPr>
          <w:t>79</w:t>
        </w:r>
        <w:r w:rsidR="00E75FC5">
          <w:rPr>
            <w:noProof/>
            <w:webHidden/>
          </w:rPr>
          <w:fldChar w:fldCharType="end"/>
        </w:r>
      </w:hyperlink>
    </w:p>
    <w:p w14:paraId="22A42DBF" w14:textId="29C38F7C" w:rsidR="00E75FC5" w:rsidRDefault="004A2379">
      <w:pPr>
        <w:pStyle w:val="Spistreci3"/>
        <w:rPr>
          <w:noProof/>
          <w:sz w:val="22"/>
          <w:lang w:eastAsia="pl-PL"/>
        </w:rPr>
      </w:pPr>
      <w:hyperlink w:anchor="_Toc114853524" w:history="1">
        <w:r w:rsidR="00E75FC5" w:rsidRPr="00DD128A">
          <w:rPr>
            <w:rStyle w:val="Hipercze"/>
            <w:rFonts w:cstheme="majorHAnsi"/>
            <w:noProof/>
          </w:rPr>
          <w:t>VIII.2.2.</w:t>
        </w:r>
        <w:r w:rsidR="00E75FC5">
          <w:rPr>
            <w:noProof/>
            <w:sz w:val="22"/>
            <w:lang w:eastAsia="pl-PL"/>
          </w:rPr>
          <w:tab/>
        </w:r>
        <w:r w:rsidR="00E75FC5" w:rsidRPr="00DD128A">
          <w:rPr>
            <w:rStyle w:val="Hipercze"/>
            <w:rFonts w:cstheme="majorHAnsi"/>
            <w:noProof/>
          </w:rPr>
          <w:t>Scenariusz B „Neutralny”</w:t>
        </w:r>
        <w:r w:rsidR="00E75FC5">
          <w:rPr>
            <w:noProof/>
            <w:webHidden/>
          </w:rPr>
          <w:tab/>
        </w:r>
        <w:r w:rsidR="00E75FC5">
          <w:rPr>
            <w:noProof/>
            <w:webHidden/>
          </w:rPr>
          <w:fldChar w:fldCharType="begin"/>
        </w:r>
        <w:r w:rsidR="00E75FC5">
          <w:rPr>
            <w:noProof/>
            <w:webHidden/>
          </w:rPr>
          <w:instrText xml:space="preserve"> PAGEREF _Toc114853524 \h </w:instrText>
        </w:r>
        <w:r w:rsidR="00E75FC5">
          <w:rPr>
            <w:noProof/>
            <w:webHidden/>
          </w:rPr>
        </w:r>
        <w:r w:rsidR="00E75FC5">
          <w:rPr>
            <w:noProof/>
            <w:webHidden/>
          </w:rPr>
          <w:fldChar w:fldCharType="separate"/>
        </w:r>
        <w:r w:rsidR="00E75FC5">
          <w:rPr>
            <w:noProof/>
            <w:webHidden/>
          </w:rPr>
          <w:t>83</w:t>
        </w:r>
        <w:r w:rsidR="00E75FC5">
          <w:rPr>
            <w:noProof/>
            <w:webHidden/>
          </w:rPr>
          <w:fldChar w:fldCharType="end"/>
        </w:r>
      </w:hyperlink>
    </w:p>
    <w:p w14:paraId="0F7BAEA3" w14:textId="200017E7" w:rsidR="00E75FC5" w:rsidRDefault="004A2379">
      <w:pPr>
        <w:pStyle w:val="Spistreci3"/>
        <w:rPr>
          <w:noProof/>
          <w:sz w:val="22"/>
          <w:lang w:eastAsia="pl-PL"/>
        </w:rPr>
      </w:pPr>
      <w:hyperlink w:anchor="_Toc114853525" w:history="1">
        <w:r w:rsidR="00E75FC5" w:rsidRPr="00DD128A">
          <w:rPr>
            <w:rStyle w:val="Hipercze"/>
            <w:rFonts w:cstheme="majorHAnsi"/>
            <w:noProof/>
          </w:rPr>
          <w:t>VIII.2.3.</w:t>
        </w:r>
        <w:r w:rsidR="00E75FC5">
          <w:rPr>
            <w:noProof/>
            <w:sz w:val="22"/>
            <w:lang w:eastAsia="pl-PL"/>
          </w:rPr>
          <w:tab/>
        </w:r>
        <w:r w:rsidR="00E75FC5" w:rsidRPr="00DD128A">
          <w:rPr>
            <w:rStyle w:val="Hipercze"/>
            <w:rFonts w:cstheme="majorHAnsi"/>
            <w:noProof/>
          </w:rPr>
          <w:t>Scenariusz C „Aktywny”</w:t>
        </w:r>
        <w:r w:rsidR="00E75FC5">
          <w:rPr>
            <w:noProof/>
            <w:webHidden/>
          </w:rPr>
          <w:tab/>
        </w:r>
        <w:r w:rsidR="00E75FC5">
          <w:rPr>
            <w:noProof/>
            <w:webHidden/>
          </w:rPr>
          <w:fldChar w:fldCharType="begin"/>
        </w:r>
        <w:r w:rsidR="00E75FC5">
          <w:rPr>
            <w:noProof/>
            <w:webHidden/>
          </w:rPr>
          <w:instrText xml:space="preserve"> PAGEREF _Toc114853525 \h </w:instrText>
        </w:r>
        <w:r w:rsidR="00E75FC5">
          <w:rPr>
            <w:noProof/>
            <w:webHidden/>
          </w:rPr>
        </w:r>
        <w:r w:rsidR="00E75FC5">
          <w:rPr>
            <w:noProof/>
            <w:webHidden/>
          </w:rPr>
          <w:fldChar w:fldCharType="separate"/>
        </w:r>
        <w:r w:rsidR="00E75FC5">
          <w:rPr>
            <w:noProof/>
            <w:webHidden/>
          </w:rPr>
          <w:t>87</w:t>
        </w:r>
        <w:r w:rsidR="00E75FC5">
          <w:rPr>
            <w:noProof/>
            <w:webHidden/>
          </w:rPr>
          <w:fldChar w:fldCharType="end"/>
        </w:r>
      </w:hyperlink>
    </w:p>
    <w:p w14:paraId="16E76A2D" w14:textId="2C1878CD" w:rsidR="00E75FC5" w:rsidRDefault="004A2379">
      <w:pPr>
        <w:pStyle w:val="Spistreci1"/>
        <w:rPr>
          <w:b w:val="0"/>
          <w:sz w:val="22"/>
          <w:lang w:eastAsia="pl-PL"/>
        </w:rPr>
      </w:pPr>
      <w:hyperlink w:anchor="_Toc114853526" w:history="1">
        <w:r w:rsidR="00E75FC5" w:rsidRPr="00DD128A">
          <w:rPr>
            <w:rStyle w:val="Hipercze"/>
            <w:rFonts w:eastAsia="Times New Roman" w:cstheme="majorHAnsi"/>
          </w:rPr>
          <w:t>IX.</w:t>
        </w:r>
        <w:r w:rsidR="00E75FC5">
          <w:rPr>
            <w:b w:val="0"/>
            <w:sz w:val="22"/>
            <w:lang w:eastAsia="pl-PL"/>
          </w:rPr>
          <w:tab/>
        </w:r>
        <w:r w:rsidR="00E75FC5" w:rsidRPr="00DD128A">
          <w:rPr>
            <w:rStyle w:val="Hipercze"/>
            <w:rFonts w:cstheme="majorHAnsi"/>
          </w:rPr>
          <w:t>MOŻLIWOŚĆ WYKORZYSTANIA ODNAWIALNYCH ŹRÓDEŁ ENERGII I RACJONALIZACJA ZUŻYCIA ENERGII I PALIW</w:t>
        </w:r>
        <w:r w:rsidR="00E75FC5">
          <w:rPr>
            <w:webHidden/>
          </w:rPr>
          <w:tab/>
        </w:r>
        <w:r w:rsidR="00E75FC5">
          <w:rPr>
            <w:webHidden/>
          </w:rPr>
          <w:fldChar w:fldCharType="begin"/>
        </w:r>
        <w:r w:rsidR="00E75FC5">
          <w:rPr>
            <w:webHidden/>
          </w:rPr>
          <w:instrText xml:space="preserve"> PAGEREF _Toc114853526 \h </w:instrText>
        </w:r>
        <w:r w:rsidR="00E75FC5">
          <w:rPr>
            <w:webHidden/>
          </w:rPr>
        </w:r>
        <w:r w:rsidR="00E75FC5">
          <w:rPr>
            <w:webHidden/>
          </w:rPr>
          <w:fldChar w:fldCharType="separate"/>
        </w:r>
        <w:r w:rsidR="00E75FC5">
          <w:rPr>
            <w:webHidden/>
          </w:rPr>
          <w:t>91</w:t>
        </w:r>
        <w:r w:rsidR="00E75FC5">
          <w:rPr>
            <w:webHidden/>
          </w:rPr>
          <w:fldChar w:fldCharType="end"/>
        </w:r>
      </w:hyperlink>
    </w:p>
    <w:p w14:paraId="46E0F459" w14:textId="5B13945A" w:rsidR="00E75FC5" w:rsidRDefault="004A2379">
      <w:pPr>
        <w:pStyle w:val="Spistreci2"/>
        <w:tabs>
          <w:tab w:val="left" w:pos="880"/>
          <w:tab w:val="right" w:leader="dot" w:pos="9062"/>
        </w:tabs>
        <w:rPr>
          <w:noProof/>
          <w:sz w:val="22"/>
          <w:lang w:eastAsia="pl-PL"/>
        </w:rPr>
      </w:pPr>
      <w:hyperlink w:anchor="_Toc114853527" w:history="1">
        <w:r w:rsidR="00E75FC5" w:rsidRPr="00DD128A">
          <w:rPr>
            <w:rStyle w:val="Hipercze"/>
            <w:rFonts w:cstheme="majorHAnsi"/>
            <w:noProof/>
          </w:rPr>
          <w:t>IX.1.</w:t>
        </w:r>
        <w:r w:rsidR="00E75FC5">
          <w:rPr>
            <w:noProof/>
            <w:sz w:val="22"/>
            <w:lang w:eastAsia="pl-PL"/>
          </w:rPr>
          <w:tab/>
        </w:r>
        <w:r w:rsidR="00E75FC5" w:rsidRPr="00DD128A">
          <w:rPr>
            <w:rStyle w:val="Hipercze"/>
            <w:rFonts w:cstheme="majorHAnsi"/>
            <w:noProof/>
          </w:rPr>
          <w:t>Energia wiatru</w:t>
        </w:r>
        <w:r w:rsidR="00E75FC5">
          <w:rPr>
            <w:noProof/>
            <w:webHidden/>
          </w:rPr>
          <w:tab/>
        </w:r>
        <w:r w:rsidR="00E75FC5">
          <w:rPr>
            <w:noProof/>
            <w:webHidden/>
          </w:rPr>
          <w:fldChar w:fldCharType="begin"/>
        </w:r>
        <w:r w:rsidR="00E75FC5">
          <w:rPr>
            <w:noProof/>
            <w:webHidden/>
          </w:rPr>
          <w:instrText xml:space="preserve"> PAGEREF _Toc114853527 \h </w:instrText>
        </w:r>
        <w:r w:rsidR="00E75FC5">
          <w:rPr>
            <w:noProof/>
            <w:webHidden/>
          </w:rPr>
        </w:r>
        <w:r w:rsidR="00E75FC5">
          <w:rPr>
            <w:noProof/>
            <w:webHidden/>
          </w:rPr>
          <w:fldChar w:fldCharType="separate"/>
        </w:r>
        <w:r w:rsidR="00E75FC5">
          <w:rPr>
            <w:noProof/>
            <w:webHidden/>
          </w:rPr>
          <w:t>91</w:t>
        </w:r>
        <w:r w:rsidR="00E75FC5">
          <w:rPr>
            <w:noProof/>
            <w:webHidden/>
          </w:rPr>
          <w:fldChar w:fldCharType="end"/>
        </w:r>
      </w:hyperlink>
    </w:p>
    <w:p w14:paraId="3F0AD66B" w14:textId="4C000815" w:rsidR="00E75FC5" w:rsidRDefault="004A2379">
      <w:pPr>
        <w:pStyle w:val="Spistreci3"/>
        <w:rPr>
          <w:noProof/>
          <w:sz w:val="22"/>
          <w:lang w:eastAsia="pl-PL"/>
        </w:rPr>
      </w:pPr>
      <w:hyperlink w:anchor="_Toc114853528" w:history="1">
        <w:r w:rsidR="00E75FC5" w:rsidRPr="00DD128A">
          <w:rPr>
            <w:rStyle w:val="Hipercze"/>
            <w:rFonts w:cstheme="majorHAnsi"/>
            <w:noProof/>
          </w:rPr>
          <w:t>IX.1.1.</w:t>
        </w:r>
        <w:r w:rsidR="00E75FC5">
          <w:rPr>
            <w:noProof/>
            <w:sz w:val="22"/>
            <w:lang w:eastAsia="pl-PL"/>
          </w:rPr>
          <w:tab/>
        </w:r>
        <w:r w:rsidR="00E75FC5" w:rsidRPr="00DD128A">
          <w:rPr>
            <w:rStyle w:val="Hipercze"/>
            <w:rFonts w:cstheme="majorHAnsi"/>
            <w:noProof/>
          </w:rPr>
          <w:t>Możliwość wykorzystania energii wiatru na obszarze Miasta</w:t>
        </w:r>
        <w:r w:rsidR="00E75FC5">
          <w:rPr>
            <w:noProof/>
            <w:webHidden/>
          </w:rPr>
          <w:tab/>
        </w:r>
        <w:r w:rsidR="00E75FC5">
          <w:rPr>
            <w:noProof/>
            <w:webHidden/>
          </w:rPr>
          <w:fldChar w:fldCharType="begin"/>
        </w:r>
        <w:r w:rsidR="00E75FC5">
          <w:rPr>
            <w:noProof/>
            <w:webHidden/>
          </w:rPr>
          <w:instrText xml:space="preserve"> PAGEREF _Toc114853528 \h </w:instrText>
        </w:r>
        <w:r w:rsidR="00E75FC5">
          <w:rPr>
            <w:noProof/>
            <w:webHidden/>
          </w:rPr>
        </w:r>
        <w:r w:rsidR="00E75FC5">
          <w:rPr>
            <w:noProof/>
            <w:webHidden/>
          </w:rPr>
          <w:fldChar w:fldCharType="separate"/>
        </w:r>
        <w:r w:rsidR="00E75FC5">
          <w:rPr>
            <w:noProof/>
            <w:webHidden/>
          </w:rPr>
          <w:t>91</w:t>
        </w:r>
        <w:r w:rsidR="00E75FC5">
          <w:rPr>
            <w:noProof/>
            <w:webHidden/>
          </w:rPr>
          <w:fldChar w:fldCharType="end"/>
        </w:r>
      </w:hyperlink>
    </w:p>
    <w:p w14:paraId="1DD0A9C7" w14:textId="48F7B958" w:rsidR="00E75FC5" w:rsidRDefault="004A2379">
      <w:pPr>
        <w:pStyle w:val="Spistreci2"/>
        <w:tabs>
          <w:tab w:val="left" w:pos="880"/>
          <w:tab w:val="right" w:leader="dot" w:pos="9062"/>
        </w:tabs>
        <w:rPr>
          <w:noProof/>
          <w:sz w:val="22"/>
          <w:lang w:eastAsia="pl-PL"/>
        </w:rPr>
      </w:pPr>
      <w:hyperlink w:anchor="_Toc114853529" w:history="1">
        <w:r w:rsidR="00E75FC5" w:rsidRPr="00DD128A">
          <w:rPr>
            <w:rStyle w:val="Hipercze"/>
            <w:rFonts w:cstheme="majorHAnsi"/>
            <w:noProof/>
          </w:rPr>
          <w:t>IX.2.</w:t>
        </w:r>
        <w:r w:rsidR="00E75FC5">
          <w:rPr>
            <w:noProof/>
            <w:sz w:val="22"/>
            <w:lang w:eastAsia="pl-PL"/>
          </w:rPr>
          <w:tab/>
        </w:r>
        <w:r w:rsidR="00E75FC5" w:rsidRPr="00DD128A">
          <w:rPr>
            <w:rStyle w:val="Hipercze"/>
            <w:rFonts w:cstheme="majorHAnsi"/>
            <w:noProof/>
          </w:rPr>
          <w:t>Energia słoneczna</w:t>
        </w:r>
        <w:r w:rsidR="00E75FC5">
          <w:rPr>
            <w:noProof/>
            <w:webHidden/>
          </w:rPr>
          <w:tab/>
        </w:r>
        <w:r w:rsidR="00E75FC5">
          <w:rPr>
            <w:noProof/>
            <w:webHidden/>
          </w:rPr>
          <w:fldChar w:fldCharType="begin"/>
        </w:r>
        <w:r w:rsidR="00E75FC5">
          <w:rPr>
            <w:noProof/>
            <w:webHidden/>
          </w:rPr>
          <w:instrText xml:space="preserve"> PAGEREF _Toc114853529 \h </w:instrText>
        </w:r>
        <w:r w:rsidR="00E75FC5">
          <w:rPr>
            <w:noProof/>
            <w:webHidden/>
          </w:rPr>
        </w:r>
        <w:r w:rsidR="00E75FC5">
          <w:rPr>
            <w:noProof/>
            <w:webHidden/>
          </w:rPr>
          <w:fldChar w:fldCharType="separate"/>
        </w:r>
        <w:r w:rsidR="00E75FC5">
          <w:rPr>
            <w:noProof/>
            <w:webHidden/>
          </w:rPr>
          <w:t>93</w:t>
        </w:r>
        <w:r w:rsidR="00E75FC5">
          <w:rPr>
            <w:noProof/>
            <w:webHidden/>
          </w:rPr>
          <w:fldChar w:fldCharType="end"/>
        </w:r>
      </w:hyperlink>
    </w:p>
    <w:p w14:paraId="690E0823" w14:textId="54376948" w:rsidR="00E75FC5" w:rsidRDefault="004A2379">
      <w:pPr>
        <w:pStyle w:val="Spistreci3"/>
        <w:rPr>
          <w:noProof/>
          <w:sz w:val="22"/>
          <w:lang w:eastAsia="pl-PL"/>
        </w:rPr>
      </w:pPr>
      <w:hyperlink w:anchor="_Toc114853530" w:history="1">
        <w:r w:rsidR="00E75FC5" w:rsidRPr="00DD128A">
          <w:rPr>
            <w:rStyle w:val="Hipercze"/>
            <w:rFonts w:cstheme="majorHAnsi"/>
            <w:noProof/>
          </w:rPr>
          <w:t>IX.2.1.</w:t>
        </w:r>
        <w:r w:rsidR="00E75FC5">
          <w:rPr>
            <w:noProof/>
            <w:sz w:val="22"/>
            <w:lang w:eastAsia="pl-PL"/>
          </w:rPr>
          <w:tab/>
        </w:r>
        <w:r w:rsidR="00E75FC5" w:rsidRPr="00DD128A">
          <w:rPr>
            <w:rStyle w:val="Hipercze"/>
            <w:rFonts w:cstheme="majorHAnsi"/>
            <w:noProof/>
          </w:rPr>
          <w:t>Możliwość wykorzystania na obszarze Miasta</w:t>
        </w:r>
        <w:r w:rsidR="00E75FC5">
          <w:rPr>
            <w:noProof/>
            <w:webHidden/>
          </w:rPr>
          <w:tab/>
        </w:r>
        <w:r w:rsidR="00E75FC5">
          <w:rPr>
            <w:noProof/>
            <w:webHidden/>
          </w:rPr>
          <w:fldChar w:fldCharType="begin"/>
        </w:r>
        <w:r w:rsidR="00E75FC5">
          <w:rPr>
            <w:noProof/>
            <w:webHidden/>
          </w:rPr>
          <w:instrText xml:space="preserve"> PAGEREF _Toc114853530 \h </w:instrText>
        </w:r>
        <w:r w:rsidR="00E75FC5">
          <w:rPr>
            <w:noProof/>
            <w:webHidden/>
          </w:rPr>
        </w:r>
        <w:r w:rsidR="00E75FC5">
          <w:rPr>
            <w:noProof/>
            <w:webHidden/>
          </w:rPr>
          <w:fldChar w:fldCharType="separate"/>
        </w:r>
        <w:r w:rsidR="00E75FC5">
          <w:rPr>
            <w:noProof/>
            <w:webHidden/>
          </w:rPr>
          <w:t>94</w:t>
        </w:r>
        <w:r w:rsidR="00E75FC5">
          <w:rPr>
            <w:noProof/>
            <w:webHidden/>
          </w:rPr>
          <w:fldChar w:fldCharType="end"/>
        </w:r>
      </w:hyperlink>
    </w:p>
    <w:p w14:paraId="5A5B268B" w14:textId="7EBB2DEF" w:rsidR="00E75FC5" w:rsidRDefault="004A2379">
      <w:pPr>
        <w:pStyle w:val="Spistreci2"/>
        <w:tabs>
          <w:tab w:val="left" w:pos="880"/>
          <w:tab w:val="right" w:leader="dot" w:pos="9062"/>
        </w:tabs>
        <w:rPr>
          <w:noProof/>
          <w:sz w:val="22"/>
          <w:lang w:eastAsia="pl-PL"/>
        </w:rPr>
      </w:pPr>
      <w:hyperlink w:anchor="_Toc114853531" w:history="1">
        <w:r w:rsidR="00E75FC5" w:rsidRPr="00DD128A">
          <w:rPr>
            <w:rStyle w:val="Hipercze"/>
            <w:rFonts w:eastAsia="Times New Roman" w:cstheme="majorHAnsi"/>
            <w:noProof/>
          </w:rPr>
          <w:t>IX.3.</w:t>
        </w:r>
        <w:r w:rsidR="00E75FC5">
          <w:rPr>
            <w:noProof/>
            <w:sz w:val="22"/>
            <w:lang w:eastAsia="pl-PL"/>
          </w:rPr>
          <w:tab/>
        </w:r>
        <w:r w:rsidR="00E75FC5" w:rsidRPr="00DD128A">
          <w:rPr>
            <w:rStyle w:val="Hipercze"/>
            <w:rFonts w:eastAsia="Times New Roman" w:cstheme="majorHAnsi"/>
            <w:noProof/>
          </w:rPr>
          <w:t>Energia biomasy</w:t>
        </w:r>
        <w:r w:rsidR="00E75FC5">
          <w:rPr>
            <w:noProof/>
            <w:webHidden/>
          </w:rPr>
          <w:tab/>
        </w:r>
        <w:r w:rsidR="00E75FC5">
          <w:rPr>
            <w:noProof/>
            <w:webHidden/>
          </w:rPr>
          <w:fldChar w:fldCharType="begin"/>
        </w:r>
        <w:r w:rsidR="00E75FC5">
          <w:rPr>
            <w:noProof/>
            <w:webHidden/>
          </w:rPr>
          <w:instrText xml:space="preserve"> PAGEREF _Toc114853531 \h </w:instrText>
        </w:r>
        <w:r w:rsidR="00E75FC5">
          <w:rPr>
            <w:noProof/>
            <w:webHidden/>
          </w:rPr>
        </w:r>
        <w:r w:rsidR="00E75FC5">
          <w:rPr>
            <w:noProof/>
            <w:webHidden/>
          </w:rPr>
          <w:fldChar w:fldCharType="separate"/>
        </w:r>
        <w:r w:rsidR="00E75FC5">
          <w:rPr>
            <w:noProof/>
            <w:webHidden/>
          </w:rPr>
          <w:t>97</w:t>
        </w:r>
        <w:r w:rsidR="00E75FC5">
          <w:rPr>
            <w:noProof/>
            <w:webHidden/>
          </w:rPr>
          <w:fldChar w:fldCharType="end"/>
        </w:r>
      </w:hyperlink>
    </w:p>
    <w:p w14:paraId="75E277B0" w14:textId="64AE7B5D" w:rsidR="00E75FC5" w:rsidRDefault="004A2379">
      <w:pPr>
        <w:pStyle w:val="Spistreci3"/>
        <w:rPr>
          <w:noProof/>
          <w:sz w:val="22"/>
          <w:lang w:eastAsia="pl-PL"/>
        </w:rPr>
      </w:pPr>
      <w:hyperlink w:anchor="_Toc114853532" w:history="1">
        <w:r w:rsidR="00E75FC5" w:rsidRPr="00DD128A">
          <w:rPr>
            <w:rStyle w:val="Hipercze"/>
            <w:rFonts w:cstheme="majorHAnsi"/>
            <w:noProof/>
          </w:rPr>
          <w:t>IX.3.1.</w:t>
        </w:r>
        <w:r w:rsidR="00E75FC5">
          <w:rPr>
            <w:noProof/>
            <w:sz w:val="22"/>
            <w:lang w:eastAsia="pl-PL"/>
          </w:rPr>
          <w:tab/>
        </w:r>
        <w:r w:rsidR="00E75FC5" w:rsidRPr="00DD128A">
          <w:rPr>
            <w:rStyle w:val="Hipercze"/>
            <w:rFonts w:cstheme="majorHAnsi"/>
            <w:noProof/>
          </w:rPr>
          <w:t>Możliwość wykorzystania biogazu na obszarze Miasta Mrągowo</w:t>
        </w:r>
        <w:r w:rsidR="00E75FC5">
          <w:rPr>
            <w:noProof/>
            <w:webHidden/>
          </w:rPr>
          <w:tab/>
        </w:r>
        <w:r w:rsidR="00E75FC5">
          <w:rPr>
            <w:noProof/>
            <w:webHidden/>
          </w:rPr>
          <w:fldChar w:fldCharType="begin"/>
        </w:r>
        <w:r w:rsidR="00E75FC5">
          <w:rPr>
            <w:noProof/>
            <w:webHidden/>
          </w:rPr>
          <w:instrText xml:space="preserve"> PAGEREF _Toc114853532 \h </w:instrText>
        </w:r>
        <w:r w:rsidR="00E75FC5">
          <w:rPr>
            <w:noProof/>
            <w:webHidden/>
          </w:rPr>
        </w:r>
        <w:r w:rsidR="00E75FC5">
          <w:rPr>
            <w:noProof/>
            <w:webHidden/>
          </w:rPr>
          <w:fldChar w:fldCharType="separate"/>
        </w:r>
        <w:r w:rsidR="00E75FC5">
          <w:rPr>
            <w:noProof/>
            <w:webHidden/>
          </w:rPr>
          <w:t>97</w:t>
        </w:r>
        <w:r w:rsidR="00E75FC5">
          <w:rPr>
            <w:noProof/>
            <w:webHidden/>
          </w:rPr>
          <w:fldChar w:fldCharType="end"/>
        </w:r>
      </w:hyperlink>
    </w:p>
    <w:p w14:paraId="0C1688F0" w14:textId="3836830F" w:rsidR="00E75FC5" w:rsidRDefault="004A2379">
      <w:pPr>
        <w:pStyle w:val="Spistreci2"/>
        <w:tabs>
          <w:tab w:val="left" w:pos="880"/>
          <w:tab w:val="right" w:leader="dot" w:pos="9062"/>
        </w:tabs>
        <w:rPr>
          <w:noProof/>
          <w:sz w:val="22"/>
          <w:lang w:eastAsia="pl-PL"/>
        </w:rPr>
      </w:pPr>
      <w:hyperlink w:anchor="_Toc114853533" w:history="1">
        <w:r w:rsidR="00E75FC5" w:rsidRPr="00DD128A">
          <w:rPr>
            <w:rStyle w:val="Hipercze"/>
            <w:rFonts w:eastAsia="Times New Roman" w:cstheme="majorHAnsi"/>
            <w:noProof/>
          </w:rPr>
          <w:t>IX.4.</w:t>
        </w:r>
        <w:r w:rsidR="00E75FC5">
          <w:rPr>
            <w:noProof/>
            <w:sz w:val="22"/>
            <w:lang w:eastAsia="pl-PL"/>
          </w:rPr>
          <w:tab/>
        </w:r>
        <w:r w:rsidR="00E75FC5" w:rsidRPr="00DD128A">
          <w:rPr>
            <w:rStyle w:val="Hipercze"/>
            <w:rFonts w:eastAsia="Times New Roman" w:cstheme="majorHAnsi"/>
            <w:noProof/>
          </w:rPr>
          <w:t>Energia ze źródeł geotermalnych</w:t>
        </w:r>
        <w:r w:rsidR="00E75FC5">
          <w:rPr>
            <w:noProof/>
            <w:webHidden/>
          </w:rPr>
          <w:tab/>
        </w:r>
        <w:r w:rsidR="00E75FC5">
          <w:rPr>
            <w:noProof/>
            <w:webHidden/>
          </w:rPr>
          <w:fldChar w:fldCharType="begin"/>
        </w:r>
        <w:r w:rsidR="00E75FC5">
          <w:rPr>
            <w:noProof/>
            <w:webHidden/>
          </w:rPr>
          <w:instrText xml:space="preserve"> PAGEREF _Toc114853533 \h </w:instrText>
        </w:r>
        <w:r w:rsidR="00E75FC5">
          <w:rPr>
            <w:noProof/>
            <w:webHidden/>
          </w:rPr>
        </w:r>
        <w:r w:rsidR="00E75FC5">
          <w:rPr>
            <w:noProof/>
            <w:webHidden/>
          </w:rPr>
          <w:fldChar w:fldCharType="separate"/>
        </w:r>
        <w:r w:rsidR="00E75FC5">
          <w:rPr>
            <w:noProof/>
            <w:webHidden/>
          </w:rPr>
          <w:t>98</w:t>
        </w:r>
        <w:r w:rsidR="00E75FC5">
          <w:rPr>
            <w:noProof/>
            <w:webHidden/>
          </w:rPr>
          <w:fldChar w:fldCharType="end"/>
        </w:r>
      </w:hyperlink>
    </w:p>
    <w:p w14:paraId="5790052D" w14:textId="51F1EBAF" w:rsidR="00E75FC5" w:rsidRDefault="004A2379">
      <w:pPr>
        <w:pStyle w:val="Spistreci2"/>
        <w:tabs>
          <w:tab w:val="left" w:pos="880"/>
          <w:tab w:val="right" w:leader="dot" w:pos="9062"/>
        </w:tabs>
        <w:rPr>
          <w:noProof/>
          <w:sz w:val="22"/>
          <w:lang w:eastAsia="pl-PL"/>
        </w:rPr>
      </w:pPr>
      <w:hyperlink w:anchor="_Toc114853534" w:history="1">
        <w:r w:rsidR="00E75FC5" w:rsidRPr="00DD128A">
          <w:rPr>
            <w:rStyle w:val="Hipercze"/>
            <w:rFonts w:eastAsia="Times New Roman" w:cstheme="majorHAnsi"/>
            <w:noProof/>
          </w:rPr>
          <w:t>IX.5.</w:t>
        </w:r>
        <w:r w:rsidR="00E75FC5">
          <w:rPr>
            <w:noProof/>
            <w:sz w:val="22"/>
            <w:lang w:eastAsia="pl-PL"/>
          </w:rPr>
          <w:tab/>
        </w:r>
        <w:r w:rsidR="00E75FC5" w:rsidRPr="00DD128A">
          <w:rPr>
            <w:rStyle w:val="Hipercze"/>
            <w:rFonts w:cstheme="majorHAnsi"/>
            <w:noProof/>
          </w:rPr>
          <w:t>Podniesienie</w:t>
        </w:r>
        <w:r w:rsidR="00E75FC5" w:rsidRPr="00DD128A">
          <w:rPr>
            <w:rStyle w:val="Hipercze"/>
            <w:rFonts w:eastAsia="Times New Roman" w:cstheme="majorHAnsi"/>
            <w:noProof/>
          </w:rPr>
          <w:t xml:space="preserve"> bezpieczeństwa energetycznego poprzez wykorzystanie lokalnych zasobów energii odnawialnej do wytwarzania energii elektrycznej i ciepła w źródłach rozproszonych</w:t>
        </w:r>
        <w:r w:rsidR="00E75FC5">
          <w:rPr>
            <w:noProof/>
            <w:webHidden/>
          </w:rPr>
          <w:tab/>
        </w:r>
        <w:r w:rsidR="00E75FC5">
          <w:rPr>
            <w:noProof/>
            <w:webHidden/>
          </w:rPr>
          <w:fldChar w:fldCharType="begin"/>
        </w:r>
        <w:r w:rsidR="00E75FC5">
          <w:rPr>
            <w:noProof/>
            <w:webHidden/>
          </w:rPr>
          <w:instrText xml:space="preserve"> PAGEREF _Toc114853534 \h </w:instrText>
        </w:r>
        <w:r w:rsidR="00E75FC5">
          <w:rPr>
            <w:noProof/>
            <w:webHidden/>
          </w:rPr>
        </w:r>
        <w:r w:rsidR="00E75FC5">
          <w:rPr>
            <w:noProof/>
            <w:webHidden/>
          </w:rPr>
          <w:fldChar w:fldCharType="separate"/>
        </w:r>
        <w:r w:rsidR="00E75FC5">
          <w:rPr>
            <w:noProof/>
            <w:webHidden/>
          </w:rPr>
          <w:t>100</w:t>
        </w:r>
        <w:r w:rsidR="00E75FC5">
          <w:rPr>
            <w:noProof/>
            <w:webHidden/>
          </w:rPr>
          <w:fldChar w:fldCharType="end"/>
        </w:r>
      </w:hyperlink>
    </w:p>
    <w:p w14:paraId="4B236CB5" w14:textId="53E94E44" w:rsidR="00E75FC5" w:rsidRDefault="004A2379">
      <w:pPr>
        <w:pStyle w:val="Spistreci2"/>
        <w:tabs>
          <w:tab w:val="left" w:pos="880"/>
          <w:tab w:val="right" w:leader="dot" w:pos="9062"/>
        </w:tabs>
        <w:rPr>
          <w:noProof/>
          <w:sz w:val="22"/>
          <w:lang w:eastAsia="pl-PL"/>
        </w:rPr>
      </w:pPr>
      <w:hyperlink w:anchor="_Toc114853535" w:history="1">
        <w:r w:rsidR="00E75FC5" w:rsidRPr="00DD128A">
          <w:rPr>
            <w:rStyle w:val="Hipercze"/>
            <w:rFonts w:eastAsia="Times New Roman" w:cstheme="majorHAnsi"/>
            <w:noProof/>
          </w:rPr>
          <w:t>IX.6.</w:t>
        </w:r>
        <w:r w:rsidR="00E75FC5">
          <w:rPr>
            <w:noProof/>
            <w:sz w:val="22"/>
            <w:lang w:eastAsia="pl-PL"/>
          </w:rPr>
          <w:tab/>
        </w:r>
        <w:r w:rsidR="00E75FC5" w:rsidRPr="00DD128A">
          <w:rPr>
            <w:rStyle w:val="Hipercze"/>
            <w:rFonts w:cstheme="majorHAnsi"/>
            <w:noProof/>
          </w:rPr>
          <w:t>Podniesienie</w:t>
        </w:r>
        <w:r w:rsidR="00E75FC5" w:rsidRPr="00DD128A">
          <w:rPr>
            <w:rStyle w:val="Hipercze"/>
            <w:rFonts w:eastAsia="Times New Roman" w:cstheme="majorHAnsi"/>
            <w:noProof/>
          </w:rPr>
          <w:t xml:space="preserve"> bezpieczeństwa energetycznego poprzez zastosowanie mikrokogeneracji do wytwarzania energii elektrycznej  i ciepła w źródłach rozproszonych</w:t>
        </w:r>
        <w:r w:rsidR="00E75FC5">
          <w:rPr>
            <w:noProof/>
            <w:webHidden/>
          </w:rPr>
          <w:tab/>
        </w:r>
        <w:r w:rsidR="00E75FC5">
          <w:rPr>
            <w:noProof/>
            <w:webHidden/>
          </w:rPr>
          <w:fldChar w:fldCharType="begin"/>
        </w:r>
        <w:r w:rsidR="00E75FC5">
          <w:rPr>
            <w:noProof/>
            <w:webHidden/>
          </w:rPr>
          <w:instrText xml:space="preserve"> PAGEREF _Toc114853535 \h </w:instrText>
        </w:r>
        <w:r w:rsidR="00E75FC5">
          <w:rPr>
            <w:noProof/>
            <w:webHidden/>
          </w:rPr>
        </w:r>
        <w:r w:rsidR="00E75FC5">
          <w:rPr>
            <w:noProof/>
            <w:webHidden/>
          </w:rPr>
          <w:fldChar w:fldCharType="separate"/>
        </w:r>
        <w:r w:rsidR="00E75FC5">
          <w:rPr>
            <w:noProof/>
            <w:webHidden/>
          </w:rPr>
          <w:t>100</w:t>
        </w:r>
        <w:r w:rsidR="00E75FC5">
          <w:rPr>
            <w:noProof/>
            <w:webHidden/>
          </w:rPr>
          <w:fldChar w:fldCharType="end"/>
        </w:r>
      </w:hyperlink>
    </w:p>
    <w:p w14:paraId="290E4208" w14:textId="5AB01E5E" w:rsidR="00E75FC5" w:rsidRDefault="004A2379">
      <w:pPr>
        <w:pStyle w:val="Spistreci2"/>
        <w:tabs>
          <w:tab w:val="left" w:pos="880"/>
          <w:tab w:val="right" w:leader="dot" w:pos="9062"/>
        </w:tabs>
        <w:rPr>
          <w:noProof/>
          <w:sz w:val="22"/>
          <w:lang w:eastAsia="pl-PL"/>
        </w:rPr>
      </w:pPr>
      <w:hyperlink w:anchor="_Toc114853536" w:history="1">
        <w:r w:rsidR="00E75FC5" w:rsidRPr="00DD128A">
          <w:rPr>
            <w:rStyle w:val="Hipercze"/>
            <w:rFonts w:cstheme="majorHAnsi"/>
            <w:noProof/>
          </w:rPr>
          <w:t>IX.7.</w:t>
        </w:r>
        <w:r w:rsidR="00E75FC5">
          <w:rPr>
            <w:noProof/>
            <w:sz w:val="22"/>
            <w:lang w:eastAsia="pl-PL"/>
          </w:rPr>
          <w:tab/>
        </w:r>
        <w:r w:rsidR="00E75FC5" w:rsidRPr="00DD128A">
          <w:rPr>
            <w:rStyle w:val="Hipercze"/>
            <w:rFonts w:cstheme="majorHAnsi"/>
            <w:noProof/>
          </w:rPr>
          <w:t>Możliwość stosowania środków poprawy efektywności energetycznej</w:t>
        </w:r>
        <w:r w:rsidR="00E75FC5">
          <w:rPr>
            <w:noProof/>
            <w:webHidden/>
          </w:rPr>
          <w:tab/>
        </w:r>
        <w:r w:rsidR="00E75FC5">
          <w:rPr>
            <w:noProof/>
            <w:webHidden/>
          </w:rPr>
          <w:fldChar w:fldCharType="begin"/>
        </w:r>
        <w:r w:rsidR="00E75FC5">
          <w:rPr>
            <w:noProof/>
            <w:webHidden/>
          </w:rPr>
          <w:instrText xml:space="preserve"> PAGEREF _Toc114853536 \h </w:instrText>
        </w:r>
        <w:r w:rsidR="00E75FC5">
          <w:rPr>
            <w:noProof/>
            <w:webHidden/>
          </w:rPr>
        </w:r>
        <w:r w:rsidR="00E75FC5">
          <w:rPr>
            <w:noProof/>
            <w:webHidden/>
          </w:rPr>
          <w:fldChar w:fldCharType="separate"/>
        </w:r>
        <w:r w:rsidR="00E75FC5">
          <w:rPr>
            <w:noProof/>
            <w:webHidden/>
          </w:rPr>
          <w:t>101</w:t>
        </w:r>
        <w:r w:rsidR="00E75FC5">
          <w:rPr>
            <w:noProof/>
            <w:webHidden/>
          </w:rPr>
          <w:fldChar w:fldCharType="end"/>
        </w:r>
      </w:hyperlink>
    </w:p>
    <w:p w14:paraId="2308046D" w14:textId="2B0A496F" w:rsidR="00E75FC5" w:rsidRDefault="004A2379">
      <w:pPr>
        <w:pStyle w:val="Spistreci2"/>
        <w:tabs>
          <w:tab w:val="left" w:pos="880"/>
          <w:tab w:val="right" w:leader="dot" w:pos="9062"/>
        </w:tabs>
        <w:rPr>
          <w:noProof/>
          <w:sz w:val="22"/>
          <w:lang w:eastAsia="pl-PL"/>
        </w:rPr>
      </w:pPr>
      <w:hyperlink w:anchor="_Toc114853537" w:history="1">
        <w:r w:rsidR="00E75FC5" w:rsidRPr="00DD128A">
          <w:rPr>
            <w:rStyle w:val="Hipercze"/>
            <w:rFonts w:cstheme="majorHAnsi"/>
            <w:noProof/>
          </w:rPr>
          <w:t>IX.8.</w:t>
        </w:r>
        <w:r w:rsidR="00E75FC5">
          <w:rPr>
            <w:noProof/>
            <w:sz w:val="22"/>
            <w:lang w:eastAsia="pl-PL"/>
          </w:rPr>
          <w:tab/>
        </w:r>
        <w:r w:rsidR="00E75FC5" w:rsidRPr="00DD128A">
          <w:rPr>
            <w:rStyle w:val="Hipercze"/>
            <w:rFonts w:cstheme="majorHAnsi"/>
            <w:noProof/>
          </w:rPr>
          <w:t xml:space="preserve">Możliwość wykorzystania istniejących nadwyżek i lokalnych zasobów </w:t>
        </w:r>
        <w:r w:rsidR="00E75FC5">
          <w:rPr>
            <w:rStyle w:val="Hipercze"/>
            <w:rFonts w:cstheme="majorHAnsi"/>
            <w:noProof/>
          </w:rPr>
          <w:br/>
        </w:r>
        <w:r w:rsidR="00E75FC5" w:rsidRPr="00DD128A">
          <w:rPr>
            <w:rStyle w:val="Hipercze"/>
            <w:rFonts w:cstheme="majorHAnsi"/>
            <w:noProof/>
          </w:rPr>
          <w:t>paliw</w:t>
        </w:r>
        <w:r w:rsidR="00E75FC5">
          <w:rPr>
            <w:noProof/>
            <w:webHidden/>
          </w:rPr>
          <w:tab/>
        </w:r>
        <w:r w:rsidR="00E75FC5">
          <w:rPr>
            <w:noProof/>
            <w:webHidden/>
          </w:rPr>
          <w:tab/>
        </w:r>
        <w:r w:rsidR="00E75FC5">
          <w:rPr>
            <w:noProof/>
            <w:webHidden/>
          </w:rPr>
          <w:fldChar w:fldCharType="begin"/>
        </w:r>
        <w:r w:rsidR="00E75FC5">
          <w:rPr>
            <w:noProof/>
            <w:webHidden/>
          </w:rPr>
          <w:instrText xml:space="preserve"> PAGEREF _Toc114853537 \h </w:instrText>
        </w:r>
        <w:r w:rsidR="00E75FC5">
          <w:rPr>
            <w:noProof/>
            <w:webHidden/>
          </w:rPr>
        </w:r>
        <w:r w:rsidR="00E75FC5">
          <w:rPr>
            <w:noProof/>
            <w:webHidden/>
          </w:rPr>
          <w:fldChar w:fldCharType="separate"/>
        </w:r>
        <w:r w:rsidR="00E75FC5">
          <w:rPr>
            <w:noProof/>
            <w:webHidden/>
          </w:rPr>
          <w:t>104</w:t>
        </w:r>
        <w:r w:rsidR="00E75FC5">
          <w:rPr>
            <w:noProof/>
            <w:webHidden/>
          </w:rPr>
          <w:fldChar w:fldCharType="end"/>
        </w:r>
      </w:hyperlink>
    </w:p>
    <w:p w14:paraId="059E8312" w14:textId="15361A31" w:rsidR="00E75FC5" w:rsidRDefault="004A2379">
      <w:pPr>
        <w:pStyle w:val="Spistreci2"/>
        <w:tabs>
          <w:tab w:val="left" w:pos="880"/>
          <w:tab w:val="right" w:leader="dot" w:pos="9062"/>
        </w:tabs>
        <w:rPr>
          <w:noProof/>
          <w:sz w:val="22"/>
          <w:lang w:eastAsia="pl-PL"/>
        </w:rPr>
      </w:pPr>
      <w:hyperlink w:anchor="_Toc114853538" w:history="1">
        <w:r w:rsidR="00E75FC5" w:rsidRPr="00DD128A">
          <w:rPr>
            <w:rStyle w:val="Hipercze"/>
            <w:rFonts w:cstheme="majorHAnsi"/>
            <w:noProof/>
          </w:rPr>
          <w:t>IX.9.</w:t>
        </w:r>
        <w:r w:rsidR="00E75FC5">
          <w:rPr>
            <w:noProof/>
            <w:sz w:val="22"/>
            <w:lang w:eastAsia="pl-PL"/>
          </w:rPr>
          <w:tab/>
        </w:r>
        <w:r w:rsidR="00E75FC5" w:rsidRPr="00DD128A">
          <w:rPr>
            <w:rStyle w:val="Hipercze"/>
            <w:rFonts w:cstheme="majorHAnsi"/>
            <w:noProof/>
          </w:rPr>
          <w:t>Możliwości wykorzystania zasobów energii odpadowej</w:t>
        </w:r>
        <w:r w:rsidR="00E75FC5">
          <w:rPr>
            <w:noProof/>
            <w:webHidden/>
          </w:rPr>
          <w:tab/>
        </w:r>
        <w:r w:rsidR="00E75FC5">
          <w:rPr>
            <w:noProof/>
            <w:webHidden/>
          </w:rPr>
          <w:fldChar w:fldCharType="begin"/>
        </w:r>
        <w:r w:rsidR="00E75FC5">
          <w:rPr>
            <w:noProof/>
            <w:webHidden/>
          </w:rPr>
          <w:instrText xml:space="preserve"> PAGEREF _Toc114853538 \h </w:instrText>
        </w:r>
        <w:r w:rsidR="00E75FC5">
          <w:rPr>
            <w:noProof/>
            <w:webHidden/>
          </w:rPr>
        </w:r>
        <w:r w:rsidR="00E75FC5">
          <w:rPr>
            <w:noProof/>
            <w:webHidden/>
          </w:rPr>
          <w:fldChar w:fldCharType="separate"/>
        </w:r>
        <w:r w:rsidR="00E75FC5">
          <w:rPr>
            <w:noProof/>
            <w:webHidden/>
          </w:rPr>
          <w:t>105</w:t>
        </w:r>
        <w:r w:rsidR="00E75FC5">
          <w:rPr>
            <w:noProof/>
            <w:webHidden/>
          </w:rPr>
          <w:fldChar w:fldCharType="end"/>
        </w:r>
      </w:hyperlink>
    </w:p>
    <w:p w14:paraId="2D17093B" w14:textId="760509C0" w:rsidR="00E75FC5" w:rsidRDefault="004A2379">
      <w:pPr>
        <w:pStyle w:val="Spistreci1"/>
        <w:rPr>
          <w:b w:val="0"/>
          <w:sz w:val="22"/>
          <w:lang w:eastAsia="pl-PL"/>
        </w:rPr>
      </w:pPr>
      <w:hyperlink w:anchor="_Toc114853539" w:history="1">
        <w:r w:rsidR="00E75FC5" w:rsidRPr="00DD128A">
          <w:rPr>
            <w:rStyle w:val="Hipercze"/>
            <w:rFonts w:cstheme="majorHAnsi"/>
          </w:rPr>
          <w:t>X.</w:t>
        </w:r>
        <w:r w:rsidR="00E75FC5">
          <w:rPr>
            <w:b w:val="0"/>
            <w:sz w:val="22"/>
            <w:lang w:eastAsia="pl-PL"/>
          </w:rPr>
          <w:tab/>
        </w:r>
        <w:r w:rsidR="00E75FC5" w:rsidRPr="00DD128A">
          <w:rPr>
            <w:rStyle w:val="Hipercze"/>
            <w:rFonts w:cstheme="majorHAnsi"/>
          </w:rPr>
          <w:t>PLANOWANA GOSPODARKA ENERGETYCZNA</w:t>
        </w:r>
        <w:r w:rsidR="00E75FC5">
          <w:rPr>
            <w:webHidden/>
          </w:rPr>
          <w:tab/>
        </w:r>
        <w:r w:rsidR="00E75FC5">
          <w:rPr>
            <w:webHidden/>
          </w:rPr>
          <w:fldChar w:fldCharType="begin"/>
        </w:r>
        <w:r w:rsidR="00E75FC5">
          <w:rPr>
            <w:webHidden/>
          </w:rPr>
          <w:instrText xml:space="preserve"> PAGEREF _Toc114853539 \h </w:instrText>
        </w:r>
        <w:r w:rsidR="00E75FC5">
          <w:rPr>
            <w:webHidden/>
          </w:rPr>
        </w:r>
        <w:r w:rsidR="00E75FC5">
          <w:rPr>
            <w:webHidden/>
          </w:rPr>
          <w:fldChar w:fldCharType="separate"/>
        </w:r>
        <w:r w:rsidR="00E75FC5">
          <w:rPr>
            <w:webHidden/>
          </w:rPr>
          <w:t>107</w:t>
        </w:r>
        <w:r w:rsidR="00E75FC5">
          <w:rPr>
            <w:webHidden/>
          </w:rPr>
          <w:fldChar w:fldCharType="end"/>
        </w:r>
      </w:hyperlink>
    </w:p>
    <w:p w14:paraId="67C9DF0B" w14:textId="63E5EBF9" w:rsidR="00E75FC5" w:rsidRDefault="004A2379">
      <w:pPr>
        <w:pStyle w:val="Spistreci2"/>
        <w:tabs>
          <w:tab w:val="right" w:leader="dot" w:pos="9062"/>
        </w:tabs>
        <w:rPr>
          <w:noProof/>
          <w:sz w:val="22"/>
          <w:lang w:eastAsia="pl-PL"/>
        </w:rPr>
      </w:pPr>
      <w:hyperlink w:anchor="_Toc114853540" w:history="1">
        <w:r w:rsidR="00E75FC5" w:rsidRPr="00DD128A">
          <w:rPr>
            <w:rStyle w:val="Hipercze"/>
            <w:rFonts w:cstheme="majorHAnsi"/>
            <w:noProof/>
          </w:rPr>
          <w:t>X.1. Dodatkowe możliwości współpracy w zakresie gospodarki energetycznej – działalność klastrów</w:t>
        </w:r>
        <w:r w:rsidR="00E75FC5">
          <w:rPr>
            <w:noProof/>
            <w:webHidden/>
          </w:rPr>
          <w:tab/>
        </w:r>
        <w:r w:rsidR="00E75FC5">
          <w:rPr>
            <w:noProof/>
            <w:webHidden/>
          </w:rPr>
          <w:fldChar w:fldCharType="begin"/>
        </w:r>
        <w:r w:rsidR="00E75FC5">
          <w:rPr>
            <w:noProof/>
            <w:webHidden/>
          </w:rPr>
          <w:instrText xml:space="preserve"> PAGEREF _Toc114853540 \h </w:instrText>
        </w:r>
        <w:r w:rsidR="00E75FC5">
          <w:rPr>
            <w:noProof/>
            <w:webHidden/>
          </w:rPr>
        </w:r>
        <w:r w:rsidR="00E75FC5">
          <w:rPr>
            <w:noProof/>
            <w:webHidden/>
          </w:rPr>
          <w:fldChar w:fldCharType="separate"/>
        </w:r>
        <w:r w:rsidR="00E75FC5">
          <w:rPr>
            <w:noProof/>
            <w:webHidden/>
          </w:rPr>
          <w:t>107</w:t>
        </w:r>
        <w:r w:rsidR="00E75FC5">
          <w:rPr>
            <w:noProof/>
            <w:webHidden/>
          </w:rPr>
          <w:fldChar w:fldCharType="end"/>
        </w:r>
      </w:hyperlink>
    </w:p>
    <w:p w14:paraId="467E9531" w14:textId="3BC23718" w:rsidR="00E75FC5" w:rsidRDefault="004A2379">
      <w:pPr>
        <w:pStyle w:val="Spistreci2"/>
        <w:tabs>
          <w:tab w:val="left" w:pos="880"/>
          <w:tab w:val="right" w:leader="dot" w:pos="9062"/>
        </w:tabs>
        <w:rPr>
          <w:noProof/>
          <w:sz w:val="22"/>
          <w:lang w:eastAsia="pl-PL"/>
        </w:rPr>
      </w:pPr>
      <w:hyperlink w:anchor="_Toc114853541" w:history="1">
        <w:r w:rsidR="00E75FC5" w:rsidRPr="00DD128A">
          <w:rPr>
            <w:rStyle w:val="Hipercze"/>
            <w:rFonts w:cstheme="majorHAnsi"/>
            <w:noProof/>
          </w:rPr>
          <w:t>X.1.</w:t>
        </w:r>
        <w:r w:rsidR="00E75FC5">
          <w:rPr>
            <w:noProof/>
            <w:sz w:val="22"/>
            <w:lang w:eastAsia="pl-PL"/>
          </w:rPr>
          <w:tab/>
        </w:r>
        <w:r w:rsidR="00E75FC5" w:rsidRPr="00DD128A">
          <w:rPr>
            <w:rStyle w:val="Hipercze"/>
            <w:rFonts w:cstheme="majorHAnsi"/>
            <w:noProof/>
          </w:rPr>
          <w:t>Planowane działania mające na celu optymalizację wielkości zużycia paliw i energii</w:t>
        </w:r>
        <w:r w:rsidR="00E75FC5">
          <w:rPr>
            <w:noProof/>
            <w:webHidden/>
          </w:rPr>
          <w:tab/>
        </w:r>
        <w:r w:rsidR="00E75FC5">
          <w:rPr>
            <w:noProof/>
            <w:webHidden/>
          </w:rPr>
          <w:fldChar w:fldCharType="begin"/>
        </w:r>
        <w:r w:rsidR="00E75FC5">
          <w:rPr>
            <w:noProof/>
            <w:webHidden/>
          </w:rPr>
          <w:instrText xml:space="preserve"> PAGEREF _Toc114853541 \h </w:instrText>
        </w:r>
        <w:r w:rsidR="00E75FC5">
          <w:rPr>
            <w:noProof/>
            <w:webHidden/>
          </w:rPr>
        </w:r>
        <w:r w:rsidR="00E75FC5">
          <w:rPr>
            <w:noProof/>
            <w:webHidden/>
          </w:rPr>
          <w:fldChar w:fldCharType="separate"/>
        </w:r>
        <w:r w:rsidR="00E75FC5">
          <w:rPr>
            <w:noProof/>
            <w:webHidden/>
          </w:rPr>
          <w:t>110</w:t>
        </w:r>
        <w:r w:rsidR="00E75FC5">
          <w:rPr>
            <w:noProof/>
            <w:webHidden/>
          </w:rPr>
          <w:fldChar w:fldCharType="end"/>
        </w:r>
      </w:hyperlink>
    </w:p>
    <w:p w14:paraId="012E5DBC" w14:textId="7EE070D6" w:rsidR="00E75FC5" w:rsidRDefault="004A2379">
      <w:pPr>
        <w:pStyle w:val="Spistreci1"/>
        <w:rPr>
          <w:b w:val="0"/>
          <w:sz w:val="22"/>
          <w:lang w:eastAsia="pl-PL"/>
        </w:rPr>
      </w:pPr>
      <w:hyperlink w:anchor="_Toc114853542" w:history="1">
        <w:r w:rsidR="00E75FC5" w:rsidRPr="00DD128A">
          <w:rPr>
            <w:rStyle w:val="Hipercze"/>
            <w:rFonts w:eastAsia="Times New Roman" w:cstheme="majorHAnsi"/>
            <w:lang w:eastAsia="pl-PL"/>
          </w:rPr>
          <w:t>XI.</w:t>
        </w:r>
        <w:r w:rsidR="00E75FC5">
          <w:rPr>
            <w:b w:val="0"/>
            <w:sz w:val="22"/>
            <w:lang w:eastAsia="pl-PL"/>
          </w:rPr>
          <w:tab/>
        </w:r>
        <w:r w:rsidR="00E75FC5" w:rsidRPr="00DD128A">
          <w:rPr>
            <w:rStyle w:val="Hipercze"/>
            <w:rFonts w:eastAsia="Times New Roman" w:cstheme="majorHAnsi"/>
            <w:lang w:eastAsia="pl-PL"/>
          </w:rPr>
          <w:t>ASPEKTY DOTYCZĄCE WDRAŻANIA USTAWY O ELEKTROMOBILNOŚCI I PALIWACH ALTERNATYWNYCH</w:t>
        </w:r>
        <w:r w:rsidR="00E75FC5">
          <w:rPr>
            <w:webHidden/>
          </w:rPr>
          <w:tab/>
        </w:r>
        <w:r w:rsidR="00E75FC5">
          <w:rPr>
            <w:webHidden/>
          </w:rPr>
          <w:fldChar w:fldCharType="begin"/>
        </w:r>
        <w:r w:rsidR="00E75FC5">
          <w:rPr>
            <w:webHidden/>
          </w:rPr>
          <w:instrText xml:space="preserve"> PAGEREF _Toc114853542 \h </w:instrText>
        </w:r>
        <w:r w:rsidR="00E75FC5">
          <w:rPr>
            <w:webHidden/>
          </w:rPr>
        </w:r>
        <w:r w:rsidR="00E75FC5">
          <w:rPr>
            <w:webHidden/>
          </w:rPr>
          <w:fldChar w:fldCharType="separate"/>
        </w:r>
        <w:r w:rsidR="00E75FC5">
          <w:rPr>
            <w:webHidden/>
          </w:rPr>
          <w:t>115</w:t>
        </w:r>
        <w:r w:rsidR="00E75FC5">
          <w:rPr>
            <w:webHidden/>
          </w:rPr>
          <w:fldChar w:fldCharType="end"/>
        </w:r>
      </w:hyperlink>
    </w:p>
    <w:p w14:paraId="6ACE9C1C" w14:textId="1FB5F5AE" w:rsidR="00E75FC5" w:rsidRDefault="004A2379">
      <w:pPr>
        <w:pStyle w:val="Spistreci2"/>
        <w:tabs>
          <w:tab w:val="left" w:pos="880"/>
          <w:tab w:val="right" w:leader="dot" w:pos="9062"/>
        </w:tabs>
        <w:rPr>
          <w:noProof/>
          <w:sz w:val="22"/>
          <w:lang w:eastAsia="pl-PL"/>
        </w:rPr>
      </w:pPr>
      <w:hyperlink w:anchor="_Toc114853543" w:history="1">
        <w:r w:rsidR="00E75FC5" w:rsidRPr="00DD128A">
          <w:rPr>
            <w:rStyle w:val="Hipercze"/>
            <w:rFonts w:cstheme="majorHAnsi"/>
            <w:noProof/>
            <w:lang w:eastAsia="pl-PL"/>
          </w:rPr>
          <w:t>XI.1.</w:t>
        </w:r>
        <w:r w:rsidR="00E75FC5">
          <w:rPr>
            <w:noProof/>
            <w:sz w:val="22"/>
            <w:lang w:eastAsia="pl-PL"/>
          </w:rPr>
          <w:tab/>
        </w:r>
        <w:r w:rsidR="00E75FC5" w:rsidRPr="00DD128A">
          <w:rPr>
            <w:rStyle w:val="Hipercze"/>
            <w:rFonts w:cstheme="majorHAnsi"/>
            <w:noProof/>
            <w:lang w:eastAsia="pl-PL"/>
          </w:rPr>
          <w:t>Ustawa o elektromobilności i paliwach alternatywnych</w:t>
        </w:r>
        <w:r w:rsidR="00E75FC5">
          <w:rPr>
            <w:noProof/>
            <w:webHidden/>
          </w:rPr>
          <w:tab/>
        </w:r>
        <w:r w:rsidR="00E75FC5">
          <w:rPr>
            <w:noProof/>
            <w:webHidden/>
          </w:rPr>
          <w:fldChar w:fldCharType="begin"/>
        </w:r>
        <w:r w:rsidR="00E75FC5">
          <w:rPr>
            <w:noProof/>
            <w:webHidden/>
          </w:rPr>
          <w:instrText xml:space="preserve"> PAGEREF _Toc114853543 \h </w:instrText>
        </w:r>
        <w:r w:rsidR="00E75FC5">
          <w:rPr>
            <w:noProof/>
            <w:webHidden/>
          </w:rPr>
        </w:r>
        <w:r w:rsidR="00E75FC5">
          <w:rPr>
            <w:noProof/>
            <w:webHidden/>
          </w:rPr>
          <w:fldChar w:fldCharType="separate"/>
        </w:r>
        <w:r w:rsidR="00E75FC5">
          <w:rPr>
            <w:noProof/>
            <w:webHidden/>
          </w:rPr>
          <w:t>115</w:t>
        </w:r>
        <w:r w:rsidR="00E75FC5">
          <w:rPr>
            <w:noProof/>
            <w:webHidden/>
          </w:rPr>
          <w:fldChar w:fldCharType="end"/>
        </w:r>
      </w:hyperlink>
    </w:p>
    <w:p w14:paraId="1347BB76" w14:textId="4953E056" w:rsidR="00E75FC5" w:rsidRDefault="004A2379">
      <w:pPr>
        <w:pStyle w:val="Spistreci2"/>
        <w:tabs>
          <w:tab w:val="left" w:pos="880"/>
          <w:tab w:val="right" w:leader="dot" w:pos="9062"/>
        </w:tabs>
        <w:rPr>
          <w:noProof/>
          <w:sz w:val="22"/>
          <w:lang w:eastAsia="pl-PL"/>
        </w:rPr>
      </w:pPr>
      <w:hyperlink w:anchor="_Toc114853544" w:history="1">
        <w:r w:rsidR="00E75FC5" w:rsidRPr="00DD128A">
          <w:rPr>
            <w:rStyle w:val="Hipercze"/>
            <w:rFonts w:eastAsia="Times New Roman" w:cstheme="majorHAnsi"/>
            <w:noProof/>
            <w:lang w:eastAsia="pl-PL"/>
          </w:rPr>
          <w:t>XI.2.</w:t>
        </w:r>
        <w:r w:rsidR="00E75FC5">
          <w:rPr>
            <w:noProof/>
            <w:sz w:val="22"/>
            <w:lang w:eastAsia="pl-PL"/>
          </w:rPr>
          <w:tab/>
        </w:r>
        <w:r w:rsidR="00E75FC5" w:rsidRPr="00DD128A">
          <w:rPr>
            <w:rStyle w:val="Hipercze"/>
            <w:rFonts w:eastAsia="Times New Roman" w:cstheme="majorHAnsi"/>
            <w:noProof/>
            <w:lang w:eastAsia="pl-PL"/>
          </w:rPr>
          <w:t xml:space="preserve">Infrastruktura na terenie </w:t>
        </w:r>
        <w:r w:rsidR="00E75FC5" w:rsidRPr="00DD128A">
          <w:rPr>
            <w:rStyle w:val="Hipercze"/>
            <w:rFonts w:cstheme="majorHAnsi"/>
            <w:noProof/>
          </w:rPr>
          <w:t>Miasta Mrągowo</w:t>
        </w:r>
        <w:r w:rsidR="00E75FC5">
          <w:rPr>
            <w:noProof/>
            <w:webHidden/>
          </w:rPr>
          <w:tab/>
        </w:r>
        <w:r w:rsidR="00E75FC5">
          <w:rPr>
            <w:noProof/>
            <w:webHidden/>
          </w:rPr>
          <w:fldChar w:fldCharType="begin"/>
        </w:r>
        <w:r w:rsidR="00E75FC5">
          <w:rPr>
            <w:noProof/>
            <w:webHidden/>
          </w:rPr>
          <w:instrText xml:space="preserve"> PAGEREF _Toc114853544 \h </w:instrText>
        </w:r>
        <w:r w:rsidR="00E75FC5">
          <w:rPr>
            <w:noProof/>
            <w:webHidden/>
          </w:rPr>
        </w:r>
        <w:r w:rsidR="00E75FC5">
          <w:rPr>
            <w:noProof/>
            <w:webHidden/>
          </w:rPr>
          <w:fldChar w:fldCharType="separate"/>
        </w:r>
        <w:r w:rsidR="00E75FC5">
          <w:rPr>
            <w:noProof/>
            <w:webHidden/>
          </w:rPr>
          <w:t>117</w:t>
        </w:r>
        <w:r w:rsidR="00E75FC5">
          <w:rPr>
            <w:noProof/>
            <w:webHidden/>
          </w:rPr>
          <w:fldChar w:fldCharType="end"/>
        </w:r>
      </w:hyperlink>
    </w:p>
    <w:p w14:paraId="41EF626D" w14:textId="0A4590CA" w:rsidR="00E75FC5" w:rsidRDefault="004A2379">
      <w:pPr>
        <w:pStyle w:val="Spistreci1"/>
        <w:rPr>
          <w:b w:val="0"/>
          <w:sz w:val="22"/>
          <w:lang w:eastAsia="pl-PL"/>
        </w:rPr>
      </w:pPr>
      <w:hyperlink w:anchor="_Toc114853545" w:history="1">
        <w:r w:rsidR="00E75FC5" w:rsidRPr="00DD128A">
          <w:rPr>
            <w:rStyle w:val="Hipercze"/>
            <w:rFonts w:cstheme="majorHAnsi"/>
          </w:rPr>
          <w:t>XII.</w:t>
        </w:r>
        <w:r w:rsidR="00E75FC5">
          <w:rPr>
            <w:b w:val="0"/>
            <w:sz w:val="22"/>
            <w:lang w:eastAsia="pl-PL"/>
          </w:rPr>
          <w:tab/>
        </w:r>
        <w:r w:rsidR="00E75FC5" w:rsidRPr="00DD128A">
          <w:rPr>
            <w:rStyle w:val="Hipercze"/>
            <w:rFonts w:cstheme="majorHAnsi"/>
          </w:rPr>
          <w:t>KIERUNKI ROZWOJU I INWESTYCJE</w:t>
        </w:r>
        <w:r w:rsidR="00E75FC5">
          <w:rPr>
            <w:webHidden/>
          </w:rPr>
          <w:tab/>
        </w:r>
        <w:r w:rsidR="00E75FC5">
          <w:rPr>
            <w:webHidden/>
          </w:rPr>
          <w:fldChar w:fldCharType="begin"/>
        </w:r>
        <w:r w:rsidR="00E75FC5">
          <w:rPr>
            <w:webHidden/>
          </w:rPr>
          <w:instrText xml:space="preserve"> PAGEREF _Toc114853545 \h </w:instrText>
        </w:r>
        <w:r w:rsidR="00E75FC5">
          <w:rPr>
            <w:webHidden/>
          </w:rPr>
        </w:r>
        <w:r w:rsidR="00E75FC5">
          <w:rPr>
            <w:webHidden/>
          </w:rPr>
          <w:fldChar w:fldCharType="separate"/>
        </w:r>
        <w:r w:rsidR="00E75FC5">
          <w:rPr>
            <w:webHidden/>
          </w:rPr>
          <w:t>119</w:t>
        </w:r>
        <w:r w:rsidR="00E75FC5">
          <w:rPr>
            <w:webHidden/>
          </w:rPr>
          <w:fldChar w:fldCharType="end"/>
        </w:r>
      </w:hyperlink>
    </w:p>
    <w:p w14:paraId="179FD128" w14:textId="26BE939B" w:rsidR="00E75FC5" w:rsidRDefault="004A2379">
      <w:pPr>
        <w:pStyle w:val="Spistreci2"/>
        <w:tabs>
          <w:tab w:val="left" w:pos="1100"/>
          <w:tab w:val="right" w:leader="dot" w:pos="9062"/>
        </w:tabs>
        <w:rPr>
          <w:noProof/>
          <w:sz w:val="22"/>
          <w:lang w:eastAsia="pl-PL"/>
        </w:rPr>
      </w:pPr>
      <w:hyperlink w:anchor="_Toc114853546" w:history="1">
        <w:r w:rsidR="00E75FC5" w:rsidRPr="00DD128A">
          <w:rPr>
            <w:rStyle w:val="Hipercze"/>
            <w:rFonts w:cstheme="majorHAnsi"/>
            <w:noProof/>
          </w:rPr>
          <w:t>XII.1.</w:t>
        </w:r>
        <w:r w:rsidR="00E75FC5">
          <w:rPr>
            <w:noProof/>
            <w:sz w:val="22"/>
            <w:lang w:eastAsia="pl-PL"/>
          </w:rPr>
          <w:tab/>
        </w:r>
        <w:r w:rsidR="00E75FC5" w:rsidRPr="00DD128A">
          <w:rPr>
            <w:rStyle w:val="Hipercze"/>
            <w:rFonts w:cstheme="majorHAnsi"/>
            <w:noProof/>
          </w:rPr>
          <w:t>System gazowniczy</w:t>
        </w:r>
        <w:r w:rsidR="00E75FC5">
          <w:rPr>
            <w:noProof/>
            <w:webHidden/>
          </w:rPr>
          <w:tab/>
        </w:r>
        <w:r w:rsidR="00E75FC5">
          <w:rPr>
            <w:noProof/>
            <w:webHidden/>
          </w:rPr>
          <w:fldChar w:fldCharType="begin"/>
        </w:r>
        <w:r w:rsidR="00E75FC5">
          <w:rPr>
            <w:noProof/>
            <w:webHidden/>
          </w:rPr>
          <w:instrText xml:space="preserve"> PAGEREF _Toc114853546 \h </w:instrText>
        </w:r>
        <w:r w:rsidR="00E75FC5">
          <w:rPr>
            <w:noProof/>
            <w:webHidden/>
          </w:rPr>
        </w:r>
        <w:r w:rsidR="00E75FC5">
          <w:rPr>
            <w:noProof/>
            <w:webHidden/>
          </w:rPr>
          <w:fldChar w:fldCharType="separate"/>
        </w:r>
        <w:r w:rsidR="00E75FC5">
          <w:rPr>
            <w:noProof/>
            <w:webHidden/>
          </w:rPr>
          <w:t>119</w:t>
        </w:r>
        <w:r w:rsidR="00E75FC5">
          <w:rPr>
            <w:noProof/>
            <w:webHidden/>
          </w:rPr>
          <w:fldChar w:fldCharType="end"/>
        </w:r>
      </w:hyperlink>
    </w:p>
    <w:p w14:paraId="6927B209" w14:textId="248FF8C4" w:rsidR="00E75FC5" w:rsidRDefault="004A2379">
      <w:pPr>
        <w:pStyle w:val="Spistreci3"/>
        <w:rPr>
          <w:noProof/>
          <w:sz w:val="22"/>
          <w:lang w:eastAsia="pl-PL"/>
        </w:rPr>
      </w:pPr>
      <w:hyperlink w:anchor="_Toc114853547" w:history="1">
        <w:r w:rsidR="00E75FC5" w:rsidRPr="00DD128A">
          <w:rPr>
            <w:rStyle w:val="Hipercze"/>
            <w:rFonts w:cstheme="majorHAnsi"/>
            <w:noProof/>
          </w:rPr>
          <w:t>XII.1.1.</w:t>
        </w:r>
        <w:r w:rsidR="00E75FC5">
          <w:rPr>
            <w:noProof/>
            <w:sz w:val="22"/>
            <w:lang w:eastAsia="pl-PL"/>
          </w:rPr>
          <w:tab/>
        </w:r>
        <w:r w:rsidR="00E75FC5" w:rsidRPr="00DD128A">
          <w:rPr>
            <w:rStyle w:val="Hipercze"/>
            <w:rFonts w:cstheme="majorHAnsi"/>
            <w:noProof/>
          </w:rPr>
          <w:t>Sieć przesyłowa</w:t>
        </w:r>
        <w:r w:rsidR="00E75FC5">
          <w:rPr>
            <w:noProof/>
            <w:webHidden/>
          </w:rPr>
          <w:tab/>
        </w:r>
        <w:r w:rsidR="00E75FC5">
          <w:rPr>
            <w:noProof/>
            <w:webHidden/>
          </w:rPr>
          <w:fldChar w:fldCharType="begin"/>
        </w:r>
        <w:r w:rsidR="00E75FC5">
          <w:rPr>
            <w:noProof/>
            <w:webHidden/>
          </w:rPr>
          <w:instrText xml:space="preserve"> PAGEREF _Toc114853547 \h </w:instrText>
        </w:r>
        <w:r w:rsidR="00E75FC5">
          <w:rPr>
            <w:noProof/>
            <w:webHidden/>
          </w:rPr>
        </w:r>
        <w:r w:rsidR="00E75FC5">
          <w:rPr>
            <w:noProof/>
            <w:webHidden/>
          </w:rPr>
          <w:fldChar w:fldCharType="separate"/>
        </w:r>
        <w:r w:rsidR="00E75FC5">
          <w:rPr>
            <w:noProof/>
            <w:webHidden/>
          </w:rPr>
          <w:t>119</w:t>
        </w:r>
        <w:r w:rsidR="00E75FC5">
          <w:rPr>
            <w:noProof/>
            <w:webHidden/>
          </w:rPr>
          <w:fldChar w:fldCharType="end"/>
        </w:r>
      </w:hyperlink>
    </w:p>
    <w:p w14:paraId="32E6008D" w14:textId="03B3F564" w:rsidR="00E75FC5" w:rsidRDefault="004A2379">
      <w:pPr>
        <w:pStyle w:val="Spistreci3"/>
        <w:rPr>
          <w:noProof/>
          <w:sz w:val="22"/>
          <w:lang w:eastAsia="pl-PL"/>
        </w:rPr>
      </w:pPr>
      <w:hyperlink w:anchor="_Toc114853548" w:history="1">
        <w:r w:rsidR="00E75FC5" w:rsidRPr="00DD128A">
          <w:rPr>
            <w:rStyle w:val="Hipercze"/>
            <w:rFonts w:cstheme="majorHAnsi"/>
            <w:noProof/>
          </w:rPr>
          <w:t>XII.1.2.</w:t>
        </w:r>
        <w:r w:rsidR="00E75FC5">
          <w:rPr>
            <w:noProof/>
            <w:sz w:val="22"/>
            <w:lang w:eastAsia="pl-PL"/>
          </w:rPr>
          <w:tab/>
        </w:r>
        <w:r w:rsidR="00E75FC5" w:rsidRPr="00DD128A">
          <w:rPr>
            <w:rStyle w:val="Hipercze"/>
            <w:rFonts w:cstheme="majorHAnsi"/>
            <w:noProof/>
          </w:rPr>
          <w:t>Sieć dystrybucyjna</w:t>
        </w:r>
        <w:r w:rsidR="00E75FC5">
          <w:rPr>
            <w:noProof/>
            <w:webHidden/>
          </w:rPr>
          <w:tab/>
        </w:r>
        <w:r w:rsidR="00E75FC5">
          <w:rPr>
            <w:noProof/>
            <w:webHidden/>
          </w:rPr>
          <w:fldChar w:fldCharType="begin"/>
        </w:r>
        <w:r w:rsidR="00E75FC5">
          <w:rPr>
            <w:noProof/>
            <w:webHidden/>
          </w:rPr>
          <w:instrText xml:space="preserve"> PAGEREF _Toc114853548 \h </w:instrText>
        </w:r>
        <w:r w:rsidR="00E75FC5">
          <w:rPr>
            <w:noProof/>
            <w:webHidden/>
          </w:rPr>
        </w:r>
        <w:r w:rsidR="00E75FC5">
          <w:rPr>
            <w:noProof/>
            <w:webHidden/>
          </w:rPr>
          <w:fldChar w:fldCharType="separate"/>
        </w:r>
        <w:r w:rsidR="00E75FC5">
          <w:rPr>
            <w:noProof/>
            <w:webHidden/>
          </w:rPr>
          <w:t>119</w:t>
        </w:r>
        <w:r w:rsidR="00E75FC5">
          <w:rPr>
            <w:noProof/>
            <w:webHidden/>
          </w:rPr>
          <w:fldChar w:fldCharType="end"/>
        </w:r>
      </w:hyperlink>
    </w:p>
    <w:p w14:paraId="3CAFEFAC" w14:textId="217068F8" w:rsidR="00E75FC5" w:rsidRDefault="004A2379">
      <w:pPr>
        <w:pStyle w:val="Spistreci2"/>
        <w:tabs>
          <w:tab w:val="left" w:pos="1100"/>
          <w:tab w:val="right" w:leader="dot" w:pos="9062"/>
        </w:tabs>
        <w:rPr>
          <w:noProof/>
          <w:sz w:val="22"/>
          <w:lang w:eastAsia="pl-PL"/>
        </w:rPr>
      </w:pPr>
      <w:hyperlink w:anchor="_Toc114853549" w:history="1">
        <w:r w:rsidR="00E75FC5" w:rsidRPr="00DD128A">
          <w:rPr>
            <w:rStyle w:val="Hipercze"/>
            <w:rFonts w:cstheme="majorHAnsi"/>
            <w:noProof/>
          </w:rPr>
          <w:t>XII.2.</w:t>
        </w:r>
        <w:r w:rsidR="00E75FC5">
          <w:rPr>
            <w:noProof/>
            <w:sz w:val="22"/>
            <w:lang w:eastAsia="pl-PL"/>
          </w:rPr>
          <w:tab/>
        </w:r>
        <w:r w:rsidR="00E75FC5" w:rsidRPr="00DD128A">
          <w:rPr>
            <w:rStyle w:val="Hipercze"/>
            <w:rFonts w:cstheme="majorHAnsi"/>
            <w:noProof/>
          </w:rPr>
          <w:t>System elektroenergetyczny</w:t>
        </w:r>
        <w:r w:rsidR="00E75FC5">
          <w:rPr>
            <w:noProof/>
            <w:webHidden/>
          </w:rPr>
          <w:tab/>
        </w:r>
        <w:r w:rsidR="00E75FC5">
          <w:rPr>
            <w:noProof/>
            <w:webHidden/>
          </w:rPr>
          <w:fldChar w:fldCharType="begin"/>
        </w:r>
        <w:r w:rsidR="00E75FC5">
          <w:rPr>
            <w:noProof/>
            <w:webHidden/>
          </w:rPr>
          <w:instrText xml:space="preserve"> PAGEREF _Toc114853549 \h </w:instrText>
        </w:r>
        <w:r w:rsidR="00E75FC5">
          <w:rPr>
            <w:noProof/>
            <w:webHidden/>
          </w:rPr>
        </w:r>
        <w:r w:rsidR="00E75FC5">
          <w:rPr>
            <w:noProof/>
            <w:webHidden/>
          </w:rPr>
          <w:fldChar w:fldCharType="separate"/>
        </w:r>
        <w:r w:rsidR="00E75FC5">
          <w:rPr>
            <w:noProof/>
            <w:webHidden/>
          </w:rPr>
          <w:t>119</w:t>
        </w:r>
        <w:r w:rsidR="00E75FC5">
          <w:rPr>
            <w:noProof/>
            <w:webHidden/>
          </w:rPr>
          <w:fldChar w:fldCharType="end"/>
        </w:r>
      </w:hyperlink>
    </w:p>
    <w:p w14:paraId="448A7A24" w14:textId="2885CB6B" w:rsidR="00E75FC5" w:rsidRDefault="004A2379">
      <w:pPr>
        <w:pStyle w:val="Spistreci3"/>
        <w:rPr>
          <w:noProof/>
          <w:sz w:val="22"/>
          <w:lang w:eastAsia="pl-PL"/>
        </w:rPr>
      </w:pPr>
      <w:hyperlink w:anchor="_Toc114853550" w:history="1">
        <w:r w:rsidR="00E75FC5" w:rsidRPr="00DD128A">
          <w:rPr>
            <w:rStyle w:val="Hipercze"/>
            <w:rFonts w:cstheme="majorHAnsi"/>
            <w:noProof/>
          </w:rPr>
          <w:t>XII.2.1.</w:t>
        </w:r>
        <w:r w:rsidR="00E75FC5">
          <w:rPr>
            <w:noProof/>
            <w:sz w:val="22"/>
            <w:lang w:eastAsia="pl-PL"/>
          </w:rPr>
          <w:tab/>
        </w:r>
        <w:r w:rsidR="00E75FC5" w:rsidRPr="00DD128A">
          <w:rPr>
            <w:rStyle w:val="Hipercze"/>
            <w:rFonts w:cstheme="majorHAnsi"/>
            <w:noProof/>
          </w:rPr>
          <w:t>Sieć przesyłowa</w:t>
        </w:r>
        <w:r w:rsidR="00E75FC5">
          <w:rPr>
            <w:noProof/>
            <w:webHidden/>
          </w:rPr>
          <w:tab/>
        </w:r>
        <w:r w:rsidR="00E75FC5">
          <w:rPr>
            <w:noProof/>
            <w:webHidden/>
          </w:rPr>
          <w:fldChar w:fldCharType="begin"/>
        </w:r>
        <w:r w:rsidR="00E75FC5">
          <w:rPr>
            <w:noProof/>
            <w:webHidden/>
          </w:rPr>
          <w:instrText xml:space="preserve"> PAGEREF _Toc114853550 \h </w:instrText>
        </w:r>
        <w:r w:rsidR="00E75FC5">
          <w:rPr>
            <w:noProof/>
            <w:webHidden/>
          </w:rPr>
        </w:r>
        <w:r w:rsidR="00E75FC5">
          <w:rPr>
            <w:noProof/>
            <w:webHidden/>
          </w:rPr>
          <w:fldChar w:fldCharType="separate"/>
        </w:r>
        <w:r w:rsidR="00E75FC5">
          <w:rPr>
            <w:noProof/>
            <w:webHidden/>
          </w:rPr>
          <w:t>120</w:t>
        </w:r>
        <w:r w:rsidR="00E75FC5">
          <w:rPr>
            <w:noProof/>
            <w:webHidden/>
          </w:rPr>
          <w:fldChar w:fldCharType="end"/>
        </w:r>
      </w:hyperlink>
    </w:p>
    <w:p w14:paraId="0F7C9D0F" w14:textId="16D2BD6A" w:rsidR="00E75FC5" w:rsidRDefault="004A2379">
      <w:pPr>
        <w:pStyle w:val="Spistreci3"/>
        <w:rPr>
          <w:noProof/>
          <w:sz w:val="22"/>
          <w:lang w:eastAsia="pl-PL"/>
        </w:rPr>
      </w:pPr>
      <w:hyperlink w:anchor="_Toc114853551" w:history="1">
        <w:r w:rsidR="00E75FC5" w:rsidRPr="00DD128A">
          <w:rPr>
            <w:rStyle w:val="Hipercze"/>
            <w:rFonts w:cstheme="majorHAnsi"/>
            <w:noProof/>
          </w:rPr>
          <w:t>XII.2.2.</w:t>
        </w:r>
        <w:r w:rsidR="00E75FC5">
          <w:rPr>
            <w:noProof/>
            <w:sz w:val="22"/>
            <w:lang w:eastAsia="pl-PL"/>
          </w:rPr>
          <w:tab/>
        </w:r>
        <w:r w:rsidR="00E75FC5" w:rsidRPr="00DD128A">
          <w:rPr>
            <w:rStyle w:val="Hipercze"/>
            <w:rFonts w:cstheme="majorHAnsi"/>
            <w:noProof/>
          </w:rPr>
          <w:t>Sieć dystrybucyjna</w:t>
        </w:r>
        <w:r w:rsidR="00E75FC5">
          <w:rPr>
            <w:noProof/>
            <w:webHidden/>
          </w:rPr>
          <w:tab/>
        </w:r>
        <w:r w:rsidR="00E75FC5">
          <w:rPr>
            <w:noProof/>
            <w:webHidden/>
          </w:rPr>
          <w:fldChar w:fldCharType="begin"/>
        </w:r>
        <w:r w:rsidR="00E75FC5">
          <w:rPr>
            <w:noProof/>
            <w:webHidden/>
          </w:rPr>
          <w:instrText xml:space="preserve"> PAGEREF _Toc114853551 \h </w:instrText>
        </w:r>
        <w:r w:rsidR="00E75FC5">
          <w:rPr>
            <w:noProof/>
            <w:webHidden/>
          </w:rPr>
        </w:r>
        <w:r w:rsidR="00E75FC5">
          <w:rPr>
            <w:noProof/>
            <w:webHidden/>
          </w:rPr>
          <w:fldChar w:fldCharType="separate"/>
        </w:r>
        <w:r w:rsidR="00E75FC5">
          <w:rPr>
            <w:noProof/>
            <w:webHidden/>
          </w:rPr>
          <w:t>120</w:t>
        </w:r>
        <w:r w:rsidR="00E75FC5">
          <w:rPr>
            <w:noProof/>
            <w:webHidden/>
          </w:rPr>
          <w:fldChar w:fldCharType="end"/>
        </w:r>
      </w:hyperlink>
    </w:p>
    <w:p w14:paraId="3AA20418" w14:textId="1BB0484D" w:rsidR="00E75FC5" w:rsidRDefault="004A2379">
      <w:pPr>
        <w:pStyle w:val="Spistreci2"/>
        <w:tabs>
          <w:tab w:val="left" w:pos="1100"/>
          <w:tab w:val="right" w:leader="dot" w:pos="9062"/>
        </w:tabs>
        <w:rPr>
          <w:noProof/>
          <w:sz w:val="22"/>
          <w:lang w:eastAsia="pl-PL"/>
        </w:rPr>
      </w:pPr>
      <w:hyperlink w:anchor="_Toc114853552" w:history="1">
        <w:r w:rsidR="00E75FC5" w:rsidRPr="00DD128A">
          <w:rPr>
            <w:rStyle w:val="Hipercze"/>
            <w:rFonts w:cstheme="majorHAnsi"/>
            <w:noProof/>
          </w:rPr>
          <w:t>XII.3.</w:t>
        </w:r>
        <w:r w:rsidR="00E75FC5">
          <w:rPr>
            <w:noProof/>
            <w:sz w:val="22"/>
            <w:lang w:eastAsia="pl-PL"/>
          </w:rPr>
          <w:tab/>
        </w:r>
        <w:r w:rsidR="00E75FC5" w:rsidRPr="00DD128A">
          <w:rPr>
            <w:rStyle w:val="Hipercze"/>
            <w:rFonts w:cstheme="majorHAnsi"/>
            <w:noProof/>
          </w:rPr>
          <w:t>System ciepłowniczy</w:t>
        </w:r>
        <w:r w:rsidR="00E75FC5">
          <w:rPr>
            <w:noProof/>
            <w:webHidden/>
          </w:rPr>
          <w:tab/>
        </w:r>
        <w:r w:rsidR="00E75FC5">
          <w:rPr>
            <w:noProof/>
            <w:webHidden/>
          </w:rPr>
          <w:fldChar w:fldCharType="begin"/>
        </w:r>
        <w:r w:rsidR="00E75FC5">
          <w:rPr>
            <w:noProof/>
            <w:webHidden/>
          </w:rPr>
          <w:instrText xml:space="preserve"> PAGEREF _Toc114853552 \h </w:instrText>
        </w:r>
        <w:r w:rsidR="00E75FC5">
          <w:rPr>
            <w:noProof/>
            <w:webHidden/>
          </w:rPr>
        </w:r>
        <w:r w:rsidR="00E75FC5">
          <w:rPr>
            <w:noProof/>
            <w:webHidden/>
          </w:rPr>
          <w:fldChar w:fldCharType="separate"/>
        </w:r>
        <w:r w:rsidR="00E75FC5">
          <w:rPr>
            <w:noProof/>
            <w:webHidden/>
          </w:rPr>
          <w:t>120</w:t>
        </w:r>
        <w:r w:rsidR="00E75FC5">
          <w:rPr>
            <w:noProof/>
            <w:webHidden/>
          </w:rPr>
          <w:fldChar w:fldCharType="end"/>
        </w:r>
      </w:hyperlink>
    </w:p>
    <w:p w14:paraId="7483D6AC" w14:textId="08648301" w:rsidR="00E75FC5" w:rsidRDefault="004A2379">
      <w:pPr>
        <w:pStyle w:val="Spistreci1"/>
        <w:rPr>
          <w:b w:val="0"/>
          <w:sz w:val="22"/>
          <w:lang w:eastAsia="pl-PL"/>
        </w:rPr>
      </w:pPr>
      <w:hyperlink w:anchor="_Toc114853553" w:history="1">
        <w:r w:rsidR="00E75FC5" w:rsidRPr="00DD128A">
          <w:rPr>
            <w:rStyle w:val="Hipercze"/>
            <w:rFonts w:cstheme="majorHAnsi"/>
          </w:rPr>
          <w:t>XIII.</w:t>
        </w:r>
        <w:r w:rsidR="00E75FC5">
          <w:rPr>
            <w:b w:val="0"/>
            <w:sz w:val="22"/>
            <w:lang w:eastAsia="pl-PL"/>
          </w:rPr>
          <w:tab/>
        </w:r>
        <w:r w:rsidR="00E75FC5" w:rsidRPr="00DD128A">
          <w:rPr>
            <w:rStyle w:val="Hipercze"/>
            <w:rFonts w:cstheme="majorHAnsi"/>
          </w:rPr>
          <w:t>ANALIZA BEZPIECZEŃSTWA ENERGETYCZNEGO</w:t>
        </w:r>
        <w:r w:rsidR="00E75FC5">
          <w:rPr>
            <w:webHidden/>
          </w:rPr>
          <w:tab/>
        </w:r>
        <w:r w:rsidR="00E75FC5">
          <w:rPr>
            <w:webHidden/>
          </w:rPr>
          <w:fldChar w:fldCharType="begin"/>
        </w:r>
        <w:r w:rsidR="00E75FC5">
          <w:rPr>
            <w:webHidden/>
          </w:rPr>
          <w:instrText xml:space="preserve"> PAGEREF _Toc114853553 \h </w:instrText>
        </w:r>
        <w:r w:rsidR="00E75FC5">
          <w:rPr>
            <w:webHidden/>
          </w:rPr>
        </w:r>
        <w:r w:rsidR="00E75FC5">
          <w:rPr>
            <w:webHidden/>
          </w:rPr>
          <w:fldChar w:fldCharType="separate"/>
        </w:r>
        <w:r w:rsidR="00E75FC5">
          <w:rPr>
            <w:webHidden/>
          </w:rPr>
          <w:t>123</w:t>
        </w:r>
        <w:r w:rsidR="00E75FC5">
          <w:rPr>
            <w:webHidden/>
          </w:rPr>
          <w:fldChar w:fldCharType="end"/>
        </w:r>
      </w:hyperlink>
    </w:p>
    <w:p w14:paraId="00CF690B" w14:textId="17448E81" w:rsidR="00E75FC5" w:rsidRDefault="004A2379">
      <w:pPr>
        <w:pStyle w:val="Spistreci2"/>
        <w:tabs>
          <w:tab w:val="left" w:pos="1100"/>
          <w:tab w:val="right" w:leader="dot" w:pos="9062"/>
        </w:tabs>
        <w:rPr>
          <w:noProof/>
          <w:sz w:val="22"/>
          <w:lang w:eastAsia="pl-PL"/>
        </w:rPr>
      </w:pPr>
      <w:hyperlink w:anchor="_Toc114853554" w:history="1">
        <w:r w:rsidR="00E75FC5" w:rsidRPr="00DD128A">
          <w:rPr>
            <w:rStyle w:val="Hipercze"/>
            <w:rFonts w:cstheme="majorHAnsi"/>
            <w:noProof/>
          </w:rPr>
          <w:t>XIII.1.</w:t>
        </w:r>
        <w:r w:rsidR="00E75FC5">
          <w:rPr>
            <w:noProof/>
            <w:sz w:val="22"/>
            <w:lang w:eastAsia="pl-PL"/>
          </w:rPr>
          <w:tab/>
        </w:r>
        <w:r w:rsidR="00E75FC5" w:rsidRPr="00DD128A">
          <w:rPr>
            <w:rStyle w:val="Hipercze"/>
            <w:rFonts w:cstheme="majorHAnsi"/>
            <w:noProof/>
          </w:rPr>
          <w:t>Analiza bezpieczeństwa w zakresie systemu elektroenergetycznego</w:t>
        </w:r>
        <w:r w:rsidR="00E75FC5">
          <w:rPr>
            <w:noProof/>
            <w:webHidden/>
          </w:rPr>
          <w:tab/>
        </w:r>
        <w:r w:rsidR="00E75FC5">
          <w:rPr>
            <w:noProof/>
            <w:webHidden/>
          </w:rPr>
          <w:fldChar w:fldCharType="begin"/>
        </w:r>
        <w:r w:rsidR="00E75FC5">
          <w:rPr>
            <w:noProof/>
            <w:webHidden/>
          </w:rPr>
          <w:instrText xml:space="preserve"> PAGEREF _Toc114853554 \h </w:instrText>
        </w:r>
        <w:r w:rsidR="00E75FC5">
          <w:rPr>
            <w:noProof/>
            <w:webHidden/>
          </w:rPr>
        </w:r>
        <w:r w:rsidR="00E75FC5">
          <w:rPr>
            <w:noProof/>
            <w:webHidden/>
          </w:rPr>
          <w:fldChar w:fldCharType="separate"/>
        </w:r>
        <w:r w:rsidR="00E75FC5">
          <w:rPr>
            <w:noProof/>
            <w:webHidden/>
          </w:rPr>
          <w:t>123</w:t>
        </w:r>
        <w:r w:rsidR="00E75FC5">
          <w:rPr>
            <w:noProof/>
            <w:webHidden/>
          </w:rPr>
          <w:fldChar w:fldCharType="end"/>
        </w:r>
      </w:hyperlink>
    </w:p>
    <w:p w14:paraId="2FFD757B" w14:textId="55F306A4" w:rsidR="00E75FC5" w:rsidRDefault="004A2379">
      <w:pPr>
        <w:pStyle w:val="Spistreci2"/>
        <w:tabs>
          <w:tab w:val="left" w:pos="1100"/>
          <w:tab w:val="right" w:leader="dot" w:pos="9062"/>
        </w:tabs>
        <w:rPr>
          <w:noProof/>
          <w:sz w:val="22"/>
          <w:lang w:eastAsia="pl-PL"/>
        </w:rPr>
      </w:pPr>
      <w:hyperlink w:anchor="_Toc114853555" w:history="1">
        <w:r w:rsidR="00E75FC5" w:rsidRPr="00DD128A">
          <w:rPr>
            <w:rStyle w:val="Hipercze"/>
            <w:rFonts w:cstheme="majorHAnsi"/>
            <w:noProof/>
          </w:rPr>
          <w:t>XIII.2.</w:t>
        </w:r>
        <w:r w:rsidR="00E75FC5">
          <w:rPr>
            <w:noProof/>
            <w:sz w:val="22"/>
            <w:lang w:eastAsia="pl-PL"/>
          </w:rPr>
          <w:tab/>
        </w:r>
        <w:r w:rsidR="00E75FC5" w:rsidRPr="00DD128A">
          <w:rPr>
            <w:rStyle w:val="Hipercze"/>
            <w:rFonts w:cstheme="majorHAnsi"/>
            <w:noProof/>
          </w:rPr>
          <w:t>Analiza bezpieczeństwa w zakresie systemu ciepłowniczego</w:t>
        </w:r>
        <w:r w:rsidR="00E75FC5">
          <w:rPr>
            <w:noProof/>
            <w:webHidden/>
          </w:rPr>
          <w:tab/>
        </w:r>
        <w:r w:rsidR="00E75FC5">
          <w:rPr>
            <w:noProof/>
            <w:webHidden/>
          </w:rPr>
          <w:fldChar w:fldCharType="begin"/>
        </w:r>
        <w:r w:rsidR="00E75FC5">
          <w:rPr>
            <w:noProof/>
            <w:webHidden/>
          </w:rPr>
          <w:instrText xml:space="preserve"> PAGEREF _Toc114853555 \h </w:instrText>
        </w:r>
        <w:r w:rsidR="00E75FC5">
          <w:rPr>
            <w:noProof/>
            <w:webHidden/>
          </w:rPr>
        </w:r>
        <w:r w:rsidR="00E75FC5">
          <w:rPr>
            <w:noProof/>
            <w:webHidden/>
          </w:rPr>
          <w:fldChar w:fldCharType="separate"/>
        </w:r>
        <w:r w:rsidR="00E75FC5">
          <w:rPr>
            <w:noProof/>
            <w:webHidden/>
          </w:rPr>
          <w:t>123</w:t>
        </w:r>
        <w:r w:rsidR="00E75FC5">
          <w:rPr>
            <w:noProof/>
            <w:webHidden/>
          </w:rPr>
          <w:fldChar w:fldCharType="end"/>
        </w:r>
      </w:hyperlink>
    </w:p>
    <w:p w14:paraId="2990C927" w14:textId="42A841CC" w:rsidR="00E75FC5" w:rsidRDefault="004A2379">
      <w:pPr>
        <w:pStyle w:val="Spistreci2"/>
        <w:tabs>
          <w:tab w:val="left" w:pos="1100"/>
          <w:tab w:val="right" w:leader="dot" w:pos="9062"/>
        </w:tabs>
        <w:rPr>
          <w:noProof/>
          <w:sz w:val="22"/>
          <w:lang w:eastAsia="pl-PL"/>
        </w:rPr>
      </w:pPr>
      <w:hyperlink w:anchor="_Toc114853556" w:history="1">
        <w:r w:rsidR="00E75FC5" w:rsidRPr="00DD128A">
          <w:rPr>
            <w:rStyle w:val="Hipercze"/>
            <w:rFonts w:cstheme="majorHAnsi"/>
            <w:noProof/>
          </w:rPr>
          <w:t>XIII.3.</w:t>
        </w:r>
        <w:r w:rsidR="00E75FC5">
          <w:rPr>
            <w:noProof/>
            <w:sz w:val="22"/>
            <w:lang w:eastAsia="pl-PL"/>
          </w:rPr>
          <w:tab/>
        </w:r>
        <w:r w:rsidR="00E75FC5" w:rsidRPr="00DD128A">
          <w:rPr>
            <w:rStyle w:val="Hipercze"/>
            <w:rFonts w:cstheme="majorHAnsi"/>
            <w:noProof/>
          </w:rPr>
          <w:t>Analiza bezpieczeństwa w zakresie systemu gazowego</w:t>
        </w:r>
        <w:r w:rsidR="00E75FC5">
          <w:rPr>
            <w:noProof/>
            <w:webHidden/>
          </w:rPr>
          <w:tab/>
        </w:r>
        <w:r w:rsidR="00E75FC5">
          <w:rPr>
            <w:noProof/>
            <w:webHidden/>
          </w:rPr>
          <w:fldChar w:fldCharType="begin"/>
        </w:r>
        <w:r w:rsidR="00E75FC5">
          <w:rPr>
            <w:noProof/>
            <w:webHidden/>
          </w:rPr>
          <w:instrText xml:space="preserve"> PAGEREF _Toc114853556 \h </w:instrText>
        </w:r>
        <w:r w:rsidR="00E75FC5">
          <w:rPr>
            <w:noProof/>
            <w:webHidden/>
          </w:rPr>
        </w:r>
        <w:r w:rsidR="00E75FC5">
          <w:rPr>
            <w:noProof/>
            <w:webHidden/>
          </w:rPr>
          <w:fldChar w:fldCharType="separate"/>
        </w:r>
        <w:r w:rsidR="00E75FC5">
          <w:rPr>
            <w:noProof/>
            <w:webHidden/>
          </w:rPr>
          <w:t>123</w:t>
        </w:r>
        <w:r w:rsidR="00E75FC5">
          <w:rPr>
            <w:noProof/>
            <w:webHidden/>
          </w:rPr>
          <w:fldChar w:fldCharType="end"/>
        </w:r>
      </w:hyperlink>
    </w:p>
    <w:p w14:paraId="32819780" w14:textId="48D0F82D" w:rsidR="00E75FC5" w:rsidRDefault="004A2379">
      <w:pPr>
        <w:pStyle w:val="Spistreci1"/>
        <w:rPr>
          <w:b w:val="0"/>
          <w:sz w:val="22"/>
          <w:lang w:eastAsia="pl-PL"/>
        </w:rPr>
      </w:pPr>
      <w:hyperlink w:anchor="_Toc114853557" w:history="1">
        <w:r w:rsidR="00E75FC5" w:rsidRPr="00DD128A">
          <w:rPr>
            <w:rStyle w:val="Hipercze"/>
            <w:rFonts w:cstheme="majorHAnsi"/>
          </w:rPr>
          <w:t>XIV.</w:t>
        </w:r>
        <w:r w:rsidR="00E75FC5">
          <w:rPr>
            <w:b w:val="0"/>
            <w:sz w:val="22"/>
            <w:lang w:eastAsia="pl-PL"/>
          </w:rPr>
          <w:tab/>
        </w:r>
        <w:r w:rsidR="00E75FC5" w:rsidRPr="00DD128A">
          <w:rPr>
            <w:rStyle w:val="Hipercze"/>
            <w:rFonts w:cstheme="majorHAnsi"/>
          </w:rPr>
          <w:t>PODSUMOWANIE</w:t>
        </w:r>
        <w:r w:rsidR="00E75FC5">
          <w:rPr>
            <w:webHidden/>
          </w:rPr>
          <w:tab/>
        </w:r>
        <w:r w:rsidR="00E75FC5">
          <w:rPr>
            <w:webHidden/>
          </w:rPr>
          <w:fldChar w:fldCharType="begin"/>
        </w:r>
        <w:r w:rsidR="00E75FC5">
          <w:rPr>
            <w:webHidden/>
          </w:rPr>
          <w:instrText xml:space="preserve"> PAGEREF _Toc114853557 \h </w:instrText>
        </w:r>
        <w:r w:rsidR="00E75FC5">
          <w:rPr>
            <w:webHidden/>
          </w:rPr>
        </w:r>
        <w:r w:rsidR="00E75FC5">
          <w:rPr>
            <w:webHidden/>
          </w:rPr>
          <w:fldChar w:fldCharType="separate"/>
        </w:r>
        <w:r w:rsidR="00E75FC5">
          <w:rPr>
            <w:webHidden/>
          </w:rPr>
          <w:t>125</w:t>
        </w:r>
        <w:r w:rsidR="00E75FC5">
          <w:rPr>
            <w:webHidden/>
          </w:rPr>
          <w:fldChar w:fldCharType="end"/>
        </w:r>
      </w:hyperlink>
    </w:p>
    <w:p w14:paraId="309DDFC8" w14:textId="5DCE5677" w:rsidR="00E75FC5" w:rsidRDefault="004A2379">
      <w:pPr>
        <w:pStyle w:val="Spistreci1"/>
        <w:rPr>
          <w:b w:val="0"/>
          <w:sz w:val="22"/>
          <w:lang w:eastAsia="pl-PL"/>
        </w:rPr>
      </w:pPr>
      <w:hyperlink w:anchor="_Toc114853558" w:history="1">
        <w:r w:rsidR="00E75FC5" w:rsidRPr="00DD128A">
          <w:rPr>
            <w:rStyle w:val="Hipercze"/>
            <w:rFonts w:cstheme="majorHAnsi"/>
          </w:rPr>
          <w:t>XV.</w:t>
        </w:r>
        <w:r w:rsidR="00E75FC5">
          <w:rPr>
            <w:b w:val="0"/>
            <w:sz w:val="22"/>
            <w:lang w:eastAsia="pl-PL"/>
          </w:rPr>
          <w:tab/>
        </w:r>
        <w:r w:rsidR="00E75FC5" w:rsidRPr="00DD128A">
          <w:rPr>
            <w:rStyle w:val="Hipercze"/>
            <w:rFonts w:cstheme="majorHAnsi"/>
          </w:rPr>
          <w:t>LITERATURA</w:t>
        </w:r>
        <w:r w:rsidR="00E75FC5">
          <w:rPr>
            <w:webHidden/>
          </w:rPr>
          <w:tab/>
        </w:r>
        <w:r w:rsidR="00E75FC5">
          <w:rPr>
            <w:webHidden/>
          </w:rPr>
          <w:fldChar w:fldCharType="begin"/>
        </w:r>
        <w:r w:rsidR="00E75FC5">
          <w:rPr>
            <w:webHidden/>
          </w:rPr>
          <w:instrText xml:space="preserve"> PAGEREF _Toc114853558 \h </w:instrText>
        </w:r>
        <w:r w:rsidR="00E75FC5">
          <w:rPr>
            <w:webHidden/>
          </w:rPr>
        </w:r>
        <w:r w:rsidR="00E75FC5">
          <w:rPr>
            <w:webHidden/>
          </w:rPr>
          <w:fldChar w:fldCharType="separate"/>
        </w:r>
        <w:r w:rsidR="00E75FC5">
          <w:rPr>
            <w:webHidden/>
          </w:rPr>
          <w:t>128</w:t>
        </w:r>
        <w:r w:rsidR="00E75FC5">
          <w:rPr>
            <w:webHidden/>
          </w:rPr>
          <w:fldChar w:fldCharType="end"/>
        </w:r>
      </w:hyperlink>
    </w:p>
    <w:p w14:paraId="339EC86C" w14:textId="578ABFA5" w:rsidR="00E75FC5" w:rsidRDefault="004A2379">
      <w:pPr>
        <w:pStyle w:val="Spistreci1"/>
        <w:rPr>
          <w:b w:val="0"/>
          <w:sz w:val="22"/>
          <w:lang w:eastAsia="pl-PL"/>
        </w:rPr>
      </w:pPr>
      <w:hyperlink w:anchor="_Toc114853559" w:history="1">
        <w:r w:rsidR="00E75FC5" w:rsidRPr="00DD128A">
          <w:rPr>
            <w:rStyle w:val="Hipercze"/>
            <w:rFonts w:cstheme="majorHAnsi"/>
          </w:rPr>
          <w:t>XVI.</w:t>
        </w:r>
        <w:r w:rsidR="00E75FC5">
          <w:rPr>
            <w:b w:val="0"/>
            <w:sz w:val="22"/>
            <w:lang w:eastAsia="pl-PL"/>
          </w:rPr>
          <w:tab/>
        </w:r>
        <w:r w:rsidR="00E75FC5" w:rsidRPr="00DD128A">
          <w:rPr>
            <w:rStyle w:val="Hipercze"/>
            <w:rFonts w:cstheme="majorHAnsi"/>
          </w:rPr>
          <w:t>SPISY RYSUNKÓW, TABEL I WYKRESÓW</w:t>
        </w:r>
        <w:r w:rsidR="00E75FC5">
          <w:rPr>
            <w:webHidden/>
          </w:rPr>
          <w:tab/>
        </w:r>
        <w:r w:rsidR="00E75FC5">
          <w:rPr>
            <w:webHidden/>
          </w:rPr>
          <w:fldChar w:fldCharType="begin"/>
        </w:r>
        <w:r w:rsidR="00E75FC5">
          <w:rPr>
            <w:webHidden/>
          </w:rPr>
          <w:instrText xml:space="preserve"> PAGEREF _Toc114853559 \h </w:instrText>
        </w:r>
        <w:r w:rsidR="00E75FC5">
          <w:rPr>
            <w:webHidden/>
          </w:rPr>
        </w:r>
        <w:r w:rsidR="00E75FC5">
          <w:rPr>
            <w:webHidden/>
          </w:rPr>
          <w:fldChar w:fldCharType="separate"/>
        </w:r>
        <w:r w:rsidR="00E75FC5">
          <w:rPr>
            <w:webHidden/>
          </w:rPr>
          <w:t>130</w:t>
        </w:r>
        <w:r w:rsidR="00E75FC5">
          <w:rPr>
            <w:webHidden/>
          </w:rPr>
          <w:fldChar w:fldCharType="end"/>
        </w:r>
      </w:hyperlink>
    </w:p>
    <w:p w14:paraId="6D7BA160" w14:textId="277500F8" w:rsidR="00E75FC5" w:rsidRDefault="004A2379">
      <w:pPr>
        <w:pStyle w:val="Spistreci2"/>
        <w:tabs>
          <w:tab w:val="left" w:pos="1100"/>
          <w:tab w:val="right" w:leader="dot" w:pos="9062"/>
        </w:tabs>
        <w:rPr>
          <w:noProof/>
          <w:sz w:val="22"/>
          <w:lang w:eastAsia="pl-PL"/>
        </w:rPr>
      </w:pPr>
      <w:hyperlink w:anchor="_Toc114853560" w:history="1">
        <w:r w:rsidR="00E75FC5" w:rsidRPr="00DD128A">
          <w:rPr>
            <w:rStyle w:val="Hipercze"/>
            <w:rFonts w:cstheme="majorHAnsi"/>
            <w:noProof/>
          </w:rPr>
          <w:t>XVI.1.</w:t>
        </w:r>
        <w:r w:rsidR="00E75FC5">
          <w:rPr>
            <w:noProof/>
            <w:sz w:val="22"/>
            <w:lang w:eastAsia="pl-PL"/>
          </w:rPr>
          <w:tab/>
        </w:r>
        <w:r w:rsidR="00E75FC5" w:rsidRPr="00DD128A">
          <w:rPr>
            <w:rStyle w:val="Hipercze"/>
            <w:rFonts w:cstheme="majorHAnsi"/>
            <w:noProof/>
          </w:rPr>
          <w:t>SPIS RYSUNKÓW</w:t>
        </w:r>
        <w:r w:rsidR="00E75FC5">
          <w:rPr>
            <w:noProof/>
            <w:webHidden/>
          </w:rPr>
          <w:tab/>
        </w:r>
        <w:r w:rsidR="00E75FC5">
          <w:rPr>
            <w:noProof/>
            <w:webHidden/>
          </w:rPr>
          <w:fldChar w:fldCharType="begin"/>
        </w:r>
        <w:r w:rsidR="00E75FC5">
          <w:rPr>
            <w:noProof/>
            <w:webHidden/>
          </w:rPr>
          <w:instrText xml:space="preserve"> PAGEREF _Toc114853560 \h </w:instrText>
        </w:r>
        <w:r w:rsidR="00E75FC5">
          <w:rPr>
            <w:noProof/>
            <w:webHidden/>
          </w:rPr>
        </w:r>
        <w:r w:rsidR="00E75FC5">
          <w:rPr>
            <w:noProof/>
            <w:webHidden/>
          </w:rPr>
          <w:fldChar w:fldCharType="separate"/>
        </w:r>
        <w:r w:rsidR="00E75FC5">
          <w:rPr>
            <w:noProof/>
            <w:webHidden/>
          </w:rPr>
          <w:t>130</w:t>
        </w:r>
        <w:r w:rsidR="00E75FC5">
          <w:rPr>
            <w:noProof/>
            <w:webHidden/>
          </w:rPr>
          <w:fldChar w:fldCharType="end"/>
        </w:r>
      </w:hyperlink>
    </w:p>
    <w:p w14:paraId="3AEAC2AB" w14:textId="7EA0E8E9" w:rsidR="00E75FC5" w:rsidRDefault="004A2379">
      <w:pPr>
        <w:pStyle w:val="Spistreci2"/>
        <w:tabs>
          <w:tab w:val="left" w:pos="1100"/>
          <w:tab w:val="right" w:leader="dot" w:pos="9062"/>
        </w:tabs>
        <w:rPr>
          <w:noProof/>
          <w:sz w:val="22"/>
          <w:lang w:eastAsia="pl-PL"/>
        </w:rPr>
      </w:pPr>
      <w:hyperlink w:anchor="_Toc114853561" w:history="1">
        <w:r w:rsidR="00E75FC5" w:rsidRPr="00DD128A">
          <w:rPr>
            <w:rStyle w:val="Hipercze"/>
            <w:rFonts w:cstheme="majorHAnsi"/>
            <w:noProof/>
          </w:rPr>
          <w:t>XVI.2.</w:t>
        </w:r>
        <w:r w:rsidR="00E75FC5">
          <w:rPr>
            <w:noProof/>
            <w:sz w:val="22"/>
            <w:lang w:eastAsia="pl-PL"/>
          </w:rPr>
          <w:tab/>
        </w:r>
        <w:r w:rsidR="00E75FC5" w:rsidRPr="00DD128A">
          <w:rPr>
            <w:rStyle w:val="Hipercze"/>
            <w:rFonts w:cstheme="majorHAnsi"/>
            <w:noProof/>
          </w:rPr>
          <w:t>SPIS TABEL</w:t>
        </w:r>
        <w:r w:rsidR="00E75FC5">
          <w:rPr>
            <w:noProof/>
            <w:webHidden/>
          </w:rPr>
          <w:tab/>
        </w:r>
        <w:r w:rsidR="00E75FC5">
          <w:rPr>
            <w:noProof/>
            <w:webHidden/>
          </w:rPr>
          <w:fldChar w:fldCharType="begin"/>
        </w:r>
        <w:r w:rsidR="00E75FC5">
          <w:rPr>
            <w:noProof/>
            <w:webHidden/>
          </w:rPr>
          <w:instrText xml:space="preserve"> PAGEREF _Toc114853561 \h </w:instrText>
        </w:r>
        <w:r w:rsidR="00E75FC5">
          <w:rPr>
            <w:noProof/>
            <w:webHidden/>
          </w:rPr>
        </w:r>
        <w:r w:rsidR="00E75FC5">
          <w:rPr>
            <w:noProof/>
            <w:webHidden/>
          </w:rPr>
          <w:fldChar w:fldCharType="separate"/>
        </w:r>
        <w:r w:rsidR="00E75FC5">
          <w:rPr>
            <w:noProof/>
            <w:webHidden/>
          </w:rPr>
          <w:t>131</w:t>
        </w:r>
        <w:r w:rsidR="00E75FC5">
          <w:rPr>
            <w:noProof/>
            <w:webHidden/>
          </w:rPr>
          <w:fldChar w:fldCharType="end"/>
        </w:r>
      </w:hyperlink>
    </w:p>
    <w:p w14:paraId="5C082B76" w14:textId="6C9F7628" w:rsidR="005E2C62" w:rsidRPr="004B4852" w:rsidRDefault="00585B54">
      <w:pPr>
        <w:rPr>
          <w:rFonts w:asciiTheme="majorHAnsi" w:hAnsiTheme="majorHAnsi" w:cstheme="majorHAnsi"/>
        </w:rPr>
      </w:pPr>
      <w:r w:rsidRPr="004B4852">
        <w:rPr>
          <w:rFonts w:asciiTheme="majorHAnsi" w:hAnsiTheme="majorHAnsi" w:cstheme="majorHAnsi"/>
        </w:rPr>
        <w:fldChar w:fldCharType="end"/>
      </w:r>
    </w:p>
    <w:p w14:paraId="40782934" w14:textId="5E8C79B6" w:rsidR="00E24172" w:rsidRDefault="00E24172">
      <w:pPr>
        <w:spacing w:line="276" w:lineRule="auto"/>
        <w:jc w:val="left"/>
        <w:rPr>
          <w:rFonts w:asciiTheme="majorHAnsi" w:hAnsiTheme="majorHAnsi" w:cstheme="majorHAnsi"/>
        </w:rPr>
      </w:pPr>
    </w:p>
    <w:p w14:paraId="4E2631F4" w14:textId="561F9198" w:rsidR="007D0E0F" w:rsidRDefault="007D0E0F">
      <w:pPr>
        <w:spacing w:line="276" w:lineRule="auto"/>
        <w:jc w:val="left"/>
        <w:rPr>
          <w:rFonts w:asciiTheme="majorHAnsi" w:hAnsiTheme="majorHAnsi" w:cstheme="majorHAnsi"/>
        </w:rPr>
      </w:pPr>
    </w:p>
    <w:p w14:paraId="14214C7D" w14:textId="04E9E5A4" w:rsidR="007D0E0F" w:rsidRDefault="007D0E0F">
      <w:pPr>
        <w:spacing w:line="276" w:lineRule="auto"/>
        <w:jc w:val="left"/>
        <w:rPr>
          <w:rFonts w:asciiTheme="majorHAnsi" w:hAnsiTheme="majorHAnsi" w:cstheme="majorHAnsi"/>
        </w:rPr>
      </w:pPr>
    </w:p>
    <w:p w14:paraId="1C1B6733" w14:textId="0DF90641" w:rsidR="007D0E0F" w:rsidRDefault="007D0E0F">
      <w:pPr>
        <w:spacing w:line="276" w:lineRule="auto"/>
        <w:jc w:val="left"/>
        <w:rPr>
          <w:rFonts w:asciiTheme="majorHAnsi" w:hAnsiTheme="majorHAnsi" w:cstheme="majorHAnsi"/>
        </w:rPr>
      </w:pPr>
    </w:p>
    <w:p w14:paraId="2571AA1B" w14:textId="6E765CDA" w:rsidR="007D0E0F" w:rsidRDefault="007D0E0F">
      <w:pPr>
        <w:spacing w:line="276" w:lineRule="auto"/>
        <w:jc w:val="left"/>
        <w:rPr>
          <w:rFonts w:asciiTheme="majorHAnsi" w:hAnsiTheme="majorHAnsi" w:cstheme="majorHAnsi"/>
        </w:rPr>
      </w:pPr>
    </w:p>
    <w:p w14:paraId="4DD51CB8" w14:textId="2D6772C6" w:rsidR="007D0E0F" w:rsidRDefault="007D0E0F">
      <w:pPr>
        <w:spacing w:line="276" w:lineRule="auto"/>
        <w:jc w:val="left"/>
        <w:rPr>
          <w:rFonts w:asciiTheme="majorHAnsi" w:hAnsiTheme="majorHAnsi" w:cstheme="majorHAnsi"/>
        </w:rPr>
      </w:pPr>
    </w:p>
    <w:p w14:paraId="74AACE93" w14:textId="2D236F82" w:rsidR="007D0E0F" w:rsidRDefault="007D0E0F">
      <w:pPr>
        <w:spacing w:line="276" w:lineRule="auto"/>
        <w:jc w:val="left"/>
        <w:rPr>
          <w:rFonts w:asciiTheme="majorHAnsi" w:hAnsiTheme="majorHAnsi" w:cstheme="majorHAnsi"/>
        </w:rPr>
      </w:pPr>
    </w:p>
    <w:p w14:paraId="4379A67E" w14:textId="2CF50891" w:rsidR="005D3DF4" w:rsidRDefault="005D3DF4">
      <w:pPr>
        <w:spacing w:line="276" w:lineRule="auto"/>
        <w:jc w:val="left"/>
        <w:rPr>
          <w:rFonts w:asciiTheme="majorHAnsi" w:hAnsiTheme="majorHAnsi" w:cstheme="majorHAnsi"/>
        </w:rPr>
      </w:pPr>
    </w:p>
    <w:p w14:paraId="4F565F84" w14:textId="3F9B37AD" w:rsidR="005D3DF4" w:rsidRDefault="005D3DF4">
      <w:pPr>
        <w:spacing w:line="276" w:lineRule="auto"/>
        <w:jc w:val="left"/>
        <w:rPr>
          <w:rFonts w:asciiTheme="majorHAnsi" w:hAnsiTheme="majorHAnsi" w:cstheme="majorHAnsi"/>
        </w:rPr>
      </w:pPr>
    </w:p>
    <w:p w14:paraId="40B3B0D4" w14:textId="48938BB5" w:rsidR="005D3DF4" w:rsidRDefault="005D3DF4">
      <w:pPr>
        <w:spacing w:line="276" w:lineRule="auto"/>
        <w:jc w:val="left"/>
        <w:rPr>
          <w:rFonts w:asciiTheme="majorHAnsi" w:hAnsiTheme="majorHAnsi" w:cstheme="majorHAnsi"/>
        </w:rPr>
      </w:pPr>
    </w:p>
    <w:p w14:paraId="5F637EA9" w14:textId="06FF066B" w:rsidR="005D3DF4" w:rsidRDefault="005D3DF4">
      <w:pPr>
        <w:spacing w:line="276" w:lineRule="auto"/>
        <w:jc w:val="left"/>
        <w:rPr>
          <w:rFonts w:asciiTheme="majorHAnsi" w:hAnsiTheme="majorHAnsi" w:cstheme="majorHAnsi"/>
        </w:rPr>
      </w:pPr>
    </w:p>
    <w:p w14:paraId="00A5F55E" w14:textId="79C2B6FD" w:rsidR="005D3DF4" w:rsidRDefault="005D3DF4">
      <w:pPr>
        <w:spacing w:line="276" w:lineRule="auto"/>
        <w:jc w:val="left"/>
        <w:rPr>
          <w:rFonts w:asciiTheme="majorHAnsi" w:hAnsiTheme="majorHAnsi" w:cstheme="majorHAnsi"/>
        </w:rPr>
      </w:pPr>
    </w:p>
    <w:p w14:paraId="3DF30FAF" w14:textId="30AD70AF" w:rsidR="005D3DF4" w:rsidRDefault="005D3DF4">
      <w:pPr>
        <w:spacing w:line="276" w:lineRule="auto"/>
        <w:jc w:val="left"/>
        <w:rPr>
          <w:rFonts w:asciiTheme="majorHAnsi" w:hAnsiTheme="majorHAnsi" w:cstheme="majorHAnsi"/>
        </w:rPr>
      </w:pPr>
    </w:p>
    <w:p w14:paraId="08C8C7B0" w14:textId="19A163D0" w:rsidR="005D3DF4" w:rsidRDefault="005D3DF4">
      <w:pPr>
        <w:spacing w:line="276" w:lineRule="auto"/>
        <w:jc w:val="left"/>
        <w:rPr>
          <w:rFonts w:asciiTheme="majorHAnsi" w:hAnsiTheme="majorHAnsi" w:cstheme="majorHAnsi"/>
        </w:rPr>
      </w:pPr>
    </w:p>
    <w:p w14:paraId="5F7ED0DE" w14:textId="1F1FB83B" w:rsidR="005D3DF4" w:rsidRDefault="005D3DF4">
      <w:pPr>
        <w:spacing w:line="276" w:lineRule="auto"/>
        <w:jc w:val="left"/>
        <w:rPr>
          <w:rFonts w:asciiTheme="majorHAnsi" w:hAnsiTheme="majorHAnsi" w:cstheme="majorHAnsi"/>
        </w:rPr>
      </w:pPr>
    </w:p>
    <w:p w14:paraId="1EEB7246" w14:textId="498B9BCE" w:rsidR="005D3DF4" w:rsidRDefault="005D3DF4">
      <w:pPr>
        <w:spacing w:line="276" w:lineRule="auto"/>
        <w:jc w:val="left"/>
        <w:rPr>
          <w:rFonts w:asciiTheme="majorHAnsi" w:hAnsiTheme="majorHAnsi" w:cstheme="majorHAnsi"/>
        </w:rPr>
      </w:pPr>
    </w:p>
    <w:p w14:paraId="0BE50668" w14:textId="6C336BB7" w:rsidR="005D3DF4" w:rsidRDefault="005D3DF4">
      <w:pPr>
        <w:spacing w:line="276" w:lineRule="auto"/>
        <w:jc w:val="left"/>
        <w:rPr>
          <w:rFonts w:asciiTheme="majorHAnsi" w:hAnsiTheme="majorHAnsi" w:cstheme="majorHAnsi"/>
        </w:rPr>
      </w:pPr>
    </w:p>
    <w:p w14:paraId="0BB84491" w14:textId="372B3688" w:rsidR="005D3DF4" w:rsidRDefault="005D3DF4">
      <w:pPr>
        <w:spacing w:line="276" w:lineRule="auto"/>
        <w:jc w:val="left"/>
        <w:rPr>
          <w:rFonts w:asciiTheme="majorHAnsi" w:hAnsiTheme="majorHAnsi" w:cstheme="majorHAnsi"/>
        </w:rPr>
      </w:pPr>
    </w:p>
    <w:p w14:paraId="0FD7E0AB" w14:textId="67D2AAC1" w:rsidR="005D3DF4" w:rsidRDefault="005D3DF4">
      <w:pPr>
        <w:spacing w:line="276" w:lineRule="auto"/>
        <w:jc w:val="left"/>
        <w:rPr>
          <w:rFonts w:asciiTheme="majorHAnsi" w:hAnsiTheme="majorHAnsi" w:cstheme="majorHAnsi"/>
        </w:rPr>
      </w:pPr>
    </w:p>
    <w:p w14:paraId="17ED9584" w14:textId="108DB5E8" w:rsidR="005D3DF4" w:rsidRDefault="005D3DF4">
      <w:pPr>
        <w:spacing w:line="276" w:lineRule="auto"/>
        <w:jc w:val="left"/>
        <w:rPr>
          <w:rFonts w:asciiTheme="majorHAnsi" w:hAnsiTheme="majorHAnsi" w:cstheme="majorHAnsi"/>
        </w:rPr>
      </w:pPr>
    </w:p>
    <w:p w14:paraId="27884DAA" w14:textId="33183811" w:rsidR="005D3DF4" w:rsidRDefault="005D3DF4">
      <w:pPr>
        <w:spacing w:line="276" w:lineRule="auto"/>
        <w:jc w:val="left"/>
        <w:rPr>
          <w:rFonts w:asciiTheme="majorHAnsi" w:hAnsiTheme="majorHAnsi" w:cstheme="majorHAnsi"/>
        </w:rPr>
      </w:pPr>
    </w:p>
    <w:p w14:paraId="432BBEB0" w14:textId="003F4FF7" w:rsidR="005D3DF4" w:rsidRDefault="005D3DF4">
      <w:pPr>
        <w:spacing w:line="276" w:lineRule="auto"/>
        <w:jc w:val="left"/>
        <w:rPr>
          <w:rFonts w:asciiTheme="majorHAnsi" w:hAnsiTheme="majorHAnsi" w:cstheme="majorHAnsi"/>
        </w:rPr>
      </w:pPr>
    </w:p>
    <w:p w14:paraId="17EB6B08" w14:textId="3D75E381" w:rsidR="005D3DF4" w:rsidRDefault="005D3DF4">
      <w:pPr>
        <w:spacing w:line="276" w:lineRule="auto"/>
        <w:jc w:val="left"/>
        <w:rPr>
          <w:rFonts w:asciiTheme="majorHAnsi" w:hAnsiTheme="majorHAnsi" w:cstheme="majorHAnsi"/>
        </w:rPr>
      </w:pPr>
    </w:p>
    <w:p w14:paraId="6EA5ACA6" w14:textId="64DD5816" w:rsidR="005D3DF4" w:rsidRDefault="005D3DF4">
      <w:pPr>
        <w:spacing w:line="276" w:lineRule="auto"/>
        <w:jc w:val="left"/>
        <w:rPr>
          <w:rFonts w:asciiTheme="majorHAnsi" w:hAnsiTheme="majorHAnsi" w:cstheme="majorHAnsi"/>
        </w:rPr>
      </w:pPr>
    </w:p>
    <w:p w14:paraId="1A892088" w14:textId="19B1C166" w:rsidR="005D3DF4" w:rsidRDefault="005D3DF4">
      <w:pPr>
        <w:spacing w:line="276" w:lineRule="auto"/>
        <w:jc w:val="left"/>
        <w:rPr>
          <w:rFonts w:asciiTheme="majorHAnsi" w:hAnsiTheme="majorHAnsi" w:cstheme="majorHAnsi"/>
        </w:rPr>
      </w:pPr>
    </w:p>
    <w:p w14:paraId="53551E2D" w14:textId="03738010" w:rsidR="005D3DF4" w:rsidRDefault="005D3DF4">
      <w:pPr>
        <w:spacing w:line="276" w:lineRule="auto"/>
        <w:jc w:val="left"/>
        <w:rPr>
          <w:rFonts w:asciiTheme="majorHAnsi" w:hAnsiTheme="majorHAnsi" w:cstheme="majorHAnsi"/>
        </w:rPr>
      </w:pPr>
    </w:p>
    <w:p w14:paraId="0104A5E1" w14:textId="2A5C67D4" w:rsidR="005D3DF4" w:rsidRDefault="005D3DF4">
      <w:pPr>
        <w:spacing w:line="276" w:lineRule="auto"/>
        <w:jc w:val="left"/>
        <w:rPr>
          <w:rFonts w:asciiTheme="majorHAnsi" w:hAnsiTheme="majorHAnsi" w:cstheme="majorHAnsi"/>
        </w:rPr>
      </w:pPr>
    </w:p>
    <w:p w14:paraId="3608079C" w14:textId="6D18B79C" w:rsidR="005D3DF4" w:rsidRDefault="005D3DF4">
      <w:pPr>
        <w:spacing w:line="276" w:lineRule="auto"/>
        <w:jc w:val="left"/>
        <w:rPr>
          <w:rFonts w:asciiTheme="majorHAnsi" w:hAnsiTheme="majorHAnsi" w:cstheme="majorHAnsi"/>
        </w:rPr>
      </w:pPr>
    </w:p>
    <w:p w14:paraId="6848CC36" w14:textId="4BCF2D3A" w:rsidR="005D3DF4" w:rsidRDefault="005D3DF4">
      <w:pPr>
        <w:spacing w:line="276" w:lineRule="auto"/>
        <w:jc w:val="left"/>
        <w:rPr>
          <w:rFonts w:asciiTheme="majorHAnsi" w:hAnsiTheme="majorHAnsi" w:cstheme="majorHAnsi"/>
        </w:rPr>
      </w:pPr>
    </w:p>
    <w:p w14:paraId="6606DC57" w14:textId="303FE061" w:rsidR="005D3DF4" w:rsidRDefault="005D3DF4">
      <w:pPr>
        <w:spacing w:line="276" w:lineRule="auto"/>
        <w:jc w:val="left"/>
        <w:rPr>
          <w:rFonts w:asciiTheme="majorHAnsi" w:hAnsiTheme="majorHAnsi" w:cstheme="majorHAnsi"/>
        </w:rPr>
      </w:pPr>
    </w:p>
    <w:p w14:paraId="1D8FBCDC" w14:textId="2E4D12AC" w:rsidR="005D3DF4" w:rsidRDefault="005D3DF4">
      <w:pPr>
        <w:spacing w:line="276" w:lineRule="auto"/>
        <w:jc w:val="left"/>
        <w:rPr>
          <w:rFonts w:asciiTheme="majorHAnsi" w:hAnsiTheme="majorHAnsi" w:cstheme="majorHAnsi"/>
        </w:rPr>
      </w:pPr>
    </w:p>
    <w:p w14:paraId="5DD226A7" w14:textId="77777777" w:rsidR="005D3DF4" w:rsidRDefault="005D3DF4">
      <w:pPr>
        <w:spacing w:line="276" w:lineRule="auto"/>
        <w:jc w:val="left"/>
        <w:rPr>
          <w:rFonts w:asciiTheme="majorHAnsi" w:hAnsiTheme="majorHAnsi" w:cstheme="majorHAnsi"/>
        </w:rPr>
      </w:pPr>
    </w:p>
    <w:p w14:paraId="6F6C0AF4" w14:textId="7FB9A989" w:rsidR="007D0E0F" w:rsidRDefault="007D0E0F">
      <w:pPr>
        <w:spacing w:line="276" w:lineRule="auto"/>
        <w:jc w:val="left"/>
        <w:rPr>
          <w:rFonts w:asciiTheme="majorHAnsi" w:hAnsiTheme="majorHAnsi" w:cstheme="majorHAnsi"/>
        </w:rPr>
      </w:pPr>
    </w:p>
    <w:p w14:paraId="10A9DF0A" w14:textId="70B088A3" w:rsidR="007D0E0F" w:rsidRDefault="007D0E0F">
      <w:pPr>
        <w:spacing w:line="276" w:lineRule="auto"/>
        <w:jc w:val="left"/>
        <w:rPr>
          <w:rFonts w:asciiTheme="majorHAnsi" w:hAnsiTheme="majorHAnsi" w:cstheme="majorHAnsi"/>
        </w:rPr>
      </w:pPr>
    </w:p>
    <w:p w14:paraId="3F76CAA1" w14:textId="77777777" w:rsidR="007D0E0F" w:rsidRPr="004B4852" w:rsidRDefault="007D0E0F">
      <w:pPr>
        <w:spacing w:line="276" w:lineRule="auto"/>
        <w:jc w:val="left"/>
        <w:rPr>
          <w:rFonts w:asciiTheme="majorHAnsi" w:hAnsiTheme="majorHAnsi" w:cstheme="majorHAnsi"/>
        </w:rPr>
      </w:pPr>
    </w:p>
    <w:p w14:paraId="5CD199D6" w14:textId="77777777" w:rsidR="00857577" w:rsidRPr="004B4852" w:rsidRDefault="00C70240" w:rsidP="00B11FF8">
      <w:pPr>
        <w:pStyle w:val="Nagwek1"/>
        <w:rPr>
          <w:rFonts w:cstheme="majorHAnsi"/>
        </w:rPr>
      </w:pPr>
      <w:bookmarkStart w:id="1" w:name="_Toc484420726"/>
      <w:bookmarkStart w:id="2" w:name="_Toc497929602"/>
      <w:bookmarkStart w:id="3" w:name="_Toc497992568"/>
      <w:bookmarkStart w:id="4" w:name="_Toc114853461"/>
      <w:bookmarkEnd w:id="0"/>
      <w:r w:rsidRPr="004B4852">
        <w:rPr>
          <w:rFonts w:cstheme="majorHAnsi"/>
        </w:rPr>
        <w:t>WYKAZ UŻYTYCH SKRÓTÓW</w:t>
      </w:r>
      <w:bookmarkEnd w:id="1"/>
      <w:bookmarkEnd w:id="2"/>
      <w:bookmarkEnd w:id="3"/>
      <w:bookmarkEnd w:id="4"/>
    </w:p>
    <w:p w14:paraId="7007A0CC" w14:textId="77777777" w:rsidR="00A7431B" w:rsidRPr="004B4852" w:rsidRDefault="00A7431B" w:rsidP="00A7431B">
      <w:pPr>
        <w:spacing w:after="0"/>
        <w:rPr>
          <w:rFonts w:asciiTheme="majorHAnsi" w:hAnsiTheme="majorHAnsi" w:cstheme="majorHAnsi"/>
        </w:rPr>
      </w:pPr>
      <w:r w:rsidRPr="004B4852">
        <w:rPr>
          <w:rFonts w:asciiTheme="majorHAnsi" w:hAnsiTheme="majorHAnsi" w:cstheme="majorHAnsi"/>
        </w:rPr>
        <w:t>Skróty użyte w niniejszym dokumencie:</w:t>
      </w:r>
    </w:p>
    <w:p w14:paraId="6FB0AE30" w14:textId="77777777" w:rsidR="00FA4819" w:rsidRPr="004B4852" w:rsidRDefault="00FA4819" w:rsidP="00A7431B">
      <w:pPr>
        <w:spacing w:after="0"/>
        <w:rPr>
          <w:rFonts w:asciiTheme="majorHAnsi" w:hAnsiTheme="majorHAnsi" w:cstheme="majorHAnsi"/>
        </w:rPr>
      </w:pPr>
    </w:p>
    <w:tbl>
      <w:tblPr>
        <w:tblStyle w:val="Tabela-Siatka"/>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4"/>
        <w:gridCol w:w="397"/>
        <w:gridCol w:w="7479"/>
      </w:tblGrid>
      <w:tr w:rsidR="00FA4819" w:rsidRPr="004B4852" w14:paraId="5B0C369B" w14:textId="77777777" w:rsidTr="0099303B">
        <w:tc>
          <w:tcPr>
            <w:tcW w:w="1304" w:type="dxa"/>
            <w:vAlign w:val="center"/>
          </w:tcPr>
          <w:p w14:paraId="68175FD8"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B(a)P</w:t>
            </w:r>
          </w:p>
        </w:tc>
        <w:tc>
          <w:tcPr>
            <w:tcW w:w="397" w:type="dxa"/>
            <w:vAlign w:val="center"/>
          </w:tcPr>
          <w:p w14:paraId="63C4DDC6"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127CDBE2" w14:textId="77777777" w:rsidR="00FA4819" w:rsidRPr="004B4852" w:rsidRDefault="00FA4819" w:rsidP="00FA4819">
            <w:pPr>
              <w:pStyle w:val="Bezodstpw"/>
              <w:rPr>
                <w:rFonts w:asciiTheme="majorHAnsi" w:hAnsiTheme="majorHAnsi" w:cstheme="majorHAnsi"/>
              </w:rPr>
            </w:pPr>
            <w:proofErr w:type="spellStart"/>
            <w:r w:rsidRPr="004B4852">
              <w:rPr>
                <w:rFonts w:asciiTheme="majorHAnsi" w:hAnsiTheme="majorHAnsi" w:cstheme="majorHAnsi"/>
              </w:rPr>
              <w:t>benzo</w:t>
            </w:r>
            <w:proofErr w:type="spellEnd"/>
            <w:r w:rsidRPr="004B4852">
              <w:rPr>
                <w:rFonts w:asciiTheme="majorHAnsi" w:hAnsiTheme="majorHAnsi" w:cstheme="majorHAnsi"/>
              </w:rPr>
              <w:t>(a)</w:t>
            </w:r>
            <w:proofErr w:type="spellStart"/>
            <w:r w:rsidRPr="004B4852">
              <w:rPr>
                <w:rFonts w:asciiTheme="majorHAnsi" w:hAnsiTheme="majorHAnsi" w:cstheme="majorHAnsi"/>
              </w:rPr>
              <w:t>piren</w:t>
            </w:r>
            <w:proofErr w:type="spellEnd"/>
          </w:p>
        </w:tc>
      </w:tr>
      <w:tr w:rsidR="00FA4819" w:rsidRPr="004B4852" w14:paraId="6EB24CF8" w14:textId="77777777" w:rsidTr="0099303B">
        <w:tc>
          <w:tcPr>
            <w:tcW w:w="1304" w:type="dxa"/>
            <w:vAlign w:val="center"/>
          </w:tcPr>
          <w:p w14:paraId="5BD20E67"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DN</w:t>
            </w:r>
          </w:p>
        </w:tc>
        <w:tc>
          <w:tcPr>
            <w:tcW w:w="397" w:type="dxa"/>
            <w:vAlign w:val="center"/>
          </w:tcPr>
          <w:p w14:paraId="247F7450"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489DF44F"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średnica nominalna</w:t>
            </w:r>
          </w:p>
        </w:tc>
      </w:tr>
      <w:tr w:rsidR="0094224A" w:rsidRPr="004B4852" w14:paraId="57004AFC" w14:textId="77777777" w:rsidTr="0099303B">
        <w:tc>
          <w:tcPr>
            <w:tcW w:w="1304" w:type="dxa"/>
            <w:vAlign w:val="center"/>
          </w:tcPr>
          <w:p w14:paraId="493FB0DE" w14:textId="77777777" w:rsidR="0094224A" w:rsidRPr="004B4852" w:rsidRDefault="0094224A" w:rsidP="00FA4819">
            <w:pPr>
              <w:pStyle w:val="Bezodstpw"/>
              <w:rPr>
                <w:rFonts w:asciiTheme="majorHAnsi" w:hAnsiTheme="majorHAnsi" w:cstheme="majorHAnsi"/>
              </w:rPr>
            </w:pPr>
            <w:r w:rsidRPr="004B4852">
              <w:rPr>
                <w:rFonts w:asciiTheme="majorHAnsi" w:hAnsiTheme="majorHAnsi" w:cstheme="majorHAnsi"/>
              </w:rPr>
              <w:t>dz.</w:t>
            </w:r>
          </w:p>
        </w:tc>
        <w:tc>
          <w:tcPr>
            <w:tcW w:w="397" w:type="dxa"/>
            <w:vAlign w:val="center"/>
          </w:tcPr>
          <w:p w14:paraId="2B710858" w14:textId="77777777" w:rsidR="0094224A" w:rsidRPr="004B4852" w:rsidRDefault="00C00F00"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2A59EDB0" w14:textId="4D60256C" w:rsidR="0094224A" w:rsidRPr="004B4852" w:rsidRDefault="004A7D92" w:rsidP="00FA4819">
            <w:pPr>
              <w:pStyle w:val="Bezodstpw"/>
              <w:rPr>
                <w:rFonts w:asciiTheme="majorHAnsi" w:hAnsiTheme="majorHAnsi" w:cstheme="majorHAnsi"/>
              </w:rPr>
            </w:pPr>
            <w:r w:rsidRPr="004B4852">
              <w:rPr>
                <w:rFonts w:asciiTheme="majorHAnsi" w:hAnsiTheme="majorHAnsi" w:cstheme="majorHAnsi"/>
              </w:rPr>
              <w:t>D</w:t>
            </w:r>
            <w:r w:rsidR="0094224A" w:rsidRPr="004B4852">
              <w:rPr>
                <w:rFonts w:asciiTheme="majorHAnsi" w:hAnsiTheme="majorHAnsi" w:cstheme="majorHAnsi"/>
              </w:rPr>
              <w:t>ziałka</w:t>
            </w:r>
          </w:p>
        </w:tc>
      </w:tr>
      <w:tr w:rsidR="00FA4819" w:rsidRPr="004B4852" w14:paraId="7BEE75C9" w14:textId="77777777" w:rsidTr="0099303B">
        <w:tc>
          <w:tcPr>
            <w:tcW w:w="1304" w:type="dxa"/>
            <w:vAlign w:val="center"/>
          </w:tcPr>
          <w:p w14:paraId="41497B6A"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Dz. U.</w:t>
            </w:r>
          </w:p>
        </w:tc>
        <w:tc>
          <w:tcPr>
            <w:tcW w:w="397" w:type="dxa"/>
            <w:vAlign w:val="center"/>
          </w:tcPr>
          <w:p w14:paraId="3B10717E"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00DEBC67"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Dzie</w:t>
            </w:r>
            <w:r w:rsidR="008F0D55" w:rsidRPr="004B4852">
              <w:rPr>
                <w:rFonts w:asciiTheme="majorHAnsi" w:hAnsiTheme="majorHAnsi" w:cstheme="majorHAnsi"/>
              </w:rPr>
              <w:t>nn</w:t>
            </w:r>
            <w:r w:rsidRPr="004B4852">
              <w:rPr>
                <w:rFonts w:asciiTheme="majorHAnsi" w:hAnsiTheme="majorHAnsi" w:cstheme="majorHAnsi"/>
              </w:rPr>
              <w:t>ik Ustaw</w:t>
            </w:r>
          </w:p>
        </w:tc>
      </w:tr>
      <w:tr w:rsidR="00FA4819" w:rsidRPr="004B4852" w14:paraId="158F15E2" w14:textId="77777777" w:rsidTr="0099303B">
        <w:tc>
          <w:tcPr>
            <w:tcW w:w="1304" w:type="dxa"/>
            <w:vAlign w:val="center"/>
          </w:tcPr>
          <w:p w14:paraId="37D72CA2"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GIOŚ</w:t>
            </w:r>
          </w:p>
        </w:tc>
        <w:tc>
          <w:tcPr>
            <w:tcW w:w="397" w:type="dxa"/>
            <w:vAlign w:val="center"/>
          </w:tcPr>
          <w:p w14:paraId="54D801F1"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7DCF5223"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Główny Inspektorat Ochrony Środowiska</w:t>
            </w:r>
          </w:p>
        </w:tc>
      </w:tr>
      <w:tr w:rsidR="00FA4819" w:rsidRPr="004B4852" w14:paraId="5C42AE63" w14:textId="77777777" w:rsidTr="0099303B">
        <w:tc>
          <w:tcPr>
            <w:tcW w:w="1304" w:type="dxa"/>
            <w:vAlign w:val="center"/>
          </w:tcPr>
          <w:p w14:paraId="2D473AAC"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GJ</w:t>
            </w:r>
          </w:p>
        </w:tc>
        <w:tc>
          <w:tcPr>
            <w:tcW w:w="397" w:type="dxa"/>
            <w:vAlign w:val="center"/>
          </w:tcPr>
          <w:p w14:paraId="20A29B79"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19333345" w14:textId="2B492B81" w:rsidR="00FA4819" w:rsidRPr="004B4852" w:rsidRDefault="004A7D92" w:rsidP="00FA4819">
            <w:pPr>
              <w:pStyle w:val="Bezodstpw"/>
              <w:rPr>
                <w:rFonts w:asciiTheme="majorHAnsi" w:hAnsiTheme="majorHAnsi" w:cstheme="majorHAnsi"/>
              </w:rPr>
            </w:pPr>
            <w:r w:rsidRPr="004B4852">
              <w:rPr>
                <w:rFonts w:asciiTheme="majorHAnsi" w:hAnsiTheme="majorHAnsi" w:cstheme="majorHAnsi"/>
              </w:rPr>
              <w:t>G</w:t>
            </w:r>
            <w:r w:rsidR="00FA4819" w:rsidRPr="004B4852">
              <w:rPr>
                <w:rFonts w:asciiTheme="majorHAnsi" w:hAnsiTheme="majorHAnsi" w:cstheme="majorHAnsi"/>
              </w:rPr>
              <w:t>igadżul</w:t>
            </w:r>
          </w:p>
        </w:tc>
      </w:tr>
      <w:tr w:rsidR="00FA4819" w:rsidRPr="004B4852" w14:paraId="31FFF33E" w14:textId="77777777" w:rsidTr="0099303B">
        <w:tc>
          <w:tcPr>
            <w:tcW w:w="1304" w:type="dxa"/>
            <w:vAlign w:val="center"/>
          </w:tcPr>
          <w:p w14:paraId="05290162"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GPZ</w:t>
            </w:r>
          </w:p>
        </w:tc>
        <w:tc>
          <w:tcPr>
            <w:tcW w:w="397" w:type="dxa"/>
            <w:vAlign w:val="center"/>
          </w:tcPr>
          <w:p w14:paraId="1126B1EB"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14844962"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Główny Punkt Zasilania</w:t>
            </w:r>
          </w:p>
        </w:tc>
      </w:tr>
      <w:tr w:rsidR="00FA4819" w:rsidRPr="004B4852" w14:paraId="30BE2D02" w14:textId="77777777" w:rsidTr="0099303B">
        <w:tc>
          <w:tcPr>
            <w:tcW w:w="1304" w:type="dxa"/>
            <w:vAlign w:val="center"/>
          </w:tcPr>
          <w:p w14:paraId="432365AB"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GUS</w:t>
            </w:r>
          </w:p>
        </w:tc>
        <w:tc>
          <w:tcPr>
            <w:tcW w:w="397" w:type="dxa"/>
            <w:vAlign w:val="center"/>
          </w:tcPr>
          <w:p w14:paraId="40002A49"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61631234"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Główny Urząd Statystyczny</w:t>
            </w:r>
          </w:p>
        </w:tc>
      </w:tr>
      <w:tr w:rsidR="00FA4819" w:rsidRPr="004B4852" w14:paraId="14D258E2" w14:textId="77777777" w:rsidTr="0099303B">
        <w:tc>
          <w:tcPr>
            <w:tcW w:w="1304" w:type="dxa"/>
            <w:vAlign w:val="center"/>
          </w:tcPr>
          <w:p w14:paraId="0AD17095"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ha</w:t>
            </w:r>
          </w:p>
        </w:tc>
        <w:tc>
          <w:tcPr>
            <w:tcW w:w="397" w:type="dxa"/>
            <w:vAlign w:val="center"/>
          </w:tcPr>
          <w:p w14:paraId="1FD8C937"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5AAC0896" w14:textId="26D69480" w:rsidR="00FA4819" w:rsidRPr="004B4852" w:rsidRDefault="004A7D92" w:rsidP="00FA4819">
            <w:pPr>
              <w:pStyle w:val="Bezodstpw"/>
              <w:rPr>
                <w:rFonts w:asciiTheme="majorHAnsi" w:hAnsiTheme="majorHAnsi" w:cstheme="majorHAnsi"/>
              </w:rPr>
            </w:pPr>
            <w:r w:rsidRPr="004B4852">
              <w:rPr>
                <w:rFonts w:asciiTheme="majorHAnsi" w:hAnsiTheme="majorHAnsi" w:cstheme="majorHAnsi"/>
              </w:rPr>
              <w:t>H</w:t>
            </w:r>
            <w:r w:rsidR="00FA4819" w:rsidRPr="004B4852">
              <w:rPr>
                <w:rFonts w:asciiTheme="majorHAnsi" w:hAnsiTheme="majorHAnsi" w:cstheme="majorHAnsi"/>
              </w:rPr>
              <w:t>ektar</w:t>
            </w:r>
          </w:p>
        </w:tc>
      </w:tr>
      <w:tr w:rsidR="00FA4819" w:rsidRPr="004B4852" w14:paraId="40BE4AAE" w14:textId="77777777" w:rsidTr="0099303B">
        <w:tc>
          <w:tcPr>
            <w:tcW w:w="1304" w:type="dxa"/>
            <w:vAlign w:val="center"/>
          </w:tcPr>
          <w:p w14:paraId="64A88947"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I</w:t>
            </w:r>
            <w:r w:rsidRPr="004B4852">
              <w:rPr>
                <w:rFonts w:asciiTheme="majorHAnsi" w:hAnsiTheme="majorHAnsi" w:cstheme="majorHAnsi"/>
                <w:vertAlign w:val="superscript"/>
              </w:rPr>
              <w:t>0</w:t>
            </w:r>
            <w:r w:rsidR="00262843" w:rsidRPr="004B4852">
              <w:rPr>
                <w:rFonts w:asciiTheme="majorHAnsi" w:hAnsiTheme="majorHAnsi" w:cstheme="majorHAnsi"/>
              </w:rPr>
              <w:t xml:space="preserve"> </w:t>
            </w:r>
          </w:p>
        </w:tc>
        <w:tc>
          <w:tcPr>
            <w:tcW w:w="397" w:type="dxa"/>
            <w:vAlign w:val="center"/>
          </w:tcPr>
          <w:p w14:paraId="30A744F5"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1C0D2E84"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pierwszego stopnia</w:t>
            </w:r>
          </w:p>
        </w:tc>
      </w:tr>
      <w:tr w:rsidR="00FA4819" w:rsidRPr="004B4852" w14:paraId="6FF96EDA" w14:textId="77777777" w:rsidTr="0099303B">
        <w:tc>
          <w:tcPr>
            <w:tcW w:w="1304" w:type="dxa"/>
            <w:vAlign w:val="center"/>
          </w:tcPr>
          <w:p w14:paraId="5F43CF0C"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II</w:t>
            </w:r>
            <w:r w:rsidRPr="004B4852">
              <w:rPr>
                <w:rFonts w:asciiTheme="majorHAnsi" w:hAnsiTheme="majorHAnsi" w:cstheme="majorHAnsi"/>
                <w:vertAlign w:val="superscript"/>
              </w:rPr>
              <w:t>0</w:t>
            </w:r>
            <w:r w:rsidR="00262843" w:rsidRPr="004B4852">
              <w:rPr>
                <w:rFonts w:asciiTheme="majorHAnsi" w:hAnsiTheme="majorHAnsi" w:cstheme="majorHAnsi"/>
              </w:rPr>
              <w:t xml:space="preserve"> </w:t>
            </w:r>
          </w:p>
        </w:tc>
        <w:tc>
          <w:tcPr>
            <w:tcW w:w="397" w:type="dxa"/>
            <w:vAlign w:val="center"/>
          </w:tcPr>
          <w:p w14:paraId="476AF765"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6DA1B714"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drugiego stopnia</w:t>
            </w:r>
          </w:p>
        </w:tc>
      </w:tr>
      <w:tr w:rsidR="00FA4819" w:rsidRPr="004B4852" w14:paraId="212B965D" w14:textId="77777777" w:rsidTr="0099303B">
        <w:tc>
          <w:tcPr>
            <w:tcW w:w="1304" w:type="dxa"/>
            <w:vAlign w:val="center"/>
          </w:tcPr>
          <w:p w14:paraId="4F1E934F"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JST</w:t>
            </w:r>
          </w:p>
        </w:tc>
        <w:tc>
          <w:tcPr>
            <w:tcW w:w="397" w:type="dxa"/>
            <w:vAlign w:val="center"/>
          </w:tcPr>
          <w:p w14:paraId="6306301D"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7F70B062"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Jednostka/Jednostki samorządu terytorialnego</w:t>
            </w:r>
          </w:p>
        </w:tc>
      </w:tr>
      <w:tr w:rsidR="00BA562F" w:rsidRPr="004B4852" w14:paraId="331FF797" w14:textId="77777777" w:rsidTr="0099303B">
        <w:tc>
          <w:tcPr>
            <w:tcW w:w="1304" w:type="dxa"/>
            <w:vAlign w:val="center"/>
          </w:tcPr>
          <w:p w14:paraId="203443E1" w14:textId="77777777" w:rsidR="00BA562F" w:rsidRPr="004B4852" w:rsidRDefault="00BA562F" w:rsidP="00FA4819">
            <w:pPr>
              <w:pStyle w:val="Bezodstpw"/>
              <w:rPr>
                <w:rFonts w:asciiTheme="majorHAnsi" w:hAnsiTheme="majorHAnsi" w:cstheme="majorHAnsi"/>
              </w:rPr>
            </w:pPr>
            <w:r w:rsidRPr="004B4852">
              <w:rPr>
                <w:rFonts w:asciiTheme="majorHAnsi" w:hAnsiTheme="majorHAnsi" w:cstheme="majorHAnsi"/>
              </w:rPr>
              <w:t>JWCD</w:t>
            </w:r>
          </w:p>
        </w:tc>
        <w:tc>
          <w:tcPr>
            <w:tcW w:w="397" w:type="dxa"/>
            <w:vAlign w:val="center"/>
          </w:tcPr>
          <w:p w14:paraId="101CDD44" w14:textId="77777777" w:rsidR="00BA562F" w:rsidRPr="004B4852" w:rsidRDefault="00BA562F"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3E613AF7" w14:textId="77777777" w:rsidR="00BA562F" w:rsidRPr="004B4852" w:rsidRDefault="00BA562F" w:rsidP="00FA4819">
            <w:pPr>
              <w:pStyle w:val="Bezodstpw"/>
              <w:rPr>
                <w:rFonts w:asciiTheme="majorHAnsi" w:hAnsiTheme="majorHAnsi" w:cstheme="majorHAnsi"/>
              </w:rPr>
            </w:pPr>
            <w:r w:rsidRPr="004B4852">
              <w:rPr>
                <w:rFonts w:asciiTheme="majorHAnsi" w:hAnsiTheme="majorHAnsi" w:cstheme="majorHAnsi"/>
              </w:rPr>
              <w:t>Jednostka wytwórcza centralnie dysponowana – jednostka wytwórcza przyłączona do koordynowanej sieci 110kV podlegająca centralnemu dysponowaniu przez OSP</w:t>
            </w:r>
          </w:p>
        </w:tc>
      </w:tr>
      <w:tr w:rsidR="00FA4819" w:rsidRPr="004B4852" w14:paraId="6744A760" w14:textId="77777777" w:rsidTr="0099303B">
        <w:tc>
          <w:tcPr>
            <w:tcW w:w="1304" w:type="dxa"/>
            <w:vAlign w:val="center"/>
          </w:tcPr>
          <w:p w14:paraId="6C6A17DF"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km</w:t>
            </w:r>
          </w:p>
        </w:tc>
        <w:tc>
          <w:tcPr>
            <w:tcW w:w="397" w:type="dxa"/>
            <w:vAlign w:val="center"/>
          </w:tcPr>
          <w:p w14:paraId="3D22B2CF"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77327F25" w14:textId="114652BC" w:rsidR="00FA4819" w:rsidRPr="004B4852" w:rsidRDefault="004A7D92" w:rsidP="00FA4819">
            <w:pPr>
              <w:pStyle w:val="Bezodstpw"/>
              <w:rPr>
                <w:rFonts w:asciiTheme="majorHAnsi" w:hAnsiTheme="majorHAnsi" w:cstheme="majorHAnsi"/>
              </w:rPr>
            </w:pPr>
            <w:r w:rsidRPr="004B4852">
              <w:rPr>
                <w:rFonts w:asciiTheme="majorHAnsi" w:hAnsiTheme="majorHAnsi" w:cstheme="majorHAnsi"/>
              </w:rPr>
              <w:t>K</w:t>
            </w:r>
            <w:r w:rsidR="00FA4819" w:rsidRPr="004B4852">
              <w:rPr>
                <w:rFonts w:asciiTheme="majorHAnsi" w:hAnsiTheme="majorHAnsi" w:cstheme="majorHAnsi"/>
              </w:rPr>
              <w:t>ilometr</w:t>
            </w:r>
          </w:p>
        </w:tc>
      </w:tr>
      <w:tr w:rsidR="00FA4819" w:rsidRPr="004B4852" w14:paraId="34724C05" w14:textId="77777777" w:rsidTr="0099303B">
        <w:tc>
          <w:tcPr>
            <w:tcW w:w="1304" w:type="dxa"/>
          </w:tcPr>
          <w:p w14:paraId="4FD5EE4F" w14:textId="77777777" w:rsidR="00FA4819" w:rsidRPr="004B4852" w:rsidRDefault="00FA4819" w:rsidP="00FA4819">
            <w:pPr>
              <w:pStyle w:val="Bezodstpw"/>
              <w:rPr>
                <w:rFonts w:asciiTheme="majorHAnsi" w:hAnsiTheme="majorHAnsi" w:cstheme="majorHAnsi"/>
              </w:rPr>
            </w:pPr>
            <w:proofErr w:type="spellStart"/>
            <w:r w:rsidRPr="004B4852">
              <w:rPr>
                <w:rFonts w:asciiTheme="majorHAnsi" w:hAnsiTheme="majorHAnsi" w:cstheme="majorHAnsi"/>
              </w:rPr>
              <w:t>kV</w:t>
            </w:r>
            <w:proofErr w:type="spellEnd"/>
          </w:p>
        </w:tc>
        <w:tc>
          <w:tcPr>
            <w:tcW w:w="397" w:type="dxa"/>
            <w:vAlign w:val="center"/>
          </w:tcPr>
          <w:p w14:paraId="5D241DC5"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4D96FCEF" w14:textId="449427D8" w:rsidR="00FA4819" w:rsidRPr="004B4852" w:rsidRDefault="004A7D92" w:rsidP="00FA4819">
            <w:pPr>
              <w:pStyle w:val="Bezodstpw"/>
              <w:rPr>
                <w:rFonts w:asciiTheme="majorHAnsi" w:hAnsiTheme="majorHAnsi" w:cstheme="majorHAnsi"/>
              </w:rPr>
            </w:pPr>
            <w:r w:rsidRPr="004B4852">
              <w:rPr>
                <w:rFonts w:asciiTheme="majorHAnsi" w:hAnsiTheme="majorHAnsi" w:cstheme="majorHAnsi"/>
              </w:rPr>
              <w:t>K</w:t>
            </w:r>
            <w:r w:rsidR="00FA4819" w:rsidRPr="004B4852">
              <w:rPr>
                <w:rFonts w:asciiTheme="majorHAnsi" w:hAnsiTheme="majorHAnsi" w:cstheme="majorHAnsi"/>
              </w:rPr>
              <w:t>ilowolt</w:t>
            </w:r>
          </w:p>
        </w:tc>
      </w:tr>
      <w:tr w:rsidR="00FA4819" w:rsidRPr="004B4852" w14:paraId="60E119A6" w14:textId="77777777" w:rsidTr="0099303B">
        <w:tc>
          <w:tcPr>
            <w:tcW w:w="1304" w:type="dxa"/>
          </w:tcPr>
          <w:p w14:paraId="1FDB2493"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kWh</w:t>
            </w:r>
          </w:p>
        </w:tc>
        <w:tc>
          <w:tcPr>
            <w:tcW w:w="397" w:type="dxa"/>
            <w:vAlign w:val="center"/>
          </w:tcPr>
          <w:p w14:paraId="3516DD31"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493066B5" w14:textId="32A31D6D" w:rsidR="00FA4819" w:rsidRPr="004B4852" w:rsidRDefault="004A7D92" w:rsidP="00FA4819">
            <w:pPr>
              <w:pStyle w:val="Bezodstpw"/>
              <w:rPr>
                <w:rFonts w:asciiTheme="majorHAnsi" w:hAnsiTheme="majorHAnsi" w:cstheme="majorHAnsi"/>
              </w:rPr>
            </w:pPr>
            <w:r w:rsidRPr="004B4852">
              <w:rPr>
                <w:rFonts w:asciiTheme="majorHAnsi" w:hAnsiTheme="majorHAnsi" w:cstheme="majorHAnsi"/>
              </w:rPr>
              <w:t>K</w:t>
            </w:r>
            <w:r w:rsidR="00FA4819" w:rsidRPr="004B4852">
              <w:rPr>
                <w:rFonts w:asciiTheme="majorHAnsi" w:hAnsiTheme="majorHAnsi" w:cstheme="majorHAnsi"/>
              </w:rPr>
              <w:t>ilowatogodzina</w:t>
            </w:r>
          </w:p>
        </w:tc>
      </w:tr>
      <w:tr w:rsidR="00FA4819" w:rsidRPr="004B4852" w14:paraId="7E8469CA" w14:textId="77777777" w:rsidTr="0099303B">
        <w:tc>
          <w:tcPr>
            <w:tcW w:w="1304" w:type="dxa"/>
          </w:tcPr>
          <w:p w14:paraId="36A1E4B9" w14:textId="77777777" w:rsidR="00FA4819" w:rsidRPr="004B4852" w:rsidRDefault="00FA4819" w:rsidP="00FA4819">
            <w:pPr>
              <w:pStyle w:val="Bezodstpw"/>
              <w:rPr>
                <w:rFonts w:asciiTheme="majorHAnsi" w:hAnsiTheme="majorHAnsi" w:cstheme="majorHAnsi"/>
              </w:rPr>
            </w:pPr>
            <w:proofErr w:type="spellStart"/>
            <w:r w:rsidRPr="004B4852">
              <w:rPr>
                <w:rFonts w:asciiTheme="majorHAnsi" w:hAnsiTheme="majorHAnsi" w:cstheme="majorHAnsi"/>
              </w:rPr>
              <w:t>kWp</w:t>
            </w:r>
            <w:proofErr w:type="spellEnd"/>
          </w:p>
        </w:tc>
        <w:tc>
          <w:tcPr>
            <w:tcW w:w="397" w:type="dxa"/>
            <w:vAlign w:val="center"/>
          </w:tcPr>
          <w:p w14:paraId="7BD06ADD"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05A0A271"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kilowat energii fotowoltaicznej</w:t>
            </w:r>
          </w:p>
        </w:tc>
      </w:tr>
      <w:tr w:rsidR="00FA4819" w:rsidRPr="004B4852" w14:paraId="3BE5F7AA" w14:textId="77777777" w:rsidTr="0099303B">
        <w:tc>
          <w:tcPr>
            <w:tcW w:w="1304" w:type="dxa"/>
          </w:tcPr>
          <w:p w14:paraId="38DB790C"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m</w:t>
            </w:r>
          </w:p>
        </w:tc>
        <w:tc>
          <w:tcPr>
            <w:tcW w:w="397" w:type="dxa"/>
            <w:vAlign w:val="center"/>
          </w:tcPr>
          <w:p w14:paraId="56BF9534"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0ECBCF8C" w14:textId="78A342BD" w:rsidR="00FA4819" w:rsidRPr="004B4852" w:rsidRDefault="004A7D92" w:rsidP="00FA4819">
            <w:pPr>
              <w:pStyle w:val="Bezodstpw"/>
              <w:rPr>
                <w:rFonts w:asciiTheme="majorHAnsi" w:hAnsiTheme="majorHAnsi" w:cstheme="majorHAnsi"/>
              </w:rPr>
            </w:pPr>
            <w:r w:rsidRPr="004B4852">
              <w:rPr>
                <w:rFonts w:asciiTheme="majorHAnsi" w:hAnsiTheme="majorHAnsi" w:cstheme="majorHAnsi"/>
              </w:rPr>
              <w:t>M</w:t>
            </w:r>
            <w:r w:rsidR="00FA4819" w:rsidRPr="004B4852">
              <w:rPr>
                <w:rFonts w:asciiTheme="majorHAnsi" w:hAnsiTheme="majorHAnsi" w:cstheme="majorHAnsi"/>
              </w:rPr>
              <w:t>etr</w:t>
            </w:r>
          </w:p>
        </w:tc>
      </w:tr>
      <w:tr w:rsidR="00FA4819" w:rsidRPr="004B4852" w14:paraId="21A5A242" w14:textId="77777777" w:rsidTr="0099303B">
        <w:tc>
          <w:tcPr>
            <w:tcW w:w="1304" w:type="dxa"/>
          </w:tcPr>
          <w:p w14:paraId="005B0B61"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m</w:t>
            </w:r>
            <w:r w:rsidRPr="004B4852">
              <w:rPr>
                <w:rFonts w:asciiTheme="majorHAnsi" w:hAnsiTheme="majorHAnsi" w:cstheme="majorHAnsi"/>
                <w:vertAlign w:val="superscript"/>
              </w:rPr>
              <w:t>2</w:t>
            </w:r>
          </w:p>
        </w:tc>
        <w:tc>
          <w:tcPr>
            <w:tcW w:w="397" w:type="dxa"/>
            <w:vAlign w:val="center"/>
          </w:tcPr>
          <w:p w14:paraId="3FD03AD1"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326D2EB5"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metr kwadratowy</w:t>
            </w:r>
          </w:p>
        </w:tc>
      </w:tr>
      <w:tr w:rsidR="00FA4819" w:rsidRPr="004B4852" w14:paraId="2569121D" w14:textId="77777777" w:rsidTr="0099303B">
        <w:tc>
          <w:tcPr>
            <w:tcW w:w="1304" w:type="dxa"/>
          </w:tcPr>
          <w:p w14:paraId="6A4E82E9"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m</w:t>
            </w:r>
            <w:r w:rsidRPr="004B4852">
              <w:rPr>
                <w:rFonts w:asciiTheme="majorHAnsi" w:hAnsiTheme="majorHAnsi" w:cstheme="majorHAnsi"/>
                <w:vertAlign w:val="superscript"/>
              </w:rPr>
              <w:t>3</w:t>
            </w:r>
          </w:p>
        </w:tc>
        <w:tc>
          <w:tcPr>
            <w:tcW w:w="397" w:type="dxa"/>
            <w:vAlign w:val="center"/>
          </w:tcPr>
          <w:p w14:paraId="610102AE"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7ED0A579" w14:textId="77777777" w:rsidR="00FA4819" w:rsidRPr="004B4852" w:rsidRDefault="00FA4819" w:rsidP="00FA4819">
            <w:pPr>
              <w:pStyle w:val="Bezodstpw"/>
              <w:rPr>
                <w:rFonts w:asciiTheme="majorHAnsi" w:hAnsiTheme="majorHAnsi" w:cstheme="majorHAnsi"/>
              </w:rPr>
            </w:pPr>
            <w:r w:rsidRPr="004B4852">
              <w:rPr>
                <w:rFonts w:asciiTheme="majorHAnsi" w:hAnsiTheme="majorHAnsi" w:cstheme="majorHAnsi"/>
              </w:rPr>
              <w:t>metr szeście</w:t>
            </w:r>
            <w:r w:rsidR="008F0D55" w:rsidRPr="004B4852">
              <w:rPr>
                <w:rFonts w:asciiTheme="majorHAnsi" w:hAnsiTheme="majorHAnsi" w:cstheme="majorHAnsi"/>
              </w:rPr>
              <w:t>nn</w:t>
            </w:r>
            <w:r w:rsidRPr="004B4852">
              <w:rPr>
                <w:rFonts w:asciiTheme="majorHAnsi" w:hAnsiTheme="majorHAnsi" w:cstheme="majorHAnsi"/>
              </w:rPr>
              <w:t>y</w:t>
            </w:r>
          </w:p>
        </w:tc>
      </w:tr>
      <w:tr w:rsidR="007F190A" w:rsidRPr="004B4852" w14:paraId="69F2FB34" w14:textId="77777777" w:rsidTr="0099303B">
        <w:tc>
          <w:tcPr>
            <w:tcW w:w="1304" w:type="dxa"/>
            <w:vAlign w:val="center"/>
          </w:tcPr>
          <w:p w14:paraId="4AE89F74"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mm</w:t>
            </w:r>
          </w:p>
        </w:tc>
        <w:tc>
          <w:tcPr>
            <w:tcW w:w="397" w:type="dxa"/>
            <w:vAlign w:val="center"/>
          </w:tcPr>
          <w:p w14:paraId="5939F277"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1F17AA75" w14:textId="758A8BEE" w:rsidR="007F190A" w:rsidRPr="004B4852" w:rsidRDefault="004A7D92" w:rsidP="007F190A">
            <w:pPr>
              <w:pStyle w:val="Bezodstpw"/>
              <w:rPr>
                <w:rFonts w:asciiTheme="majorHAnsi" w:hAnsiTheme="majorHAnsi" w:cstheme="majorHAnsi"/>
              </w:rPr>
            </w:pPr>
            <w:r w:rsidRPr="004B4852">
              <w:rPr>
                <w:rFonts w:asciiTheme="majorHAnsi" w:hAnsiTheme="majorHAnsi" w:cstheme="majorHAnsi"/>
              </w:rPr>
              <w:t>M</w:t>
            </w:r>
            <w:r w:rsidR="007F190A" w:rsidRPr="004B4852">
              <w:rPr>
                <w:rFonts w:asciiTheme="majorHAnsi" w:hAnsiTheme="majorHAnsi" w:cstheme="majorHAnsi"/>
              </w:rPr>
              <w:t>ilimetr</w:t>
            </w:r>
          </w:p>
        </w:tc>
      </w:tr>
      <w:tr w:rsidR="007F190A" w:rsidRPr="004B4852" w14:paraId="338684F7" w14:textId="77777777" w:rsidTr="0099303B">
        <w:tc>
          <w:tcPr>
            <w:tcW w:w="1304" w:type="dxa"/>
            <w:vAlign w:val="center"/>
          </w:tcPr>
          <w:p w14:paraId="299BFCA4"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mm</w:t>
            </w:r>
            <w:r w:rsidRPr="004B4852">
              <w:rPr>
                <w:rFonts w:asciiTheme="majorHAnsi" w:hAnsiTheme="majorHAnsi" w:cstheme="majorHAnsi"/>
                <w:vertAlign w:val="superscript"/>
              </w:rPr>
              <w:t>2</w:t>
            </w:r>
          </w:p>
        </w:tc>
        <w:tc>
          <w:tcPr>
            <w:tcW w:w="397" w:type="dxa"/>
            <w:vAlign w:val="center"/>
          </w:tcPr>
          <w:p w14:paraId="6037F7FE"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5E31B200"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milimetr kwadratowy</w:t>
            </w:r>
          </w:p>
        </w:tc>
      </w:tr>
      <w:tr w:rsidR="007F190A" w:rsidRPr="004B4852" w14:paraId="41FE10C3" w14:textId="77777777" w:rsidTr="0099303B">
        <w:tc>
          <w:tcPr>
            <w:tcW w:w="1304" w:type="dxa"/>
            <w:vAlign w:val="center"/>
          </w:tcPr>
          <w:p w14:paraId="4AA7BED6"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MOP</w:t>
            </w:r>
          </w:p>
        </w:tc>
        <w:tc>
          <w:tcPr>
            <w:tcW w:w="397" w:type="dxa"/>
            <w:vAlign w:val="center"/>
          </w:tcPr>
          <w:p w14:paraId="2051000B"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5E7B79D7"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maksymalne ciśnienie robocze</w:t>
            </w:r>
          </w:p>
        </w:tc>
      </w:tr>
      <w:tr w:rsidR="007F190A" w:rsidRPr="004B4852" w14:paraId="21118D9C" w14:textId="77777777" w:rsidTr="0099303B">
        <w:tc>
          <w:tcPr>
            <w:tcW w:w="1304" w:type="dxa"/>
            <w:vAlign w:val="center"/>
          </w:tcPr>
          <w:p w14:paraId="4AD5D2A5"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MŚ</w:t>
            </w:r>
          </w:p>
        </w:tc>
        <w:tc>
          <w:tcPr>
            <w:tcW w:w="397" w:type="dxa"/>
            <w:vAlign w:val="center"/>
          </w:tcPr>
          <w:p w14:paraId="07FEDA90"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571378E3"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Ministerstwo Środowiska</w:t>
            </w:r>
          </w:p>
        </w:tc>
      </w:tr>
      <w:tr w:rsidR="007F190A" w:rsidRPr="004B4852" w14:paraId="0501B1A1" w14:textId="77777777" w:rsidTr="0099303B">
        <w:tc>
          <w:tcPr>
            <w:tcW w:w="1304" w:type="dxa"/>
            <w:vAlign w:val="center"/>
          </w:tcPr>
          <w:p w14:paraId="78A9EAFC"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MW</w:t>
            </w:r>
          </w:p>
        </w:tc>
        <w:tc>
          <w:tcPr>
            <w:tcW w:w="397" w:type="dxa"/>
            <w:vAlign w:val="center"/>
          </w:tcPr>
          <w:p w14:paraId="29A8CFF1"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4C3E16E8"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megawat (jednostka miary 1 MW = 1000</w:t>
            </w:r>
            <w:r w:rsidR="003F3CAB" w:rsidRPr="004B4852">
              <w:rPr>
                <w:rFonts w:asciiTheme="majorHAnsi" w:hAnsiTheme="majorHAnsi" w:cstheme="majorHAnsi"/>
              </w:rPr>
              <w:t>000</w:t>
            </w:r>
            <w:r w:rsidRPr="004B4852">
              <w:rPr>
                <w:rFonts w:asciiTheme="majorHAnsi" w:hAnsiTheme="majorHAnsi" w:cstheme="majorHAnsi"/>
              </w:rPr>
              <w:t xml:space="preserve"> watów)</w:t>
            </w:r>
          </w:p>
        </w:tc>
      </w:tr>
      <w:tr w:rsidR="007F190A" w:rsidRPr="004B4852" w14:paraId="4626AFE8" w14:textId="77777777" w:rsidTr="0099303B">
        <w:tc>
          <w:tcPr>
            <w:tcW w:w="1304" w:type="dxa"/>
            <w:vAlign w:val="center"/>
          </w:tcPr>
          <w:p w14:paraId="2D081DD2"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MWh</w:t>
            </w:r>
          </w:p>
        </w:tc>
        <w:tc>
          <w:tcPr>
            <w:tcW w:w="397" w:type="dxa"/>
            <w:vAlign w:val="center"/>
          </w:tcPr>
          <w:p w14:paraId="2B6CBAD6"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05486A67" w14:textId="4FACF4CC" w:rsidR="007F190A" w:rsidRPr="004B4852" w:rsidRDefault="004A7D92" w:rsidP="007F190A">
            <w:pPr>
              <w:pStyle w:val="Bezodstpw"/>
              <w:rPr>
                <w:rFonts w:asciiTheme="majorHAnsi" w:hAnsiTheme="majorHAnsi" w:cstheme="majorHAnsi"/>
              </w:rPr>
            </w:pPr>
            <w:r w:rsidRPr="004B4852">
              <w:rPr>
                <w:rFonts w:asciiTheme="majorHAnsi" w:hAnsiTheme="majorHAnsi" w:cstheme="majorHAnsi"/>
              </w:rPr>
              <w:t>M</w:t>
            </w:r>
            <w:r w:rsidR="007F190A" w:rsidRPr="004B4852">
              <w:rPr>
                <w:rFonts w:asciiTheme="majorHAnsi" w:hAnsiTheme="majorHAnsi" w:cstheme="majorHAnsi"/>
              </w:rPr>
              <w:t>egawatogodzina</w:t>
            </w:r>
          </w:p>
        </w:tc>
      </w:tr>
      <w:tr w:rsidR="007F190A" w:rsidRPr="004B4852" w14:paraId="47B4BBE6" w14:textId="77777777" w:rsidTr="0099303B">
        <w:tc>
          <w:tcPr>
            <w:tcW w:w="1304" w:type="dxa"/>
            <w:vAlign w:val="center"/>
          </w:tcPr>
          <w:p w14:paraId="553743DA" w14:textId="77777777" w:rsidR="007F190A" w:rsidRPr="004B4852" w:rsidRDefault="007F190A" w:rsidP="007F190A">
            <w:pPr>
              <w:pStyle w:val="Bezodstpw"/>
              <w:rPr>
                <w:rFonts w:asciiTheme="majorHAnsi" w:hAnsiTheme="majorHAnsi" w:cstheme="majorHAnsi"/>
              </w:rPr>
            </w:pPr>
            <w:proofErr w:type="spellStart"/>
            <w:r w:rsidRPr="004B4852">
              <w:rPr>
                <w:rFonts w:asciiTheme="majorHAnsi" w:hAnsiTheme="majorHAnsi" w:cstheme="majorHAnsi"/>
              </w:rPr>
              <w:t>MWt</w:t>
            </w:r>
            <w:proofErr w:type="spellEnd"/>
          </w:p>
        </w:tc>
        <w:tc>
          <w:tcPr>
            <w:tcW w:w="397" w:type="dxa"/>
            <w:vAlign w:val="center"/>
          </w:tcPr>
          <w:p w14:paraId="4432E39A"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6F5269E0" w14:textId="77777777" w:rsidR="007F190A" w:rsidRPr="004B4852" w:rsidRDefault="007F190A" w:rsidP="00A550C7">
            <w:pPr>
              <w:pStyle w:val="Bezodstpw"/>
              <w:rPr>
                <w:rFonts w:asciiTheme="majorHAnsi" w:hAnsiTheme="majorHAnsi" w:cstheme="majorHAnsi"/>
              </w:rPr>
            </w:pPr>
            <w:r w:rsidRPr="004B4852">
              <w:rPr>
                <w:rFonts w:asciiTheme="majorHAnsi" w:hAnsiTheme="majorHAnsi" w:cstheme="majorHAnsi"/>
              </w:rPr>
              <w:t xml:space="preserve">megawat mocy cieplnej (jednostka miary 1 </w:t>
            </w:r>
            <w:proofErr w:type="spellStart"/>
            <w:r w:rsidRPr="004B4852">
              <w:rPr>
                <w:rFonts w:asciiTheme="majorHAnsi" w:hAnsiTheme="majorHAnsi" w:cstheme="majorHAnsi"/>
              </w:rPr>
              <w:t>MWt</w:t>
            </w:r>
            <w:proofErr w:type="spellEnd"/>
            <w:r w:rsidRPr="004B4852">
              <w:rPr>
                <w:rFonts w:asciiTheme="majorHAnsi" w:hAnsiTheme="majorHAnsi" w:cstheme="majorHAnsi"/>
              </w:rPr>
              <w:t xml:space="preserve"> = 10</w:t>
            </w:r>
            <w:r w:rsidR="00A550C7" w:rsidRPr="004B4852">
              <w:rPr>
                <w:rFonts w:asciiTheme="majorHAnsi" w:hAnsiTheme="majorHAnsi" w:cstheme="majorHAnsi"/>
                <w:vertAlign w:val="superscript"/>
              </w:rPr>
              <w:t>6</w:t>
            </w:r>
            <w:r w:rsidRPr="004B4852">
              <w:rPr>
                <w:rFonts w:asciiTheme="majorHAnsi" w:hAnsiTheme="majorHAnsi" w:cstheme="majorHAnsi"/>
              </w:rPr>
              <w:t xml:space="preserve"> watów mocy cieplnej)</w:t>
            </w:r>
          </w:p>
        </w:tc>
      </w:tr>
      <w:tr w:rsidR="007F190A" w:rsidRPr="004B4852" w14:paraId="3A0D04DF" w14:textId="77777777" w:rsidTr="0099303B">
        <w:tc>
          <w:tcPr>
            <w:tcW w:w="1304" w:type="dxa"/>
            <w:vAlign w:val="center"/>
          </w:tcPr>
          <w:p w14:paraId="7B993467"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NFOŚiGW</w:t>
            </w:r>
          </w:p>
        </w:tc>
        <w:tc>
          <w:tcPr>
            <w:tcW w:w="397" w:type="dxa"/>
            <w:vAlign w:val="center"/>
          </w:tcPr>
          <w:p w14:paraId="3F7C490E"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1E0B7ED2"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Narodowy Fundusz Ochrony Środowiska i Gospodarki Wodnej</w:t>
            </w:r>
          </w:p>
        </w:tc>
      </w:tr>
      <w:tr w:rsidR="00BA562F" w:rsidRPr="004B4852" w14:paraId="69D91722" w14:textId="77777777" w:rsidTr="0099303B">
        <w:tc>
          <w:tcPr>
            <w:tcW w:w="1304" w:type="dxa"/>
            <w:vAlign w:val="center"/>
          </w:tcPr>
          <w:p w14:paraId="51F85C99" w14:textId="77777777" w:rsidR="00BA562F" w:rsidRPr="004B4852" w:rsidRDefault="00BA562F" w:rsidP="007F190A">
            <w:pPr>
              <w:pStyle w:val="Bezodstpw"/>
              <w:rPr>
                <w:rFonts w:asciiTheme="majorHAnsi" w:hAnsiTheme="majorHAnsi" w:cstheme="majorHAnsi"/>
              </w:rPr>
            </w:pPr>
            <w:proofErr w:type="spellStart"/>
            <w:r w:rsidRPr="004B4852">
              <w:rPr>
                <w:rFonts w:asciiTheme="majorHAnsi" w:hAnsiTheme="majorHAnsi" w:cstheme="majorHAnsi"/>
              </w:rPr>
              <w:t>nJWCD</w:t>
            </w:r>
            <w:proofErr w:type="spellEnd"/>
          </w:p>
        </w:tc>
        <w:tc>
          <w:tcPr>
            <w:tcW w:w="397" w:type="dxa"/>
            <w:vAlign w:val="center"/>
          </w:tcPr>
          <w:p w14:paraId="40054BC6" w14:textId="77777777" w:rsidR="00BA562F" w:rsidRPr="004B4852" w:rsidRDefault="00BA562F"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2638BDE1" w14:textId="77777777" w:rsidR="00BA562F" w:rsidRPr="004B4852" w:rsidRDefault="00BA562F" w:rsidP="007F190A">
            <w:pPr>
              <w:pStyle w:val="Bezodstpw"/>
              <w:rPr>
                <w:rFonts w:asciiTheme="majorHAnsi" w:hAnsiTheme="majorHAnsi" w:cstheme="majorHAnsi"/>
              </w:rPr>
            </w:pPr>
            <w:r w:rsidRPr="004B4852">
              <w:rPr>
                <w:rFonts w:asciiTheme="majorHAnsi" w:hAnsiTheme="majorHAnsi" w:cstheme="majorHAnsi"/>
              </w:rPr>
              <w:t>Jednostka wytwórcza przyłączona do koordynowanej sieci 110kV nie podlegająca centralnemu dysponowaniu przez OSP</w:t>
            </w:r>
          </w:p>
        </w:tc>
      </w:tr>
      <w:tr w:rsidR="007F190A" w:rsidRPr="004B4852" w14:paraId="2E90BFFE" w14:textId="77777777" w:rsidTr="0099303B">
        <w:tc>
          <w:tcPr>
            <w:tcW w:w="1304" w:type="dxa"/>
            <w:vAlign w:val="center"/>
          </w:tcPr>
          <w:p w14:paraId="48596E9C" w14:textId="77777777" w:rsidR="007F190A" w:rsidRPr="004B4852" w:rsidRDefault="008F0D55" w:rsidP="007F190A">
            <w:pPr>
              <w:pStyle w:val="Bezodstpw"/>
              <w:rPr>
                <w:rFonts w:asciiTheme="majorHAnsi" w:hAnsiTheme="majorHAnsi" w:cstheme="majorHAnsi"/>
              </w:rPr>
            </w:pPr>
            <w:proofErr w:type="spellStart"/>
            <w:r w:rsidRPr="004B4852">
              <w:rPr>
                <w:rFonts w:asciiTheme="majorHAnsi" w:hAnsiTheme="majorHAnsi" w:cstheme="majorHAnsi"/>
              </w:rPr>
              <w:t>nn</w:t>
            </w:r>
            <w:proofErr w:type="spellEnd"/>
          </w:p>
        </w:tc>
        <w:tc>
          <w:tcPr>
            <w:tcW w:w="397" w:type="dxa"/>
            <w:vAlign w:val="center"/>
          </w:tcPr>
          <w:p w14:paraId="29F528CC"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3D2AD095"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niskiego napięcia</w:t>
            </w:r>
          </w:p>
        </w:tc>
      </w:tr>
      <w:tr w:rsidR="003F3CAB" w:rsidRPr="004B4852" w14:paraId="2C9054B2" w14:textId="77777777" w:rsidTr="0099303B">
        <w:tc>
          <w:tcPr>
            <w:tcW w:w="1304" w:type="dxa"/>
            <w:vAlign w:val="center"/>
          </w:tcPr>
          <w:p w14:paraId="53C6F018" w14:textId="77777777" w:rsidR="003F3CAB" w:rsidRPr="004B4852" w:rsidRDefault="003F3CAB" w:rsidP="007F190A">
            <w:pPr>
              <w:pStyle w:val="Bezodstpw"/>
              <w:rPr>
                <w:rFonts w:asciiTheme="majorHAnsi" w:hAnsiTheme="majorHAnsi" w:cstheme="majorHAnsi"/>
              </w:rPr>
            </w:pPr>
            <w:r w:rsidRPr="004B4852">
              <w:rPr>
                <w:rFonts w:asciiTheme="majorHAnsi" w:hAnsiTheme="majorHAnsi" w:cstheme="majorHAnsi"/>
              </w:rPr>
              <w:t>OSP</w:t>
            </w:r>
          </w:p>
        </w:tc>
        <w:tc>
          <w:tcPr>
            <w:tcW w:w="397" w:type="dxa"/>
            <w:vAlign w:val="center"/>
          </w:tcPr>
          <w:p w14:paraId="11F5B97D" w14:textId="77777777" w:rsidR="003F3CAB" w:rsidRPr="004B4852" w:rsidRDefault="003F3CAB"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1AD9B20D" w14:textId="77777777" w:rsidR="003F3CAB" w:rsidRPr="004B4852" w:rsidRDefault="003F3CAB" w:rsidP="007F190A">
            <w:pPr>
              <w:pStyle w:val="Bezodstpw"/>
              <w:rPr>
                <w:rFonts w:asciiTheme="majorHAnsi" w:hAnsiTheme="majorHAnsi" w:cstheme="majorHAnsi"/>
              </w:rPr>
            </w:pPr>
            <w:r w:rsidRPr="004B4852">
              <w:rPr>
                <w:rFonts w:asciiTheme="majorHAnsi" w:hAnsiTheme="majorHAnsi" w:cstheme="majorHAnsi"/>
              </w:rPr>
              <w:t>Operator Systemu Przesyłowego</w:t>
            </w:r>
          </w:p>
        </w:tc>
      </w:tr>
      <w:tr w:rsidR="007F190A" w:rsidRPr="004B4852" w14:paraId="07FCC77A" w14:textId="77777777" w:rsidTr="0099303B">
        <w:tc>
          <w:tcPr>
            <w:tcW w:w="1304" w:type="dxa"/>
            <w:vAlign w:val="center"/>
          </w:tcPr>
          <w:p w14:paraId="380DFE71"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lastRenderedPageBreak/>
              <w:t>OZE</w:t>
            </w:r>
          </w:p>
        </w:tc>
        <w:tc>
          <w:tcPr>
            <w:tcW w:w="397" w:type="dxa"/>
            <w:vAlign w:val="center"/>
          </w:tcPr>
          <w:p w14:paraId="0BE6FD5C"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379270C3"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Odnawialne źródła energii</w:t>
            </w:r>
          </w:p>
        </w:tc>
      </w:tr>
      <w:tr w:rsidR="007F190A" w:rsidRPr="004B4852" w14:paraId="7CF9185D" w14:textId="77777777" w:rsidTr="0099303B">
        <w:tc>
          <w:tcPr>
            <w:tcW w:w="1304" w:type="dxa"/>
            <w:vAlign w:val="center"/>
          </w:tcPr>
          <w:p w14:paraId="077D569C"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PM10</w:t>
            </w:r>
          </w:p>
        </w:tc>
        <w:tc>
          <w:tcPr>
            <w:tcW w:w="397" w:type="dxa"/>
            <w:vAlign w:val="center"/>
          </w:tcPr>
          <w:p w14:paraId="6E70567E"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66B305F9"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 xml:space="preserve">Pył zawieszony o średnicy cząstek do 10 </w:t>
            </w:r>
            <w:proofErr w:type="spellStart"/>
            <w:r w:rsidRPr="004B4852">
              <w:rPr>
                <w:rFonts w:asciiTheme="majorHAnsi" w:hAnsiTheme="majorHAnsi" w:cstheme="majorHAnsi"/>
              </w:rPr>
              <w:t>μm</w:t>
            </w:r>
            <w:proofErr w:type="spellEnd"/>
          </w:p>
        </w:tc>
      </w:tr>
      <w:tr w:rsidR="007F190A" w:rsidRPr="004B4852" w14:paraId="6C8B2A91" w14:textId="77777777" w:rsidTr="0099303B">
        <w:tc>
          <w:tcPr>
            <w:tcW w:w="1304" w:type="dxa"/>
            <w:vAlign w:val="center"/>
          </w:tcPr>
          <w:p w14:paraId="7B28B219"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PM2.5</w:t>
            </w:r>
          </w:p>
        </w:tc>
        <w:tc>
          <w:tcPr>
            <w:tcW w:w="397" w:type="dxa"/>
            <w:vAlign w:val="center"/>
          </w:tcPr>
          <w:p w14:paraId="63457545"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7AB0D292"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Pył zawieszony o średnicy cząstek do 2</w:t>
            </w:r>
            <w:r w:rsidR="00A550C7" w:rsidRPr="004B4852">
              <w:rPr>
                <w:rFonts w:asciiTheme="majorHAnsi" w:hAnsiTheme="majorHAnsi" w:cstheme="majorHAnsi"/>
              </w:rPr>
              <w:t>,</w:t>
            </w:r>
            <w:r w:rsidRPr="004B4852">
              <w:rPr>
                <w:rFonts w:asciiTheme="majorHAnsi" w:hAnsiTheme="majorHAnsi" w:cstheme="majorHAnsi"/>
              </w:rPr>
              <w:t xml:space="preserve">5 </w:t>
            </w:r>
            <w:proofErr w:type="spellStart"/>
            <w:r w:rsidRPr="004B4852">
              <w:rPr>
                <w:rFonts w:asciiTheme="majorHAnsi" w:hAnsiTheme="majorHAnsi" w:cstheme="majorHAnsi"/>
              </w:rPr>
              <w:t>μm</w:t>
            </w:r>
            <w:proofErr w:type="spellEnd"/>
          </w:p>
        </w:tc>
      </w:tr>
      <w:tr w:rsidR="007F190A" w:rsidRPr="004B4852" w14:paraId="4C50064A" w14:textId="77777777" w:rsidTr="0099303B">
        <w:tc>
          <w:tcPr>
            <w:tcW w:w="1304" w:type="dxa"/>
            <w:vAlign w:val="center"/>
          </w:tcPr>
          <w:p w14:paraId="31ECDC83" w14:textId="77777777" w:rsidR="007F190A" w:rsidRPr="004B4852" w:rsidRDefault="007F190A" w:rsidP="007F190A">
            <w:pPr>
              <w:pStyle w:val="Bezodstpw"/>
              <w:rPr>
                <w:rFonts w:asciiTheme="majorHAnsi" w:hAnsiTheme="majorHAnsi" w:cstheme="majorHAnsi"/>
              </w:rPr>
            </w:pPr>
            <w:proofErr w:type="spellStart"/>
            <w:r w:rsidRPr="004B4852">
              <w:rPr>
                <w:rFonts w:asciiTheme="majorHAnsi" w:hAnsiTheme="majorHAnsi" w:cstheme="majorHAnsi"/>
              </w:rPr>
              <w:t>POIiŚ</w:t>
            </w:r>
            <w:proofErr w:type="spellEnd"/>
          </w:p>
        </w:tc>
        <w:tc>
          <w:tcPr>
            <w:tcW w:w="397" w:type="dxa"/>
            <w:vAlign w:val="center"/>
          </w:tcPr>
          <w:p w14:paraId="66D44D5A"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79A865A3"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Program Operacyjny Infrastruktura i Środowisko 2014-2020</w:t>
            </w:r>
          </w:p>
        </w:tc>
      </w:tr>
      <w:tr w:rsidR="00A12C45" w:rsidRPr="004B4852" w14:paraId="61D79C83" w14:textId="77777777" w:rsidTr="0099303B">
        <w:tc>
          <w:tcPr>
            <w:tcW w:w="1304" w:type="dxa"/>
            <w:vAlign w:val="center"/>
          </w:tcPr>
          <w:p w14:paraId="350E2A43" w14:textId="77777777" w:rsidR="00A12C45" w:rsidRPr="004B4852" w:rsidRDefault="00A12C45" w:rsidP="007F190A">
            <w:pPr>
              <w:pStyle w:val="Bezodstpw"/>
              <w:rPr>
                <w:rFonts w:asciiTheme="majorHAnsi" w:hAnsiTheme="majorHAnsi" w:cstheme="majorHAnsi"/>
              </w:rPr>
            </w:pPr>
            <w:r w:rsidRPr="004B4852">
              <w:rPr>
                <w:rFonts w:asciiTheme="majorHAnsi" w:hAnsiTheme="majorHAnsi" w:cstheme="majorHAnsi"/>
              </w:rPr>
              <w:t>PSE</w:t>
            </w:r>
          </w:p>
        </w:tc>
        <w:tc>
          <w:tcPr>
            <w:tcW w:w="397" w:type="dxa"/>
            <w:vAlign w:val="center"/>
          </w:tcPr>
          <w:p w14:paraId="7B781CF6" w14:textId="77777777" w:rsidR="00A12C45" w:rsidRPr="004B4852" w:rsidRDefault="00A12C45"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49FBF44A" w14:textId="77777777" w:rsidR="00A12C45" w:rsidRPr="004B4852" w:rsidRDefault="00A12C45" w:rsidP="007F190A">
            <w:pPr>
              <w:pStyle w:val="Bezodstpw"/>
              <w:rPr>
                <w:rFonts w:asciiTheme="majorHAnsi" w:hAnsiTheme="majorHAnsi" w:cstheme="majorHAnsi"/>
              </w:rPr>
            </w:pPr>
            <w:r w:rsidRPr="004B4852">
              <w:rPr>
                <w:rFonts w:asciiTheme="majorHAnsi" w:hAnsiTheme="majorHAnsi" w:cstheme="majorHAnsi"/>
              </w:rPr>
              <w:t>Polskie Sieci Elektroenergetyczne S.A.</w:t>
            </w:r>
          </w:p>
        </w:tc>
      </w:tr>
      <w:tr w:rsidR="007F190A" w:rsidRPr="004B4852" w14:paraId="3B22A71C" w14:textId="77777777" w:rsidTr="0099303B">
        <w:tc>
          <w:tcPr>
            <w:tcW w:w="1304" w:type="dxa"/>
            <w:vAlign w:val="center"/>
          </w:tcPr>
          <w:p w14:paraId="279C416E"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PV</w:t>
            </w:r>
          </w:p>
        </w:tc>
        <w:tc>
          <w:tcPr>
            <w:tcW w:w="397" w:type="dxa"/>
            <w:vAlign w:val="center"/>
          </w:tcPr>
          <w:p w14:paraId="3086EBC2"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430F404D" w14:textId="77777777" w:rsidR="007F190A" w:rsidRPr="004B4852" w:rsidRDefault="00C660FE" w:rsidP="007F190A">
            <w:pPr>
              <w:pStyle w:val="Bezodstpw"/>
              <w:rPr>
                <w:rFonts w:asciiTheme="majorHAnsi" w:hAnsiTheme="majorHAnsi" w:cstheme="majorHAnsi"/>
              </w:rPr>
            </w:pPr>
            <w:r w:rsidRPr="004B4852">
              <w:rPr>
                <w:rFonts w:asciiTheme="majorHAnsi" w:hAnsiTheme="majorHAnsi" w:cstheme="majorHAnsi"/>
              </w:rPr>
              <w:t>Instalacja</w:t>
            </w:r>
            <w:r w:rsidR="007F190A" w:rsidRPr="004B4852">
              <w:rPr>
                <w:rFonts w:asciiTheme="majorHAnsi" w:hAnsiTheme="majorHAnsi" w:cstheme="majorHAnsi"/>
              </w:rPr>
              <w:t xml:space="preserve"> fotowoltaiczna</w:t>
            </w:r>
          </w:p>
        </w:tc>
      </w:tr>
      <w:tr w:rsidR="007F190A" w:rsidRPr="004B4852" w14:paraId="5D29BFBF" w14:textId="77777777" w:rsidTr="0099303B">
        <w:tc>
          <w:tcPr>
            <w:tcW w:w="1304" w:type="dxa"/>
            <w:vAlign w:val="center"/>
          </w:tcPr>
          <w:p w14:paraId="3B71AE8B" w14:textId="62258F27" w:rsidR="007F190A" w:rsidRPr="004B4852" w:rsidRDefault="007F190A" w:rsidP="00453C1A">
            <w:pPr>
              <w:pStyle w:val="Bezodstpw"/>
              <w:rPr>
                <w:rFonts w:asciiTheme="majorHAnsi" w:hAnsiTheme="majorHAnsi" w:cstheme="majorHAnsi"/>
              </w:rPr>
            </w:pPr>
            <w:r w:rsidRPr="004B4852">
              <w:rPr>
                <w:rFonts w:asciiTheme="majorHAnsi" w:hAnsiTheme="majorHAnsi" w:cstheme="majorHAnsi"/>
              </w:rPr>
              <w:t xml:space="preserve">RPO </w:t>
            </w:r>
            <w:r w:rsidR="00F44A62" w:rsidRPr="004B4852">
              <w:rPr>
                <w:rFonts w:asciiTheme="majorHAnsi" w:hAnsiTheme="majorHAnsi" w:cstheme="majorHAnsi"/>
              </w:rPr>
              <w:t>W</w:t>
            </w:r>
            <w:r w:rsidR="00AF7B55" w:rsidRPr="004B4852">
              <w:rPr>
                <w:rFonts w:asciiTheme="majorHAnsi" w:hAnsiTheme="majorHAnsi" w:cstheme="majorHAnsi"/>
              </w:rPr>
              <w:t>M</w:t>
            </w:r>
          </w:p>
        </w:tc>
        <w:tc>
          <w:tcPr>
            <w:tcW w:w="397" w:type="dxa"/>
            <w:vAlign w:val="center"/>
          </w:tcPr>
          <w:p w14:paraId="1341EE61"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6362B795" w14:textId="6806B401" w:rsidR="007F190A" w:rsidRPr="004B4852" w:rsidRDefault="007F190A" w:rsidP="00453C1A">
            <w:pPr>
              <w:pStyle w:val="Bezodstpw"/>
              <w:rPr>
                <w:rFonts w:asciiTheme="majorHAnsi" w:hAnsiTheme="majorHAnsi" w:cstheme="majorHAnsi"/>
              </w:rPr>
            </w:pPr>
            <w:r w:rsidRPr="004B4852">
              <w:rPr>
                <w:rFonts w:asciiTheme="majorHAnsi" w:hAnsiTheme="majorHAnsi" w:cstheme="majorHAnsi"/>
              </w:rPr>
              <w:t xml:space="preserve">Regionalny Program Operacyjny Województwa </w:t>
            </w:r>
            <w:r w:rsidR="00467858">
              <w:rPr>
                <w:rFonts w:asciiTheme="majorHAnsi" w:hAnsiTheme="majorHAnsi" w:cstheme="majorHAnsi"/>
              </w:rPr>
              <w:t>Warmińsko-Mazurskiego</w:t>
            </w:r>
          </w:p>
        </w:tc>
      </w:tr>
      <w:tr w:rsidR="00E23AE7" w:rsidRPr="004B4852" w14:paraId="2C52C958" w14:textId="77777777" w:rsidTr="0099303B">
        <w:tc>
          <w:tcPr>
            <w:tcW w:w="1304" w:type="dxa"/>
            <w:vAlign w:val="center"/>
          </w:tcPr>
          <w:p w14:paraId="25ADDC74" w14:textId="77777777" w:rsidR="00E23AE7" w:rsidRPr="004B4852" w:rsidRDefault="00E23AE7" w:rsidP="00DB5A2F">
            <w:pPr>
              <w:pStyle w:val="Bezodstpw"/>
              <w:rPr>
                <w:rFonts w:asciiTheme="majorHAnsi" w:hAnsiTheme="majorHAnsi" w:cstheme="majorHAnsi"/>
              </w:rPr>
            </w:pPr>
            <w:r w:rsidRPr="004B4852">
              <w:rPr>
                <w:rFonts w:asciiTheme="majorHAnsi" w:hAnsiTheme="majorHAnsi" w:cstheme="majorHAnsi"/>
              </w:rPr>
              <w:t>RPZ</w:t>
            </w:r>
          </w:p>
        </w:tc>
        <w:tc>
          <w:tcPr>
            <w:tcW w:w="397" w:type="dxa"/>
            <w:vAlign w:val="center"/>
          </w:tcPr>
          <w:p w14:paraId="19EF0E5B" w14:textId="77777777" w:rsidR="00E23AE7" w:rsidRPr="004B4852" w:rsidRDefault="008F4A6F"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03068617" w14:textId="77777777" w:rsidR="00E23AE7" w:rsidRPr="004B4852" w:rsidRDefault="00E23AE7" w:rsidP="00DB5A2F">
            <w:pPr>
              <w:pStyle w:val="Bezodstpw"/>
              <w:rPr>
                <w:rFonts w:asciiTheme="majorHAnsi" w:hAnsiTheme="majorHAnsi" w:cstheme="majorHAnsi"/>
              </w:rPr>
            </w:pPr>
            <w:r w:rsidRPr="004B4852">
              <w:rPr>
                <w:rFonts w:asciiTheme="majorHAnsi" w:hAnsiTheme="majorHAnsi" w:cstheme="majorHAnsi"/>
              </w:rPr>
              <w:t>Regionalny Punkt Zasilania</w:t>
            </w:r>
          </w:p>
        </w:tc>
      </w:tr>
      <w:tr w:rsidR="007F190A" w:rsidRPr="004B4852" w14:paraId="1EC9275E" w14:textId="77777777" w:rsidTr="0099303B">
        <w:tc>
          <w:tcPr>
            <w:tcW w:w="1304" w:type="dxa"/>
            <w:vAlign w:val="center"/>
          </w:tcPr>
          <w:p w14:paraId="7F02F628"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SN</w:t>
            </w:r>
          </w:p>
        </w:tc>
        <w:tc>
          <w:tcPr>
            <w:tcW w:w="397" w:type="dxa"/>
            <w:vAlign w:val="center"/>
          </w:tcPr>
          <w:p w14:paraId="2FAA4E6C"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338F62AC"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 xml:space="preserve">średniego napięcia </w:t>
            </w:r>
          </w:p>
        </w:tc>
      </w:tr>
      <w:tr w:rsidR="007F190A" w:rsidRPr="004B4852" w14:paraId="67FF791A" w14:textId="77777777" w:rsidTr="0099303B">
        <w:tc>
          <w:tcPr>
            <w:tcW w:w="1304" w:type="dxa"/>
            <w:vAlign w:val="center"/>
          </w:tcPr>
          <w:p w14:paraId="25F8148C"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UE</w:t>
            </w:r>
          </w:p>
        </w:tc>
        <w:tc>
          <w:tcPr>
            <w:tcW w:w="397" w:type="dxa"/>
            <w:vAlign w:val="center"/>
          </w:tcPr>
          <w:p w14:paraId="3938F8B4"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59A9F3EC"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Unia Europejska</w:t>
            </w:r>
          </w:p>
        </w:tc>
      </w:tr>
      <w:tr w:rsidR="007F190A" w:rsidRPr="004B4852" w14:paraId="53DA5FD9" w14:textId="77777777" w:rsidTr="0099303B">
        <w:tc>
          <w:tcPr>
            <w:tcW w:w="1304" w:type="dxa"/>
            <w:vAlign w:val="center"/>
          </w:tcPr>
          <w:p w14:paraId="4ED5C884" w14:textId="77777777" w:rsidR="007F190A" w:rsidRPr="004B4852" w:rsidRDefault="007F190A" w:rsidP="007F190A">
            <w:pPr>
              <w:pStyle w:val="Bezodstpw"/>
              <w:rPr>
                <w:rFonts w:asciiTheme="majorHAnsi" w:hAnsiTheme="majorHAnsi" w:cstheme="majorHAnsi"/>
              </w:rPr>
            </w:pPr>
            <w:proofErr w:type="spellStart"/>
            <w:r w:rsidRPr="004B4852">
              <w:rPr>
                <w:rFonts w:asciiTheme="majorHAnsi" w:hAnsiTheme="majorHAnsi" w:cstheme="majorHAnsi"/>
              </w:rPr>
              <w:t>WFOŚiGW</w:t>
            </w:r>
            <w:proofErr w:type="spellEnd"/>
          </w:p>
        </w:tc>
        <w:tc>
          <w:tcPr>
            <w:tcW w:w="397" w:type="dxa"/>
            <w:vAlign w:val="center"/>
          </w:tcPr>
          <w:p w14:paraId="7A7A4345"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3F73ADAB"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Wojewódzki Fundusz Ochrony Środowiska i Gospodarki Wodnej</w:t>
            </w:r>
          </w:p>
        </w:tc>
      </w:tr>
      <w:tr w:rsidR="007F190A" w:rsidRPr="004B4852" w14:paraId="4AC696DF" w14:textId="77777777" w:rsidTr="0099303B">
        <w:tc>
          <w:tcPr>
            <w:tcW w:w="1304" w:type="dxa"/>
            <w:vAlign w:val="center"/>
          </w:tcPr>
          <w:p w14:paraId="7B9BE2CB"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WIOŚ</w:t>
            </w:r>
          </w:p>
        </w:tc>
        <w:tc>
          <w:tcPr>
            <w:tcW w:w="397" w:type="dxa"/>
            <w:vAlign w:val="center"/>
          </w:tcPr>
          <w:p w14:paraId="26587338"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2A48ED5B"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Wojewódzki Inspektorat Ochrony Środowiska</w:t>
            </w:r>
          </w:p>
        </w:tc>
      </w:tr>
      <w:tr w:rsidR="007F190A" w:rsidRPr="004B4852" w14:paraId="28AF2945" w14:textId="77777777" w:rsidTr="0099303B">
        <w:tc>
          <w:tcPr>
            <w:tcW w:w="1304" w:type="dxa"/>
            <w:vAlign w:val="center"/>
          </w:tcPr>
          <w:p w14:paraId="3F96C88C"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WN</w:t>
            </w:r>
          </w:p>
        </w:tc>
        <w:tc>
          <w:tcPr>
            <w:tcW w:w="397" w:type="dxa"/>
            <w:vAlign w:val="center"/>
          </w:tcPr>
          <w:p w14:paraId="16986D0B"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709BEBBA"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wysokiego napięcia</w:t>
            </w:r>
          </w:p>
        </w:tc>
      </w:tr>
      <w:tr w:rsidR="008F4A6F" w:rsidRPr="004B4852" w14:paraId="3716C572" w14:textId="77777777" w:rsidTr="0099303B">
        <w:tc>
          <w:tcPr>
            <w:tcW w:w="1304" w:type="dxa"/>
            <w:vAlign w:val="center"/>
          </w:tcPr>
          <w:p w14:paraId="62CF08B7" w14:textId="77777777" w:rsidR="008F4A6F" w:rsidRPr="004B4852" w:rsidRDefault="008F4A6F" w:rsidP="007F190A">
            <w:pPr>
              <w:pStyle w:val="Bezodstpw"/>
              <w:rPr>
                <w:rFonts w:asciiTheme="majorHAnsi" w:hAnsiTheme="majorHAnsi" w:cstheme="majorHAnsi"/>
              </w:rPr>
            </w:pPr>
            <w:r w:rsidRPr="004B4852">
              <w:rPr>
                <w:rFonts w:asciiTheme="majorHAnsi" w:hAnsiTheme="majorHAnsi" w:cstheme="majorHAnsi"/>
              </w:rPr>
              <w:t>WP</w:t>
            </w:r>
          </w:p>
        </w:tc>
        <w:tc>
          <w:tcPr>
            <w:tcW w:w="397" w:type="dxa"/>
            <w:vAlign w:val="center"/>
          </w:tcPr>
          <w:p w14:paraId="3B8E4DB7" w14:textId="77777777" w:rsidR="008F4A6F" w:rsidRPr="004B4852" w:rsidRDefault="008F4A6F"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5D483B46" w14:textId="77777777" w:rsidR="008F4A6F" w:rsidRPr="004B4852" w:rsidRDefault="008F4A6F" w:rsidP="007F190A">
            <w:pPr>
              <w:pStyle w:val="Bezodstpw"/>
              <w:rPr>
                <w:rFonts w:asciiTheme="majorHAnsi" w:hAnsiTheme="majorHAnsi" w:cstheme="majorHAnsi"/>
              </w:rPr>
            </w:pPr>
            <w:r w:rsidRPr="004B4852">
              <w:rPr>
                <w:rFonts w:asciiTheme="majorHAnsi" w:hAnsiTheme="majorHAnsi" w:cstheme="majorHAnsi"/>
              </w:rPr>
              <w:t>warunki przyłączeniowe</w:t>
            </w:r>
          </w:p>
        </w:tc>
      </w:tr>
      <w:tr w:rsidR="007F190A" w:rsidRPr="004B4852" w14:paraId="1F142B3A" w14:textId="77777777" w:rsidTr="0099303B">
        <w:tc>
          <w:tcPr>
            <w:tcW w:w="1304" w:type="dxa"/>
            <w:vAlign w:val="center"/>
          </w:tcPr>
          <w:p w14:paraId="1F1D0291"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ZPZC</w:t>
            </w:r>
          </w:p>
        </w:tc>
        <w:tc>
          <w:tcPr>
            <w:tcW w:w="397" w:type="dxa"/>
            <w:vAlign w:val="center"/>
          </w:tcPr>
          <w:p w14:paraId="36F83D95" w14:textId="77777777"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w:t>
            </w:r>
          </w:p>
        </w:tc>
        <w:tc>
          <w:tcPr>
            <w:tcW w:w="7479" w:type="dxa"/>
            <w:vAlign w:val="center"/>
          </w:tcPr>
          <w:p w14:paraId="6C5F4CDA" w14:textId="69F6F360" w:rsidR="007F190A" w:rsidRPr="004B4852" w:rsidRDefault="007F190A" w:rsidP="007F190A">
            <w:pPr>
              <w:pStyle w:val="Bezodstpw"/>
              <w:rPr>
                <w:rFonts w:asciiTheme="majorHAnsi" w:hAnsiTheme="majorHAnsi" w:cstheme="majorHAnsi"/>
              </w:rPr>
            </w:pPr>
            <w:r w:rsidRPr="004B4852">
              <w:rPr>
                <w:rFonts w:asciiTheme="majorHAnsi" w:hAnsiTheme="majorHAnsi" w:cstheme="majorHAnsi"/>
              </w:rPr>
              <w:t>Projekt założeń do planu zaopatrzenia w ciepło, energię elektryczną</w:t>
            </w:r>
            <w:r w:rsidR="003836F5" w:rsidRPr="004B4852">
              <w:rPr>
                <w:rFonts w:asciiTheme="majorHAnsi" w:hAnsiTheme="majorHAnsi" w:cstheme="majorHAnsi"/>
              </w:rPr>
              <w:t xml:space="preserve"> </w:t>
            </w:r>
            <w:r w:rsidRPr="004B4852">
              <w:rPr>
                <w:rFonts w:asciiTheme="majorHAnsi" w:hAnsiTheme="majorHAnsi" w:cstheme="majorHAnsi"/>
              </w:rPr>
              <w:t>i paliwa gazowe</w:t>
            </w:r>
          </w:p>
        </w:tc>
      </w:tr>
    </w:tbl>
    <w:p w14:paraId="63CB166D" w14:textId="77777777" w:rsidR="006951C9" w:rsidRPr="004B4852" w:rsidRDefault="006951C9" w:rsidP="00FA4819">
      <w:pPr>
        <w:pStyle w:val="Bezodstpw"/>
        <w:rPr>
          <w:rFonts w:asciiTheme="majorHAnsi" w:eastAsiaTheme="minorHAnsi" w:hAnsiTheme="majorHAnsi" w:cstheme="majorHAnsi"/>
        </w:rPr>
      </w:pPr>
    </w:p>
    <w:p w14:paraId="012842F2" w14:textId="77777777" w:rsidR="007B5B5D" w:rsidRPr="004B4852" w:rsidRDefault="007B5B5D" w:rsidP="00A7431B">
      <w:pPr>
        <w:spacing w:after="0"/>
        <w:rPr>
          <w:rFonts w:asciiTheme="majorHAnsi" w:hAnsiTheme="majorHAnsi" w:cstheme="majorHAnsi"/>
        </w:rPr>
      </w:pPr>
    </w:p>
    <w:p w14:paraId="009CEE3F" w14:textId="77777777" w:rsidR="00C70240" w:rsidRPr="004B4852" w:rsidRDefault="00C70240">
      <w:pPr>
        <w:spacing w:line="276" w:lineRule="auto"/>
        <w:jc w:val="left"/>
        <w:rPr>
          <w:rFonts w:asciiTheme="majorHAnsi" w:eastAsiaTheme="majorEastAsia" w:hAnsiTheme="majorHAnsi" w:cstheme="majorHAnsi"/>
          <w:b/>
          <w:bCs/>
          <w:sz w:val="28"/>
          <w:szCs w:val="28"/>
        </w:rPr>
      </w:pPr>
      <w:r w:rsidRPr="004B4852">
        <w:rPr>
          <w:rFonts w:asciiTheme="majorHAnsi" w:hAnsiTheme="majorHAnsi" w:cstheme="majorHAnsi"/>
        </w:rPr>
        <w:br w:type="page"/>
      </w:r>
    </w:p>
    <w:p w14:paraId="1F6CA06F" w14:textId="77777777" w:rsidR="00A7431B" w:rsidRPr="004B4852" w:rsidRDefault="00C70240" w:rsidP="00633E3F">
      <w:pPr>
        <w:pStyle w:val="Nagwek1"/>
        <w:rPr>
          <w:rFonts w:cstheme="majorHAnsi"/>
        </w:rPr>
      </w:pPr>
      <w:bookmarkStart w:id="5" w:name="_Toc484420727"/>
      <w:bookmarkStart w:id="6" w:name="_Toc497929603"/>
      <w:bookmarkStart w:id="7" w:name="_Toc497992569"/>
      <w:bookmarkStart w:id="8" w:name="_Toc114853462"/>
      <w:r w:rsidRPr="004B4852">
        <w:rPr>
          <w:rFonts w:cstheme="majorHAnsi"/>
        </w:rPr>
        <w:lastRenderedPageBreak/>
        <w:t>CZĘŚĆ OGÓLNA OPRACOWANIA</w:t>
      </w:r>
      <w:bookmarkEnd w:id="5"/>
      <w:bookmarkEnd w:id="6"/>
      <w:bookmarkEnd w:id="7"/>
      <w:bookmarkEnd w:id="8"/>
    </w:p>
    <w:p w14:paraId="2553947C" w14:textId="77777777" w:rsidR="00240156" w:rsidRPr="004B4852" w:rsidRDefault="004B05E3" w:rsidP="00914A36">
      <w:pPr>
        <w:pStyle w:val="Nagwek2"/>
        <w:ind w:hanging="567"/>
        <w:rPr>
          <w:rFonts w:cstheme="majorHAnsi"/>
        </w:rPr>
      </w:pPr>
      <w:bookmarkStart w:id="9" w:name="_Toc484420643"/>
      <w:bookmarkStart w:id="10" w:name="_Toc484420728"/>
      <w:bookmarkStart w:id="11" w:name="_Toc497929604"/>
      <w:r w:rsidRPr="004B4852">
        <w:rPr>
          <w:rFonts w:cstheme="majorHAnsi"/>
        </w:rPr>
        <w:t xml:space="preserve"> </w:t>
      </w:r>
      <w:bookmarkStart w:id="12" w:name="_Toc497992570"/>
      <w:bookmarkStart w:id="13" w:name="_Toc114853463"/>
      <w:r w:rsidR="00240156" w:rsidRPr="004B4852">
        <w:rPr>
          <w:rFonts w:cstheme="majorHAnsi"/>
        </w:rPr>
        <w:t>Podstawa i zakres opracowania</w:t>
      </w:r>
      <w:bookmarkEnd w:id="9"/>
      <w:bookmarkEnd w:id="10"/>
      <w:bookmarkEnd w:id="11"/>
      <w:bookmarkEnd w:id="12"/>
      <w:bookmarkEnd w:id="13"/>
    </w:p>
    <w:p w14:paraId="66D8CB68" w14:textId="286B00BA" w:rsidR="00080551" w:rsidRPr="004B4852" w:rsidRDefault="00EB4EAD" w:rsidP="004C4622">
      <w:pPr>
        <w:pStyle w:val="Normalny0"/>
        <w:rPr>
          <w:rFonts w:asciiTheme="majorHAnsi" w:hAnsiTheme="majorHAnsi" w:cstheme="majorHAnsi"/>
        </w:rPr>
      </w:pPr>
      <w:r w:rsidRPr="004B4852">
        <w:rPr>
          <w:rFonts w:asciiTheme="majorHAnsi" w:hAnsiTheme="majorHAnsi" w:cstheme="majorHAnsi"/>
        </w:rPr>
        <w:t>Z</w:t>
      </w:r>
      <w:r w:rsidR="00C3567E" w:rsidRPr="004B4852">
        <w:rPr>
          <w:rFonts w:asciiTheme="majorHAnsi" w:hAnsiTheme="majorHAnsi" w:cstheme="majorHAnsi"/>
        </w:rPr>
        <w:t>ałoże</w:t>
      </w:r>
      <w:r w:rsidRPr="004B4852">
        <w:rPr>
          <w:rFonts w:asciiTheme="majorHAnsi" w:hAnsiTheme="majorHAnsi" w:cstheme="majorHAnsi"/>
        </w:rPr>
        <w:t>nia</w:t>
      </w:r>
      <w:r w:rsidR="00C3567E" w:rsidRPr="004B4852">
        <w:rPr>
          <w:rFonts w:asciiTheme="majorHAnsi" w:hAnsiTheme="majorHAnsi" w:cstheme="majorHAnsi"/>
        </w:rPr>
        <w:t xml:space="preserve"> do planu zaopatrzenia w ciepło energię elektryczną i paliwa gazowe dla </w:t>
      </w:r>
      <w:r w:rsidR="00BA431C" w:rsidRPr="004B4852">
        <w:rPr>
          <w:rFonts w:asciiTheme="majorHAnsi" w:hAnsiTheme="majorHAnsi" w:cstheme="majorHAnsi"/>
        </w:rPr>
        <w:t xml:space="preserve">Gminy Miasto </w:t>
      </w:r>
      <w:r w:rsidR="00DB7E8A">
        <w:rPr>
          <w:rFonts w:asciiTheme="majorHAnsi" w:hAnsiTheme="majorHAnsi" w:cstheme="majorHAnsi"/>
        </w:rPr>
        <w:t>Mrągowo</w:t>
      </w:r>
      <w:r w:rsidRPr="004B4852">
        <w:rPr>
          <w:rFonts w:asciiTheme="majorHAnsi" w:hAnsiTheme="majorHAnsi" w:cstheme="majorHAnsi"/>
        </w:rPr>
        <w:t xml:space="preserve"> </w:t>
      </w:r>
      <w:r w:rsidR="00C3567E" w:rsidRPr="004B4852">
        <w:rPr>
          <w:rFonts w:asciiTheme="majorHAnsi" w:hAnsiTheme="majorHAnsi" w:cstheme="majorHAnsi"/>
        </w:rPr>
        <w:t>zgodnie z Ustawą Prawo energetyczne (</w:t>
      </w:r>
      <w:r w:rsidR="00467858" w:rsidRPr="00467858">
        <w:rPr>
          <w:rFonts w:asciiTheme="majorHAnsi" w:hAnsiTheme="majorHAnsi" w:cstheme="majorHAnsi"/>
        </w:rPr>
        <w:t>Dz.U. 2022 poz. 1385</w:t>
      </w:r>
      <w:r w:rsidR="00C3567E" w:rsidRPr="004B4852">
        <w:rPr>
          <w:rFonts w:asciiTheme="majorHAnsi" w:hAnsiTheme="majorHAnsi" w:cstheme="majorHAnsi"/>
        </w:rPr>
        <w:t xml:space="preserve"> z</w:t>
      </w:r>
      <w:r w:rsidR="004C61B7">
        <w:rPr>
          <w:rFonts w:asciiTheme="majorHAnsi" w:hAnsiTheme="majorHAnsi" w:cstheme="majorHAnsi"/>
        </w:rPr>
        <w:t> </w:t>
      </w:r>
      <w:proofErr w:type="spellStart"/>
      <w:r w:rsidR="00C3567E" w:rsidRPr="004B4852">
        <w:rPr>
          <w:rFonts w:asciiTheme="majorHAnsi" w:hAnsiTheme="majorHAnsi" w:cstheme="majorHAnsi"/>
        </w:rPr>
        <w:t>póź</w:t>
      </w:r>
      <w:proofErr w:type="spellEnd"/>
      <w:r w:rsidR="00C3567E" w:rsidRPr="004B4852">
        <w:rPr>
          <w:rFonts w:asciiTheme="majorHAnsi" w:hAnsiTheme="majorHAnsi" w:cstheme="majorHAnsi"/>
        </w:rPr>
        <w:t>. zm.) sporządzon</w:t>
      </w:r>
      <w:r w:rsidR="00A86575">
        <w:rPr>
          <w:rFonts w:asciiTheme="majorHAnsi" w:hAnsiTheme="majorHAnsi" w:cstheme="majorHAnsi"/>
        </w:rPr>
        <w:t>e</w:t>
      </w:r>
      <w:r w:rsidR="00C3567E" w:rsidRPr="004B4852">
        <w:rPr>
          <w:rFonts w:asciiTheme="majorHAnsi" w:hAnsiTheme="majorHAnsi" w:cstheme="majorHAnsi"/>
        </w:rPr>
        <w:t xml:space="preserve"> został</w:t>
      </w:r>
      <w:r w:rsidR="00A86575">
        <w:rPr>
          <w:rFonts w:asciiTheme="majorHAnsi" w:hAnsiTheme="majorHAnsi" w:cstheme="majorHAnsi"/>
        </w:rPr>
        <w:t>y</w:t>
      </w:r>
      <w:r w:rsidR="00C3567E" w:rsidRPr="004B4852">
        <w:rPr>
          <w:rFonts w:asciiTheme="majorHAnsi" w:hAnsiTheme="majorHAnsi" w:cstheme="majorHAnsi"/>
        </w:rPr>
        <w:t xml:space="preserve"> na okres </w:t>
      </w:r>
      <w:r w:rsidR="003246BF">
        <w:rPr>
          <w:rFonts w:asciiTheme="majorHAnsi" w:hAnsiTheme="majorHAnsi" w:cstheme="majorHAnsi"/>
        </w:rPr>
        <w:t>4</w:t>
      </w:r>
      <w:r w:rsidR="00041347" w:rsidRPr="004B4852">
        <w:rPr>
          <w:rFonts w:asciiTheme="majorHAnsi" w:hAnsiTheme="majorHAnsi" w:cstheme="majorHAnsi"/>
        </w:rPr>
        <w:t xml:space="preserve"> lat, tj. od 202</w:t>
      </w:r>
      <w:r w:rsidR="003246BF">
        <w:rPr>
          <w:rFonts w:asciiTheme="majorHAnsi" w:hAnsiTheme="majorHAnsi" w:cstheme="majorHAnsi"/>
        </w:rPr>
        <w:t>3</w:t>
      </w:r>
      <w:r w:rsidR="00041347" w:rsidRPr="004B4852">
        <w:rPr>
          <w:rFonts w:asciiTheme="majorHAnsi" w:hAnsiTheme="majorHAnsi" w:cstheme="majorHAnsi"/>
        </w:rPr>
        <w:t xml:space="preserve"> do 202</w:t>
      </w:r>
      <w:r w:rsidR="003246BF">
        <w:rPr>
          <w:rFonts w:asciiTheme="majorHAnsi" w:hAnsiTheme="majorHAnsi" w:cstheme="majorHAnsi"/>
        </w:rPr>
        <w:t>7</w:t>
      </w:r>
      <w:r w:rsidR="00041347" w:rsidRPr="004B4852">
        <w:rPr>
          <w:rFonts w:asciiTheme="majorHAnsi" w:hAnsiTheme="majorHAnsi" w:cstheme="majorHAnsi"/>
        </w:rPr>
        <w:t xml:space="preserve"> roku wraz z</w:t>
      </w:r>
      <w:r w:rsidR="004C61B7">
        <w:rPr>
          <w:rFonts w:asciiTheme="majorHAnsi" w:hAnsiTheme="majorHAnsi" w:cstheme="majorHAnsi"/>
        </w:rPr>
        <w:t> </w:t>
      </w:r>
      <w:r w:rsidR="00041347" w:rsidRPr="004B4852">
        <w:rPr>
          <w:rFonts w:asciiTheme="majorHAnsi" w:hAnsiTheme="majorHAnsi" w:cstheme="majorHAnsi"/>
        </w:rPr>
        <w:t xml:space="preserve">prognozą na </w:t>
      </w:r>
      <w:r w:rsidR="00C3567E" w:rsidRPr="004B4852">
        <w:rPr>
          <w:rFonts w:asciiTheme="majorHAnsi" w:hAnsiTheme="majorHAnsi" w:cstheme="majorHAnsi"/>
        </w:rPr>
        <w:t>15 lat, tj. od 202</w:t>
      </w:r>
      <w:r w:rsidR="003246BF">
        <w:rPr>
          <w:rFonts w:asciiTheme="majorHAnsi" w:hAnsiTheme="majorHAnsi" w:cstheme="majorHAnsi"/>
        </w:rPr>
        <w:t>3</w:t>
      </w:r>
      <w:r w:rsidR="00C3567E" w:rsidRPr="004B4852">
        <w:rPr>
          <w:rFonts w:asciiTheme="majorHAnsi" w:hAnsiTheme="majorHAnsi" w:cstheme="majorHAnsi"/>
        </w:rPr>
        <w:t xml:space="preserve"> roku do 20</w:t>
      </w:r>
      <w:r w:rsidRPr="004B4852">
        <w:rPr>
          <w:rFonts w:asciiTheme="majorHAnsi" w:hAnsiTheme="majorHAnsi" w:cstheme="majorHAnsi"/>
        </w:rPr>
        <w:t>3</w:t>
      </w:r>
      <w:r w:rsidR="003246BF">
        <w:rPr>
          <w:rFonts w:asciiTheme="majorHAnsi" w:hAnsiTheme="majorHAnsi" w:cstheme="majorHAnsi"/>
        </w:rPr>
        <w:t>8</w:t>
      </w:r>
      <w:r w:rsidR="005B08AA" w:rsidRPr="004B4852">
        <w:rPr>
          <w:rFonts w:asciiTheme="majorHAnsi" w:hAnsiTheme="majorHAnsi" w:cstheme="majorHAnsi"/>
        </w:rPr>
        <w:t xml:space="preserve">. </w:t>
      </w:r>
      <w:r w:rsidRPr="004B4852">
        <w:rPr>
          <w:rFonts w:asciiTheme="majorHAnsi" w:hAnsiTheme="majorHAnsi" w:cstheme="majorHAnsi"/>
        </w:rPr>
        <w:t>Przygotowanie i uchwalenie p</w:t>
      </w:r>
      <w:r w:rsidR="00080551" w:rsidRPr="004B4852">
        <w:rPr>
          <w:rFonts w:asciiTheme="majorHAnsi" w:hAnsiTheme="majorHAnsi" w:cstheme="majorHAnsi"/>
        </w:rPr>
        <w:t>rzedmiotow</w:t>
      </w:r>
      <w:r w:rsidRPr="004B4852">
        <w:rPr>
          <w:rFonts w:asciiTheme="majorHAnsi" w:hAnsiTheme="majorHAnsi" w:cstheme="majorHAnsi"/>
        </w:rPr>
        <w:t>ego</w:t>
      </w:r>
      <w:r w:rsidR="00080551" w:rsidRPr="004B4852">
        <w:rPr>
          <w:rFonts w:asciiTheme="majorHAnsi" w:hAnsiTheme="majorHAnsi" w:cstheme="majorHAnsi"/>
        </w:rPr>
        <w:t xml:space="preserve"> </w:t>
      </w:r>
      <w:r w:rsidRPr="004B4852">
        <w:rPr>
          <w:rFonts w:asciiTheme="majorHAnsi" w:hAnsiTheme="majorHAnsi" w:cstheme="majorHAnsi"/>
        </w:rPr>
        <w:t xml:space="preserve">dokumentu </w:t>
      </w:r>
      <w:r w:rsidR="00080551" w:rsidRPr="004B4852">
        <w:rPr>
          <w:rFonts w:asciiTheme="majorHAnsi" w:hAnsiTheme="majorHAnsi" w:cstheme="majorHAnsi"/>
        </w:rPr>
        <w:t>wynika</w:t>
      </w:r>
      <w:r w:rsidR="003836F5" w:rsidRPr="004B4852">
        <w:rPr>
          <w:rFonts w:asciiTheme="majorHAnsi" w:hAnsiTheme="majorHAnsi" w:cstheme="majorHAnsi"/>
        </w:rPr>
        <w:t xml:space="preserve"> </w:t>
      </w:r>
      <w:r w:rsidR="00080551" w:rsidRPr="004B4852">
        <w:rPr>
          <w:rFonts w:asciiTheme="majorHAnsi" w:hAnsiTheme="majorHAnsi" w:cstheme="majorHAnsi"/>
        </w:rPr>
        <w:t>z obowiązku nałożonego na organy gminy przez Prawo energetyczne (</w:t>
      </w:r>
      <w:r w:rsidR="003246BF" w:rsidRPr="003246BF">
        <w:rPr>
          <w:rFonts w:asciiTheme="majorHAnsi" w:hAnsiTheme="majorHAnsi" w:cstheme="majorHAnsi"/>
        </w:rPr>
        <w:t>Dz.U. 2022 poz. 1385</w:t>
      </w:r>
      <w:r w:rsidR="003246BF">
        <w:rPr>
          <w:rFonts w:asciiTheme="majorHAnsi" w:hAnsiTheme="majorHAnsi" w:cstheme="majorHAnsi"/>
        </w:rPr>
        <w:t xml:space="preserve"> </w:t>
      </w:r>
      <w:r w:rsidR="00080551" w:rsidRPr="004B4852">
        <w:rPr>
          <w:rFonts w:asciiTheme="majorHAnsi" w:hAnsiTheme="majorHAnsi" w:cstheme="majorHAnsi"/>
        </w:rPr>
        <w:t xml:space="preserve">z </w:t>
      </w:r>
      <w:proofErr w:type="spellStart"/>
      <w:r w:rsidR="00CC1719" w:rsidRPr="004B4852">
        <w:rPr>
          <w:rFonts w:asciiTheme="majorHAnsi" w:hAnsiTheme="majorHAnsi" w:cstheme="majorHAnsi"/>
        </w:rPr>
        <w:t>póź</w:t>
      </w:r>
      <w:proofErr w:type="spellEnd"/>
      <w:r w:rsidR="00080551" w:rsidRPr="004B4852">
        <w:rPr>
          <w:rFonts w:asciiTheme="majorHAnsi" w:hAnsiTheme="majorHAnsi" w:cstheme="majorHAnsi"/>
        </w:rPr>
        <w:t xml:space="preserve">. zm.), </w:t>
      </w:r>
      <w:r w:rsidR="00622AE9">
        <w:rPr>
          <w:rFonts w:asciiTheme="majorHAnsi" w:hAnsiTheme="majorHAnsi" w:cstheme="majorHAnsi"/>
        </w:rPr>
        <w:t xml:space="preserve">który to nakazuje </w:t>
      </w:r>
      <w:r w:rsidRPr="004B4852">
        <w:rPr>
          <w:rFonts w:asciiTheme="majorHAnsi" w:hAnsiTheme="majorHAnsi" w:cstheme="majorHAnsi"/>
        </w:rPr>
        <w:t>sporządz</w:t>
      </w:r>
      <w:r w:rsidR="00622AE9">
        <w:rPr>
          <w:rFonts w:asciiTheme="majorHAnsi" w:hAnsiTheme="majorHAnsi" w:cstheme="majorHAnsi"/>
        </w:rPr>
        <w:t>ać</w:t>
      </w:r>
      <w:r w:rsidRPr="004B4852">
        <w:rPr>
          <w:rFonts w:asciiTheme="majorHAnsi" w:hAnsiTheme="majorHAnsi" w:cstheme="majorHAnsi"/>
        </w:rPr>
        <w:t xml:space="preserve"> i</w:t>
      </w:r>
      <w:r w:rsidR="000B5564">
        <w:rPr>
          <w:rFonts w:asciiTheme="majorHAnsi" w:hAnsiTheme="majorHAnsi" w:cstheme="majorHAnsi"/>
        </w:rPr>
        <w:t> </w:t>
      </w:r>
      <w:r w:rsidRPr="004B4852">
        <w:rPr>
          <w:rFonts w:asciiTheme="majorHAnsi" w:hAnsiTheme="majorHAnsi" w:cstheme="majorHAnsi"/>
        </w:rPr>
        <w:t>aktualizow</w:t>
      </w:r>
      <w:r w:rsidR="00622AE9">
        <w:rPr>
          <w:rFonts w:asciiTheme="majorHAnsi" w:hAnsiTheme="majorHAnsi" w:cstheme="majorHAnsi"/>
        </w:rPr>
        <w:t>ać</w:t>
      </w:r>
      <w:r w:rsidRPr="004B4852">
        <w:rPr>
          <w:rFonts w:asciiTheme="majorHAnsi" w:hAnsiTheme="majorHAnsi" w:cstheme="majorHAnsi"/>
        </w:rPr>
        <w:t xml:space="preserve"> </w:t>
      </w:r>
      <w:r w:rsidR="00080551" w:rsidRPr="004B4852">
        <w:rPr>
          <w:rFonts w:asciiTheme="majorHAnsi" w:hAnsiTheme="majorHAnsi" w:cstheme="majorHAnsi"/>
        </w:rPr>
        <w:t>przyjęt</w:t>
      </w:r>
      <w:r w:rsidR="00622AE9">
        <w:rPr>
          <w:rFonts w:asciiTheme="majorHAnsi" w:hAnsiTheme="majorHAnsi" w:cstheme="majorHAnsi"/>
        </w:rPr>
        <w:t>e</w:t>
      </w:r>
      <w:r w:rsidR="00080551" w:rsidRPr="004B4852">
        <w:rPr>
          <w:rFonts w:asciiTheme="majorHAnsi" w:hAnsiTheme="majorHAnsi" w:cstheme="majorHAnsi"/>
        </w:rPr>
        <w:t xml:space="preserve"> Założe</w:t>
      </w:r>
      <w:r w:rsidR="00622AE9">
        <w:rPr>
          <w:rFonts w:asciiTheme="majorHAnsi" w:hAnsiTheme="majorHAnsi" w:cstheme="majorHAnsi"/>
        </w:rPr>
        <w:t>nia</w:t>
      </w:r>
      <w:r w:rsidR="00080551" w:rsidRPr="004B4852">
        <w:rPr>
          <w:rFonts w:asciiTheme="majorHAnsi" w:hAnsiTheme="majorHAnsi" w:cstheme="majorHAnsi"/>
        </w:rPr>
        <w:t xml:space="preserve"> do planu zaopatrzenia w ciepło, energię elektryczną i paliwa gazowe raz na trzy lata. </w:t>
      </w:r>
    </w:p>
    <w:p w14:paraId="12740F30" w14:textId="2AC4F4A9" w:rsidR="004C4622" w:rsidRPr="004B4852" w:rsidRDefault="004C4622" w:rsidP="004C4622">
      <w:pPr>
        <w:pStyle w:val="Normalny0"/>
        <w:rPr>
          <w:rFonts w:asciiTheme="majorHAnsi" w:hAnsiTheme="majorHAnsi" w:cstheme="majorHAnsi"/>
        </w:rPr>
      </w:pPr>
      <w:r w:rsidRPr="004B4852">
        <w:rPr>
          <w:rFonts w:asciiTheme="majorHAnsi" w:hAnsiTheme="majorHAnsi" w:cstheme="majorHAnsi"/>
        </w:rPr>
        <w:t>Opracowanie „Projektu założeń do planu zaopatrzenia w ciepło, energię elektryczną i</w:t>
      </w:r>
      <w:r w:rsidR="000B5564">
        <w:rPr>
          <w:rFonts w:asciiTheme="majorHAnsi" w:hAnsiTheme="majorHAnsi" w:cstheme="majorHAnsi"/>
        </w:rPr>
        <w:t> </w:t>
      </w:r>
      <w:r w:rsidRPr="004B4852">
        <w:rPr>
          <w:rFonts w:asciiTheme="majorHAnsi" w:hAnsiTheme="majorHAnsi" w:cstheme="majorHAnsi"/>
        </w:rPr>
        <w:t xml:space="preserve">paliwa gazowe” wynika </w:t>
      </w:r>
      <w:r w:rsidR="00622AE9">
        <w:rPr>
          <w:rFonts w:asciiTheme="majorHAnsi" w:hAnsiTheme="majorHAnsi" w:cstheme="majorHAnsi"/>
        </w:rPr>
        <w:t xml:space="preserve">również </w:t>
      </w:r>
      <w:r w:rsidRPr="004B4852">
        <w:rPr>
          <w:rFonts w:asciiTheme="majorHAnsi" w:hAnsiTheme="majorHAnsi" w:cstheme="majorHAnsi"/>
        </w:rPr>
        <w:t>z ustawy z dnia 8 marca 1990 r.</w:t>
      </w:r>
      <w:r w:rsidR="003836F5" w:rsidRPr="004B4852">
        <w:rPr>
          <w:rFonts w:asciiTheme="majorHAnsi" w:hAnsiTheme="majorHAnsi" w:cstheme="majorHAnsi"/>
        </w:rPr>
        <w:t xml:space="preserve"> </w:t>
      </w:r>
      <w:r w:rsidR="00715B11" w:rsidRPr="004B4852">
        <w:rPr>
          <w:rFonts w:asciiTheme="majorHAnsi" w:hAnsiTheme="majorHAnsi" w:cstheme="majorHAnsi"/>
        </w:rPr>
        <w:t>(</w:t>
      </w:r>
      <w:r w:rsidR="00624ED0" w:rsidRPr="004B4852">
        <w:rPr>
          <w:rFonts w:asciiTheme="majorHAnsi" w:hAnsiTheme="majorHAnsi" w:cstheme="majorHAnsi"/>
        </w:rPr>
        <w:t xml:space="preserve">Dz.U. </w:t>
      </w:r>
      <w:r w:rsidR="003246BF">
        <w:rPr>
          <w:rFonts w:asciiTheme="majorHAnsi" w:hAnsiTheme="majorHAnsi" w:cstheme="majorHAnsi"/>
        </w:rPr>
        <w:t>2022</w:t>
      </w:r>
      <w:r w:rsidR="00624ED0" w:rsidRPr="004B4852">
        <w:rPr>
          <w:rFonts w:asciiTheme="majorHAnsi" w:hAnsiTheme="majorHAnsi" w:cstheme="majorHAnsi"/>
        </w:rPr>
        <w:t xml:space="preserve"> poz. </w:t>
      </w:r>
      <w:r w:rsidR="003246BF">
        <w:rPr>
          <w:rFonts w:asciiTheme="majorHAnsi" w:hAnsiTheme="majorHAnsi" w:cstheme="majorHAnsi"/>
        </w:rPr>
        <w:t>559</w:t>
      </w:r>
      <w:r w:rsidR="00624ED0" w:rsidRPr="004B4852">
        <w:rPr>
          <w:rFonts w:asciiTheme="majorHAnsi" w:hAnsiTheme="majorHAnsi" w:cstheme="majorHAnsi"/>
        </w:rPr>
        <w:t xml:space="preserve"> z </w:t>
      </w:r>
      <w:proofErr w:type="spellStart"/>
      <w:r w:rsidR="00CC1719" w:rsidRPr="004B4852">
        <w:rPr>
          <w:rFonts w:asciiTheme="majorHAnsi" w:hAnsiTheme="majorHAnsi" w:cstheme="majorHAnsi"/>
        </w:rPr>
        <w:t>póź</w:t>
      </w:r>
      <w:proofErr w:type="spellEnd"/>
      <w:r w:rsidR="00624ED0" w:rsidRPr="004B4852">
        <w:rPr>
          <w:rFonts w:asciiTheme="majorHAnsi" w:hAnsiTheme="majorHAnsi" w:cstheme="majorHAnsi"/>
        </w:rPr>
        <w:t>. zm.</w:t>
      </w:r>
      <w:r w:rsidR="0067278E" w:rsidRPr="004B4852">
        <w:rPr>
          <w:rFonts w:asciiTheme="majorHAnsi" w:hAnsiTheme="majorHAnsi" w:cstheme="majorHAnsi"/>
        </w:rPr>
        <w:t>)</w:t>
      </w:r>
      <w:r w:rsidR="00AB1935" w:rsidRPr="004B4852">
        <w:rPr>
          <w:rFonts w:asciiTheme="majorHAnsi" w:hAnsiTheme="majorHAnsi" w:cstheme="majorHAnsi"/>
        </w:rPr>
        <w:t xml:space="preserve"> </w:t>
      </w:r>
      <w:r w:rsidRPr="004B4852">
        <w:rPr>
          <w:rFonts w:asciiTheme="majorHAnsi" w:hAnsiTheme="majorHAnsi" w:cstheme="majorHAnsi"/>
        </w:rPr>
        <w:t>o sam</w:t>
      </w:r>
      <w:r w:rsidR="00F5774A" w:rsidRPr="004B4852">
        <w:rPr>
          <w:rFonts w:asciiTheme="majorHAnsi" w:hAnsiTheme="majorHAnsi" w:cstheme="majorHAnsi"/>
        </w:rPr>
        <w:t xml:space="preserve">orządzie </w:t>
      </w:r>
      <w:r w:rsidR="00715B11" w:rsidRPr="004B4852">
        <w:rPr>
          <w:rFonts w:asciiTheme="majorHAnsi" w:hAnsiTheme="majorHAnsi" w:cstheme="majorHAnsi"/>
        </w:rPr>
        <w:t>gmi</w:t>
      </w:r>
      <w:r w:rsidR="008F0D55" w:rsidRPr="004B4852">
        <w:rPr>
          <w:rFonts w:asciiTheme="majorHAnsi" w:hAnsiTheme="majorHAnsi" w:cstheme="majorHAnsi"/>
        </w:rPr>
        <w:t>nn</w:t>
      </w:r>
      <w:r w:rsidR="00715B11" w:rsidRPr="004B4852">
        <w:rPr>
          <w:rFonts w:asciiTheme="majorHAnsi" w:hAnsiTheme="majorHAnsi" w:cstheme="majorHAnsi"/>
        </w:rPr>
        <w:t>ym</w:t>
      </w:r>
      <w:r w:rsidR="0067278E" w:rsidRPr="004B4852">
        <w:rPr>
          <w:rFonts w:asciiTheme="majorHAnsi" w:hAnsiTheme="majorHAnsi" w:cstheme="majorHAnsi"/>
        </w:rPr>
        <w:t xml:space="preserve">, art. 7 ust.1. </w:t>
      </w:r>
      <w:r w:rsidR="00F5774A" w:rsidRPr="004B4852">
        <w:rPr>
          <w:rFonts w:asciiTheme="majorHAnsi" w:hAnsiTheme="majorHAnsi" w:cstheme="majorHAnsi"/>
        </w:rPr>
        <w:t xml:space="preserve">W </w:t>
      </w:r>
      <w:r w:rsidR="000B5564">
        <w:rPr>
          <w:rFonts w:asciiTheme="majorHAnsi" w:hAnsiTheme="majorHAnsi" w:cstheme="majorHAnsi"/>
        </w:rPr>
        <w:t xml:space="preserve">ww. </w:t>
      </w:r>
      <w:r w:rsidR="00622AE9">
        <w:rPr>
          <w:rFonts w:asciiTheme="majorHAnsi" w:hAnsiTheme="majorHAnsi" w:cstheme="majorHAnsi"/>
        </w:rPr>
        <w:t>ustawach podkreślono</w:t>
      </w:r>
      <w:r w:rsidR="00F5774A" w:rsidRPr="004B4852">
        <w:rPr>
          <w:rFonts w:asciiTheme="majorHAnsi" w:hAnsiTheme="majorHAnsi" w:cstheme="majorHAnsi"/>
        </w:rPr>
        <w:t>, iż</w:t>
      </w:r>
      <w:r w:rsidRPr="004B4852">
        <w:rPr>
          <w:rFonts w:asciiTheme="majorHAnsi" w:hAnsiTheme="majorHAnsi" w:cstheme="majorHAnsi"/>
        </w:rPr>
        <w:t xml:space="preserve"> do zadań własnych gminy należy zaspokajanie zbiorowych potrzeb wspólnoty w</w:t>
      </w:r>
      <w:r w:rsidR="004C61B7">
        <w:rPr>
          <w:rFonts w:asciiTheme="majorHAnsi" w:hAnsiTheme="majorHAnsi" w:cstheme="majorHAnsi"/>
        </w:rPr>
        <w:t> </w:t>
      </w:r>
      <w:r w:rsidRPr="004B4852">
        <w:rPr>
          <w:rFonts w:asciiTheme="majorHAnsi" w:hAnsiTheme="majorHAnsi" w:cstheme="majorHAnsi"/>
        </w:rPr>
        <w:t xml:space="preserve">zakresie zaopatrzenia w energię elektryczną i cieplną, a także w </w:t>
      </w:r>
      <w:r w:rsidR="00CD5975" w:rsidRPr="004B4852">
        <w:rPr>
          <w:rFonts w:asciiTheme="majorHAnsi" w:hAnsiTheme="majorHAnsi" w:cstheme="majorHAnsi"/>
        </w:rPr>
        <w:t xml:space="preserve">paliwa </w:t>
      </w:r>
      <w:r w:rsidRPr="004B4852">
        <w:rPr>
          <w:rFonts w:asciiTheme="majorHAnsi" w:hAnsiTheme="majorHAnsi" w:cstheme="majorHAnsi"/>
        </w:rPr>
        <w:t>gazowe.</w:t>
      </w:r>
    </w:p>
    <w:p w14:paraId="09774DC4" w14:textId="373B290E" w:rsidR="00F44A62" w:rsidRPr="004B4852" w:rsidRDefault="004C4622" w:rsidP="004C4622">
      <w:pPr>
        <w:pStyle w:val="Normalny0"/>
        <w:rPr>
          <w:rFonts w:asciiTheme="majorHAnsi" w:hAnsiTheme="majorHAnsi" w:cstheme="majorHAnsi"/>
        </w:rPr>
      </w:pPr>
      <w:r w:rsidRPr="004B4852">
        <w:rPr>
          <w:rFonts w:asciiTheme="majorHAnsi" w:hAnsiTheme="majorHAnsi" w:cstheme="majorHAnsi"/>
        </w:rPr>
        <w:t xml:space="preserve">Ponadto, podstawą do opracowania Projektu założeń są dokumenty strategiczne </w:t>
      </w:r>
      <w:r w:rsidR="00E3072B" w:rsidRPr="004B4852">
        <w:rPr>
          <w:rFonts w:asciiTheme="majorHAnsi" w:hAnsiTheme="majorHAnsi" w:cstheme="majorHAnsi"/>
        </w:rPr>
        <w:t xml:space="preserve">takie </w:t>
      </w:r>
      <w:r w:rsidRPr="004B4852">
        <w:rPr>
          <w:rFonts w:asciiTheme="majorHAnsi" w:hAnsiTheme="majorHAnsi" w:cstheme="majorHAnsi"/>
        </w:rPr>
        <w:t>jak</w:t>
      </w:r>
      <w:r w:rsidR="00F44A62" w:rsidRPr="004B4852">
        <w:rPr>
          <w:rFonts w:asciiTheme="majorHAnsi" w:hAnsiTheme="majorHAnsi" w:cstheme="majorHAnsi"/>
        </w:rPr>
        <w:t>:</w:t>
      </w:r>
      <w:r w:rsidRPr="004B4852">
        <w:rPr>
          <w:rFonts w:asciiTheme="majorHAnsi" w:hAnsiTheme="majorHAnsi" w:cstheme="majorHAnsi"/>
        </w:rPr>
        <w:t xml:space="preserve"> </w:t>
      </w:r>
    </w:p>
    <w:p w14:paraId="2EC20C75" w14:textId="72A16685" w:rsidR="008D379D" w:rsidRPr="00175DE5" w:rsidRDefault="008D379D" w:rsidP="005541F9">
      <w:pPr>
        <w:pStyle w:val="Akapitzlist"/>
        <w:numPr>
          <w:ilvl w:val="0"/>
          <w:numId w:val="31"/>
        </w:numPr>
        <w:rPr>
          <w:rFonts w:asciiTheme="majorHAnsi" w:hAnsiTheme="majorHAnsi" w:cstheme="majorHAnsi"/>
        </w:rPr>
      </w:pPr>
      <w:bookmarkStart w:id="14" w:name="_Hlk114647703"/>
      <w:r w:rsidRPr="00175DE5">
        <w:rPr>
          <w:rFonts w:asciiTheme="majorHAnsi" w:hAnsiTheme="majorHAnsi" w:cstheme="majorHAnsi"/>
        </w:rPr>
        <w:t xml:space="preserve">Polityka energetyczna Polski do </w:t>
      </w:r>
      <w:r w:rsidR="006A6CC6" w:rsidRPr="00175DE5">
        <w:rPr>
          <w:rFonts w:asciiTheme="majorHAnsi" w:hAnsiTheme="majorHAnsi" w:cstheme="majorHAnsi"/>
        </w:rPr>
        <w:t>2040</w:t>
      </w:r>
      <w:r w:rsidRPr="00175DE5">
        <w:rPr>
          <w:rFonts w:asciiTheme="majorHAnsi" w:hAnsiTheme="majorHAnsi" w:cstheme="majorHAnsi"/>
        </w:rPr>
        <w:t xml:space="preserve"> roku</w:t>
      </w:r>
      <w:r w:rsidR="00D810AC" w:rsidRPr="00175DE5">
        <w:rPr>
          <w:rFonts w:asciiTheme="majorHAnsi" w:hAnsiTheme="majorHAnsi" w:cstheme="majorHAnsi"/>
        </w:rPr>
        <w:t>.</w:t>
      </w:r>
    </w:p>
    <w:p w14:paraId="6F031A49" w14:textId="5D8C9B6D" w:rsidR="008D379D" w:rsidRPr="00175DE5" w:rsidRDefault="00175DE5" w:rsidP="005541F9">
      <w:pPr>
        <w:pStyle w:val="Akapitzlist"/>
        <w:numPr>
          <w:ilvl w:val="0"/>
          <w:numId w:val="31"/>
        </w:numPr>
        <w:rPr>
          <w:rFonts w:asciiTheme="majorHAnsi" w:hAnsiTheme="majorHAnsi" w:cstheme="majorHAnsi"/>
        </w:rPr>
      </w:pPr>
      <w:r w:rsidRPr="00175DE5">
        <w:rPr>
          <w:rFonts w:asciiTheme="majorHAnsi" w:hAnsiTheme="majorHAnsi" w:cstheme="majorHAnsi"/>
        </w:rPr>
        <w:t>Polityka Ekologiczna Państwa 2030 (PEP2030)</w:t>
      </w:r>
      <w:r w:rsidR="00D810AC" w:rsidRPr="00175DE5">
        <w:rPr>
          <w:rFonts w:asciiTheme="majorHAnsi" w:hAnsiTheme="majorHAnsi" w:cstheme="majorHAnsi"/>
        </w:rPr>
        <w:t>.</w:t>
      </w:r>
    </w:p>
    <w:p w14:paraId="017117BE" w14:textId="77777777" w:rsidR="00175DE5" w:rsidRPr="00175DE5" w:rsidRDefault="00175DE5" w:rsidP="005541F9">
      <w:pPr>
        <w:pStyle w:val="Akapitzlist"/>
        <w:numPr>
          <w:ilvl w:val="0"/>
          <w:numId w:val="31"/>
        </w:numPr>
        <w:rPr>
          <w:rFonts w:asciiTheme="majorHAnsi" w:hAnsiTheme="majorHAnsi" w:cstheme="majorHAnsi"/>
        </w:rPr>
      </w:pPr>
      <w:r w:rsidRPr="00175DE5">
        <w:rPr>
          <w:rFonts w:asciiTheme="majorHAnsi" w:hAnsiTheme="majorHAnsi" w:cstheme="majorHAnsi"/>
        </w:rPr>
        <w:t xml:space="preserve">Krajowa Strategia Rozwoju Regionalnego 2030 (KSRR 2030) </w:t>
      </w:r>
    </w:p>
    <w:p w14:paraId="4E2E32E7" w14:textId="684A321B" w:rsidR="008D379D" w:rsidRPr="00175DE5" w:rsidRDefault="008D379D" w:rsidP="005541F9">
      <w:pPr>
        <w:pStyle w:val="Akapitzlist"/>
        <w:numPr>
          <w:ilvl w:val="0"/>
          <w:numId w:val="31"/>
        </w:numPr>
        <w:rPr>
          <w:rFonts w:asciiTheme="majorHAnsi" w:hAnsiTheme="majorHAnsi" w:cstheme="majorHAnsi"/>
        </w:rPr>
      </w:pPr>
      <w:r w:rsidRPr="00175DE5">
        <w:rPr>
          <w:rFonts w:asciiTheme="majorHAnsi" w:hAnsiTheme="majorHAnsi" w:cstheme="majorHAnsi"/>
        </w:rPr>
        <w:t>Plan rozwoju elektromobilności w Polsce</w:t>
      </w:r>
      <w:r w:rsidR="00D810AC" w:rsidRPr="00175DE5">
        <w:rPr>
          <w:rFonts w:asciiTheme="majorHAnsi" w:hAnsiTheme="majorHAnsi" w:cstheme="majorHAnsi"/>
        </w:rPr>
        <w:t>.</w:t>
      </w:r>
    </w:p>
    <w:p w14:paraId="2CB0516D" w14:textId="74BED912" w:rsidR="008D379D" w:rsidRPr="00175DE5" w:rsidRDefault="00456CB3" w:rsidP="005541F9">
      <w:pPr>
        <w:pStyle w:val="Akapitzlist"/>
        <w:numPr>
          <w:ilvl w:val="0"/>
          <w:numId w:val="31"/>
        </w:numPr>
        <w:rPr>
          <w:rFonts w:asciiTheme="majorHAnsi" w:hAnsiTheme="majorHAnsi" w:cstheme="majorHAnsi"/>
        </w:rPr>
      </w:pPr>
      <w:r w:rsidRPr="00456CB3">
        <w:rPr>
          <w:rFonts w:asciiTheme="majorHAnsi" w:hAnsiTheme="majorHAnsi" w:cstheme="majorHAnsi"/>
        </w:rPr>
        <w:t>Warmińsko Mazurskie 2030. Strategia rozwoju społeczno-gospodarczego.</w:t>
      </w:r>
      <w:r w:rsidR="00D810AC" w:rsidRPr="00175DE5">
        <w:rPr>
          <w:rFonts w:asciiTheme="majorHAnsi" w:hAnsiTheme="majorHAnsi" w:cstheme="majorHAnsi"/>
        </w:rPr>
        <w:t>.</w:t>
      </w:r>
    </w:p>
    <w:p w14:paraId="64BE0977" w14:textId="6AE011A6" w:rsidR="008D379D" w:rsidRPr="00175DE5" w:rsidRDefault="005A6B61" w:rsidP="005541F9">
      <w:pPr>
        <w:pStyle w:val="Akapitzlist"/>
        <w:numPr>
          <w:ilvl w:val="0"/>
          <w:numId w:val="31"/>
        </w:numPr>
        <w:rPr>
          <w:rFonts w:asciiTheme="majorHAnsi" w:hAnsiTheme="majorHAnsi" w:cstheme="majorHAnsi"/>
        </w:rPr>
      </w:pPr>
      <w:r w:rsidRPr="005A6B61">
        <w:rPr>
          <w:rFonts w:asciiTheme="majorHAnsi" w:hAnsiTheme="majorHAnsi" w:cstheme="majorHAnsi"/>
        </w:rPr>
        <w:t xml:space="preserve">Program ochrony powietrza dla strefy warmińsko-mazurskiej ze względu na przekroczenie poziomu dopuszczalnego PM10 i poziomu docelowego </w:t>
      </w:r>
      <w:proofErr w:type="spellStart"/>
      <w:r w:rsidRPr="005A6B61">
        <w:rPr>
          <w:rFonts w:asciiTheme="majorHAnsi" w:hAnsiTheme="majorHAnsi" w:cstheme="majorHAnsi"/>
        </w:rPr>
        <w:t>benzo</w:t>
      </w:r>
      <w:proofErr w:type="spellEnd"/>
      <w:r w:rsidRPr="005A6B61">
        <w:rPr>
          <w:rFonts w:asciiTheme="majorHAnsi" w:hAnsiTheme="majorHAnsi" w:cstheme="majorHAnsi"/>
        </w:rPr>
        <w:t>(a)</w:t>
      </w:r>
      <w:proofErr w:type="spellStart"/>
      <w:r w:rsidRPr="005A6B61">
        <w:rPr>
          <w:rFonts w:asciiTheme="majorHAnsi" w:hAnsiTheme="majorHAnsi" w:cstheme="majorHAnsi"/>
        </w:rPr>
        <w:t>pirenu</w:t>
      </w:r>
      <w:proofErr w:type="spellEnd"/>
      <w:r w:rsidRPr="005A6B61">
        <w:rPr>
          <w:rFonts w:asciiTheme="majorHAnsi" w:hAnsiTheme="majorHAnsi" w:cstheme="majorHAnsi"/>
        </w:rPr>
        <w:t xml:space="preserve"> zawartego w pyle PM10 wraz z planem działań krótkoterminowych</w:t>
      </w:r>
      <w:r w:rsidR="00D810AC" w:rsidRPr="00175DE5">
        <w:rPr>
          <w:rFonts w:asciiTheme="majorHAnsi" w:hAnsiTheme="majorHAnsi" w:cstheme="majorHAnsi"/>
        </w:rPr>
        <w:t>.</w:t>
      </w:r>
    </w:p>
    <w:p w14:paraId="74F21156" w14:textId="782A72BC" w:rsidR="00A07B74" w:rsidRDefault="00A07B74" w:rsidP="005541F9">
      <w:pPr>
        <w:pStyle w:val="Akapitzlist"/>
        <w:numPr>
          <w:ilvl w:val="0"/>
          <w:numId w:val="31"/>
        </w:numPr>
        <w:rPr>
          <w:rFonts w:asciiTheme="majorHAnsi" w:hAnsiTheme="majorHAnsi" w:cstheme="majorHAnsi"/>
        </w:rPr>
      </w:pPr>
      <w:r w:rsidRPr="00A07B74">
        <w:rPr>
          <w:rFonts w:asciiTheme="majorHAnsi" w:hAnsiTheme="majorHAnsi" w:cstheme="majorHAnsi"/>
        </w:rPr>
        <w:t>Program Ochrony Środowiska Województwa Warmińsko-Mazurskiego do roku 2030</w:t>
      </w:r>
      <w:r>
        <w:rPr>
          <w:rFonts w:asciiTheme="majorHAnsi" w:hAnsiTheme="majorHAnsi" w:cstheme="majorHAnsi"/>
        </w:rPr>
        <w:t>.</w:t>
      </w:r>
    </w:p>
    <w:p w14:paraId="0F8091A2" w14:textId="69F1D3A2" w:rsidR="00F229AC" w:rsidRDefault="00F229AC" w:rsidP="005541F9">
      <w:pPr>
        <w:pStyle w:val="Akapitzlist"/>
        <w:numPr>
          <w:ilvl w:val="0"/>
          <w:numId w:val="31"/>
        </w:numPr>
        <w:rPr>
          <w:rFonts w:asciiTheme="majorHAnsi" w:hAnsiTheme="majorHAnsi" w:cstheme="majorHAnsi"/>
        </w:rPr>
      </w:pPr>
      <w:r>
        <w:rPr>
          <w:rFonts w:asciiTheme="majorHAnsi" w:hAnsiTheme="majorHAnsi" w:cstheme="majorHAnsi"/>
        </w:rPr>
        <w:t>Uchwały antysmogowe dla województwa warmińsko-mazurskiego (projekt uchwały).</w:t>
      </w:r>
    </w:p>
    <w:p w14:paraId="73BE7F34" w14:textId="4197BB1D" w:rsidR="00175DE5" w:rsidRDefault="00175DE5" w:rsidP="005541F9">
      <w:pPr>
        <w:pStyle w:val="Akapitzlist"/>
        <w:numPr>
          <w:ilvl w:val="0"/>
          <w:numId w:val="31"/>
        </w:numPr>
        <w:rPr>
          <w:rFonts w:asciiTheme="majorHAnsi" w:hAnsiTheme="majorHAnsi" w:cstheme="majorHAnsi"/>
        </w:rPr>
      </w:pPr>
      <w:r w:rsidRPr="00175DE5">
        <w:rPr>
          <w:rFonts w:asciiTheme="majorHAnsi" w:hAnsiTheme="majorHAnsi" w:cstheme="majorHAnsi"/>
        </w:rPr>
        <w:lastRenderedPageBreak/>
        <w:t xml:space="preserve">Program Ochrony Środowiska dla Powiatu Mrągowskiego na lata 2020-2023 z perspektywą do roku 2027 </w:t>
      </w:r>
    </w:p>
    <w:p w14:paraId="150C48DA" w14:textId="77777777" w:rsidR="00456CB3" w:rsidRDefault="00175DE5" w:rsidP="005541F9">
      <w:pPr>
        <w:pStyle w:val="Akapitzlist"/>
        <w:numPr>
          <w:ilvl w:val="0"/>
          <w:numId w:val="31"/>
        </w:numPr>
        <w:rPr>
          <w:rFonts w:asciiTheme="majorHAnsi" w:hAnsiTheme="majorHAnsi" w:cstheme="majorHAnsi"/>
        </w:rPr>
      </w:pPr>
      <w:r w:rsidRPr="00175DE5">
        <w:rPr>
          <w:rFonts w:asciiTheme="majorHAnsi" w:hAnsiTheme="majorHAnsi" w:cstheme="majorHAnsi"/>
        </w:rPr>
        <w:t xml:space="preserve">Strategia Rozwoju Miasta Mrągowo 2016 - 2025 </w:t>
      </w:r>
    </w:p>
    <w:p w14:paraId="22B4D89C" w14:textId="77777777" w:rsidR="00456CB3" w:rsidRDefault="00456CB3" w:rsidP="005541F9">
      <w:pPr>
        <w:pStyle w:val="Akapitzlist"/>
        <w:numPr>
          <w:ilvl w:val="0"/>
          <w:numId w:val="31"/>
        </w:numPr>
        <w:rPr>
          <w:rFonts w:asciiTheme="majorHAnsi" w:hAnsiTheme="majorHAnsi" w:cstheme="majorHAnsi"/>
        </w:rPr>
      </w:pPr>
      <w:r w:rsidRPr="00456CB3">
        <w:rPr>
          <w:rFonts w:asciiTheme="majorHAnsi" w:hAnsiTheme="majorHAnsi" w:cstheme="majorHAnsi"/>
        </w:rPr>
        <w:t xml:space="preserve">Lokalny Program Rewitalizacji Miasta Mrągowo 2016 - 2023 </w:t>
      </w:r>
    </w:p>
    <w:p w14:paraId="46CADA28" w14:textId="7EE49854" w:rsidR="00526106" w:rsidRPr="00456CB3" w:rsidRDefault="008D379D" w:rsidP="005541F9">
      <w:pPr>
        <w:pStyle w:val="Akapitzlist"/>
        <w:numPr>
          <w:ilvl w:val="0"/>
          <w:numId w:val="31"/>
        </w:numPr>
        <w:rPr>
          <w:rFonts w:asciiTheme="majorHAnsi" w:hAnsiTheme="majorHAnsi" w:cstheme="majorHAnsi"/>
        </w:rPr>
      </w:pPr>
      <w:r w:rsidRPr="00456CB3">
        <w:rPr>
          <w:rFonts w:asciiTheme="majorHAnsi" w:hAnsiTheme="majorHAnsi" w:cstheme="majorHAnsi"/>
        </w:rPr>
        <w:t>Miejscow</w:t>
      </w:r>
      <w:r w:rsidR="006A6CC6" w:rsidRPr="00456CB3">
        <w:rPr>
          <w:rFonts w:asciiTheme="majorHAnsi" w:hAnsiTheme="majorHAnsi" w:cstheme="majorHAnsi"/>
        </w:rPr>
        <w:t>e</w:t>
      </w:r>
      <w:r w:rsidRPr="00456CB3">
        <w:rPr>
          <w:rFonts w:asciiTheme="majorHAnsi" w:hAnsiTheme="majorHAnsi" w:cstheme="majorHAnsi"/>
        </w:rPr>
        <w:t xml:space="preserve"> Plan</w:t>
      </w:r>
      <w:r w:rsidR="006A6CC6" w:rsidRPr="00456CB3">
        <w:rPr>
          <w:rFonts w:asciiTheme="majorHAnsi" w:hAnsiTheme="majorHAnsi" w:cstheme="majorHAnsi"/>
        </w:rPr>
        <w:t>y</w:t>
      </w:r>
      <w:r w:rsidRPr="00456CB3">
        <w:rPr>
          <w:rFonts w:asciiTheme="majorHAnsi" w:hAnsiTheme="majorHAnsi" w:cstheme="majorHAnsi"/>
        </w:rPr>
        <w:t xml:space="preserve"> Zagospodarowania Przestrzennego </w:t>
      </w:r>
      <w:r w:rsidR="00977B83" w:rsidRPr="00456CB3">
        <w:rPr>
          <w:rFonts w:asciiTheme="majorHAnsi" w:hAnsiTheme="majorHAnsi" w:cstheme="majorHAnsi"/>
        </w:rPr>
        <w:t xml:space="preserve">dla </w:t>
      </w:r>
      <w:r w:rsidR="00EB4EAD" w:rsidRPr="00456CB3">
        <w:rPr>
          <w:rFonts w:asciiTheme="majorHAnsi" w:hAnsiTheme="majorHAnsi" w:cstheme="majorHAnsi"/>
        </w:rPr>
        <w:t xml:space="preserve">Gminy </w:t>
      </w:r>
      <w:r w:rsidR="0084746C" w:rsidRPr="00456CB3">
        <w:rPr>
          <w:rFonts w:asciiTheme="majorHAnsi" w:hAnsiTheme="majorHAnsi" w:cstheme="majorHAnsi"/>
        </w:rPr>
        <w:t>Miast</w:t>
      </w:r>
      <w:r w:rsidR="00EB4EAD" w:rsidRPr="00456CB3">
        <w:rPr>
          <w:rFonts w:asciiTheme="majorHAnsi" w:hAnsiTheme="majorHAnsi" w:cstheme="majorHAnsi"/>
        </w:rPr>
        <w:t xml:space="preserve">o </w:t>
      </w:r>
      <w:r w:rsidR="00175DE5" w:rsidRPr="00456CB3">
        <w:rPr>
          <w:rFonts w:asciiTheme="majorHAnsi" w:hAnsiTheme="majorHAnsi" w:cstheme="majorHAnsi"/>
        </w:rPr>
        <w:t xml:space="preserve">Mrągowo </w:t>
      </w:r>
      <w:r w:rsidRPr="00456CB3">
        <w:rPr>
          <w:rFonts w:asciiTheme="majorHAnsi" w:hAnsiTheme="majorHAnsi" w:cstheme="majorHAnsi"/>
        </w:rPr>
        <w:t>wraz ze zmianami</w:t>
      </w:r>
      <w:r w:rsidR="00D810AC" w:rsidRPr="00456CB3">
        <w:rPr>
          <w:rFonts w:asciiTheme="majorHAnsi" w:hAnsiTheme="majorHAnsi" w:cstheme="majorHAnsi"/>
        </w:rPr>
        <w:t>.</w:t>
      </w:r>
    </w:p>
    <w:p w14:paraId="0609E803" w14:textId="224B91FD" w:rsidR="00526106" w:rsidRPr="00175DE5" w:rsidRDefault="00526106" w:rsidP="005541F9">
      <w:pPr>
        <w:pStyle w:val="Akapitzlist"/>
        <w:numPr>
          <w:ilvl w:val="0"/>
          <w:numId w:val="31"/>
        </w:numPr>
        <w:rPr>
          <w:rFonts w:asciiTheme="majorHAnsi" w:hAnsiTheme="majorHAnsi" w:cstheme="majorHAnsi"/>
        </w:rPr>
      </w:pPr>
      <w:r w:rsidRPr="00175DE5">
        <w:rPr>
          <w:rFonts w:asciiTheme="majorHAnsi" w:hAnsiTheme="majorHAnsi" w:cstheme="majorHAnsi"/>
        </w:rPr>
        <w:t xml:space="preserve">Plan Gospodarki Niskoemisyjnej </w:t>
      </w:r>
      <w:r w:rsidR="00175DE5">
        <w:rPr>
          <w:rFonts w:asciiTheme="majorHAnsi" w:hAnsiTheme="majorHAnsi" w:cstheme="majorHAnsi"/>
        </w:rPr>
        <w:t>dla Gminy Miasta Mrągowo</w:t>
      </w:r>
      <w:r w:rsidR="00D810AC" w:rsidRPr="00175DE5">
        <w:rPr>
          <w:rFonts w:asciiTheme="majorHAnsi" w:hAnsiTheme="majorHAnsi" w:cstheme="majorHAnsi"/>
        </w:rPr>
        <w:t>.</w:t>
      </w:r>
    </w:p>
    <w:bookmarkEnd w:id="14"/>
    <w:p w14:paraId="50D3194F" w14:textId="218E1D66" w:rsidR="00A23388" w:rsidRDefault="004C4622" w:rsidP="00A23388">
      <w:pPr>
        <w:rPr>
          <w:rFonts w:asciiTheme="majorHAnsi" w:hAnsiTheme="majorHAnsi" w:cstheme="majorHAnsi"/>
        </w:rPr>
      </w:pPr>
      <w:r w:rsidRPr="004B4852">
        <w:rPr>
          <w:rFonts w:asciiTheme="majorHAnsi" w:hAnsiTheme="majorHAnsi" w:cstheme="majorHAnsi"/>
        </w:rPr>
        <w:t>Zapewnienie spójności zapisów Projektu założeń z ww. dokumentami pozwala</w:t>
      </w:r>
      <w:r w:rsidR="003836F5" w:rsidRPr="004B4852">
        <w:rPr>
          <w:rFonts w:asciiTheme="majorHAnsi" w:hAnsiTheme="majorHAnsi" w:cstheme="majorHAnsi"/>
        </w:rPr>
        <w:t xml:space="preserve"> </w:t>
      </w:r>
      <w:r w:rsidRPr="004B4852">
        <w:rPr>
          <w:rFonts w:asciiTheme="majorHAnsi" w:hAnsiTheme="majorHAnsi" w:cstheme="majorHAnsi"/>
        </w:rPr>
        <w:t>na</w:t>
      </w:r>
      <w:r w:rsidR="000B5564">
        <w:rPr>
          <w:rFonts w:asciiTheme="majorHAnsi" w:hAnsiTheme="majorHAnsi" w:cstheme="majorHAnsi"/>
        </w:rPr>
        <w:t> </w:t>
      </w:r>
      <w:r w:rsidRPr="004B4852">
        <w:rPr>
          <w:rFonts w:asciiTheme="majorHAnsi" w:hAnsiTheme="majorHAnsi" w:cstheme="majorHAnsi"/>
        </w:rPr>
        <w:t xml:space="preserve">prawidłowe ukierunkowanie polityki energetycznej danego obszaru i właściwe realizowanie zadań </w:t>
      </w:r>
      <w:r w:rsidR="00F229AC">
        <w:rPr>
          <w:rFonts w:asciiTheme="majorHAnsi" w:hAnsiTheme="majorHAnsi" w:cstheme="majorHAnsi"/>
        </w:rPr>
        <w:t>przez Urząd Miejski w Mrągowie</w:t>
      </w:r>
      <w:r w:rsidRPr="004B4852">
        <w:rPr>
          <w:rFonts w:asciiTheme="majorHAnsi" w:hAnsiTheme="majorHAnsi" w:cstheme="majorHAnsi"/>
        </w:rPr>
        <w:t>.</w:t>
      </w:r>
      <w:r w:rsidR="00262843" w:rsidRPr="004B4852">
        <w:rPr>
          <w:rFonts w:asciiTheme="majorHAnsi" w:hAnsiTheme="majorHAnsi" w:cstheme="majorHAnsi"/>
        </w:rPr>
        <w:t xml:space="preserve"> </w:t>
      </w:r>
    </w:p>
    <w:p w14:paraId="07FEDB4F" w14:textId="77777777" w:rsidR="00A23388" w:rsidRDefault="004C4622" w:rsidP="00A23388">
      <w:pPr>
        <w:rPr>
          <w:rFonts w:asciiTheme="majorHAnsi" w:hAnsiTheme="majorHAnsi" w:cstheme="majorHAnsi"/>
        </w:rPr>
      </w:pPr>
      <w:r w:rsidRPr="004B4852">
        <w:rPr>
          <w:rFonts w:asciiTheme="majorHAnsi" w:hAnsiTheme="majorHAnsi" w:cstheme="majorHAnsi"/>
        </w:rPr>
        <w:t xml:space="preserve">Proces przygotowywania dokumentów związanych z planowaniem </w:t>
      </w:r>
      <w:r w:rsidR="00514470" w:rsidRPr="004B4852">
        <w:rPr>
          <w:rFonts w:asciiTheme="majorHAnsi" w:hAnsiTheme="majorHAnsi" w:cstheme="majorHAnsi"/>
        </w:rPr>
        <w:t>zapotrzebowania</w:t>
      </w:r>
      <w:r w:rsidR="003836F5" w:rsidRPr="004B4852">
        <w:rPr>
          <w:rFonts w:asciiTheme="majorHAnsi" w:hAnsiTheme="majorHAnsi" w:cstheme="majorHAnsi"/>
        </w:rPr>
        <w:t xml:space="preserve"> </w:t>
      </w:r>
      <w:r w:rsidR="00514470" w:rsidRPr="004B4852">
        <w:rPr>
          <w:rFonts w:asciiTheme="majorHAnsi" w:hAnsiTheme="majorHAnsi" w:cstheme="majorHAnsi"/>
        </w:rPr>
        <w:t>w</w:t>
      </w:r>
      <w:r w:rsidRPr="004B4852">
        <w:rPr>
          <w:rFonts w:asciiTheme="majorHAnsi" w:hAnsiTheme="majorHAnsi" w:cstheme="majorHAnsi"/>
        </w:rPr>
        <w:t xml:space="preserve"> nośniki paliw i energii zobrazowano na poniższym rysunku.</w:t>
      </w:r>
    </w:p>
    <w:p w14:paraId="05888BA3" w14:textId="77777777" w:rsidR="00F229AC" w:rsidRDefault="004E03B2" w:rsidP="00F229AC">
      <w:pPr>
        <w:pStyle w:val="Legenda"/>
        <w:keepNext/>
        <w:jc w:val="center"/>
      </w:pPr>
      <w:r w:rsidRPr="004B4852">
        <w:rPr>
          <w:rFonts w:asciiTheme="majorHAnsi" w:hAnsiTheme="majorHAnsi" w:cstheme="majorHAnsi"/>
          <w:noProof/>
          <w:lang w:eastAsia="pl-PL"/>
        </w:rPr>
        <w:lastRenderedPageBreak/>
        <mc:AlternateContent>
          <mc:Choice Requires="wpg">
            <w:drawing>
              <wp:inline distT="0" distB="0" distL="0" distR="0" wp14:anchorId="54D2D282" wp14:editId="64F38A0C">
                <wp:extent cx="5760720" cy="6044240"/>
                <wp:effectExtent l="0" t="0" r="11430" b="52070"/>
                <wp:docPr id="41" name="Grupa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6044240"/>
                          <a:chOff x="0" y="0"/>
                          <a:chExt cx="57105" cy="64166"/>
                        </a:xfrm>
                      </wpg:grpSpPr>
                      <wpg:grpSp>
                        <wpg:cNvPr id="43" name="Grupa 311"/>
                        <wpg:cNvGrpSpPr>
                          <a:grpSpLocks/>
                        </wpg:cNvGrpSpPr>
                        <wpg:grpSpPr bwMode="auto">
                          <a:xfrm>
                            <a:off x="0" y="0"/>
                            <a:ext cx="57105" cy="64166"/>
                            <a:chOff x="0" y="0"/>
                            <a:chExt cx="57105" cy="64166"/>
                          </a:xfrm>
                        </wpg:grpSpPr>
                        <wpg:grpSp>
                          <wpg:cNvPr id="45" name="Grupa 308"/>
                          <wpg:cNvGrpSpPr>
                            <a:grpSpLocks/>
                          </wpg:cNvGrpSpPr>
                          <wpg:grpSpPr bwMode="auto">
                            <a:xfrm>
                              <a:off x="0" y="0"/>
                              <a:ext cx="57105" cy="64166"/>
                              <a:chOff x="0" y="0"/>
                              <a:chExt cx="57105" cy="64166"/>
                            </a:xfrm>
                          </wpg:grpSpPr>
                          <wpg:grpSp>
                            <wpg:cNvPr id="46" name="Grupa 306"/>
                            <wpg:cNvGrpSpPr>
                              <a:grpSpLocks/>
                            </wpg:cNvGrpSpPr>
                            <wpg:grpSpPr bwMode="auto">
                              <a:xfrm>
                                <a:off x="118" y="51657"/>
                                <a:ext cx="26340" cy="12509"/>
                                <a:chOff x="0" y="0"/>
                                <a:chExt cx="26339" cy="12508"/>
                              </a:xfrm>
                            </wpg:grpSpPr>
                            <wps:wsp>
                              <wps:cNvPr id="47" name="Pole tekstowe 2"/>
                              <wps:cNvSpPr txBox="1">
                                <a:spLocks noChangeArrowheads="1"/>
                              </wps:cNvSpPr>
                              <wps:spPr bwMode="auto">
                                <a:xfrm>
                                  <a:off x="0" y="4412"/>
                                  <a:ext cx="26339" cy="8096"/>
                                </a:xfrm>
                                <a:prstGeom prst="rect">
                                  <a:avLst/>
                                </a:prstGeom>
                                <a:gradFill rotWithShape="1">
                                  <a:gsLst>
                                    <a:gs pos="0">
                                      <a:srgbClr val="BABFBD"/>
                                    </a:gs>
                                    <a:gs pos="35001">
                                      <a:srgbClr val="CFD2D1"/>
                                    </a:gs>
                                    <a:gs pos="100000">
                                      <a:srgbClr val="EDEEEE"/>
                                    </a:gs>
                                  </a:gsLst>
                                  <a:lin ang="16200000" scaled="1"/>
                                </a:gradFill>
                                <a:ln w="9525">
                                  <a:solidFill>
                                    <a:sysClr val="windowText" lastClr="000000">
                                      <a:lumMod val="95000"/>
                                      <a:lumOff val="0"/>
                                    </a:sysClr>
                                  </a:solidFill>
                                  <a:miter lim="800000"/>
                                  <a:headEnd/>
                                  <a:tailEnd/>
                                </a:ln>
                                <a:effectLst>
                                  <a:outerShdw dist="20000" dir="5400000" rotWithShape="0">
                                    <a:srgbClr val="000000">
                                      <a:alpha val="37999"/>
                                    </a:srgbClr>
                                  </a:outerShdw>
                                </a:effectLst>
                              </wps:spPr>
                              <wps:txbx>
                                <w:txbxContent>
                                  <w:p w14:paraId="0A5D2B79" w14:textId="77777777" w:rsidR="004D6A19" w:rsidRPr="003836F5" w:rsidRDefault="004D6A19" w:rsidP="004E03B2">
                                    <w:pPr>
                                      <w:spacing w:after="0" w:line="240" w:lineRule="auto"/>
                                      <w:jc w:val="center"/>
                                      <w:rPr>
                                        <w:b/>
                                        <w:sz w:val="18"/>
                                        <w:szCs w:val="18"/>
                                      </w:rPr>
                                    </w:pPr>
                                    <w:r w:rsidRPr="003836F5">
                                      <w:rPr>
                                        <w:b/>
                                        <w:sz w:val="18"/>
                                        <w:szCs w:val="18"/>
                                      </w:rPr>
                                      <w:t xml:space="preserve">ZAŁOŻENIA DO PLANU </w:t>
                                    </w:r>
                                  </w:p>
                                  <w:p w14:paraId="33597BAA" w14:textId="77777777" w:rsidR="004D6A19" w:rsidRPr="00B85800" w:rsidRDefault="004D6A19" w:rsidP="004E03B2">
                                    <w:pPr>
                                      <w:spacing w:after="0" w:line="240" w:lineRule="auto"/>
                                      <w:jc w:val="center"/>
                                      <w:rPr>
                                        <w:sz w:val="18"/>
                                        <w:szCs w:val="18"/>
                                      </w:rPr>
                                    </w:pPr>
                                    <w:r w:rsidRPr="003836F5">
                                      <w:rPr>
                                        <w:b/>
                                        <w:sz w:val="18"/>
                                        <w:szCs w:val="18"/>
                                      </w:rPr>
                                      <w:t>(art. 19 ust. 3)</w:t>
                                    </w:r>
                                  </w:p>
                                </w:txbxContent>
                              </wps:txbx>
                              <wps:bodyPr rot="0" vert="horz" wrap="square" lIns="36000" tIns="45720" rIns="36000" bIns="45720" anchor="ctr" anchorCtr="0" upright="1">
                                <a:noAutofit/>
                              </wps:bodyPr>
                            </wps:wsp>
                            <wps:wsp>
                              <wps:cNvPr id="48" name="Łącznik łamany 300"/>
                              <wps:cNvCnPr>
                                <a:cxnSpLocks noChangeShapeType="1"/>
                              </wps:cNvCnPr>
                              <wps:spPr bwMode="auto">
                                <a:xfrm rot="16200000" flipV="1">
                                  <a:off x="10806" y="2156"/>
                                  <a:ext cx="4311" cy="0"/>
                                </a:xfrm>
                                <a:prstGeom prst="bentConnector3">
                                  <a:avLst>
                                    <a:gd name="adj1" fmla="val 40477"/>
                                  </a:avLst>
                                </a:prstGeom>
                                <a:noFill/>
                                <a:ln w="38100">
                                  <a:solidFill>
                                    <a:srgbClr val="292929"/>
                                  </a:solidFill>
                                  <a:miter lim="800000"/>
                                  <a:headEnd type="triangle" w="med" len="med"/>
                                  <a:tailEnd/>
                                </a:ln>
                                <a:extLst>
                                  <a:ext uri="{909E8E84-426E-40DD-AFC4-6F175D3DCCD1}">
                                    <a14:hiddenFill xmlns:a14="http://schemas.microsoft.com/office/drawing/2010/main">
                                      <a:noFill/>
                                    </a14:hiddenFill>
                                  </a:ext>
                                </a:extLst>
                              </wps:spPr>
                              <wps:bodyPr/>
                            </wps:wsp>
                          </wpg:grpSp>
                          <wpg:grpSp>
                            <wpg:cNvPr id="50" name="Grupa 304"/>
                            <wpg:cNvGrpSpPr>
                              <a:grpSpLocks/>
                            </wpg:cNvGrpSpPr>
                            <wpg:grpSpPr bwMode="auto">
                              <a:xfrm>
                                <a:off x="0" y="0"/>
                                <a:ext cx="57105" cy="52472"/>
                                <a:chOff x="0" y="0"/>
                                <a:chExt cx="57105" cy="52472"/>
                              </a:xfrm>
                            </wpg:grpSpPr>
                            <wpg:grpSp>
                              <wpg:cNvPr id="51" name="Grupa 299"/>
                              <wpg:cNvGrpSpPr>
                                <a:grpSpLocks/>
                              </wpg:cNvGrpSpPr>
                              <wpg:grpSpPr bwMode="auto">
                                <a:xfrm>
                                  <a:off x="0" y="0"/>
                                  <a:ext cx="57105" cy="52472"/>
                                  <a:chOff x="0" y="0"/>
                                  <a:chExt cx="57105" cy="52475"/>
                                </a:xfrm>
                              </wpg:grpSpPr>
                              <wpg:grpSp>
                                <wpg:cNvPr id="52" name="Grupa 61"/>
                                <wpg:cNvGrpSpPr>
                                  <a:grpSpLocks/>
                                </wpg:cNvGrpSpPr>
                                <wpg:grpSpPr bwMode="auto">
                                  <a:xfrm>
                                    <a:off x="190" y="0"/>
                                    <a:ext cx="56902" cy="39009"/>
                                    <a:chOff x="0" y="0"/>
                                    <a:chExt cx="56901" cy="39009"/>
                                  </a:xfrm>
                                </wpg:grpSpPr>
                                <wpg:grpSp>
                                  <wpg:cNvPr id="53" name="Grupa 53"/>
                                  <wpg:cNvGrpSpPr>
                                    <a:grpSpLocks/>
                                  </wpg:cNvGrpSpPr>
                                  <wpg:grpSpPr bwMode="auto">
                                    <a:xfrm>
                                      <a:off x="0" y="0"/>
                                      <a:ext cx="56901" cy="24351"/>
                                      <a:chOff x="0" y="0"/>
                                      <a:chExt cx="56901" cy="24351"/>
                                    </a:xfrm>
                                  </wpg:grpSpPr>
                                  <wpg:grpSp>
                                    <wpg:cNvPr id="54" name="Grupa 45"/>
                                    <wpg:cNvGrpSpPr>
                                      <a:grpSpLocks/>
                                    </wpg:cNvGrpSpPr>
                                    <wpg:grpSpPr bwMode="auto">
                                      <a:xfrm>
                                        <a:off x="0" y="0"/>
                                        <a:ext cx="56901" cy="6153"/>
                                        <a:chOff x="0" y="0"/>
                                        <a:chExt cx="56901" cy="6153"/>
                                      </a:xfrm>
                                    </wpg:grpSpPr>
                                    <wps:wsp>
                                      <wps:cNvPr id="60" name="Pole tekstowe 2"/>
                                      <wps:cNvSpPr txBox="1">
                                        <a:spLocks noChangeArrowheads="1"/>
                                      </wps:cNvSpPr>
                                      <wps:spPr bwMode="auto">
                                        <a:xfrm>
                                          <a:off x="33146" y="0"/>
                                          <a:ext cx="23755" cy="6153"/>
                                        </a:xfrm>
                                        <a:prstGeom prst="rect">
                                          <a:avLst/>
                                        </a:prstGeom>
                                        <a:gradFill rotWithShape="1">
                                          <a:gsLst>
                                            <a:gs pos="0">
                                              <a:srgbClr val="BABFBD"/>
                                            </a:gs>
                                            <a:gs pos="35001">
                                              <a:srgbClr val="CFD2D1"/>
                                            </a:gs>
                                            <a:gs pos="100000">
                                              <a:srgbClr val="EDEEEE"/>
                                            </a:gs>
                                          </a:gsLst>
                                          <a:lin ang="16200000" scaled="1"/>
                                        </a:gradFill>
                                        <a:ln w="9525">
                                          <a:solidFill>
                                            <a:sysClr val="windowText" lastClr="000000">
                                              <a:lumMod val="95000"/>
                                              <a:lumOff val="0"/>
                                            </a:sysClr>
                                          </a:solidFill>
                                          <a:miter lim="800000"/>
                                          <a:headEnd/>
                                          <a:tailEnd/>
                                        </a:ln>
                                        <a:effectLst>
                                          <a:outerShdw dist="20000" dir="5400000" rotWithShape="0">
                                            <a:srgbClr val="000000">
                                              <a:alpha val="37999"/>
                                            </a:srgbClr>
                                          </a:outerShdw>
                                        </a:effectLst>
                                      </wps:spPr>
                                      <wps:txbx>
                                        <w:txbxContent>
                                          <w:p w14:paraId="4D62D57A" w14:textId="77777777" w:rsidR="004D6A19" w:rsidRPr="00B85800" w:rsidRDefault="004D6A19" w:rsidP="004E03B2">
                                            <w:pPr>
                                              <w:spacing w:after="0" w:line="240" w:lineRule="auto"/>
                                              <w:jc w:val="center"/>
                                              <w:rPr>
                                                <w:b/>
                                                <w:sz w:val="18"/>
                                                <w:szCs w:val="18"/>
                                              </w:rPr>
                                            </w:pPr>
                                            <w:r w:rsidRPr="00B85800">
                                              <w:rPr>
                                                <w:b/>
                                                <w:sz w:val="18"/>
                                                <w:szCs w:val="18"/>
                                              </w:rPr>
                                              <w:t>Przedsiębiorstwo energetyczne</w:t>
                                            </w:r>
                                          </w:p>
                                          <w:p w14:paraId="63A47555" w14:textId="77777777" w:rsidR="004D6A19" w:rsidRPr="00B85800" w:rsidRDefault="004D6A19" w:rsidP="004E03B2">
                                            <w:pPr>
                                              <w:spacing w:after="0" w:line="240" w:lineRule="auto"/>
                                              <w:jc w:val="center"/>
                                              <w:rPr>
                                                <w:sz w:val="18"/>
                                                <w:szCs w:val="18"/>
                                              </w:rPr>
                                            </w:pPr>
                                            <w:r w:rsidRPr="00B85800">
                                              <w:rPr>
                                                <w:sz w:val="18"/>
                                                <w:szCs w:val="18"/>
                                              </w:rPr>
                                              <w:t xml:space="preserve">Opracowuje </w:t>
                                            </w:r>
                                            <w:r w:rsidRPr="00B85800">
                                              <w:rPr>
                                                <w:b/>
                                                <w:sz w:val="18"/>
                                                <w:szCs w:val="18"/>
                                              </w:rPr>
                                              <w:t>PLAN ROZWOJU</w:t>
                                            </w:r>
                                            <w:r w:rsidRPr="00B85800">
                                              <w:rPr>
                                                <w:b/>
                                                <w:sz w:val="18"/>
                                                <w:szCs w:val="18"/>
                                              </w:rPr>
                                              <w:br/>
                                            </w:r>
                                            <w:r w:rsidRPr="00B85800">
                                              <w:rPr>
                                                <w:sz w:val="18"/>
                                                <w:szCs w:val="18"/>
                                              </w:rPr>
                                              <w:t>(art. 16 ust. 1)</w:t>
                                            </w:r>
                                          </w:p>
                                        </w:txbxContent>
                                      </wps:txbx>
                                      <wps:bodyPr rot="0" vert="horz" wrap="square" lIns="91440" tIns="45720" rIns="91440" bIns="45720" anchor="t" anchorCtr="0" upright="1">
                                        <a:noAutofit/>
                                      </wps:bodyPr>
                                    </wps:wsp>
                                    <wps:wsp>
                                      <wps:cNvPr id="63" name="Łącznik łamany 44"/>
                                      <wps:cNvCnPr>
                                        <a:cxnSpLocks noChangeShapeType="1"/>
                                      </wps:cNvCnPr>
                                      <wps:spPr bwMode="auto">
                                        <a:xfrm flipV="1">
                                          <a:off x="23717" y="2095"/>
                                          <a:ext cx="9430" cy="0"/>
                                        </a:xfrm>
                                        <a:prstGeom prst="bentConnector3">
                                          <a:avLst>
                                            <a:gd name="adj1" fmla="val 50000"/>
                                          </a:avLst>
                                        </a:prstGeom>
                                        <a:noFill/>
                                        <a:ln w="38100">
                                          <a:solidFill>
                                            <a:srgbClr val="292929"/>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75" name="Pole tekstowe 2"/>
                                      <wps:cNvSpPr txBox="1">
                                        <a:spLocks noChangeArrowheads="1"/>
                                      </wps:cNvSpPr>
                                      <wps:spPr bwMode="auto">
                                        <a:xfrm>
                                          <a:off x="0" y="95"/>
                                          <a:ext cx="23742" cy="4693"/>
                                        </a:xfrm>
                                        <a:prstGeom prst="rect">
                                          <a:avLst/>
                                        </a:prstGeom>
                                        <a:gradFill rotWithShape="1">
                                          <a:gsLst>
                                            <a:gs pos="0">
                                              <a:srgbClr val="BABFBD"/>
                                            </a:gs>
                                            <a:gs pos="35001">
                                              <a:srgbClr val="CFD2D1"/>
                                            </a:gs>
                                            <a:gs pos="100000">
                                              <a:srgbClr val="EDEEEE"/>
                                            </a:gs>
                                          </a:gsLst>
                                          <a:lin ang="16200000" scaled="1"/>
                                        </a:gradFill>
                                        <a:ln w="9525">
                                          <a:solidFill>
                                            <a:sysClr val="windowText" lastClr="000000">
                                              <a:lumMod val="95000"/>
                                              <a:lumOff val="0"/>
                                            </a:sysClr>
                                          </a:solidFill>
                                          <a:miter lim="800000"/>
                                          <a:headEnd/>
                                          <a:tailEnd/>
                                        </a:ln>
                                        <a:effectLst>
                                          <a:outerShdw dist="20000" dir="5400000" rotWithShape="0">
                                            <a:srgbClr val="000000">
                                              <a:alpha val="37999"/>
                                            </a:srgbClr>
                                          </a:outerShdw>
                                        </a:effectLst>
                                      </wps:spPr>
                                      <wps:txbx>
                                        <w:txbxContent>
                                          <w:p w14:paraId="35ADEC2D" w14:textId="0E588607" w:rsidR="004D6A19" w:rsidRPr="00B85800" w:rsidRDefault="004D6A19" w:rsidP="004E03B2">
                                            <w:pPr>
                                              <w:spacing w:after="0" w:line="240" w:lineRule="auto"/>
                                              <w:jc w:val="center"/>
                                              <w:rPr>
                                                <w:b/>
                                                <w:sz w:val="18"/>
                                                <w:szCs w:val="18"/>
                                              </w:rPr>
                                            </w:pPr>
                                            <w:r>
                                              <w:rPr>
                                                <w:b/>
                                                <w:sz w:val="18"/>
                                                <w:szCs w:val="18"/>
                                              </w:rPr>
                                              <w:t>Burmistrz</w:t>
                                            </w:r>
                                          </w:p>
                                          <w:p w14:paraId="6C4A3AEF" w14:textId="77777777" w:rsidR="004D6A19" w:rsidRPr="00B85800" w:rsidRDefault="004D6A19" w:rsidP="004E03B2">
                                            <w:pPr>
                                              <w:spacing w:after="0" w:line="240" w:lineRule="auto"/>
                                              <w:jc w:val="center"/>
                                              <w:rPr>
                                                <w:sz w:val="18"/>
                                                <w:szCs w:val="18"/>
                                              </w:rPr>
                                            </w:pPr>
                                            <w:r w:rsidRPr="00B85800">
                                              <w:rPr>
                                                <w:sz w:val="18"/>
                                                <w:szCs w:val="18"/>
                                              </w:rPr>
                                              <w:t>Opracowuje (art. 19 ust. 1)</w:t>
                                            </w:r>
                                          </w:p>
                                        </w:txbxContent>
                                      </wps:txbx>
                                      <wps:bodyPr rot="0" vert="horz" wrap="square" lIns="91440" tIns="45720" rIns="91440" bIns="45720" anchor="t" anchorCtr="0" upright="1">
                                        <a:noAutofit/>
                                      </wps:bodyPr>
                                    </wps:wsp>
                                  </wpg:grpSp>
                                  <wpg:grpSp>
                                    <wpg:cNvPr id="81" name="Grupa 49"/>
                                    <wpg:cNvGrpSpPr>
                                      <a:grpSpLocks/>
                                    </wpg:cNvGrpSpPr>
                                    <wpg:grpSpPr bwMode="auto">
                                      <a:xfrm>
                                        <a:off x="0" y="9108"/>
                                        <a:ext cx="56889" cy="15243"/>
                                        <a:chOff x="0" y="726"/>
                                        <a:chExt cx="56889" cy="15243"/>
                                      </a:xfrm>
                                    </wpg:grpSpPr>
                                    <wps:wsp>
                                      <wps:cNvPr id="82" name="Pole tekstowe 2"/>
                                      <wps:cNvSpPr txBox="1">
                                        <a:spLocks noChangeArrowheads="1"/>
                                      </wps:cNvSpPr>
                                      <wps:spPr bwMode="auto">
                                        <a:xfrm>
                                          <a:off x="0" y="785"/>
                                          <a:ext cx="23742" cy="9946"/>
                                        </a:xfrm>
                                        <a:prstGeom prst="rect">
                                          <a:avLst/>
                                        </a:prstGeom>
                                        <a:gradFill rotWithShape="1">
                                          <a:gsLst>
                                            <a:gs pos="0">
                                              <a:srgbClr val="BABFBD"/>
                                            </a:gs>
                                            <a:gs pos="35001">
                                              <a:srgbClr val="CFD2D1"/>
                                            </a:gs>
                                            <a:gs pos="100000">
                                              <a:srgbClr val="EDEEEE"/>
                                            </a:gs>
                                          </a:gsLst>
                                          <a:lin ang="16200000" scaled="1"/>
                                        </a:gradFill>
                                        <a:ln w="9525">
                                          <a:solidFill>
                                            <a:sysClr val="windowText" lastClr="000000">
                                              <a:lumMod val="95000"/>
                                              <a:lumOff val="0"/>
                                            </a:sysClr>
                                          </a:solidFill>
                                          <a:miter lim="800000"/>
                                          <a:headEnd/>
                                          <a:tailEnd/>
                                        </a:ln>
                                        <a:effectLst>
                                          <a:outerShdw dist="20000" dir="5400000" rotWithShape="0">
                                            <a:srgbClr val="000000">
                                              <a:alpha val="37999"/>
                                            </a:srgbClr>
                                          </a:outerShdw>
                                        </a:effectLst>
                                      </wps:spPr>
                                      <wps:txbx>
                                        <w:txbxContent>
                                          <w:p w14:paraId="5176B17B" w14:textId="77777777" w:rsidR="004D6A19" w:rsidRPr="00B85800" w:rsidRDefault="004D6A19" w:rsidP="004E03B2">
                                            <w:pPr>
                                              <w:spacing w:after="0" w:line="240" w:lineRule="auto"/>
                                              <w:jc w:val="center"/>
                                              <w:rPr>
                                                <w:sz w:val="18"/>
                                                <w:szCs w:val="18"/>
                                              </w:rPr>
                                            </w:pPr>
                                            <w:r w:rsidRPr="00B85800">
                                              <w:rPr>
                                                <w:b/>
                                                <w:sz w:val="18"/>
                                                <w:szCs w:val="18"/>
                                              </w:rPr>
                                              <w:t>Projekt założeń do planu zaopatrzenia jednostki w energię</w:t>
                                            </w:r>
                                          </w:p>
                                        </w:txbxContent>
                                      </wps:txbx>
                                      <wps:bodyPr rot="0" vert="horz" wrap="square" lIns="91440" tIns="45720" rIns="91440" bIns="45720" anchor="ctr" anchorCtr="0" upright="1">
                                        <a:noAutofit/>
                                      </wps:bodyPr>
                                    </wps:wsp>
                                    <wps:wsp>
                                      <wps:cNvPr id="83" name="Pole tekstowe 2"/>
                                      <wps:cNvSpPr txBox="1">
                                        <a:spLocks noChangeArrowheads="1"/>
                                      </wps:cNvSpPr>
                                      <wps:spPr bwMode="auto">
                                        <a:xfrm>
                                          <a:off x="33147" y="726"/>
                                          <a:ext cx="23742" cy="15243"/>
                                        </a:xfrm>
                                        <a:prstGeom prst="rect">
                                          <a:avLst/>
                                        </a:prstGeom>
                                        <a:gradFill rotWithShape="1">
                                          <a:gsLst>
                                            <a:gs pos="0">
                                              <a:srgbClr val="BABFBD"/>
                                            </a:gs>
                                            <a:gs pos="35001">
                                              <a:srgbClr val="CFD2D1"/>
                                            </a:gs>
                                            <a:gs pos="100000">
                                              <a:srgbClr val="EDEEEE"/>
                                            </a:gs>
                                          </a:gsLst>
                                          <a:lin ang="16200000" scaled="1"/>
                                        </a:gradFill>
                                        <a:ln w="9525">
                                          <a:solidFill>
                                            <a:sysClr val="windowText" lastClr="000000">
                                              <a:lumMod val="95000"/>
                                              <a:lumOff val="0"/>
                                            </a:sysClr>
                                          </a:solidFill>
                                          <a:miter lim="800000"/>
                                          <a:headEnd/>
                                          <a:tailEnd/>
                                        </a:ln>
                                        <a:effectLst>
                                          <a:outerShdw dist="20000" dir="5400000" rotWithShape="0">
                                            <a:srgbClr val="000000">
                                              <a:alpha val="37999"/>
                                            </a:srgbClr>
                                          </a:outerShdw>
                                        </a:effectLst>
                                      </wps:spPr>
                                      <wps:txbx>
                                        <w:txbxContent>
                                          <w:p w14:paraId="4370204C" w14:textId="77777777" w:rsidR="004D6A19" w:rsidRPr="00B85800" w:rsidRDefault="004D6A19" w:rsidP="004E03B2">
                                            <w:pPr>
                                              <w:spacing w:after="0" w:line="240" w:lineRule="auto"/>
                                              <w:jc w:val="center"/>
                                              <w:rPr>
                                                <w:b/>
                                                <w:sz w:val="18"/>
                                                <w:szCs w:val="18"/>
                                              </w:rPr>
                                            </w:pPr>
                                            <w:r w:rsidRPr="00B85800">
                                              <w:rPr>
                                                <w:b/>
                                                <w:sz w:val="18"/>
                                                <w:szCs w:val="18"/>
                                              </w:rPr>
                                              <w:t>Art. 7 ust. 5</w:t>
                                            </w:r>
                                          </w:p>
                                          <w:p w14:paraId="3F93CC11" w14:textId="77777777" w:rsidR="004D6A19" w:rsidRPr="00B85800" w:rsidRDefault="004D6A19" w:rsidP="004E03B2">
                                            <w:pPr>
                                              <w:spacing w:after="0" w:line="240" w:lineRule="auto"/>
                                              <w:jc w:val="center"/>
                                              <w:rPr>
                                                <w:sz w:val="18"/>
                                                <w:szCs w:val="18"/>
                                              </w:rPr>
                                            </w:pPr>
                                            <w:r w:rsidRPr="00B85800">
                                              <w:rPr>
                                                <w:sz w:val="18"/>
                                                <w:szCs w:val="18"/>
                                              </w:rPr>
                                              <w:t xml:space="preserve">Przedsiębiorstwo energetyczne (…) jest zobowiązane zapewnić </w:t>
                                            </w:r>
                                            <w:r w:rsidRPr="00B85800">
                                              <w:rPr>
                                                <w:b/>
                                                <w:sz w:val="18"/>
                                                <w:szCs w:val="18"/>
                                              </w:rPr>
                                              <w:t xml:space="preserve">realizację </w:t>
                                            </w:r>
                                            <w:r w:rsidRPr="00B85800">
                                              <w:rPr>
                                                <w:sz w:val="18"/>
                                                <w:szCs w:val="18"/>
                                              </w:rPr>
                                              <w:t xml:space="preserve">i </w:t>
                                            </w:r>
                                            <w:r w:rsidRPr="00B85800">
                                              <w:rPr>
                                                <w:b/>
                                                <w:sz w:val="18"/>
                                                <w:szCs w:val="18"/>
                                              </w:rPr>
                                              <w:t xml:space="preserve">finansowanie </w:t>
                                            </w:r>
                                            <w:r w:rsidRPr="00B85800">
                                              <w:rPr>
                                                <w:sz w:val="18"/>
                                                <w:szCs w:val="18"/>
                                              </w:rPr>
                                              <w:t>budowy i rozbudowy sieci, w tym na potrzeby przyłączeń podmiotów ubiegających się o przyłączenie na warunkach określonych art. 9 i 46 oraz Założeniach… lub Planach (art. 19 i 20)</w:t>
                                            </w:r>
                                          </w:p>
                                        </w:txbxContent>
                                      </wps:txbx>
                                      <wps:bodyPr rot="0" vert="horz" wrap="square" lIns="91440" tIns="45720" rIns="91440" bIns="45720" anchor="ctr" anchorCtr="0" upright="1">
                                        <a:noAutofit/>
                                      </wps:bodyPr>
                                    </wps:wsp>
                                  </wpg:grpSp>
                                  <wps:wsp>
                                    <wps:cNvPr id="84" name="Łącznik łamany 51"/>
                                    <wps:cNvCnPr>
                                      <a:cxnSpLocks noChangeShapeType="1"/>
                                    </wps:cNvCnPr>
                                    <wps:spPr bwMode="auto">
                                      <a:xfrm rot="16200000" flipV="1">
                                        <a:off x="9810" y="6948"/>
                                        <a:ext cx="4320" cy="0"/>
                                      </a:xfrm>
                                      <a:prstGeom prst="bentConnector3">
                                        <a:avLst>
                                          <a:gd name="adj1" fmla="val 14727"/>
                                        </a:avLst>
                                      </a:prstGeom>
                                      <a:noFill/>
                                      <a:ln w="38100">
                                        <a:solidFill>
                                          <a:srgbClr val="292929"/>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85" name="Łącznik łamany 52"/>
                                    <wps:cNvCnPr>
                                      <a:cxnSpLocks noChangeShapeType="1"/>
                                    </wps:cNvCnPr>
                                    <wps:spPr bwMode="auto">
                                      <a:xfrm rot="16200000" flipV="1">
                                        <a:off x="44088" y="7593"/>
                                        <a:ext cx="2880" cy="0"/>
                                      </a:xfrm>
                                      <a:prstGeom prst="bentConnector3">
                                        <a:avLst>
                                          <a:gd name="adj1" fmla="val -19214"/>
                                        </a:avLst>
                                      </a:prstGeom>
                                      <a:noFill/>
                                      <a:ln w="38100">
                                        <a:solidFill>
                                          <a:srgbClr val="292929"/>
                                        </a:solidFill>
                                        <a:miter lim="800000"/>
                                        <a:headEnd type="triangle" w="med" len="med"/>
                                        <a:tailEnd type="triangle" w="med" len="med"/>
                                      </a:ln>
                                      <a:extLst>
                                        <a:ext uri="{909E8E84-426E-40DD-AFC4-6F175D3DCCD1}">
                                          <a14:hiddenFill xmlns:a14="http://schemas.microsoft.com/office/drawing/2010/main">
                                            <a:noFill/>
                                          </a14:hiddenFill>
                                        </a:ext>
                                      </a:extLst>
                                    </wps:spPr>
                                    <wps:bodyPr/>
                                  </wps:wsp>
                                </wpg:grpSp>
                                <wpg:grpSp>
                                  <wpg:cNvPr id="86" name="Grupa 60"/>
                                  <wpg:cNvGrpSpPr>
                                    <a:grpSpLocks/>
                                  </wpg:cNvGrpSpPr>
                                  <wpg:grpSpPr bwMode="auto">
                                    <a:xfrm>
                                      <a:off x="0" y="19907"/>
                                      <a:ext cx="55611" cy="19102"/>
                                      <a:chOff x="0" y="95"/>
                                      <a:chExt cx="55611" cy="19102"/>
                                    </a:xfrm>
                                  </wpg:grpSpPr>
                                  <wps:wsp>
                                    <wps:cNvPr id="87" name="Pole tekstowe 2"/>
                                    <wps:cNvSpPr txBox="1">
                                      <a:spLocks noChangeArrowheads="1"/>
                                    </wps:cNvSpPr>
                                    <wps:spPr bwMode="auto">
                                      <a:xfrm>
                                        <a:off x="0" y="4443"/>
                                        <a:ext cx="13585" cy="14678"/>
                                      </a:xfrm>
                                      <a:prstGeom prst="rect">
                                        <a:avLst/>
                                      </a:prstGeom>
                                      <a:gradFill rotWithShape="1">
                                        <a:gsLst>
                                          <a:gs pos="0">
                                            <a:srgbClr val="BABFBD"/>
                                          </a:gs>
                                          <a:gs pos="35001">
                                            <a:srgbClr val="CFD2D1"/>
                                          </a:gs>
                                          <a:gs pos="100000">
                                            <a:srgbClr val="EDEEEE"/>
                                          </a:gs>
                                        </a:gsLst>
                                        <a:lin ang="16200000" scaled="1"/>
                                      </a:gradFill>
                                      <a:ln w="9525">
                                        <a:solidFill>
                                          <a:sysClr val="windowText" lastClr="000000">
                                            <a:lumMod val="95000"/>
                                            <a:lumOff val="0"/>
                                          </a:sysClr>
                                        </a:solidFill>
                                        <a:miter lim="800000"/>
                                        <a:headEnd/>
                                        <a:tailEnd/>
                                      </a:ln>
                                      <a:effectLst>
                                        <a:outerShdw dist="20000" dir="5400000" rotWithShape="0">
                                          <a:srgbClr val="000000">
                                            <a:alpha val="37999"/>
                                          </a:srgbClr>
                                        </a:outerShdw>
                                      </a:effectLst>
                                    </wps:spPr>
                                    <wps:txbx>
                                      <w:txbxContent>
                                        <w:p w14:paraId="73685C88" w14:textId="77777777" w:rsidR="004D6A19" w:rsidRPr="00B85800" w:rsidRDefault="004D6A19" w:rsidP="004E03B2">
                                          <w:pPr>
                                            <w:spacing w:after="0" w:line="240" w:lineRule="auto"/>
                                            <w:jc w:val="center"/>
                                            <w:rPr>
                                              <w:b/>
                                              <w:sz w:val="18"/>
                                              <w:szCs w:val="18"/>
                                            </w:rPr>
                                          </w:pPr>
                                          <w:r w:rsidRPr="00B85800">
                                            <w:rPr>
                                              <w:b/>
                                              <w:sz w:val="18"/>
                                              <w:szCs w:val="18"/>
                                            </w:rPr>
                                            <w:t xml:space="preserve">Samorząd województwa </w:t>
                                          </w:r>
                                        </w:p>
                                        <w:p w14:paraId="05B2B7CF" w14:textId="77777777" w:rsidR="004D6A19" w:rsidRPr="00B85800" w:rsidRDefault="004D6A19" w:rsidP="004E03B2">
                                          <w:pPr>
                                            <w:spacing w:after="0" w:line="240" w:lineRule="auto"/>
                                            <w:jc w:val="center"/>
                                            <w:rPr>
                                              <w:sz w:val="18"/>
                                              <w:szCs w:val="18"/>
                                            </w:rPr>
                                          </w:pPr>
                                          <w:r w:rsidRPr="00B85800">
                                            <w:rPr>
                                              <w:b/>
                                              <w:sz w:val="18"/>
                                              <w:szCs w:val="18"/>
                                            </w:rPr>
                                            <w:t xml:space="preserve">(art. 19 ust. 5) </w:t>
                                          </w:r>
                                          <w:r w:rsidRPr="00B85800">
                                            <w:rPr>
                                              <w:sz w:val="18"/>
                                              <w:szCs w:val="18"/>
                                            </w:rPr>
                                            <w:t>opiniuje w zakresie współpracy z innymi gminami oraz zgodności z polityką energetyczną państwa</w:t>
                                          </w:r>
                                        </w:p>
                                      </w:txbxContent>
                                    </wps:txbx>
                                    <wps:bodyPr rot="0" vert="horz" wrap="square" lIns="91440" tIns="45720" rIns="91440" bIns="45720" anchor="ctr" anchorCtr="0" upright="1">
                                      <a:noAutofit/>
                                    </wps:bodyPr>
                                  </wps:wsp>
                                  <wps:wsp>
                                    <wps:cNvPr id="88" name="Łącznik łamany 55"/>
                                    <wps:cNvCnPr>
                                      <a:cxnSpLocks noChangeShapeType="1"/>
                                    </wps:cNvCnPr>
                                    <wps:spPr bwMode="auto">
                                      <a:xfrm rot="16200000" flipV="1">
                                        <a:off x="3619" y="2254"/>
                                        <a:ext cx="4318" cy="0"/>
                                      </a:xfrm>
                                      <a:prstGeom prst="bentConnector3">
                                        <a:avLst>
                                          <a:gd name="adj1" fmla="val 40477"/>
                                        </a:avLst>
                                      </a:prstGeom>
                                      <a:noFill/>
                                      <a:ln w="38100">
                                        <a:solidFill>
                                          <a:srgbClr val="292929"/>
                                        </a:solidFill>
                                        <a:miter lim="800000"/>
                                        <a:headEnd type="triangle" w="med" len="med"/>
                                        <a:tailEnd/>
                                      </a:ln>
                                      <a:extLst>
                                        <a:ext uri="{909E8E84-426E-40DD-AFC4-6F175D3DCCD1}">
                                          <a14:hiddenFill xmlns:a14="http://schemas.microsoft.com/office/drawing/2010/main">
                                            <a:noFill/>
                                          </a14:hiddenFill>
                                        </a:ext>
                                      </a:extLst>
                                    </wps:spPr>
                                    <wps:bodyPr/>
                                  </wps:wsp>
                                  <wps:wsp>
                                    <wps:cNvPr id="89" name="Pole tekstowe 2"/>
                                    <wps:cNvSpPr txBox="1">
                                      <a:spLocks noChangeArrowheads="1"/>
                                    </wps:cNvSpPr>
                                    <wps:spPr bwMode="auto">
                                      <a:xfrm>
                                        <a:off x="14192" y="4539"/>
                                        <a:ext cx="11963" cy="14580"/>
                                      </a:xfrm>
                                      <a:prstGeom prst="rect">
                                        <a:avLst/>
                                      </a:prstGeom>
                                      <a:gradFill rotWithShape="1">
                                        <a:gsLst>
                                          <a:gs pos="0">
                                            <a:srgbClr val="BABFBD"/>
                                          </a:gs>
                                          <a:gs pos="35001">
                                            <a:srgbClr val="CFD2D1"/>
                                          </a:gs>
                                          <a:gs pos="100000">
                                            <a:srgbClr val="EDEEEE"/>
                                          </a:gs>
                                        </a:gsLst>
                                        <a:lin ang="16200000" scaled="1"/>
                                      </a:gradFill>
                                      <a:ln w="9525">
                                        <a:solidFill>
                                          <a:sysClr val="windowText" lastClr="000000">
                                            <a:lumMod val="95000"/>
                                            <a:lumOff val="0"/>
                                          </a:sysClr>
                                        </a:solidFill>
                                        <a:miter lim="800000"/>
                                        <a:headEnd/>
                                        <a:tailEnd/>
                                      </a:ln>
                                      <a:effectLst>
                                        <a:outerShdw dist="20000" dir="5400000" rotWithShape="0">
                                          <a:srgbClr val="000000">
                                            <a:alpha val="37999"/>
                                          </a:srgbClr>
                                        </a:outerShdw>
                                      </a:effectLst>
                                    </wps:spPr>
                                    <wps:txbx>
                                      <w:txbxContent>
                                        <w:p w14:paraId="6A5DCA2C" w14:textId="77777777" w:rsidR="004D6A19" w:rsidRPr="00B85800" w:rsidRDefault="004D6A19" w:rsidP="004E03B2">
                                          <w:pPr>
                                            <w:spacing w:after="0" w:line="240" w:lineRule="auto"/>
                                            <w:jc w:val="center"/>
                                            <w:rPr>
                                              <w:sz w:val="18"/>
                                              <w:szCs w:val="18"/>
                                            </w:rPr>
                                          </w:pPr>
                                          <w:r w:rsidRPr="00B85800">
                                            <w:rPr>
                                              <w:b/>
                                              <w:sz w:val="18"/>
                                              <w:szCs w:val="18"/>
                                            </w:rPr>
                                            <w:t>Wyłożenie do wglądu publicznego (art. 19 ust. 6)</w:t>
                                          </w:r>
                                        </w:p>
                                      </w:txbxContent>
                                    </wps:txbx>
                                    <wps:bodyPr rot="0" vert="horz" wrap="square" lIns="91440" tIns="45720" rIns="91440" bIns="45720" anchor="ctr" anchorCtr="0" upright="1">
                                      <a:noAutofit/>
                                    </wps:bodyPr>
                                  </wps:wsp>
                                  <wps:wsp>
                                    <wps:cNvPr id="90" name="Łącznik łamany 57"/>
                                    <wps:cNvCnPr>
                                      <a:cxnSpLocks noChangeShapeType="1"/>
                                    </wps:cNvCnPr>
                                    <wps:spPr bwMode="auto">
                                      <a:xfrm rot="16200000" flipV="1">
                                        <a:off x="17811" y="2254"/>
                                        <a:ext cx="4318" cy="0"/>
                                      </a:xfrm>
                                      <a:prstGeom prst="bentConnector3">
                                        <a:avLst>
                                          <a:gd name="adj1" fmla="val 40477"/>
                                        </a:avLst>
                                      </a:prstGeom>
                                      <a:noFill/>
                                      <a:ln w="38100">
                                        <a:solidFill>
                                          <a:srgbClr val="292929"/>
                                        </a:solidFill>
                                        <a:miter lim="800000"/>
                                        <a:headEnd type="triangle" w="med" len="med"/>
                                        <a:tailEnd/>
                                      </a:ln>
                                      <a:extLst>
                                        <a:ext uri="{909E8E84-426E-40DD-AFC4-6F175D3DCCD1}">
                                          <a14:hiddenFill xmlns:a14="http://schemas.microsoft.com/office/drawing/2010/main">
                                            <a:noFill/>
                                          </a14:hiddenFill>
                                        </a:ext>
                                      </a:extLst>
                                    </wps:spPr>
                                    <wps:bodyPr/>
                                  </wps:wsp>
                                  <wps:wsp>
                                    <wps:cNvPr id="91" name="Pole tekstowe 2"/>
                                    <wps:cNvSpPr txBox="1">
                                      <a:spLocks noChangeArrowheads="1"/>
                                    </wps:cNvSpPr>
                                    <wps:spPr bwMode="auto">
                                      <a:xfrm>
                                        <a:off x="35689" y="7183"/>
                                        <a:ext cx="19922" cy="12014"/>
                                      </a:xfrm>
                                      <a:prstGeom prst="rect">
                                        <a:avLst/>
                                      </a:prstGeom>
                                      <a:gradFill rotWithShape="1">
                                        <a:gsLst>
                                          <a:gs pos="0">
                                            <a:srgbClr val="BABFBD"/>
                                          </a:gs>
                                          <a:gs pos="35001">
                                            <a:srgbClr val="CFD2D1"/>
                                          </a:gs>
                                          <a:gs pos="100000">
                                            <a:srgbClr val="EDEEEE"/>
                                          </a:gs>
                                        </a:gsLst>
                                        <a:lin ang="16200000" scaled="1"/>
                                      </a:gradFill>
                                      <a:ln w="9525">
                                        <a:solidFill>
                                          <a:sysClr val="windowText" lastClr="000000">
                                            <a:lumMod val="95000"/>
                                            <a:lumOff val="0"/>
                                          </a:sysClr>
                                        </a:solidFill>
                                        <a:miter lim="800000"/>
                                        <a:headEnd/>
                                        <a:tailEnd/>
                                      </a:ln>
                                      <a:effectLst>
                                        <a:outerShdw dist="20000" dir="5400000" rotWithShape="0">
                                          <a:srgbClr val="000000">
                                            <a:alpha val="37999"/>
                                          </a:srgbClr>
                                        </a:outerShdw>
                                      </a:effectLst>
                                    </wps:spPr>
                                    <wps:txbx>
                                      <w:txbxContent>
                                        <w:p w14:paraId="50B31EAE" w14:textId="77777777" w:rsidR="004D6A19" w:rsidRPr="00B85800" w:rsidRDefault="004D6A19" w:rsidP="004E03B2">
                                          <w:pPr>
                                            <w:spacing w:after="0" w:line="240" w:lineRule="auto"/>
                                            <w:jc w:val="center"/>
                                            <w:rPr>
                                              <w:sz w:val="18"/>
                                              <w:szCs w:val="18"/>
                                            </w:rPr>
                                          </w:pPr>
                                          <w:r w:rsidRPr="00B85800">
                                            <w:rPr>
                                              <w:b/>
                                              <w:sz w:val="18"/>
                                              <w:szCs w:val="18"/>
                                            </w:rPr>
                                            <w:t>Plan rozwoju przedsiębiorstwa energetycznego na minimum 3 lata (art. 16 ust. 2)</w:t>
                                          </w:r>
                                        </w:p>
                                      </w:txbxContent>
                                    </wps:txbx>
                                    <wps:bodyPr rot="0" vert="horz" wrap="square" lIns="36000" tIns="45720" rIns="36000" bIns="45720" anchor="ctr" anchorCtr="0" upright="1">
                                      <a:noAutofit/>
                                    </wps:bodyPr>
                                  </wps:wsp>
                                  <wps:wsp>
                                    <wps:cNvPr id="92" name="Łącznik łamany 59"/>
                                    <wps:cNvCnPr>
                                      <a:cxnSpLocks noChangeShapeType="1"/>
                                      <a:stCxn id="91" idx="0"/>
                                      <a:endCxn id="91" idx="0"/>
                                    </wps:cNvCnPr>
                                    <wps:spPr bwMode="auto">
                                      <a:xfrm rot="5400000" flipH="1" flipV="1">
                                        <a:off x="45645" y="7187"/>
                                        <a:ext cx="135" cy="126"/>
                                      </a:xfrm>
                                      <a:prstGeom prst="bentConnector3">
                                        <a:avLst>
                                          <a:gd name="adj1" fmla="val 1800000"/>
                                        </a:avLst>
                                      </a:prstGeom>
                                      <a:noFill/>
                                      <a:ln w="38100">
                                        <a:solidFill>
                                          <a:srgbClr val="292929"/>
                                        </a:solidFill>
                                        <a:miter lim="800000"/>
                                        <a:headEnd type="triangle" w="med" len="med"/>
                                        <a:tailEnd/>
                                      </a:ln>
                                      <a:extLst>
                                        <a:ext uri="{909E8E84-426E-40DD-AFC4-6F175D3DCCD1}">
                                          <a14:hiddenFill xmlns:a14="http://schemas.microsoft.com/office/drawing/2010/main">
                                            <a:noFill/>
                                          </a14:hiddenFill>
                                        </a:ext>
                                      </a:extLst>
                                    </wps:spPr>
                                    <wps:bodyPr/>
                                  </wps:wsp>
                                </wpg:grpSp>
                              </wpg:grpSp>
                              <wpg:grpSp>
                                <wpg:cNvPr id="93" name="Grupa 298"/>
                                <wpg:cNvGrpSpPr>
                                  <a:grpSpLocks/>
                                </wpg:cNvGrpSpPr>
                                <wpg:grpSpPr bwMode="auto">
                                  <a:xfrm>
                                    <a:off x="0" y="39052"/>
                                    <a:ext cx="57105" cy="13423"/>
                                    <a:chOff x="0" y="0"/>
                                    <a:chExt cx="57105" cy="13423"/>
                                  </a:xfrm>
                                </wpg:grpSpPr>
                                <wps:wsp>
                                  <wps:cNvPr id="94" name="Pole tekstowe 2"/>
                                  <wps:cNvSpPr txBox="1">
                                    <a:spLocks noChangeArrowheads="1"/>
                                  </wps:cNvSpPr>
                                  <wps:spPr bwMode="auto">
                                    <a:xfrm>
                                      <a:off x="0" y="4441"/>
                                      <a:ext cx="26339" cy="8097"/>
                                    </a:xfrm>
                                    <a:prstGeom prst="rect">
                                      <a:avLst/>
                                    </a:prstGeom>
                                    <a:gradFill rotWithShape="1">
                                      <a:gsLst>
                                        <a:gs pos="0">
                                          <a:srgbClr val="BABFBD"/>
                                        </a:gs>
                                        <a:gs pos="35001">
                                          <a:srgbClr val="CFD2D1"/>
                                        </a:gs>
                                        <a:gs pos="100000">
                                          <a:srgbClr val="EDEEEE"/>
                                        </a:gs>
                                      </a:gsLst>
                                      <a:lin ang="16200000" scaled="1"/>
                                    </a:gradFill>
                                    <a:ln w="9525">
                                      <a:solidFill>
                                        <a:sysClr val="windowText" lastClr="000000">
                                          <a:lumMod val="95000"/>
                                          <a:lumOff val="0"/>
                                        </a:sysClr>
                                      </a:solidFill>
                                      <a:miter lim="800000"/>
                                      <a:headEnd/>
                                      <a:tailEnd/>
                                    </a:ln>
                                    <a:effectLst>
                                      <a:outerShdw dist="20000" dir="5400000" rotWithShape="0">
                                        <a:srgbClr val="000000">
                                          <a:alpha val="37999"/>
                                        </a:srgbClr>
                                      </a:outerShdw>
                                    </a:effectLst>
                                  </wps:spPr>
                                  <wps:txbx>
                                    <w:txbxContent>
                                      <w:p w14:paraId="3ACD6F89" w14:textId="77777777" w:rsidR="004D6A19" w:rsidRPr="00B85800" w:rsidRDefault="004D6A19" w:rsidP="004E03B2">
                                        <w:pPr>
                                          <w:spacing w:after="0" w:line="240" w:lineRule="auto"/>
                                          <w:jc w:val="center"/>
                                          <w:rPr>
                                            <w:b/>
                                            <w:sz w:val="18"/>
                                            <w:szCs w:val="18"/>
                                          </w:rPr>
                                        </w:pPr>
                                        <w:r w:rsidRPr="00B85800">
                                          <w:rPr>
                                            <w:b/>
                                            <w:sz w:val="18"/>
                                            <w:szCs w:val="18"/>
                                          </w:rPr>
                                          <w:t>Rada Miasta</w:t>
                                        </w:r>
                                      </w:p>
                                      <w:p w14:paraId="763C9E94" w14:textId="77777777" w:rsidR="004D6A19" w:rsidRPr="00B85800" w:rsidRDefault="004D6A19" w:rsidP="004E03B2">
                                        <w:pPr>
                                          <w:spacing w:after="0" w:line="240" w:lineRule="auto"/>
                                          <w:jc w:val="center"/>
                                          <w:rPr>
                                            <w:sz w:val="18"/>
                                            <w:szCs w:val="18"/>
                                          </w:rPr>
                                        </w:pPr>
                                        <w:r w:rsidRPr="00B85800">
                                          <w:rPr>
                                            <w:sz w:val="18"/>
                                            <w:szCs w:val="18"/>
                                          </w:rPr>
                                          <w:t>uchwala</w:t>
                                        </w:r>
                                      </w:p>
                                    </w:txbxContent>
                                  </wps:txbx>
                                  <wps:bodyPr rot="0" vert="horz" wrap="square" lIns="36000" tIns="45720" rIns="36000" bIns="45720" anchor="ctr" anchorCtr="0" upright="1">
                                    <a:noAutofit/>
                                  </wps:bodyPr>
                                </wps:wsp>
                                <wps:wsp>
                                  <wps:cNvPr id="95" name="Łącznik łamany 291"/>
                                  <wps:cNvCnPr>
                                    <a:cxnSpLocks noChangeShapeType="1"/>
                                  </wps:cNvCnPr>
                                  <wps:spPr bwMode="auto">
                                    <a:xfrm rot="16200000" flipV="1">
                                      <a:off x="3905" y="2251"/>
                                      <a:ext cx="4311" cy="0"/>
                                    </a:xfrm>
                                    <a:prstGeom prst="bentConnector3">
                                      <a:avLst>
                                        <a:gd name="adj1" fmla="val 40477"/>
                                      </a:avLst>
                                    </a:prstGeom>
                                    <a:noFill/>
                                    <a:ln w="38100">
                                      <a:solidFill>
                                        <a:srgbClr val="292929"/>
                                      </a:solidFill>
                                      <a:miter lim="800000"/>
                                      <a:headEnd type="triangle" w="med" len="med"/>
                                      <a:tailEnd/>
                                    </a:ln>
                                    <a:extLst>
                                      <a:ext uri="{909E8E84-426E-40DD-AFC4-6F175D3DCCD1}">
                                        <a14:hiddenFill xmlns:a14="http://schemas.microsoft.com/office/drawing/2010/main">
                                          <a:noFill/>
                                        </a14:hiddenFill>
                                      </a:ext>
                                    </a:extLst>
                                  </wps:spPr>
                                  <wps:bodyPr/>
                                </wps:wsp>
                                <wps:wsp>
                                  <wps:cNvPr id="96" name="Łącznik łamany 292"/>
                                  <wps:cNvCnPr>
                                    <a:cxnSpLocks noChangeShapeType="1"/>
                                  </wps:cNvCnPr>
                                  <wps:spPr bwMode="auto">
                                    <a:xfrm rot="16200000" flipV="1">
                                      <a:off x="17906" y="2251"/>
                                      <a:ext cx="4311" cy="0"/>
                                    </a:xfrm>
                                    <a:prstGeom prst="bentConnector3">
                                      <a:avLst>
                                        <a:gd name="adj1" fmla="val 40477"/>
                                      </a:avLst>
                                    </a:prstGeom>
                                    <a:noFill/>
                                    <a:ln w="38100">
                                      <a:solidFill>
                                        <a:srgbClr val="292929"/>
                                      </a:solidFill>
                                      <a:miter lim="800000"/>
                                      <a:headEnd type="triangle" w="med" len="med"/>
                                      <a:tailEnd/>
                                    </a:ln>
                                    <a:extLst>
                                      <a:ext uri="{909E8E84-426E-40DD-AFC4-6F175D3DCCD1}">
                                        <a14:hiddenFill xmlns:a14="http://schemas.microsoft.com/office/drawing/2010/main">
                                          <a:noFill/>
                                        </a14:hiddenFill>
                                      </a:ext>
                                    </a:extLst>
                                  </wps:spPr>
                                  <wps:bodyPr/>
                                </wps:wsp>
                                <wps:wsp>
                                  <wps:cNvPr id="97" name="Pole tekstowe 2"/>
                                  <wps:cNvSpPr txBox="1">
                                    <a:spLocks noChangeArrowheads="1"/>
                                  </wps:cNvSpPr>
                                  <wps:spPr bwMode="auto">
                                    <a:xfrm>
                                      <a:off x="27527" y="4439"/>
                                      <a:ext cx="15430" cy="8984"/>
                                    </a:xfrm>
                                    <a:prstGeom prst="rect">
                                      <a:avLst/>
                                    </a:prstGeom>
                                    <a:gradFill rotWithShape="1">
                                      <a:gsLst>
                                        <a:gs pos="0">
                                          <a:srgbClr val="BABFBD"/>
                                        </a:gs>
                                        <a:gs pos="35001">
                                          <a:srgbClr val="CFD2D1"/>
                                        </a:gs>
                                        <a:gs pos="100000">
                                          <a:srgbClr val="EDEEEE"/>
                                        </a:gs>
                                      </a:gsLst>
                                      <a:lin ang="16200000" scaled="1"/>
                                    </a:gradFill>
                                    <a:ln w="9525">
                                      <a:solidFill>
                                        <a:sysClr val="windowText" lastClr="000000">
                                          <a:lumMod val="95000"/>
                                          <a:lumOff val="0"/>
                                        </a:sysClr>
                                      </a:solidFill>
                                      <a:miter lim="800000"/>
                                      <a:headEnd/>
                                      <a:tailEnd/>
                                    </a:ln>
                                    <a:effectLst>
                                      <a:outerShdw dist="20000" dir="5400000" rotWithShape="0">
                                        <a:srgbClr val="000000">
                                          <a:alpha val="37999"/>
                                        </a:srgbClr>
                                      </a:outerShdw>
                                    </a:effectLst>
                                  </wps:spPr>
                                  <wps:txbx>
                                    <w:txbxContent>
                                      <w:p w14:paraId="27CE63E0" w14:textId="77777777" w:rsidR="004D6A19" w:rsidRPr="00B85800" w:rsidRDefault="004D6A19" w:rsidP="004E03B2">
                                        <w:pPr>
                                          <w:spacing w:after="0" w:line="240" w:lineRule="auto"/>
                                          <w:jc w:val="center"/>
                                          <w:rPr>
                                            <w:b/>
                                            <w:sz w:val="18"/>
                                            <w:szCs w:val="18"/>
                                          </w:rPr>
                                        </w:pPr>
                                        <w:r w:rsidRPr="00B85800">
                                          <w:rPr>
                                            <w:b/>
                                            <w:sz w:val="18"/>
                                            <w:szCs w:val="18"/>
                                          </w:rPr>
                                          <w:t>Prezes Urzędu Regulacji Energetyki</w:t>
                                        </w:r>
                                      </w:p>
                                      <w:p w14:paraId="33DA6357" w14:textId="77777777" w:rsidR="004D6A19" w:rsidRPr="00B85800" w:rsidRDefault="004D6A19" w:rsidP="004E03B2">
                                        <w:pPr>
                                          <w:spacing w:after="0" w:line="240" w:lineRule="auto"/>
                                          <w:jc w:val="center"/>
                                          <w:rPr>
                                            <w:b/>
                                            <w:sz w:val="18"/>
                                            <w:szCs w:val="18"/>
                                          </w:rPr>
                                        </w:pPr>
                                        <w:r w:rsidRPr="00B85800">
                                          <w:rPr>
                                            <w:b/>
                                            <w:sz w:val="18"/>
                                            <w:szCs w:val="18"/>
                                          </w:rPr>
                                          <w:t>(art. 16 ust. 6</w:t>
                                        </w:r>
                                      </w:p>
                                      <w:p w14:paraId="5C21C7B6" w14:textId="77777777" w:rsidR="004D6A19" w:rsidRPr="00B85800" w:rsidRDefault="004D6A19" w:rsidP="004E03B2">
                                        <w:pPr>
                                          <w:spacing w:after="0" w:line="240" w:lineRule="auto"/>
                                          <w:jc w:val="center"/>
                                          <w:rPr>
                                            <w:b/>
                                            <w:sz w:val="18"/>
                                            <w:szCs w:val="18"/>
                                          </w:rPr>
                                        </w:pPr>
                                        <w:r w:rsidRPr="00B85800">
                                          <w:rPr>
                                            <w:b/>
                                            <w:sz w:val="18"/>
                                            <w:szCs w:val="18"/>
                                          </w:rPr>
                                          <w:t>oraz art. 23 ust. 2 pkt.6)</w:t>
                                        </w:r>
                                      </w:p>
                                      <w:p w14:paraId="16F7796C" w14:textId="77777777" w:rsidR="004D6A19" w:rsidRPr="00B85800" w:rsidRDefault="004D6A19" w:rsidP="004E03B2">
                                        <w:pPr>
                                          <w:spacing w:after="0" w:line="240" w:lineRule="auto"/>
                                          <w:jc w:val="center"/>
                                          <w:rPr>
                                            <w:sz w:val="18"/>
                                            <w:szCs w:val="18"/>
                                          </w:rPr>
                                        </w:pPr>
                                        <w:r w:rsidRPr="00B85800">
                                          <w:rPr>
                                            <w:sz w:val="18"/>
                                            <w:szCs w:val="18"/>
                                          </w:rPr>
                                          <w:t>uzgadnia projekt planu</w:t>
                                        </w:r>
                                      </w:p>
                                    </w:txbxContent>
                                  </wps:txbx>
                                  <wps:bodyPr rot="0" vert="horz" wrap="square" lIns="36000" tIns="45720" rIns="36000" bIns="45720" anchor="ctr" anchorCtr="0" upright="1">
                                    <a:noAutofit/>
                                  </wps:bodyPr>
                                </wps:wsp>
                                <wps:wsp>
                                  <wps:cNvPr id="98" name="Pole tekstowe 2"/>
                                  <wps:cNvSpPr txBox="1">
                                    <a:spLocks noChangeArrowheads="1"/>
                                  </wps:cNvSpPr>
                                  <wps:spPr bwMode="auto">
                                    <a:xfrm>
                                      <a:off x="46196" y="4344"/>
                                      <a:ext cx="10909" cy="9079"/>
                                    </a:xfrm>
                                    <a:prstGeom prst="rect">
                                      <a:avLst/>
                                    </a:prstGeom>
                                    <a:gradFill rotWithShape="1">
                                      <a:gsLst>
                                        <a:gs pos="0">
                                          <a:srgbClr val="BABFBD"/>
                                        </a:gs>
                                        <a:gs pos="35001">
                                          <a:srgbClr val="CFD2D1"/>
                                        </a:gs>
                                        <a:gs pos="100000">
                                          <a:srgbClr val="EDEEEE"/>
                                        </a:gs>
                                      </a:gsLst>
                                      <a:lin ang="16200000" scaled="1"/>
                                    </a:gradFill>
                                    <a:ln w="9525">
                                      <a:solidFill>
                                        <a:sysClr val="windowText" lastClr="000000">
                                          <a:lumMod val="95000"/>
                                          <a:lumOff val="0"/>
                                        </a:sysClr>
                                      </a:solidFill>
                                      <a:miter lim="800000"/>
                                      <a:headEnd/>
                                      <a:tailEnd/>
                                    </a:ln>
                                    <a:effectLst>
                                      <a:outerShdw dist="20000" dir="5400000" rotWithShape="0">
                                        <a:srgbClr val="000000">
                                          <a:alpha val="37999"/>
                                        </a:srgbClr>
                                      </a:outerShdw>
                                    </a:effectLst>
                                  </wps:spPr>
                                  <wps:txbx>
                                    <w:txbxContent>
                                      <w:p w14:paraId="40EF3D23" w14:textId="77777777" w:rsidR="004D6A19" w:rsidRPr="00B85800" w:rsidRDefault="004D6A19" w:rsidP="004E03B2">
                                        <w:pPr>
                                          <w:spacing w:after="0" w:line="240" w:lineRule="auto"/>
                                          <w:jc w:val="center"/>
                                          <w:rPr>
                                            <w:b/>
                                            <w:sz w:val="18"/>
                                            <w:szCs w:val="18"/>
                                          </w:rPr>
                                        </w:pPr>
                                        <w:r w:rsidRPr="00B85800">
                                          <w:rPr>
                                            <w:b/>
                                            <w:sz w:val="18"/>
                                            <w:szCs w:val="18"/>
                                          </w:rPr>
                                          <w:t>Zarząd Województwa</w:t>
                                        </w:r>
                                      </w:p>
                                      <w:p w14:paraId="35093185" w14:textId="77777777" w:rsidR="004D6A19" w:rsidRPr="00B85800" w:rsidRDefault="004D6A19" w:rsidP="004E03B2">
                                        <w:pPr>
                                          <w:spacing w:after="0" w:line="240" w:lineRule="auto"/>
                                          <w:jc w:val="center"/>
                                          <w:rPr>
                                            <w:b/>
                                            <w:sz w:val="18"/>
                                            <w:szCs w:val="18"/>
                                          </w:rPr>
                                        </w:pPr>
                                        <w:r w:rsidRPr="00B85800">
                                          <w:rPr>
                                            <w:b/>
                                            <w:sz w:val="18"/>
                                            <w:szCs w:val="18"/>
                                          </w:rPr>
                                          <w:t>(art. 23 ust. 3 i 4)</w:t>
                                        </w:r>
                                      </w:p>
                                      <w:p w14:paraId="3CBD91EF" w14:textId="77777777" w:rsidR="004D6A19" w:rsidRPr="00B85800" w:rsidRDefault="004D6A19" w:rsidP="004E03B2">
                                        <w:pPr>
                                          <w:spacing w:after="0" w:line="240" w:lineRule="auto"/>
                                          <w:jc w:val="center"/>
                                          <w:rPr>
                                            <w:sz w:val="18"/>
                                            <w:szCs w:val="18"/>
                                          </w:rPr>
                                        </w:pPr>
                                        <w:r w:rsidRPr="00B85800">
                                          <w:rPr>
                                            <w:sz w:val="18"/>
                                            <w:szCs w:val="18"/>
                                          </w:rPr>
                                          <w:t>opiniuje</w:t>
                                        </w:r>
                                      </w:p>
                                    </w:txbxContent>
                                  </wps:txbx>
                                  <wps:bodyPr rot="0" vert="horz" wrap="square" lIns="36000" tIns="45720" rIns="36000" bIns="45720" anchor="ctr" anchorCtr="0" upright="1">
                                    <a:noAutofit/>
                                  </wps:bodyPr>
                                </wps:wsp>
                                <wps:wsp>
                                  <wps:cNvPr id="99" name="Łącznik łamany 295"/>
                                  <wps:cNvCnPr>
                                    <a:cxnSpLocks noChangeShapeType="1"/>
                                  </wps:cNvCnPr>
                                  <wps:spPr bwMode="auto">
                                    <a:xfrm rot="16200000" flipV="1">
                                      <a:off x="38766" y="2251"/>
                                      <a:ext cx="4311" cy="0"/>
                                    </a:xfrm>
                                    <a:prstGeom prst="bentConnector3">
                                      <a:avLst>
                                        <a:gd name="adj1" fmla="val 40477"/>
                                      </a:avLst>
                                    </a:prstGeom>
                                    <a:noFill/>
                                    <a:ln w="38100">
                                      <a:solidFill>
                                        <a:srgbClr val="292929"/>
                                      </a:solidFill>
                                      <a:miter lim="800000"/>
                                      <a:headEnd type="triangle" w="med" len="med"/>
                                      <a:tailEnd/>
                                    </a:ln>
                                    <a:extLst>
                                      <a:ext uri="{909E8E84-426E-40DD-AFC4-6F175D3DCCD1}">
                                        <a14:hiddenFill xmlns:a14="http://schemas.microsoft.com/office/drawing/2010/main">
                                          <a:noFill/>
                                        </a14:hiddenFill>
                                      </a:ext>
                                    </a:extLst>
                                  </wps:spPr>
                                  <wps:bodyPr/>
                                </wps:wsp>
                                <wps:wsp>
                                  <wps:cNvPr id="100" name="Łącznik łamany 296"/>
                                  <wps:cNvCnPr>
                                    <a:cxnSpLocks noChangeShapeType="1"/>
                                  </wps:cNvCnPr>
                                  <wps:spPr bwMode="auto">
                                    <a:xfrm rot="16200000" flipV="1">
                                      <a:off x="46481" y="2156"/>
                                      <a:ext cx="4311" cy="0"/>
                                    </a:xfrm>
                                    <a:prstGeom prst="bentConnector3">
                                      <a:avLst>
                                        <a:gd name="adj1" fmla="val 40477"/>
                                      </a:avLst>
                                    </a:prstGeom>
                                    <a:noFill/>
                                    <a:ln w="38100">
                                      <a:solidFill>
                                        <a:srgbClr val="292929"/>
                                      </a:solidFill>
                                      <a:miter lim="800000"/>
                                      <a:headEnd type="triangle" w="med" len="med"/>
                                      <a:tailEnd/>
                                    </a:ln>
                                    <a:extLst>
                                      <a:ext uri="{909E8E84-426E-40DD-AFC4-6F175D3DCCD1}">
                                        <a14:hiddenFill xmlns:a14="http://schemas.microsoft.com/office/drawing/2010/main">
                                          <a:noFill/>
                                        </a14:hiddenFill>
                                      </a:ext>
                                    </a:extLst>
                                  </wps:spPr>
                                  <wps:bodyPr/>
                                </wps:wsp>
                              </wpg:grpSp>
                            </wpg:grpSp>
                            <wps:wsp>
                              <wps:cNvPr id="101" name="Łącznik łamany 303"/>
                              <wps:cNvCnPr>
                                <a:cxnSpLocks noChangeShapeType="1"/>
                              </wps:cNvCnPr>
                              <wps:spPr bwMode="auto">
                                <a:xfrm flipV="1">
                                  <a:off x="42990" y="47630"/>
                                  <a:ext cx="3240" cy="0"/>
                                </a:xfrm>
                                <a:prstGeom prst="bentConnector3">
                                  <a:avLst>
                                    <a:gd name="adj1" fmla="val 40477"/>
                                  </a:avLst>
                                </a:prstGeom>
                                <a:noFill/>
                                <a:ln w="38100">
                                  <a:solidFill>
                                    <a:srgbClr val="292929"/>
                                  </a:solidFill>
                                  <a:miter lim="800000"/>
                                  <a:headEnd type="triangle" w="med" len="med"/>
                                  <a:tailEnd type="triangle" w="med" len="med"/>
                                </a:ln>
                                <a:extLst>
                                  <a:ext uri="{909E8E84-426E-40DD-AFC4-6F175D3DCCD1}">
                                    <a14:hiddenFill xmlns:a14="http://schemas.microsoft.com/office/drawing/2010/main">
                                      <a:noFill/>
                                    </a14:hiddenFill>
                                  </a:ext>
                                </a:extLst>
                              </wps:spPr>
                              <wps:bodyPr/>
                            </wps:wsp>
                          </wpg:grpSp>
                        </wpg:grpSp>
                        <wps:wsp>
                          <wps:cNvPr id="102" name="Pole tekstowe 2"/>
                          <wps:cNvSpPr txBox="1">
                            <a:spLocks noChangeArrowheads="1"/>
                          </wps:cNvSpPr>
                          <wps:spPr bwMode="auto">
                            <a:xfrm>
                              <a:off x="30757" y="56066"/>
                              <a:ext cx="26339" cy="7949"/>
                            </a:xfrm>
                            <a:prstGeom prst="rect">
                              <a:avLst/>
                            </a:prstGeom>
                            <a:gradFill rotWithShape="1">
                              <a:gsLst>
                                <a:gs pos="0">
                                  <a:srgbClr val="BABFBD"/>
                                </a:gs>
                                <a:gs pos="35001">
                                  <a:srgbClr val="CFD2D1"/>
                                </a:gs>
                                <a:gs pos="100000">
                                  <a:srgbClr val="EDEEEE"/>
                                </a:gs>
                              </a:gsLst>
                              <a:lin ang="16200000" scaled="1"/>
                            </a:gradFill>
                            <a:ln w="9525">
                              <a:solidFill>
                                <a:sysClr val="windowText" lastClr="000000">
                                  <a:lumMod val="95000"/>
                                  <a:lumOff val="0"/>
                                </a:sysClr>
                              </a:solidFill>
                              <a:miter lim="800000"/>
                              <a:headEnd/>
                              <a:tailEnd/>
                            </a:ln>
                            <a:effectLst>
                              <a:outerShdw dist="20000" dir="5400000" rotWithShape="0">
                                <a:srgbClr val="000000">
                                  <a:alpha val="37999"/>
                                </a:srgbClr>
                              </a:outerShdw>
                            </a:effectLst>
                          </wps:spPr>
                          <wps:txbx>
                            <w:txbxContent>
                              <w:p w14:paraId="08D167FC" w14:textId="77777777" w:rsidR="004D6A19" w:rsidRPr="00B85800" w:rsidRDefault="004D6A19" w:rsidP="004E03B2">
                                <w:pPr>
                                  <w:spacing w:after="0" w:line="240" w:lineRule="auto"/>
                                  <w:jc w:val="center"/>
                                  <w:rPr>
                                    <w:b/>
                                    <w:sz w:val="18"/>
                                    <w:szCs w:val="18"/>
                                  </w:rPr>
                                </w:pPr>
                                <w:r w:rsidRPr="00B85800">
                                  <w:rPr>
                                    <w:b/>
                                    <w:sz w:val="18"/>
                                    <w:szCs w:val="18"/>
                                  </w:rPr>
                                  <w:t>PLAN ROZWOJU PE</w:t>
                                </w:r>
                              </w:p>
                              <w:p w14:paraId="648EECA9" w14:textId="77777777" w:rsidR="004D6A19" w:rsidRPr="00B85800" w:rsidRDefault="004D6A19" w:rsidP="004E03B2">
                                <w:pPr>
                                  <w:spacing w:after="0" w:line="240" w:lineRule="auto"/>
                                  <w:jc w:val="center"/>
                                  <w:rPr>
                                    <w:sz w:val="18"/>
                                    <w:szCs w:val="18"/>
                                  </w:rPr>
                                </w:pPr>
                                <w:r w:rsidRPr="00B85800">
                                  <w:rPr>
                                    <w:b/>
                                    <w:sz w:val="18"/>
                                    <w:szCs w:val="18"/>
                                  </w:rPr>
                                  <w:t>(art. 16 ust. 3)</w:t>
                                </w:r>
                              </w:p>
                            </w:txbxContent>
                          </wps:txbx>
                          <wps:bodyPr rot="0" vert="horz" wrap="square" lIns="36000" tIns="45720" rIns="36000" bIns="45720" anchor="ctr" anchorCtr="0" upright="1">
                            <a:noAutofit/>
                          </wps:bodyPr>
                        </wps:wsp>
                        <wps:wsp>
                          <wps:cNvPr id="103" name="Łącznik łamany 310"/>
                          <wps:cNvCnPr>
                            <a:cxnSpLocks noChangeShapeType="1"/>
                          </wps:cNvCnPr>
                          <wps:spPr bwMode="auto">
                            <a:xfrm flipV="1">
                              <a:off x="26363" y="60445"/>
                              <a:ext cx="4320" cy="0"/>
                            </a:xfrm>
                            <a:prstGeom prst="bentConnector3">
                              <a:avLst>
                                <a:gd name="adj1" fmla="val 40477"/>
                              </a:avLst>
                            </a:prstGeom>
                            <a:noFill/>
                            <a:ln w="38100">
                              <a:solidFill>
                                <a:srgbClr val="292929"/>
                              </a:solidFill>
                              <a:miter lim="800000"/>
                              <a:headEnd type="triangle" w="med" len="med"/>
                              <a:tailEnd type="triangle" w="med" len="med"/>
                            </a:ln>
                            <a:extLst>
                              <a:ext uri="{909E8E84-426E-40DD-AFC4-6F175D3DCCD1}">
                                <a14:hiddenFill xmlns:a14="http://schemas.microsoft.com/office/drawing/2010/main">
                                  <a:noFill/>
                                </a14:hiddenFill>
                              </a:ext>
                            </a:extLst>
                          </wps:spPr>
                          <wps:bodyPr/>
                        </wps:wsp>
                      </wpg:grpSp>
                      <wps:wsp>
                        <wps:cNvPr id="104" name="Łącznik łamany 312"/>
                        <wps:cNvCnPr>
                          <a:cxnSpLocks noChangeShapeType="1"/>
                        </wps:cNvCnPr>
                        <wps:spPr bwMode="auto">
                          <a:xfrm rot="5400000" flipH="1" flipV="1">
                            <a:off x="33283" y="54301"/>
                            <a:ext cx="3531" cy="0"/>
                          </a:xfrm>
                          <a:prstGeom prst="bentConnector3">
                            <a:avLst>
                              <a:gd name="adj1" fmla="val 50000"/>
                            </a:avLst>
                          </a:prstGeom>
                          <a:noFill/>
                          <a:ln w="38100">
                            <a:solidFill>
                              <a:srgbClr val="292929"/>
                            </a:solidFill>
                            <a:miter lim="800000"/>
                            <a:headEnd type="triangle" w="med" len="me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4D2D282" id="Grupa 41" o:spid="_x0000_s1026" style="width:453.6pt;height:475.9pt;mso-position-horizontal-relative:char;mso-position-vertical-relative:line" coordsize="57105,64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">
                <v:group id="Grupa 311" o:spid="_x0000_s1027" style="position:absolute;width:57105;height:64166" coordsize="57105,64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upa 308" o:spid="_x0000_s1028" style="position:absolute;width:57105;height:64166" coordsize="57105,64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Grupa 306" o:spid="_x0000_s1029" style="position:absolute;left:118;top:51657;width:26340;height:12509" coordsize="26339,1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type id="_x0000_t202" coordsize="21600,21600" o:spt="202" path="m,l,21600r21600,l21600,xe">
                        <v:stroke joinstyle="miter"/>
                        <v:path gradientshapeok="t" o:connecttype="rect"/>
                      </v:shapetype>
                      <v:shape id="Pole tekstowe 2" o:spid="_x0000_s1030" type="#_x0000_t202" style="position:absolute;top:4412;width:26339;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" fillcolor="#babfbd">
                        <v:fill color2="#edeeee" rotate="t" angle="180" colors="0 #babfbd;22938f #cfd2d1;1 #edeeee" focus="100%" type="gradient"/>
                        <v:shadow on="t" color="black" opacity="24903f" origin=",.5" offset="0,.55556mm"/>
                        <v:textbox inset="1mm,,1mm">
                          <w:txbxContent>
                            <w:p w14:paraId="0A5D2B79" w14:textId="77777777" w:rsidR="004D6A19" w:rsidRPr="003836F5" w:rsidRDefault="004D6A19" w:rsidP="004E03B2">
                              <w:pPr>
                                <w:spacing w:after="0" w:line="240" w:lineRule="auto"/>
                                <w:jc w:val="center"/>
                                <w:rPr>
                                  <w:b/>
                                  <w:sz w:val="18"/>
                                  <w:szCs w:val="18"/>
                                </w:rPr>
                              </w:pPr>
                              <w:r w:rsidRPr="003836F5">
                                <w:rPr>
                                  <w:b/>
                                  <w:sz w:val="18"/>
                                  <w:szCs w:val="18"/>
                                </w:rPr>
                                <w:t xml:space="preserve">ZAŁOŻENIA DO PLANU </w:t>
                              </w:r>
                            </w:p>
                            <w:p w14:paraId="33597BAA" w14:textId="77777777" w:rsidR="004D6A19" w:rsidRPr="00B85800" w:rsidRDefault="004D6A19" w:rsidP="004E03B2">
                              <w:pPr>
                                <w:spacing w:after="0" w:line="240" w:lineRule="auto"/>
                                <w:jc w:val="center"/>
                                <w:rPr>
                                  <w:sz w:val="18"/>
                                  <w:szCs w:val="18"/>
                                </w:rPr>
                              </w:pPr>
                              <w:r w:rsidRPr="003836F5">
                                <w:rPr>
                                  <w:b/>
                                  <w:sz w:val="18"/>
                                  <w:szCs w:val="18"/>
                                </w:rPr>
                                <w:t>(art. 19 ust. 3)</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Łącznik łamany 300" o:spid="_x0000_s1031" type="#_x0000_t34" style="position:absolute;left:10806;top:2156;width:4311;height:0;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" adj="8743" strokecolor="#292929" strokeweight="3pt">
                        <v:stroke startarrow="block"/>
                      </v:shape>
                    </v:group>
                    <v:group id="Grupa 304" o:spid="_x0000_s1032" style="position:absolute;width:57105;height:52472" coordsize="57105,52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group id="Grupa 299" o:spid="_x0000_s1033" style="position:absolute;width:57105;height:52472" coordsize="57105,5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group id="Grupa 61" o:spid="_x0000_s1034" style="position:absolute;left:190;width:56902;height:39009" coordsize="56901,39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group id="Grupa 53" o:spid="_x0000_s1035" style="position:absolute;width:56901;height:24351" coordsize="56901,2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Grupa 45" o:spid="_x0000_s1036" style="position:absolute;width:56901;height:6153" coordsize="56901,6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Pole tekstowe 2" o:spid="_x0000_s1037" type="#_x0000_t202" style="position:absolute;left:33146;width:23755;height:6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" fillcolor="#babfbd">
                                <v:fill color2="#edeeee" rotate="t" angle="180" colors="0 #babfbd;22938f #cfd2d1;1 #edeeee" focus="100%" type="gradient"/>
                                <v:shadow on="t" color="black" opacity="24903f" origin=",.5" offset="0,.55556mm"/>
                                <v:textbox>
                                  <w:txbxContent>
                                    <w:p w14:paraId="4D62D57A" w14:textId="77777777" w:rsidR="004D6A19" w:rsidRPr="00B85800" w:rsidRDefault="004D6A19" w:rsidP="004E03B2">
                                      <w:pPr>
                                        <w:spacing w:after="0" w:line="240" w:lineRule="auto"/>
                                        <w:jc w:val="center"/>
                                        <w:rPr>
                                          <w:b/>
                                          <w:sz w:val="18"/>
                                          <w:szCs w:val="18"/>
                                        </w:rPr>
                                      </w:pPr>
                                      <w:r w:rsidRPr="00B85800">
                                        <w:rPr>
                                          <w:b/>
                                          <w:sz w:val="18"/>
                                          <w:szCs w:val="18"/>
                                        </w:rPr>
                                        <w:t>Przedsiębiorstwo energetyczne</w:t>
                                      </w:r>
                                    </w:p>
                                    <w:p w14:paraId="63A47555" w14:textId="77777777" w:rsidR="004D6A19" w:rsidRPr="00B85800" w:rsidRDefault="004D6A19" w:rsidP="004E03B2">
                                      <w:pPr>
                                        <w:spacing w:after="0" w:line="240" w:lineRule="auto"/>
                                        <w:jc w:val="center"/>
                                        <w:rPr>
                                          <w:sz w:val="18"/>
                                          <w:szCs w:val="18"/>
                                        </w:rPr>
                                      </w:pPr>
                                      <w:r w:rsidRPr="00B85800">
                                        <w:rPr>
                                          <w:sz w:val="18"/>
                                          <w:szCs w:val="18"/>
                                        </w:rPr>
                                        <w:t xml:space="preserve">Opracowuje </w:t>
                                      </w:r>
                                      <w:r w:rsidRPr="00B85800">
                                        <w:rPr>
                                          <w:b/>
                                          <w:sz w:val="18"/>
                                          <w:szCs w:val="18"/>
                                        </w:rPr>
                                        <w:t>PLAN ROZWOJU</w:t>
                                      </w:r>
                                      <w:r w:rsidRPr="00B85800">
                                        <w:rPr>
                                          <w:b/>
                                          <w:sz w:val="18"/>
                                          <w:szCs w:val="18"/>
                                        </w:rPr>
                                        <w:br/>
                                      </w:r>
                                      <w:r w:rsidRPr="00B85800">
                                        <w:rPr>
                                          <w:sz w:val="18"/>
                                          <w:szCs w:val="18"/>
                                        </w:rPr>
                                        <w:t>(art. 16 ust. 1)</w:t>
                                      </w:r>
                                    </w:p>
                                  </w:txbxContent>
                                </v:textbox>
                              </v:shape>
                              <v:shape id="Łącznik łamany 44" o:spid="_x0000_s1038" type="#_x0000_t34" style="position:absolute;left:23717;top:2095;width:9430;height: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" strokecolor="#292929" strokeweight="3pt">
                                <v:stroke startarrow="block" endarrow="block"/>
                              </v:shape>
                              <v:shape id="Pole tekstowe 2" o:spid="_x0000_s1039" type="#_x0000_t202" style="position:absolute;top:95;width:23742;height:4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" fillcolor="#babfbd">
                                <v:fill color2="#edeeee" rotate="t" angle="180" colors="0 #babfbd;22938f #cfd2d1;1 #edeeee" focus="100%" type="gradient"/>
                                <v:shadow on="t" color="black" opacity="24903f" origin=",.5" offset="0,.55556mm"/>
                                <v:textbox>
                                  <w:txbxContent>
                                    <w:p w14:paraId="35ADEC2D" w14:textId="0E588607" w:rsidR="004D6A19" w:rsidRPr="00B85800" w:rsidRDefault="004D6A19" w:rsidP="004E03B2">
                                      <w:pPr>
                                        <w:spacing w:after="0" w:line="240" w:lineRule="auto"/>
                                        <w:jc w:val="center"/>
                                        <w:rPr>
                                          <w:b/>
                                          <w:sz w:val="18"/>
                                          <w:szCs w:val="18"/>
                                        </w:rPr>
                                      </w:pPr>
                                      <w:r>
                                        <w:rPr>
                                          <w:b/>
                                          <w:sz w:val="18"/>
                                          <w:szCs w:val="18"/>
                                        </w:rPr>
                                        <w:t>Burmistrz</w:t>
                                      </w:r>
                                    </w:p>
                                    <w:p w14:paraId="6C4A3AEF" w14:textId="77777777" w:rsidR="004D6A19" w:rsidRPr="00B85800" w:rsidRDefault="004D6A19" w:rsidP="004E03B2">
                                      <w:pPr>
                                        <w:spacing w:after="0" w:line="240" w:lineRule="auto"/>
                                        <w:jc w:val="center"/>
                                        <w:rPr>
                                          <w:sz w:val="18"/>
                                          <w:szCs w:val="18"/>
                                        </w:rPr>
                                      </w:pPr>
                                      <w:r w:rsidRPr="00B85800">
                                        <w:rPr>
                                          <w:sz w:val="18"/>
                                          <w:szCs w:val="18"/>
                                        </w:rPr>
                                        <w:t>Opracowuje (art. 19 ust. 1)</w:t>
                                      </w:r>
                                    </w:p>
                                  </w:txbxContent>
                                </v:textbox>
                              </v:shape>
                            </v:group>
                            <v:group id="Grupa 49" o:spid="_x0000_s1040" style="position:absolute;top:9108;width:56889;height:15243" coordorigin=",726" coordsize="56889,15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Pole tekstowe 2" o:spid="_x0000_s1041" type="#_x0000_t202" style="position:absolute;top:785;width:23742;height:99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" fillcolor="#babfbd">
                                <v:fill color2="#edeeee" rotate="t" angle="180" colors="0 #babfbd;22938f #cfd2d1;1 #edeeee" focus="100%" type="gradient"/>
                                <v:shadow on="t" color="black" opacity="24903f" origin=",.5" offset="0,.55556mm"/>
                                <v:textbox>
                                  <w:txbxContent>
                                    <w:p w14:paraId="5176B17B" w14:textId="77777777" w:rsidR="004D6A19" w:rsidRPr="00B85800" w:rsidRDefault="004D6A19" w:rsidP="004E03B2">
                                      <w:pPr>
                                        <w:spacing w:after="0" w:line="240" w:lineRule="auto"/>
                                        <w:jc w:val="center"/>
                                        <w:rPr>
                                          <w:sz w:val="18"/>
                                          <w:szCs w:val="18"/>
                                        </w:rPr>
                                      </w:pPr>
                                      <w:r w:rsidRPr="00B85800">
                                        <w:rPr>
                                          <w:b/>
                                          <w:sz w:val="18"/>
                                          <w:szCs w:val="18"/>
                                        </w:rPr>
                                        <w:t>Projekt założeń do planu zaopatrzenia jednostki w energię</w:t>
                                      </w:r>
                                    </w:p>
                                  </w:txbxContent>
                                </v:textbox>
                              </v:shape>
                              <v:shape id="Pole tekstowe 2" o:spid="_x0000_s1042" type="#_x0000_t202" style="position:absolute;left:33147;top:726;width:23742;height:152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" fillcolor="#babfbd">
                                <v:fill color2="#edeeee" rotate="t" angle="180" colors="0 #babfbd;22938f #cfd2d1;1 #edeeee" focus="100%" type="gradient"/>
                                <v:shadow on="t" color="black" opacity="24903f" origin=",.5" offset="0,.55556mm"/>
                                <v:textbox>
                                  <w:txbxContent>
                                    <w:p w14:paraId="4370204C" w14:textId="77777777" w:rsidR="004D6A19" w:rsidRPr="00B85800" w:rsidRDefault="004D6A19" w:rsidP="004E03B2">
                                      <w:pPr>
                                        <w:spacing w:after="0" w:line="240" w:lineRule="auto"/>
                                        <w:jc w:val="center"/>
                                        <w:rPr>
                                          <w:b/>
                                          <w:sz w:val="18"/>
                                          <w:szCs w:val="18"/>
                                        </w:rPr>
                                      </w:pPr>
                                      <w:r w:rsidRPr="00B85800">
                                        <w:rPr>
                                          <w:b/>
                                          <w:sz w:val="18"/>
                                          <w:szCs w:val="18"/>
                                        </w:rPr>
                                        <w:t>Art. 7 ust. 5</w:t>
                                      </w:r>
                                    </w:p>
                                    <w:p w14:paraId="3F93CC11" w14:textId="77777777" w:rsidR="004D6A19" w:rsidRPr="00B85800" w:rsidRDefault="004D6A19" w:rsidP="004E03B2">
                                      <w:pPr>
                                        <w:spacing w:after="0" w:line="240" w:lineRule="auto"/>
                                        <w:jc w:val="center"/>
                                        <w:rPr>
                                          <w:sz w:val="18"/>
                                          <w:szCs w:val="18"/>
                                        </w:rPr>
                                      </w:pPr>
                                      <w:r w:rsidRPr="00B85800">
                                        <w:rPr>
                                          <w:sz w:val="18"/>
                                          <w:szCs w:val="18"/>
                                        </w:rPr>
                                        <w:t xml:space="preserve">Przedsiębiorstwo energetyczne (…) jest zobowiązane zapewnić </w:t>
                                      </w:r>
                                      <w:r w:rsidRPr="00B85800">
                                        <w:rPr>
                                          <w:b/>
                                          <w:sz w:val="18"/>
                                          <w:szCs w:val="18"/>
                                        </w:rPr>
                                        <w:t xml:space="preserve">realizację </w:t>
                                      </w:r>
                                      <w:r w:rsidRPr="00B85800">
                                        <w:rPr>
                                          <w:sz w:val="18"/>
                                          <w:szCs w:val="18"/>
                                        </w:rPr>
                                        <w:t xml:space="preserve">i </w:t>
                                      </w:r>
                                      <w:r w:rsidRPr="00B85800">
                                        <w:rPr>
                                          <w:b/>
                                          <w:sz w:val="18"/>
                                          <w:szCs w:val="18"/>
                                        </w:rPr>
                                        <w:t xml:space="preserve">finansowanie </w:t>
                                      </w:r>
                                      <w:r w:rsidRPr="00B85800">
                                        <w:rPr>
                                          <w:sz w:val="18"/>
                                          <w:szCs w:val="18"/>
                                        </w:rPr>
                                        <w:t>budowy i rozbudowy sieci, w tym na potrzeby przyłączeń podmiotów ubiegających się o przyłączenie na warunkach określonych art. 9 i 46 oraz Założeniach… lub Planach (art. 19 i 20)</w:t>
                                      </w:r>
                                    </w:p>
                                  </w:txbxContent>
                                </v:textbox>
                              </v:shape>
                            </v:group>
                            <v:shape id="Łącznik łamany 51" o:spid="_x0000_s1043" type="#_x0000_t34" style="position:absolute;left:9810;top:6948;width:4320;height:0;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" adj="3181" strokecolor="#292929" strokeweight="3pt">
                              <v:stroke startarrow="block" endarrow="block"/>
                            </v:shape>
                            <v:shape id="Łącznik łamany 52" o:spid="_x0000_s1044" type="#_x0000_t34" style="position:absolute;left:44088;top:7593;width:2880;height:0;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" adj="-4150" strokecolor="#292929" strokeweight="3pt">
                              <v:stroke startarrow="block" endarrow="block"/>
                            </v:shape>
                          </v:group>
                          <v:group id="Grupa 60" o:spid="_x0000_s1045" style="position:absolute;top:19907;width:55611;height:19102" coordorigin=",95" coordsize="55611,19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Pole tekstowe 2" o:spid="_x0000_s1046" type="#_x0000_t202" style="position:absolute;top:4443;width:13585;height:146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" fillcolor="#babfbd">
                              <v:fill color2="#edeeee" rotate="t" angle="180" colors="0 #babfbd;22938f #cfd2d1;1 #edeeee" focus="100%" type="gradient"/>
                              <v:shadow on="t" color="black" opacity="24903f" origin=",.5" offset="0,.55556mm"/>
                              <v:textbox>
                                <w:txbxContent>
                                  <w:p w14:paraId="73685C88" w14:textId="77777777" w:rsidR="004D6A19" w:rsidRPr="00B85800" w:rsidRDefault="004D6A19" w:rsidP="004E03B2">
                                    <w:pPr>
                                      <w:spacing w:after="0" w:line="240" w:lineRule="auto"/>
                                      <w:jc w:val="center"/>
                                      <w:rPr>
                                        <w:b/>
                                        <w:sz w:val="18"/>
                                        <w:szCs w:val="18"/>
                                      </w:rPr>
                                    </w:pPr>
                                    <w:r w:rsidRPr="00B85800">
                                      <w:rPr>
                                        <w:b/>
                                        <w:sz w:val="18"/>
                                        <w:szCs w:val="18"/>
                                      </w:rPr>
                                      <w:t xml:space="preserve">Samorząd województwa </w:t>
                                    </w:r>
                                  </w:p>
                                  <w:p w14:paraId="05B2B7CF" w14:textId="77777777" w:rsidR="004D6A19" w:rsidRPr="00B85800" w:rsidRDefault="004D6A19" w:rsidP="004E03B2">
                                    <w:pPr>
                                      <w:spacing w:after="0" w:line="240" w:lineRule="auto"/>
                                      <w:jc w:val="center"/>
                                      <w:rPr>
                                        <w:sz w:val="18"/>
                                        <w:szCs w:val="18"/>
                                      </w:rPr>
                                    </w:pPr>
                                    <w:r w:rsidRPr="00B85800">
                                      <w:rPr>
                                        <w:b/>
                                        <w:sz w:val="18"/>
                                        <w:szCs w:val="18"/>
                                      </w:rPr>
                                      <w:t xml:space="preserve">(art. 19 ust. 5) </w:t>
                                    </w:r>
                                    <w:r w:rsidRPr="00B85800">
                                      <w:rPr>
                                        <w:sz w:val="18"/>
                                        <w:szCs w:val="18"/>
                                      </w:rPr>
                                      <w:t>opiniuje w zakresie współpracy z innymi gminami oraz zgodności z polityką energetyczną państwa</w:t>
                                    </w:r>
                                  </w:p>
                                </w:txbxContent>
                              </v:textbox>
                            </v:shape>
                            <v:shape id="Łącznik łamany 55" o:spid="_x0000_s1047" type="#_x0000_t34" style="position:absolute;left:3619;top:2254;width:4318;height:0;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" adj="8743" strokecolor="#292929" strokeweight="3pt">
                              <v:stroke startarrow="block"/>
                            </v:shape>
                            <v:shape id="Pole tekstowe 2" o:spid="_x0000_s1048" type="#_x0000_t202" style="position:absolute;left:14192;top:4539;width:11963;height:14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" fillcolor="#babfbd">
                              <v:fill color2="#edeeee" rotate="t" angle="180" colors="0 #babfbd;22938f #cfd2d1;1 #edeeee" focus="100%" type="gradient"/>
                              <v:shadow on="t" color="black" opacity="24903f" origin=",.5" offset="0,.55556mm"/>
                              <v:textbox>
                                <w:txbxContent>
                                  <w:p w14:paraId="6A5DCA2C" w14:textId="77777777" w:rsidR="004D6A19" w:rsidRPr="00B85800" w:rsidRDefault="004D6A19" w:rsidP="004E03B2">
                                    <w:pPr>
                                      <w:spacing w:after="0" w:line="240" w:lineRule="auto"/>
                                      <w:jc w:val="center"/>
                                      <w:rPr>
                                        <w:sz w:val="18"/>
                                        <w:szCs w:val="18"/>
                                      </w:rPr>
                                    </w:pPr>
                                    <w:r w:rsidRPr="00B85800">
                                      <w:rPr>
                                        <w:b/>
                                        <w:sz w:val="18"/>
                                        <w:szCs w:val="18"/>
                                      </w:rPr>
                                      <w:t>Wyłożenie do wglądu publicznego (art. 19 ust. 6)</w:t>
                                    </w:r>
                                  </w:p>
                                </w:txbxContent>
                              </v:textbox>
                            </v:shape>
                            <v:shape id="Łącznik łamany 57" o:spid="_x0000_s1049" type="#_x0000_t34" style="position:absolute;left:17811;top:2254;width:4318;height:0;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" adj="8743" strokecolor="#292929" strokeweight="3pt">
                              <v:stroke startarrow="block"/>
                            </v:shape>
                            <v:shape id="Pole tekstowe 2" o:spid="_x0000_s1050" type="#_x0000_t202" style="position:absolute;left:35689;top:7183;width:19922;height:120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" fillcolor="#babfbd">
                              <v:fill color2="#edeeee" rotate="t" angle="180" colors="0 #babfbd;22938f #cfd2d1;1 #edeeee" focus="100%" type="gradient"/>
                              <v:shadow on="t" color="black" opacity="24903f" origin=",.5" offset="0,.55556mm"/>
                              <v:textbox inset="1mm,,1mm">
                                <w:txbxContent>
                                  <w:p w14:paraId="50B31EAE" w14:textId="77777777" w:rsidR="004D6A19" w:rsidRPr="00B85800" w:rsidRDefault="004D6A19" w:rsidP="004E03B2">
                                    <w:pPr>
                                      <w:spacing w:after="0" w:line="240" w:lineRule="auto"/>
                                      <w:jc w:val="center"/>
                                      <w:rPr>
                                        <w:sz w:val="18"/>
                                        <w:szCs w:val="18"/>
                                      </w:rPr>
                                    </w:pPr>
                                    <w:r w:rsidRPr="00B85800">
                                      <w:rPr>
                                        <w:b/>
                                        <w:sz w:val="18"/>
                                        <w:szCs w:val="18"/>
                                      </w:rPr>
                                      <w:t>Plan rozwoju przedsiębiorstwa energetycznego na minimum 3 lata (art. 16 ust. 2)</w:t>
                                    </w:r>
                                  </w:p>
                                </w:txbxContent>
                              </v:textbox>
                            </v:shape>
                            <v:shape id="Łącznik łamany 59" o:spid="_x0000_s1051" type="#_x0000_t34" style="position:absolute;left:45645;top:7187;width:135;height:126;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" adj="388800" strokecolor="#292929" strokeweight="3pt">
                              <v:stroke startarrow="block"/>
                            </v:shape>
                          </v:group>
                        </v:group>
                        <v:group id="Grupa 298" o:spid="_x0000_s1052" style="position:absolute;top:39052;width:57105;height:13423" coordsize="57105,13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Pole tekstowe 2" o:spid="_x0000_s1053" type="#_x0000_t202" style="position:absolute;top:4441;width:26339;height:8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" fillcolor="#babfbd">
                            <v:fill color2="#edeeee" rotate="t" angle="180" colors="0 #babfbd;22938f #cfd2d1;1 #edeeee" focus="100%" type="gradient"/>
                            <v:shadow on="t" color="black" opacity="24903f" origin=",.5" offset="0,.55556mm"/>
                            <v:textbox inset="1mm,,1mm">
                              <w:txbxContent>
                                <w:p w14:paraId="3ACD6F89" w14:textId="77777777" w:rsidR="004D6A19" w:rsidRPr="00B85800" w:rsidRDefault="004D6A19" w:rsidP="004E03B2">
                                  <w:pPr>
                                    <w:spacing w:after="0" w:line="240" w:lineRule="auto"/>
                                    <w:jc w:val="center"/>
                                    <w:rPr>
                                      <w:b/>
                                      <w:sz w:val="18"/>
                                      <w:szCs w:val="18"/>
                                    </w:rPr>
                                  </w:pPr>
                                  <w:r w:rsidRPr="00B85800">
                                    <w:rPr>
                                      <w:b/>
                                      <w:sz w:val="18"/>
                                      <w:szCs w:val="18"/>
                                    </w:rPr>
                                    <w:t>Rada Miasta</w:t>
                                  </w:r>
                                </w:p>
                                <w:p w14:paraId="763C9E94" w14:textId="77777777" w:rsidR="004D6A19" w:rsidRPr="00B85800" w:rsidRDefault="004D6A19" w:rsidP="004E03B2">
                                  <w:pPr>
                                    <w:spacing w:after="0" w:line="240" w:lineRule="auto"/>
                                    <w:jc w:val="center"/>
                                    <w:rPr>
                                      <w:sz w:val="18"/>
                                      <w:szCs w:val="18"/>
                                    </w:rPr>
                                  </w:pPr>
                                  <w:r w:rsidRPr="00B85800">
                                    <w:rPr>
                                      <w:sz w:val="18"/>
                                      <w:szCs w:val="18"/>
                                    </w:rPr>
                                    <w:t>uchwala</w:t>
                                  </w:r>
                                </w:p>
                              </w:txbxContent>
                            </v:textbox>
                          </v:shape>
                          <v:shape id="Łącznik łamany 291" o:spid="_x0000_s1054" type="#_x0000_t34" style="position:absolute;left:3905;top:2251;width:4311;height:0;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" adj="8743" strokecolor="#292929" strokeweight="3pt">
                            <v:stroke startarrow="block"/>
                          </v:shape>
                          <v:shape id="Łącznik łamany 292" o:spid="_x0000_s1055" type="#_x0000_t34" style="position:absolute;left:17906;top:2251;width:4311;height:0;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" adj="8743" strokecolor="#292929" strokeweight="3pt">
                            <v:stroke startarrow="block"/>
                          </v:shape>
                          <v:shape id="Pole tekstowe 2" o:spid="_x0000_s1056" type="#_x0000_t202" style="position:absolute;left:27527;top:4439;width:15430;height:8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" fillcolor="#babfbd">
                            <v:fill color2="#edeeee" rotate="t" angle="180" colors="0 #babfbd;22938f #cfd2d1;1 #edeeee" focus="100%" type="gradient"/>
                            <v:shadow on="t" color="black" opacity="24903f" origin=",.5" offset="0,.55556mm"/>
                            <v:textbox inset="1mm,,1mm">
                              <w:txbxContent>
                                <w:p w14:paraId="27CE63E0" w14:textId="77777777" w:rsidR="004D6A19" w:rsidRPr="00B85800" w:rsidRDefault="004D6A19" w:rsidP="004E03B2">
                                  <w:pPr>
                                    <w:spacing w:after="0" w:line="240" w:lineRule="auto"/>
                                    <w:jc w:val="center"/>
                                    <w:rPr>
                                      <w:b/>
                                      <w:sz w:val="18"/>
                                      <w:szCs w:val="18"/>
                                    </w:rPr>
                                  </w:pPr>
                                  <w:r w:rsidRPr="00B85800">
                                    <w:rPr>
                                      <w:b/>
                                      <w:sz w:val="18"/>
                                      <w:szCs w:val="18"/>
                                    </w:rPr>
                                    <w:t>Prezes Urzędu Regulacji Energetyki</w:t>
                                  </w:r>
                                </w:p>
                                <w:p w14:paraId="33DA6357" w14:textId="77777777" w:rsidR="004D6A19" w:rsidRPr="00B85800" w:rsidRDefault="004D6A19" w:rsidP="004E03B2">
                                  <w:pPr>
                                    <w:spacing w:after="0" w:line="240" w:lineRule="auto"/>
                                    <w:jc w:val="center"/>
                                    <w:rPr>
                                      <w:b/>
                                      <w:sz w:val="18"/>
                                      <w:szCs w:val="18"/>
                                    </w:rPr>
                                  </w:pPr>
                                  <w:r w:rsidRPr="00B85800">
                                    <w:rPr>
                                      <w:b/>
                                      <w:sz w:val="18"/>
                                      <w:szCs w:val="18"/>
                                    </w:rPr>
                                    <w:t>(art. 16 ust. 6</w:t>
                                  </w:r>
                                </w:p>
                                <w:p w14:paraId="5C21C7B6" w14:textId="77777777" w:rsidR="004D6A19" w:rsidRPr="00B85800" w:rsidRDefault="004D6A19" w:rsidP="004E03B2">
                                  <w:pPr>
                                    <w:spacing w:after="0" w:line="240" w:lineRule="auto"/>
                                    <w:jc w:val="center"/>
                                    <w:rPr>
                                      <w:b/>
                                      <w:sz w:val="18"/>
                                      <w:szCs w:val="18"/>
                                    </w:rPr>
                                  </w:pPr>
                                  <w:r w:rsidRPr="00B85800">
                                    <w:rPr>
                                      <w:b/>
                                      <w:sz w:val="18"/>
                                      <w:szCs w:val="18"/>
                                    </w:rPr>
                                    <w:t>oraz art. 23 ust. 2 pkt.6)</w:t>
                                  </w:r>
                                </w:p>
                                <w:p w14:paraId="16F7796C" w14:textId="77777777" w:rsidR="004D6A19" w:rsidRPr="00B85800" w:rsidRDefault="004D6A19" w:rsidP="004E03B2">
                                  <w:pPr>
                                    <w:spacing w:after="0" w:line="240" w:lineRule="auto"/>
                                    <w:jc w:val="center"/>
                                    <w:rPr>
                                      <w:sz w:val="18"/>
                                      <w:szCs w:val="18"/>
                                    </w:rPr>
                                  </w:pPr>
                                  <w:r w:rsidRPr="00B85800">
                                    <w:rPr>
                                      <w:sz w:val="18"/>
                                      <w:szCs w:val="18"/>
                                    </w:rPr>
                                    <w:t>uzgadnia projekt planu</w:t>
                                  </w:r>
                                </w:p>
                              </w:txbxContent>
                            </v:textbox>
                          </v:shape>
                          <v:shape id="Pole tekstowe 2" o:spid="_x0000_s1057" type="#_x0000_t202" style="position:absolute;left:46196;top:4344;width:10909;height:9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" fillcolor="#babfbd">
                            <v:fill color2="#edeeee" rotate="t" angle="180" colors="0 #babfbd;22938f #cfd2d1;1 #edeeee" focus="100%" type="gradient"/>
                            <v:shadow on="t" color="black" opacity="24903f" origin=",.5" offset="0,.55556mm"/>
                            <v:textbox inset="1mm,,1mm">
                              <w:txbxContent>
                                <w:p w14:paraId="40EF3D23" w14:textId="77777777" w:rsidR="004D6A19" w:rsidRPr="00B85800" w:rsidRDefault="004D6A19" w:rsidP="004E03B2">
                                  <w:pPr>
                                    <w:spacing w:after="0" w:line="240" w:lineRule="auto"/>
                                    <w:jc w:val="center"/>
                                    <w:rPr>
                                      <w:b/>
                                      <w:sz w:val="18"/>
                                      <w:szCs w:val="18"/>
                                    </w:rPr>
                                  </w:pPr>
                                  <w:r w:rsidRPr="00B85800">
                                    <w:rPr>
                                      <w:b/>
                                      <w:sz w:val="18"/>
                                      <w:szCs w:val="18"/>
                                    </w:rPr>
                                    <w:t>Zarząd Województwa</w:t>
                                  </w:r>
                                </w:p>
                                <w:p w14:paraId="35093185" w14:textId="77777777" w:rsidR="004D6A19" w:rsidRPr="00B85800" w:rsidRDefault="004D6A19" w:rsidP="004E03B2">
                                  <w:pPr>
                                    <w:spacing w:after="0" w:line="240" w:lineRule="auto"/>
                                    <w:jc w:val="center"/>
                                    <w:rPr>
                                      <w:b/>
                                      <w:sz w:val="18"/>
                                      <w:szCs w:val="18"/>
                                    </w:rPr>
                                  </w:pPr>
                                  <w:r w:rsidRPr="00B85800">
                                    <w:rPr>
                                      <w:b/>
                                      <w:sz w:val="18"/>
                                      <w:szCs w:val="18"/>
                                    </w:rPr>
                                    <w:t>(art. 23 ust. 3 i 4)</w:t>
                                  </w:r>
                                </w:p>
                                <w:p w14:paraId="3CBD91EF" w14:textId="77777777" w:rsidR="004D6A19" w:rsidRPr="00B85800" w:rsidRDefault="004D6A19" w:rsidP="004E03B2">
                                  <w:pPr>
                                    <w:spacing w:after="0" w:line="240" w:lineRule="auto"/>
                                    <w:jc w:val="center"/>
                                    <w:rPr>
                                      <w:sz w:val="18"/>
                                      <w:szCs w:val="18"/>
                                    </w:rPr>
                                  </w:pPr>
                                  <w:r w:rsidRPr="00B85800">
                                    <w:rPr>
                                      <w:sz w:val="18"/>
                                      <w:szCs w:val="18"/>
                                    </w:rPr>
                                    <w:t>opiniuje</w:t>
                                  </w:r>
                                </w:p>
                              </w:txbxContent>
                            </v:textbox>
                          </v:shape>
                          <v:shape id="Łącznik łamany 295" o:spid="_x0000_s1058" type="#_x0000_t34" style="position:absolute;left:38766;top:2251;width:4311;height:0;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" adj="8743" strokecolor="#292929" strokeweight="3pt">
                            <v:stroke startarrow="block"/>
                          </v:shape>
                          <v:shape id="Łącznik łamany 296" o:spid="_x0000_s1059" type="#_x0000_t34" style="position:absolute;left:46481;top:2156;width:4311;height:0;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" adj="8743" strokecolor="#292929" strokeweight="3pt">
                            <v:stroke startarrow="block"/>
                          </v:shape>
                        </v:group>
                      </v:group>
                      <v:shape id="Łącznik łamany 303" o:spid="_x0000_s1060" type="#_x0000_t34" style="position:absolute;left:42990;top:47630;width:3240;height: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" adj="8743" strokecolor="#292929" strokeweight="3pt">
                        <v:stroke startarrow="block" endarrow="block"/>
                      </v:shape>
                    </v:group>
                  </v:group>
                  <v:shape id="Pole tekstowe 2" o:spid="_x0000_s1061" type="#_x0000_t202" style="position:absolute;left:30757;top:56066;width:26339;height:7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" fillcolor="#babfbd">
                    <v:fill color2="#edeeee" rotate="t" angle="180" colors="0 #babfbd;22938f #cfd2d1;1 #edeeee" focus="100%" type="gradient"/>
                    <v:shadow on="t" color="black" opacity="24903f" origin=",.5" offset="0,.55556mm"/>
                    <v:textbox inset="1mm,,1mm">
                      <w:txbxContent>
                        <w:p w14:paraId="08D167FC" w14:textId="77777777" w:rsidR="004D6A19" w:rsidRPr="00B85800" w:rsidRDefault="004D6A19" w:rsidP="004E03B2">
                          <w:pPr>
                            <w:spacing w:after="0" w:line="240" w:lineRule="auto"/>
                            <w:jc w:val="center"/>
                            <w:rPr>
                              <w:b/>
                              <w:sz w:val="18"/>
                              <w:szCs w:val="18"/>
                            </w:rPr>
                          </w:pPr>
                          <w:r w:rsidRPr="00B85800">
                            <w:rPr>
                              <w:b/>
                              <w:sz w:val="18"/>
                              <w:szCs w:val="18"/>
                            </w:rPr>
                            <w:t>PLAN ROZWOJU PE</w:t>
                          </w:r>
                        </w:p>
                        <w:p w14:paraId="648EECA9" w14:textId="77777777" w:rsidR="004D6A19" w:rsidRPr="00B85800" w:rsidRDefault="004D6A19" w:rsidP="004E03B2">
                          <w:pPr>
                            <w:spacing w:after="0" w:line="240" w:lineRule="auto"/>
                            <w:jc w:val="center"/>
                            <w:rPr>
                              <w:sz w:val="18"/>
                              <w:szCs w:val="18"/>
                            </w:rPr>
                          </w:pPr>
                          <w:r w:rsidRPr="00B85800">
                            <w:rPr>
                              <w:b/>
                              <w:sz w:val="18"/>
                              <w:szCs w:val="18"/>
                            </w:rPr>
                            <w:t>(art. 16 ust. 3)</w:t>
                          </w:r>
                        </w:p>
                      </w:txbxContent>
                    </v:textbox>
                  </v:shape>
                  <v:shape id="Łącznik łamany 310" o:spid="_x0000_s1062" type="#_x0000_t34" style="position:absolute;left:26363;top:60445;width:4320;height: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" adj="8743" strokecolor="#292929" strokeweight="3pt">
                    <v:stroke startarrow="block" endarrow="block"/>
                  </v:shape>
                </v:group>
                <v:shape id="Łącznik łamany 312" o:spid="_x0000_s1063" type="#_x0000_t34" style="position:absolute;left:33283;top:54301;width:3531;height:0;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" strokecolor="#292929" strokeweight="3pt">
                  <v:stroke startarrow="block"/>
                </v:shape>
                <w10:anchorlock/>
              </v:group>
            </w:pict>
          </mc:Fallback>
        </mc:AlternateContent>
      </w:r>
    </w:p>
    <w:p w14:paraId="58C77D7C" w14:textId="41525104" w:rsidR="00F229AC" w:rsidRPr="00F229AC" w:rsidRDefault="00F229AC" w:rsidP="00F229AC">
      <w:pPr>
        <w:pStyle w:val="Legenda"/>
      </w:pPr>
      <w:bookmarkStart w:id="15" w:name="_Toc114853562"/>
      <w:r w:rsidRPr="00F229AC">
        <w:t xml:space="preserve">Rysunek </w:t>
      </w:r>
      <w:r w:rsidR="004A2379">
        <w:fldChar w:fldCharType="begin"/>
      </w:r>
      <w:r w:rsidR="004A2379">
        <w:instrText xml:space="preserve"> SEQ Rysunek \* ARABIC </w:instrText>
      </w:r>
      <w:r w:rsidR="004A2379">
        <w:fldChar w:fldCharType="separate"/>
      </w:r>
      <w:r w:rsidR="003565F8">
        <w:rPr>
          <w:noProof/>
        </w:rPr>
        <w:t>1</w:t>
      </w:r>
      <w:r w:rsidR="004A2379">
        <w:rPr>
          <w:noProof/>
        </w:rPr>
        <w:fldChar w:fldCharType="end"/>
      </w:r>
      <w:r w:rsidRPr="00F229AC">
        <w:t xml:space="preserve"> Planowanie energetyczne na szczeblu lokalnym</w:t>
      </w:r>
      <w:bookmarkEnd w:id="15"/>
    </w:p>
    <w:p w14:paraId="115429D4" w14:textId="17D9B5F1" w:rsidR="00D810AC" w:rsidRPr="00F229AC" w:rsidRDefault="004C4622" w:rsidP="00F229AC">
      <w:pPr>
        <w:pStyle w:val="Legenda"/>
      </w:pPr>
      <w:r w:rsidRPr="00F229AC">
        <w:t xml:space="preserve">Źródło: Opracowanie własne na podstawie </w:t>
      </w:r>
      <w:r w:rsidR="00DA33D7" w:rsidRPr="00F229AC">
        <w:t xml:space="preserve">Ustawy </w:t>
      </w:r>
      <w:r w:rsidR="007B5B5D" w:rsidRPr="00F229AC">
        <w:t xml:space="preserve">Prawo </w:t>
      </w:r>
      <w:r w:rsidR="00DA33D7" w:rsidRPr="00F229AC">
        <w:t xml:space="preserve">Energetyczne </w:t>
      </w:r>
      <w:r w:rsidR="00624ED0" w:rsidRPr="00F229AC">
        <w:t>z dnia 10.04.1997 r.</w:t>
      </w:r>
      <w:r w:rsidR="007B5B5D" w:rsidRPr="00F229AC">
        <w:t xml:space="preserve"> </w:t>
      </w:r>
      <w:r w:rsidR="00624ED0" w:rsidRPr="00F229AC">
        <w:t>(</w:t>
      </w:r>
      <w:r w:rsidR="003246BF" w:rsidRPr="00F229AC">
        <w:t>Dz.U. 2022 poz. 1385</w:t>
      </w:r>
      <w:r w:rsidR="00624ED0" w:rsidRPr="00F229AC">
        <w:t>)</w:t>
      </w:r>
    </w:p>
    <w:p w14:paraId="42CAE67C" w14:textId="690D65BD" w:rsidR="004C4622" w:rsidRPr="004B4852" w:rsidRDefault="004C4622" w:rsidP="004C4622">
      <w:pPr>
        <w:pStyle w:val="Normalny0"/>
        <w:rPr>
          <w:rFonts w:asciiTheme="majorHAnsi" w:hAnsiTheme="majorHAnsi" w:cstheme="majorHAnsi"/>
        </w:rPr>
      </w:pPr>
      <w:r w:rsidRPr="004B4852">
        <w:rPr>
          <w:rFonts w:asciiTheme="majorHAnsi" w:hAnsiTheme="majorHAnsi" w:cstheme="majorHAnsi"/>
        </w:rPr>
        <w:t>Dokument</w:t>
      </w:r>
      <w:r w:rsidR="00600D4E" w:rsidRPr="004B4852">
        <w:rPr>
          <w:rFonts w:asciiTheme="majorHAnsi" w:hAnsiTheme="majorHAnsi" w:cstheme="majorHAnsi"/>
        </w:rPr>
        <w:t xml:space="preserve"> </w:t>
      </w:r>
      <w:r w:rsidR="00E3072B" w:rsidRPr="004B4852">
        <w:rPr>
          <w:rFonts w:asciiTheme="majorHAnsi" w:hAnsiTheme="majorHAnsi" w:cstheme="majorHAnsi"/>
        </w:rPr>
        <w:t>zawiera</w:t>
      </w:r>
      <w:r w:rsidRPr="004B4852">
        <w:rPr>
          <w:rFonts w:asciiTheme="majorHAnsi" w:hAnsiTheme="majorHAnsi" w:cstheme="majorHAnsi"/>
        </w:rPr>
        <w:t>, zgodnie z ustawą</w:t>
      </w:r>
      <w:r w:rsidR="00AB1935" w:rsidRPr="004B4852">
        <w:rPr>
          <w:rFonts w:asciiTheme="majorHAnsi" w:hAnsiTheme="majorHAnsi" w:cstheme="majorHAnsi"/>
        </w:rPr>
        <w:t xml:space="preserve"> z dnia 10 kwietnia 1997 r. Prawo energetyczne (</w:t>
      </w:r>
      <w:r w:rsidR="003246BF" w:rsidRPr="003246BF">
        <w:rPr>
          <w:rFonts w:asciiTheme="majorHAnsi" w:hAnsiTheme="majorHAnsi" w:cstheme="majorHAnsi"/>
        </w:rPr>
        <w:t>Dz.U. 2022 poz. 1385</w:t>
      </w:r>
      <w:r w:rsidR="00AB1935" w:rsidRPr="004B4852">
        <w:rPr>
          <w:rFonts w:asciiTheme="majorHAnsi" w:hAnsiTheme="majorHAnsi" w:cstheme="majorHAnsi"/>
        </w:rPr>
        <w:t>)</w:t>
      </w:r>
      <w:r w:rsidRPr="004B4852">
        <w:rPr>
          <w:rFonts w:asciiTheme="majorHAnsi" w:hAnsiTheme="majorHAnsi" w:cstheme="majorHAnsi"/>
        </w:rPr>
        <w:t xml:space="preserve"> ocenę stanu aktualnego i przewidywanych zmian zapotrzebowania na ciepło, energię elektryczną i paliwa gazowe wra</w:t>
      </w:r>
      <w:r w:rsidR="00444E03" w:rsidRPr="004B4852">
        <w:rPr>
          <w:rFonts w:asciiTheme="majorHAnsi" w:hAnsiTheme="majorHAnsi" w:cstheme="majorHAnsi"/>
        </w:rPr>
        <w:t>z</w:t>
      </w:r>
      <w:r w:rsidR="00262843" w:rsidRPr="004B4852">
        <w:rPr>
          <w:rFonts w:asciiTheme="majorHAnsi" w:hAnsiTheme="majorHAnsi" w:cstheme="majorHAnsi"/>
        </w:rPr>
        <w:t xml:space="preserve"> </w:t>
      </w:r>
      <w:r w:rsidRPr="004B4852">
        <w:rPr>
          <w:rFonts w:asciiTheme="majorHAnsi" w:hAnsiTheme="majorHAnsi" w:cstheme="majorHAnsi"/>
        </w:rPr>
        <w:t>z</w:t>
      </w:r>
      <w:r w:rsidR="000B5564">
        <w:rPr>
          <w:rFonts w:asciiTheme="majorHAnsi" w:hAnsiTheme="majorHAnsi" w:cstheme="majorHAnsi"/>
        </w:rPr>
        <w:t> </w:t>
      </w:r>
      <w:r w:rsidRPr="004B4852">
        <w:rPr>
          <w:rFonts w:asciiTheme="majorHAnsi" w:hAnsiTheme="majorHAnsi" w:cstheme="majorHAnsi"/>
        </w:rPr>
        <w:t>przedsięwzięciami racjonalizującymi zużycie tych nośników</w:t>
      </w:r>
      <w:r w:rsidR="00DA33D7" w:rsidRPr="004B4852">
        <w:rPr>
          <w:rFonts w:asciiTheme="majorHAnsi" w:hAnsiTheme="majorHAnsi" w:cstheme="majorHAnsi"/>
        </w:rPr>
        <w:t>,</w:t>
      </w:r>
      <w:r w:rsidRPr="004B4852">
        <w:rPr>
          <w:rFonts w:asciiTheme="majorHAnsi" w:hAnsiTheme="majorHAnsi" w:cstheme="majorHAnsi"/>
        </w:rPr>
        <w:t xml:space="preserve"> w tym środków poprawy efektywności energetycznej. Ponadto, w</w:t>
      </w:r>
      <w:r w:rsidR="004042AF" w:rsidRPr="004B4852">
        <w:rPr>
          <w:rFonts w:asciiTheme="majorHAnsi" w:hAnsiTheme="majorHAnsi" w:cstheme="majorHAnsi"/>
        </w:rPr>
        <w:t> </w:t>
      </w:r>
      <w:r w:rsidRPr="004B4852">
        <w:rPr>
          <w:rFonts w:asciiTheme="majorHAnsi" w:hAnsiTheme="majorHAnsi" w:cstheme="majorHAnsi"/>
        </w:rPr>
        <w:t xml:space="preserve">opracowaniu </w:t>
      </w:r>
      <w:r w:rsidR="00E3072B" w:rsidRPr="004B4852">
        <w:rPr>
          <w:rFonts w:asciiTheme="majorHAnsi" w:hAnsiTheme="majorHAnsi" w:cstheme="majorHAnsi"/>
        </w:rPr>
        <w:t>uwzględniony</w:t>
      </w:r>
      <w:r w:rsidR="00E33B95">
        <w:rPr>
          <w:rFonts w:asciiTheme="majorHAnsi" w:hAnsiTheme="majorHAnsi" w:cstheme="majorHAnsi"/>
        </w:rPr>
        <w:t xml:space="preserve"> </w:t>
      </w:r>
      <w:r w:rsidRPr="004B4852">
        <w:rPr>
          <w:rFonts w:asciiTheme="majorHAnsi" w:hAnsiTheme="majorHAnsi" w:cstheme="majorHAnsi"/>
        </w:rPr>
        <w:t>jest zakres współpracy</w:t>
      </w:r>
      <w:r w:rsidR="00262843" w:rsidRPr="004B4852">
        <w:rPr>
          <w:rFonts w:asciiTheme="majorHAnsi" w:hAnsiTheme="majorHAnsi" w:cstheme="majorHAnsi"/>
        </w:rPr>
        <w:t xml:space="preserve"> </w:t>
      </w:r>
      <w:r w:rsidRPr="004B4852">
        <w:rPr>
          <w:rFonts w:asciiTheme="majorHAnsi" w:hAnsiTheme="majorHAnsi" w:cstheme="majorHAnsi"/>
        </w:rPr>
        <w:t>z i</w:t>
      </w:r>
      <w:r w:rsidR="008F0D55" w:rsidRPr="004B4852">
        <w:rPr>
          <w:rFonts w:asciiTheme="majorHAnsi" w:hAnsiTheme="majorHAnsi" w:cstheme="majorHAnsi"/>
        </w:rPr>
        <w:t>nn</w:t>
      </w:r>
      <w:r w:rsidRPr="004B4852">
        <w:rPr>
          <w:rFonts w:asciiTheme="majorHAnsi" w:hAnsiTheme="majorHAnsi" w:cstheme="majorHAnsi"/>
        </w:rPr>
        <w:t xml:space="preserve">ymi gminami </w:t>
      </w:r>
      <w:r w:rsidR="00E33B95">
        <w:rPr>
          <w:rFonts w:asciiTheme="majorHAnsi" w:hAnsiTheme="majorHAnsi" w:cstheme="majorHAnsi"/>
        </w:rPr>
        <w:t>oraz</w:t>
      </w:r>
      <w:r w:rsidRPr="004B4852">
        <w:rPr>
          <w:rFonts w:asciiTheme="majorHAnsi" w:hAnsiTheme="majorHAnsi" w:cstheme="majorHAnsi"/>
        </w:rPr>
        <w:t xml:space="preserve"> opis możliwości wykorzystania nadwyżek zasobów z uwzględnieniem instalacji wykorzystujących odnawialne źródła energii. </w:t>
      </w:r>
    </w:p>
    <w:p w14:paraId="7CF90B58" w14:textId="6342B412" w:rsidR="004C4622" w:rsidRPr="004B4852" w:rsidRDefault="004C4622" w:rsidP="004C4622">
      <w:pPr>
        <w:pStyle w:val="Normalny0"/>
        <w:rPr>
          <w:rFonts w:asciiTheme="majorHAnsi" w:hAnsiTheme="majorHAnsi" w:cstheme="majorHAnsi"/>
        </w:rPr>
      </w:pPr>
      <w:r w:rsidRPr="004B4852">
        <w:rPr>
          <w:rFonts w:asciiTheme="majorHAnsi" w:hAnsiTheme="majorHAnsi" w:cstheme="majorHAnsi"/>
        </w:rPr>
        <w:lastRenderedPageBreak/>
        <w:t>Projekt założeń określa również charakterystykę analizowanego obszaru pod</w:t>
      </w:r>
      <w:r w:rsidR="000B5564">
        <w:rPr>
          <w:rFonts w:asciiTheme="majorHAnsi" w:hAnsiTheme="majorHAnsi" w:cstheme="majorHAnsi"/>
        </w:rPr>
        <w:t> </w:t>
      </w:r>
      <w:r w:rsidRPr="004B4852">
        <w:rPr>
          <w:rFonts w:asciiTheme="majorHAnsi" w:hAnsiTheme="majorHAnsi" w:cstheme="majorHAnsi"/>
        </w:rPr>
        <w:t>względem lokalizacji, ludności, zasobów środowiskowych i sektora przemysłu, co</w:t>
      </w:r>
      <w:r w:rsidR="000B5564">
        <w:rPr>
          <w:rFonts w:asciiTheme="majorHAnsi" w:hAnsiTheme="majorHAnsi" w:cstheme="majorHAnsi"/>
        </w:rPr>
        <w:t> </w:t>
      </w:r>
      <w:r w:rsidRPr="004B4852">
        <w:rPr>
          <w:rFonts w:asciiTheme="majorHAnsi" w:hAnsiTheme="majorHAnsi" w:cstheme="majorHAnsi"/>
        </w:rPr>
        <w:t>pozwala</w:t>
      </w:r>
      <w:r w:rsidR="003836F5" w:rsidRPr="004B4852">
        <w:rPr>
          <w:rFonts w:asciiTheme="majorHAnsi" w:hAnsiTheme="majorHAnsi" w:cstheme="majorHAnsi"/>
        </w:rPr>
        <w:t xml:space="preserve"> </w:t>
      </w:r>
      <w:r w:rsidRPr="004B4852">
        <w:rPr>
          <w:rFonts w:asciiTheme="majorHAnsi" w:hAnsiTheme="majorHAnsi" w:cstheme="majorHAnsi"/>
        </w:rPr>
        <w:t xml:space="preserve">na określenie trendów rozwoju </w:t>
      </w:r>
      <w:r w:rsidR="00204F9B" w:rsidRPr="004B4852">
        <w:rPr>
          <w:rFonts w:asciiTheme="majorHAnsi" w:hAnsiTheme="majorHAnsi" w:cstheme="majorHAnsi"/>
        </w:rPr>
        <w:t>Miasta</w:t>
      </w:r>
      <w:r w:rsidRPr="004B4852">
        <w:rPr>
          <w:rFonts w:asciiTheme="majorHAnsi" w:hAnsiTheme="majorHAnsi" w:cstheme="majorHAnsi"/>
        </w:rPr>
        <w:t>, a następnie określenie prognozy zużycia nośników paliw i</w:t>
      </w:r>
      <w:r w:rsidR="00387EE6" w:rsidRPr="004B4852">
        <w:rPr>
          <w:rFonts w:asciiTheme="majorHAnsi" w:hAnsiTheme="majorHAnsi" w:cstheme="majorHAnsi"/>
        </w:rPr>
        <w:t> </w:t>
      </w:r>
      <w:r w:rsidRPr="004B4852">
        <w:rPr>
          <w:rFonts w:asciiTheme="majorHAnsi" w:hAnsiTheme="majorHAnsi" w:cstheme="majorHAnsi"/>
        </w:rPr>
        <w:t>energii</w:t>
      </w:r>
      <w:r w:rsidR="00236408">
        <w:rPr>
          <w:rFonts w:asciiTheme="majorHAnsi" w:hAnsiTheme="majorHAnsi" w:cstheme="majorHAnsi"/>
        </w:rPr>
        <w:t xml:space="preserve"> oraz</w:t>
      </w:r>
      <w:r w:rsidR="00FE3985">
        <w:rPr>
          <w:rFonts w:asciiTheme="majorHAnsi" w:hAnsiTheme="majorHAnsi" w:cstheme="majorHAnsi"/>
        </w:rPr>
        <w:t xml:space="preserve"> </w:t>
      </w:r>
      <w:r w:rsidRPr="004B4852">
        <w:rPr>
          <w:rFonts w:asciiTheme="majorHAnsi" w:hAnsiTheme="majorHAnsi" w:cstheme="majorHAnsi"/>
        </w:rPr>
        <w:t>określenie możliwego potencjału wykorzystania odnawialnych źródeł energii.</w:t>
      </w:r>
    </w:p>
    <w:p w14:paraId="7935292C" w14:textId="77777777" w:rsidR="00240156" w:rsidRPr="004B4852" w:rsidRDefault="00240156" w:rsidP="00914A36">
      <w:pPr>
        <w:pStyle w:val="Nagwek2"/>
        <w:ind w:hanging="567"/>
        <w:rPr>
          <w:rFonts w:cstheme="majorHAnsi"/>
        </w:rPr>
      </w:pPr>
      <w:bookmarkStart w:id="16" w:name="_Toc484420644"/>
      <w:bookmarkStart w:id="17" w:name="_Toc484420729"/>
      <w:bookmarkStart w:id="18" w:name="_Toc497929605"/>
      <w:bookmarkStart w:id="19" w:name="_Toc497992571"/>
      <w:bookmarkStart w:id="20" w:name="_Toc114853464"/>
      <w:r w:rsidRPr="004B4852">
        <w:rPr>
          <w:rFonts w:cstheme="majorHAnsi"/>
        </w:rPr>
        <w:t>Cel opracowania</w:t>
      </w:r>
      <w:bookmarkEnd w:id="16"/>
      <w:bookmarkEnd w:id="17"/>
      <w:bookmarkEnd w:id="18"/>
      <w:bookmarkEnd w:id="19"/>
      <w:bookmarkEnd w:id="20"/>
    </w:p>
    <w:p w14:paraId="07798715" w14:textId="77AD73EE" w:rsidR="004C4622" w:rsidRPr="004B4852" w:rsidRDefault="0084746C" w:rsidP="004C4622">
      <w:pPr>
        <w:pStyle w:val="Normalny0"/>
        <w:rPr>
          <w:rFonts w:asciiTheme="majorHAnsi" w:hAnsiTheme="majorHAnsi" w:cstheme="majorHAnsi"/>
        </w:rPr>
      </w:pPr>
      <w:r w:rsidRPr="004B4852">
        <w:rPr>
          <w:rFonts w:asciiTheme="majorHAnsi" w:hAnsiTheme="majorHAnsi" w:cstheme="majorHAnsi"/>
        </w:rPr>
        <w:t xml:space="preserve">Projekt </w:t>
      </w:r>
      <w:r w:rsidR="004C4622" w:rsidRPr="004B4852">
        <w:rPr>
          <w:rFonts w:asciiTheme="majorHAnsi" w:hAnsiTheme="majorHAnsi" w:cstheme="majorHAnsi"/>
        </w:rPr>
        <w:t>założeń ma na celu określenie strony popytowej zapotrzebowania</w:t>
      </w:r>
      <w:r w:rsidR="003836F5" w:rsidRPr="004B4852">
        <w:rPr>
          <w:rFonts w:asciiTheme="majorHAnsi" w:hAnsiTheme="majorHAnsi" w:cstheme="majorHAnsi"/>
        </w:rPr>
        <w:t xml:space="preserve"> </w:t>
      </w:r>
      <w:r w:rsidR="004C4622" w:rsidRPr="004B4852">
        <w:rPr>
          <w:rFonts w:asciiTheme="majorHAnsi" w:hAnsiTheme="majorHAnsi" w:cstheme="majorHAnsi"/>
        </w:rPr>
        <w:t>dla</w:t>
      </w:r>
      <w:r w:rsidR="004042AF" w:rsidRPr="004B4852">
        <w:rPr>
          <w:rFonts w:asciiTheme="majorHAnsi" w:hAnsiTheme="majorHAnsi" w:cstheme="majorHAnsi"/>
        </w:rPr>
        <w:t> </w:t>
      </w:r>
      <w:r w:rsidR="004C4622" w:rsidRPr="004B4852">
        <w:rPr>
          <w:rFonts w:asciiTheme="majorHAnsi" w:hAnsiTheme="majorHAnsi" w:cstheme="majorHAnsi"/>
        </w:rPr>
        <w:t xml:space="preserve">danego obszaru na energię elektryczną, </w:t>
      </w:r>
      <w:r w:rsidR="00DA33D7" w:rsidRPr="004B4852">
        <w:rPr>
          <w:rFonts w:asciiTheme="majorHAnsi" w:hAnsiTheme="majorHAnsi" w:cstheme="majorHAnsi"/>
        </w:rPr>
        <w:t xml:space="preserve">paliwa </w:t>
      </w:r>
      <w:r w:rsidR="004C4622" w:rsidRPr="004B4852">
        <w:rPr>
          <w:rFonts w:asciiTheme="majorHAnsi" w:hAnsiTheme="majorHAnsi" w:cstheme="majorHAnsi"/>
        </w:rPr>
        <w:t>gazowe i energię cieplną, a także ocenienie możliwości zaopatrzeni</w:t>
      </w:r>
      <w:r w:rsidR="00A51B9E" w:rsidRPr="004B4852">
        <w:rPr>
          <w:rFonts w:asciiTheme="majorHAnsi" w:hAnsiTheme="majorHAnsi" w:cstheme="majorHAnsi"/>
        </w:rPr>
        <w:t>a na</w:t>
      </w:r>
      <w:r w:rsidR="00B11FF8" w:rsidRPr="004B4852">
        <w:rPr>
          <w:rFonts w:asciiTheme="majorHAnsi" w:hAnsiTheme="majorHAnsi" w:cstheme="majorHAnsi"/>
        </w:rPr>
        <w:t xml:space="preserve"> te nośniki w perspektywie do roku </w:t>
      </w:r>
      <w:r w:rsidR="00F229AC">
        <w:rPr>
          <w:rFonts w:asciiTheme="majorHAnsi" w:hAnsiTheme="majorHAnsi" w:cstheme="majorHAnsi"/>
        </w:rPr>
        <w:t>2038</w:t>
      </w:r>
      <w:r w:rsidR="004C4622" w:rsidRPr="004B4852">
        <w:rPr>
          <w:rFonts w:asciiTheme="majorHAnsi" w:hAnsiTheme="majorHAnsi" w:cstheme="majorHAnsi"/>
        </w:rPr>
        <w:t xml:space="preserve">. </w:t>
      </w:r>
    </w:p>
    <w:p w14:paraId="7589F231" w14:textId="69EB8917" w:rsidR="004C4622" w:rsidRPr="004B4852" w:rsidRDefault="000F7352" w:rsidP="00F229AC">
      <w:pPr>
        <w:rPr>
          <w:rFonts w:asciiTheme="majorHAnsi" w:hAnsiTheme="majorHAnsi" w:cstheme="majorHAnsi"/>
        </w:rPr>
      </w:pPr>
      <w:r w:rsidRPr="004B4852">
        <w:rPr>
          <w:rFonts w:asciiTheme="majorHAnsi" w:hAnsiTheme="majorHAnsi" w:cstheme="majorHAnsi"/>
        </w:rPr>
        <w:t>Opracowanie ma być podstawą do planowania rozwoju systemów zaopatrzenia w</w:t>
      </w:r>
      <w:r w:rsidR="000B5564">
        <w:rPr>
          <w:rFonts w:asciiTheme="majorHAnsi" w:hAnsiTheme="majorHAnsi" w:cstheme="majorHAnsi"/>
        </w:rPr>
        <w:t> </w:t>
      </w:r>
      <w:r w:rsidRPr="004B4852">
        <w:rPr>
          <w:rFonts w:asciiTheme="majorHAnsi" w:hAnsiTheme="majorHAnsi" w:cstheme="majorHAnsi"/>
        </w:rPr>
        <w:t xml:space="preserve">ciepło, energię elektryczną i paliwa gazowe dla obszaru </w:t>
      </w:r>
      <w:r w:rsidR="00BA431C" w:rsidRPr="004B4852">
        <w:rPr>
          <w:rFonts w:asciiTheme="majorHAnsi" w:hAnsiTheme="majorHAnsi" w:cstheme="majorHAnsi"/>
        </w:rPr>
        <w:t xml:space="preserve">Gminy Miasto </w:t>
      </w:r>
      <w:r w:rsidR="00F229AC">
        <w:rPr>
          <w:rFonts w:asciiTheme="majorHAnsi" w:hAnsiTheme="majorHAnsi" w:cstheme="majorHAnsi"/>
        </w:rPr>
        <w:t>Mrągowo</w:t>
      </w:r>
      <w:r w:rsidRPr="004B4852">
        <w:rPr>
          <w:rFonts w:asciiTheme="majorHAnsi" w:hAnsiTheme="majorHAnsi" w:cstheme="majorHAnsi"/>
        </w:rPr>
        <w:t xml:space="preserve">. </w:t>
      </w:r>
      <w:r w:rsidR="004C4622" w:rsidRPr="004B4852">
        <w:rPr>
          <w:rFonts w:asciiTheme="majorHAnsi" w:hAnsiTheme="majorHAnsi" w:cstheme="majorHAnsi"/>
        </w:rPr>
        <w:t>Finalnym celem opracowania jest podwyższenie bezpieczeństwa energetycznego,</w:t>
      </w:r>
      <w:r w:rsidR="003836F5" w:rsidRPr="004B4852">
        <w:rPr>
          <w:rFonts w:asciiTheme="majorHAnsi" w:hAnsiTheme="majorHAnsi" w:cstheme="majorHAnsi"/>
        </w:rPr>
        <w:t xml:space="preserve"> </w:t>
      </w:r>
      <w:r w:rsidR="004C4622" w:rsidRPr="004B4852">
        <w:rPr>
          <w:rFonts w:asciiTheme="majorHAnsi" w:hAnsiTheme="majorHAnsi" w:cstheme="majorHAnsi"/>
        </w:rPr>
        <w:t>a</w:t>
      </w:r>
      <w:r w:rsidR="00FD2DD4">
        <w:rPr>
          <w:rFonts w:asciiTheme="majorHAnsi" w:hAnsiTheme="majorHAnsi" w:cstheme="majorHAnsi"/>
        </w:rPr>
        <w:t> </w:t>
      </w:r>
      <w:r w:rsidR="004C4622" w:rsidRPr="004B4852">
        <w:rPr>
          <w:rFonts w:asciiTheme="majorHAnsi" w:hAnsiTheme="majorHAnsi" w:cstheme="majorHAnsi"/>
        </w:rPr>
        <w:t>tym samym obniżenie kosztów rozwoju społeczno-gospodarczego poprzez zoptymalizowanie wielkości zużycia paliw i energii, a także wyznaczenie kierunków rozwojowych.</w:t>
      </w:r>
    </w:p>
    <w:p w14:paraId="22BF7177" w14:textId="132C9F22" w:rsidR="000F7352" w:rsidRPr="004B4852" w:rsidRDefault="004C4622" w:rsidP="005B08AA">
      <w:pPr>
        <w:pStyle w:val="Normalny0"/>
        <w:rPr>
          <w:rFonts w:asciiTheme="majorHAnsi" w:hAnsiTheme="majorHAnsi" w:cstheme="majorHAnsi"/>
        </w:rPr>
      </w:pPr>
      <w:r w:rsidRPr="004B4852">
        <w:rPr>
          <w:rFonts w:asciiTheme="majorHAnsi" w:hAnsiTheme="majorHAnsi" w:cstheme="majorHAnsi"/>
        </w:rPr>
        <w:t>Pośrednim celem dokumentu jest również dywersyfikacja dostaw energii poprzez</w:t>
      </w:r>
      <w:r w:rsidR="009D151E" w:rsidRPr="004B4852">
        <w:rPr>
          <w:rFonts w:asciiTheme="majorHAnsi" w:hAnsiTheme="majorHAnsi" w:cstheme="majorHAnsi"/>
        </w:rPr>
        <w:t> </w:t>
      </w:r>
      <w:r w:rsidRPr="004B4852">
        <w:rPr>
          <w:rFonts w:asciiTheme="majorHAnsi" w:hAnsiTheme="majorHAnsi" w:cstheme="majorHAnsi"/>
        </w:rPr>
        <w:t>oszacowanie możliwego potencjału wytworzenia energii z odnawialnych źródeł energii,</w:t>
      </w:r>
      <w:r w:rsidR="003836F5" w:rsidRPr="004B4852">
        <w:rPr>
          <w:rFonts w:asciiTheme="majorHAnsi" w:hAnsiTheme="majorHAnsi" w:cstheme="majorHAnsi"/>
        </w:rPr>
        <w:t xml:space="preserve"> </w:t>
      </w:r>
      <w:r w:rsidRPr="004B4852">
        <w:rPr>
          <w:rFonts w:asciiTheme="majorHAnsi" w:hAnsiTheme="majorHAnsi" w:cstheme="majorHAnsi"/>
        </w:rPr>
        <w:t>a także określenie kierunków lokalizacji nowych inwestycji przemysłowych i</w:t>
      </w:r>
      <w:r w:rsidR="009D151E" w:rsidRPr="004B4852">
        <w:rPr>
          <w:rFonts w:asciiTheme="majorHAnsi" w:hAnsiTheme="majorHAnsi" w:cstheme="majorHAnsi"/>
        </w:rPr>
        <w:t> </w:t>
      </w:r>
      <w:r w:rsidRPr="004B4852">
        <w:rPr>
          <w:rFonts w:asciiTheme="majorHAnsi" w:hAnsiTheme="majorHAnsi" w:cstheme="majorHAnsi"/>
        </w:rPr>
        <w:t>mieszkalnych.</w:t>
      </w:r>
      <w:r w:rsidR="000F7352" w:rsidRPr="004B4852">
        <w:rPr>
          <w:rFonts w:asciiTheme="majorHAnsi" w:hAnsiTheme="majorHAnsi" w:cstheme="majorHAnsi"/>
        </w:rPr>
        <w:br w:type="page"/>
      </w:r>
    </w:p>
    <w:p w14:paraId="2570993B" w14:textId="77777777" w:rsidR="00240156" w:rsidRPr="004B4852" w:rsidRDefault="00C70240" w:rsidP="00633E3F">
      <w:pPr>
        <w:pStyle w:val="Nagwek1"/>
        <w:rPr>
          <w:rFonts w:cstheme="majorHAnsi"/>
        </w:rPr>
      </w:pPr>
      <w:bookmarkStart w:id="21" w:name="_Toc484420730"/>
      <w:bookmarkStart w:id="22" w:name="_Toc497929606"/>
      <w:bookmarkStart w:id="23" w:name="_Toc497992572"/>
      <w:bookmarkStart w:id="24" w:name="_Toc114853465"/>
      <w:r w:rsidRPr="004B4852">
        <w:rPr>
          <w:rFonts w:cstheme="majorHAnsi"/>
        </w:rPr>
        <w:lastRenderedPageBreak/>
        <w:t>SPÓJNOŚĆ Z DOKUMENTAMI Z ZAKRESU POLITYKI ENERGETYCZNEJ</w:t>
      </w:r>
      <w:bookmarkEnd w:id="21"/>
      <w:bookmarkEnd w:id="22"/>
      <w:bookmarkEnd w:id="23"/>
      <w:bookmarkEnd w:id="24"/>
    </w:p>
    <w:p w14:paraId="6BB32C58" w14:textId="3B4BAF4C" w:rsidR="009E6448" w:rsidRPr="004B4852" w:rsidRDefault="009E6448" w:rsidP="009E6448">
      <w:pPr>
        <w:rPr>
          <w:rFonts w:asciiTheme="majorHAnsi" w:hAnsiTheme="majorHAnsi" w:cstheme="majorHAnsi"/>
        </w:rPr>
      </w:pPr>
      <w:r w:rsidRPr="004B4852">
        <w:rPr>
          <w:rFonts w:asciiTheme="majorHAnsi" w:hAnsiTheme="majorHAnsi" w:cstheme="majorHAnsi"/>
        </w:rPr>
        <w:t xml:space="preserve">Zapewnienie spójności </w:t>
      </w:r>
      <w:r w:rsidR="002B48BD">
        <w:rPr>
          <w:rFonts w:asciiTheme="majorHAnsi" w:hAnsiTheme="majorHAnsi" w:cstheme="majorHAnsi"/>
        </w:rPr>
        <w:t>p</w:t>
      </w:r>
      <w:r w:rsidR="00786FCE" w:rsidRPr="004B4852">
        <w:rPr>
          <w:rFonts w:asciiTheme="majorHAnsi" w:hAnsiTheme="majorHAnsi" w:cstheme="majorHAnsi"/>
        </w:rPr>
        <w:t>rojektu z</w:t>
      </w:r>
      <w:r w:rsidR="0033283A" w:rsidRPr="004B4852">
        <w:rPr>
          <w:rFonts w:asciiTheme="majorHAnsi" w:hAnsiTheme="majorHAnsi" w:cstheme="majorHAnsi"/>
        </w:rPr>
        <w:t>ałożeń</w:t>
      </w:r>
      <w:r w:rsidR="003836F5" w:rsidRPr="004B4852">
        <w:rPr>
          <w:rFonts w:asciiTheme="majorHAnsi" w:hAnsiTheme="majorHAnsi" w:cstheme="majorHAnsi"/>
        </w:rPr>
        <w:t xml:space="preserve"> </w:t>
      </w:r>
      <w:r w:rsidRPr="004B4852">
        <w:rPr>
          <w:rFonts w:asciiTheme="majorHAnsi" w:hAnsiTheme="majorHAnsi" w:cstheme="majorHAnsi"/>
        </w:rPr>
        <w:t>z dokumentami polityki energetycznej szczebla międzynarodowego, krajowe</w:t>
      </w:r>
      <w:r w:rsidR="00262843" w:rsidRPr="004B4852">
        <w:rPr>
          <w:rFonts w:asciiTheme="majorHAnsi" w:hAnsiTheme="majorHAnsi" w:cstheme="majorHAnsi"/>
        </w:rPr>
        <w:t>go</w:t>
      </w:r>
      <w:r w:rsidRPr="004B4852">
        <w:rPr>
          <w:rFonts w:asciiTheme="majorHAnsi" w:hAnsiTheme="majorHAnsi" w:cstheme="majorHAnsi"/>
        </w:rPr>
        <w:t xml:space="preserve"> jak i lokalnego jest podstawowym wyznacznikiem właściwego określenia wizji rozwoju i kierunków działań w zakresie bezpieczeństwa energetycznego na</w:t>
      </w:r>
      <w:r w:rsidR="004042AF" w:rsidRPr="004B4852">
        <w:rPr>
          <w:rFonts w:asciiTheme="majorHAnsi" w:hAnsiTheme="majorHAnsi" w:cstheme="majorHAnsi"/>
        </w:rPr>
        <w:t> </w:t>
      </w:r>
      <w:r w:rsidRPr="004B4852">
        <w:rPr>
          <w:rFonts w:asciiTheme="majorHAnsi" w:hAnsiTheme="majorHAnsi" w:cstheme="majorHAnsi"/>
        </w:rPr>
        <w:t>analizowanym obszarze. Ponadto, zgodność z</w:t>
      </w:r>
      <w:r w:rsidR="00FD2DD4">
        <w:rPr>
          <w:rFonts w:asciiTheme="majorHAnsi" w:hAnsiTheme="majorHAnsi" w:cstheme="majorHAnsi"/>
        </w:rPr>
        <w:t> </w:t>
      </w:r>
      <w:r w:rsidRPr="004B4852">
        <w:rPr>
          <w:rFonts w:asciiTheme="majorHAnsi" w:hAnsiTheme="majorHAnsi" w:cstheme="majorHAnsi"/>
        </w:rPr>
        <w:t>dokumentami zatwierdzonymi</w:t>
      </w:r>
      <w:r w:rsidR="00262843" w:rsidRPr="004B4852">
        <w:rPr>
          <w:rFonts w:asciiTheme="majorHAnsi" w:hAnsiTheme="majorHAnsi" w:cstheme="majorHAnsi"/>
        </w:rPr>
        <w:t xml:space="preserve"> </w:t>
      </w:r>
      <w:r w:rsidRPr="004B4852">
        <w:rPr>
          <w:rFonts w:asciiTheme="majorHAnsi" w:hAnsiTheme="majorHAnsi" w:cstheme="majorHAnsi"/>
        </w:rPr>
        <w:t>i</w:t>
      </w:r>
      <w:r w:rsidR="00262843" w:rsidRPr="004B4852">
        <w:rPr>
          <w:rFonts w:asciiTheme="majorHAnsi" w:hAnsiTheme="majorHAnsi" w:cstheme="majorHAnsi"/>
        </w:rPr>
        <w:t> </w:t>
      </w:r>
      <w:r w:rsidRPr="004B4852">
        <w:rPr>
          <w:rFonts w:asciiTheme="majorHAnsi" w:hAnsiTheme="majorHAnsi" w:cstheme="majorHAnsi"/>
        </w:rPr>
        <w:t xml:space="preserve">obowiązującymi na danym obszarze jest </w:t>
      </w:r>
      <w:r w:rsidR="00B839CE" w:rsidRPr="004B4852">
        <w:rPr>
          <w:rFonts w:asciiTheme="majorHAnsi" w:hAnsiTheme="majorHAnsi" w:cstheme="majorHAnsi"/>
        </w:rPr>
        <w:t>konieczn</w:t>
      </w:r>
      <w:r w:rsidR="00B839CE">
        <w:rPr>
          <w:rFonts w:asciiTheme="majorHAnsi" w:hAnsiTheme="majorHAnsi" w:cstheme="majorHAnsi"/>
        </w:rPr>
        <w:t>a</w:t>
      </w:r>
      <w:r w:rsidR="00B839CE" w:rsidRPr="004B4852">
        <w:rPr>
          <w:rFonts w:asciiTheme="majorHAnsi" w:hAnsiTheme="majorHAnsi" w:cstheme="majorHAnsi"/>
        </w:rPr>
        <w:t xml:space="preserve"> </w:t>
      </w:r>
      <w:r w:rsidRPr="004B4852">
        <w:rPr>
          <w:rFonts w:asciiTheme="majorHAnsi" w:hAnsiTheme="majorHAnsi" w:cstheme="majorHAnsi"/>
        </w:rPr>
        <w:t>dla zachowania spójności inwestycyjnej i prawidłowego określenia długoterminowej wizji rozwoju analizowanego obszaru.</w:t>
      </w:r>
    </w:p>
    <w:p w14:paraId="4B799195" w14:textId="77777777" w:rsidR="00524BB6" w:rsidRPr="00FA4819" w:rsidRDefault="00524BB6" w:rsidP="00524BB6">
      <w:pPr>
        <w:pStyle w:val="Nagwek2"/>
        <w:ind w:hanging="567"/>
      </w:pPr>
      <w:bookmarkStart w:id="25" w:name="_Toc494277578"/>
      <w:bookmarkStart w:id="26" w:name="_Toc494353879"/>
      <w:bookmarkStart w:id="27" w:name="_Toc494354104"/>
      <w:bookmarkStart w:id="28" w:name="_Toc494354328"/>
      <w:bookmarkStart w:id="29" w:name="_Toc494436057"/>
      <w:bookmarkStart w:id="30" w:name="_Toc494436281"/>
      <w:bookmarkStart w:id="31" w:name="_Toc494436713"/>
      <w:bookmarkStart w:id="32" w:name="_Toc494277579"/>
      <w:bookmarkStart w:id="33" w:name="_Toc494353880"/>
      <w:bookmarkStart w:id="34" w:name="_Toc494354105"/>
      <w:bookmarkStart w:id="35" w:name="_Toc494354329"/>
      <w:bookmarkStart w:id="36" w:name="_Toc494436058"/>
      <w:bookmarkStart w:id="37" w:name="_Toc494436282"/>
      <w:bookmarkStart w:id="38" w:name="_Toc494436714"/>
      <w:bookmarkStart w:id="39" w:name="_Toc494277580"/>
      <w:bookmarkStart w:id="40" w:name="_Toc494353881"/>
      <w:bookmarkStart w:id="41" w:name="_Toc494354106"/>
      <w:bookmarkStart w:id="42" w:name="_Toc494354330"/>
      <w:bookmarkStart w:id="43" w:name="_Toc494436059"/>
      <w:bookmarkStart w:id="44" w:name="_Toc494436283"/>
      <w:bookmarkStart w:id="45" w:name="_Toc494436715"/>
      <w:bookmarkStart w:id="46" w:name="_Toc494277581"/>
      <w:bookmarkStart w:id="47" w:name="_Toc494353882"/>
      <w:bookmarkStart w:id="48" w:name="_Toc494354107"/>
      <w:bookmarkStart w:id="49" w:name="_Toc494354331"/>
      <w:bookmarkStart w:id="50" w:name="_Toc494436060"/>
      <w:bookmarkStart w:id="51" w:name="_Toc494436284"/>
      <w:bookmarkStart w:id="52" w:name="_Toc494436716"/>
      <w:bookmarkStart w:id="53" w:name="_Toc494277582"/>
      <w:bookmarkStart w:id="54" w:name="_Toc494353883"/>
      <w:bookmarkStart w:id="55" w:name="_Toc494354108"/>
      <w:bookmarkStart w:id="56" w:name="_Toc494354332"/>
      <w:bookmarkStart w:id="57" w:name="_Toc494436061"/>
      <w:bookmarkStart w:id="58" w:name="_Toc494436285"/>
      <w:bookmarkStart w:id="59" w:name="_Toc494436717"/>
      <w:bookmarkStart w:id="60" w:name="_Toc494277583"/>
      <w:bookmarkStart w:id="61" w:name="_Toc494353884"/>
      <w:bookmarkStart w:id="62" w:name="_Toc494354109"/>
      <w:bookmarkStart w:id="63" w:name="_Toc494354333"/>
      <w:bookmarkStart w:id="64" w:name="_Toc494436062"/>
      <w:bookmarkStart w:id="65" w:name="_Toc494436286"/>
      <w:bookmarkStart w:id="66" w:name="_Toc494436718"/>
      <w:bookmarkStart w:id="67" w:name="_Toc494277584"/>
      <w:bookmarkStart w:id="68" w:name="_Toc494353885"/>
      <w:bookmarkStart w:id="69" w:name="_Toc494354110"/>
      <w:bookmarkStart w:id="70" w:name="_Toc494354334"/>
      <w:bookmarkStart w:id="71" w:name="_Toc494436063"/>
      <w:bookmarkStart w:id="72" w:name="_Toc494436287"/>
      <w:bookmarkStart w:id="73" w:name="_Toc494436719"/>
      <w:bookmarkStart w:id="74" w:name="_Toc494277585"/>
      <w:bookmarkStart w:id="75" w:name="_Toc494353886"/>
      <w:bookmarkStart w:id="76" w:name="_Toc494354111"/>
      <w:bookmarkStart w:id="77" w:name="_Toc494354335"/>
      <w:bookmarkStart w:id="78" w:name="_Toc494436064"/>
      <w:bookmarkStart w:id="79" w:name="_Toc494436288"/>
      <w:bookmarkStart w:id="80" w:name="_Toc494436720"/>
      <w:bookmarkStart w:id="81" w:name="_Toc494277586"/>
      <w:bookmarkStart w:id="82" w:name="_Toc494353887"/>
      <w:bookmarkStart w:id="83" w:name="_Toc494354112"/>
      <w:bookmarkStart w:id="84" w:name="_Toc494354336"/>
      <w:bookmarkStart w:id="85" w:name="_Toc494436065"/>
      <w:bookmarkStart w:id="86" w:name="_Toc494436289"/>
      <w:bookmarkStart w:id="87" w:name="_Toc494436721"/>
      <w:bookmarkStart w:id="88" w:name="_Toc494277587"/>
      <w:bookmarkStart w:id="89" w:name="_Toc494353888"/>
      <w:bookmarkStart w:id="90" w:name="_Toc494354113"/>
      <w:bookmarkStart w:id="91" w:name="_Toc494354337"/>
      <w:bookmarkStart w:id="92" w:name="_Toc494436066"/>
      <w:bookmarkStart w:id="93" w:name="_Toc494436290"/>
      <w:bookmarkStart w:id="94" w:name="_Toc494436722"/>
      <w:bookmarkStart w:id="95" w:name="_Toc494277588"/>
      <w:bookmarkStart w:id="96" w:name="_Toc494353889"/>
      <w:bookmarkStart w:id="97" w:name="_Toc494354114"/>
      <w:bookmarkStart w:id="98" w:name="_Toc494354338"/>
      <w:bookmarkStart w:id="99" w:name="_Toc494436067"/>
      <w:bookmarkStart w:id="100" w:name="_Toc494436291"/>
      <w:bookmarkStart w:id="101" w:name="_Toc494436723"/>
      <w:bookmarkStart w:id="102" w:name="_Toc494277589"/>
      <w:bookmarkStart w:id="103" w:name="_Toc494353890"/>
      <w:bookmarkStart w:id="104" w:name="_Toc494354115"/>
      <w:bookmarkStart w:id="105" w:name="_Toc494354339"/>
      <w:bookmarkStart w:id="106" w:name="_Toc494436068"/>
      <w:bookmarkStart w:id="107" w:name="_Toc494436292"/>
      <w:bookmarkStart w:id="108" w:name="_Toc494436724"/>
      <w:bookmarkStart w:id="109" w:name="_Toc494277590"/>
      <w:bookmarkStart w:id="110" w:name="_Toc494353891"/>
      <w:bookmarkStart w:id="111" w:name="_Toc494354116"/>
      <w:bookmarkStart w:id="112" w:name="_Toc494354340"/>
      <w:bookmarkStart w:id="113" w:name="_Toc494436069"/>
      <w:bookmarkStart w:id="114" w:name="_Toc494436293"/>
      <w:bookmarkStart w:id="115" w:name="_Toc494436725"/>
      <w:bookmarkStart w:id="116" w:name="_Toc494277591"/>
      <w:bookmarkStart w:id="117" w:name="_Toc494353892"/>
      <w:bookmarkStart w:id="118" w:name="_Toc494354117"/>
      <w:bookmarkStart w:id="119" w:name="_Toc494354341"/>
      <w:bookmarkStart w:id="120" w:name="_Toc494436070"/>
      <w:bookmarkStart w:id="121" w:name="_Toc494436294"/>
      <w:bookmarkStart w:id="122" w:name="_Toc494436726"/>
      <w:bookmarkStart w:id="123" w:name="_Toc494277592"/>
      <w:bookmarkStart w:id="124" w:name="_Toc494353893"/>
      <w:bookmarkStart w:id="125" w:name="_Toc494354118"/>
      <w:bookmarkStart w:id="126" w:name="_Toc494354342"/>
      <w:bookmarkStart w:id="127" w:name="_Toc494436071"/>
      <w:bookmarkStart w:id="128" w:name="_Toc494436295"/>
      <w:bookmarkStart w:id="129" w:name="_Toc494436727"/>
      <w:bookmarkStart w:id="130" w:name="_Toc494277593"/>
      <w:bookmarkStart w:id="131" w:name="_Toc494353894"/>
      <w:bookmarkStart w:id="132" w:name="_Toc494354119"/>
      <w:bookmarkStart w:id="133" w:name="_Toc494354343"/>
      <w:bookmarkStart w:id="134" w:name="_Toc494436072"/>
      <w:bookmarkStart w:id="135" w:name="_Toc494436296"/>
      <w:bookmarkStart w:id="136" w:name="_Toc494436728"/>
      <w:bookmarkStart w:id="137" w:name="_Toc494277594"/>
      <w:bookmarkStart w:id="138" w:name="_Toc494353895"/>
      <w:bookmarkStart w:id="139" w:name="_Toc494354120"/>
      <w:bookmarkStart w:id="140" w:name="_Toc494354344"/>
      <w:bookmarkStart w:id="141" w:name="_Toc494436073"/>
      <w:bookmarkStart w:id="142" w:name="_Toc494436297"/>
      <w:bookmarkStart w:id="143" w:name="_Toc494436729"/>
      <w:bookmarkStart w:id="144" w:name="_Toc494277595"/>
      <w:bookmarkStart w:id="145" w:name="_Toc494353896"/>
      <w:bookmarkStart w:id="146" w:name="_Toc494354121"/>
      <w:bookmarkStart w:id="147" w:name="_Toc494354345"/>
      <w:bookmarkStart w:id="148" w:name="_Toc494436074"/>
      <w:bookmarkStart w:id="149" w:name="_Toc494436298"/>
      <w:bookmarkStart w:id="150" w:name="_Toc494436730"/>
      <w:bookmarkStart w:id="151" w:name="_Toc494277596"/>
      <w:bookmarkStart w:id="152" w:name="_Toc494353897"/>
      <w:bookmarkStart w:id="153" w:name="_Toc494354122"/>
      <w:bookmarkStart w:id="154" w:name="_Toc494354346"/>
      <w:bookmarkStart w:id="155" w:name="_Toc494436075"/>
      <w:bookmarkStart w:id="156" w:name="_Toc494436299"/>
      <w:bookmarkStart w:id="157" w:name="_Toc494436731"/>
      <w:bookmarkStart w:id="158" w:name="_Toc494277599"/>
      <w:bookmarkStart w:id="159" w:name="_Toc494353900"/>
      <w:bookmarkStart w:id="160" w:name="_Toc494354125"/>
      <w:bookmarkStart w:id="161" w:name="_Toc494354349"/>
      <w:bookmarkStart w:id="162" w:name="_Toc494436078"/>
      <w:bookmarkStart w:id="163" w:name="_Toc494436302"/>
      <w:bookmarkStart w:id="164" w:name="_Toc494436734"/>
      <w:bookmarkStart w:id="165" w:name="_Toc494277600"/>
      <w:bookmarkStart w:id="166" w:name="_Toc494353901"/>
      <w:bookmarkStart w:id="167" w:name="_Toc494354126"/>
      <w:bookmarkStart w:id="168" w:name="_Toc494354350"/>
      <w:bookmarkStart w:id="169" w:name="_Toc494436079"/>
      <w:bookmarkStart w:id="170" w:name="_Toc494436303"/>
      <w:bookmarkStart w:id="171" w:name="_Toc494436735"/>
      <w:bookmarkStart w:id="172" w:name="_Toc494277601"/>
      <w:bookmarkStart w:id="173" w:name="_Toc494353902"/>
      <w:bookmarkStart w:id="174" w:name="_Toc494354127"/>
      <w:bookmarkStart w:id="175" w:name="_Toc494354351"/>
      <w:bookmarkStart w:id="176" w:name="_Toc494436080"/>
      <w:bookmarkStart w:id="177" w:name="_Toc494436304"/>
      <w:bookmarkStart w:id="178" w:name="_Toc494436736"/>
      <w:bookmarkStart w:id="179" w:name="_Toc494277602"/>
      <w:bookmarkStart w:id="180" w:name="_Toc494353903"/>
      <w:bookmarkStart w:id="181" w:name="_Toc494354128"/>
      <w:bookmarkStart w:id="182" w:name="_Toc494354352"/>
      <w:bookmarkStart w:id="183" w:name="_Toc494436081"/>
      <w:bookmarkStart w:id="184" w:name="_Toc494436305"/>
      <w:bookmarkStart w:id="185" w:name="_Toc494436737"/>
      <w:bookmarkStart w:id="186" w:name="_Toc494277603"/>
      <w:bookmarkStart w:id="187" w:name="_Toc494353904"/>
      <w:bookmarkStart w:id="188" w:name="_Toc494354129"/>
      <w:bookmarkStart w:id="189" w:name="_Toc494354353"/>
      <w:bookmarkStart w:id="190" w:name="_Toc494436082"/>
      <w:bookmarkStart w:id="191" w:name="_Toc494436306"/>
      <w:bookmarkStart w:id="192" w:name="_Toc494436738"/>
      <w:bookmarkStart w:id="193" w:name="_Toc494277604"/>
      <w:bookmarkStart w:id="194" w:name="_Toc494353905"/>
      <w:bookmarkStart w:id="195" w:name="_Toc494354130"/>
      <w:bookmarkStart w:id="196" w:name="_Toc494354354"/>
      <w:bookmarkStart w:id="197" w:name="_Toc494436083"/>
      <w:bookmarkStart w:id="198" w:name="_Toc494436307"/>
      <w:bookmarkStart w:id="199" w:name="_Toc494436739"/>
      <w:bookmarkStart w:id="200" w:name="_Toc494277605"/>
      <w:bookmarkStart w:id="201" w:name="_Toc494353906"/>
      <w:bookmarkStart w:id="202" w:name="_Toc494354131"/>
      <w:bookmarkStart w:id="203" w:name="_Toc494354355"/>
      <w:bookmarkStart w:id="204" w:name="_Toc494436084"/>
      <w:bookmarkStart w:id="205" w:name="_Toc494436308"/>
      <w:bookmarkStart w:id="206" w:name="_Toc494436740"/>
      <w:bookmarkStart w:id="207" w:name="_Toc494277606"/>
      <w:bookmarkStart w:id="208" w:name="_Toc494353907"/>
      <w:bookmarkStart w:id="209" w:name="_Toc494354132"/>
      <w:bookmarkStart w:id="210" w:name="_Toc494354356"/>
      <w:bookmarkStart w:id="211" w:name="_Toc494436085"/>
      <w:bookmarkStart w:id="212" w:name="_Toc494436309"/>
      <w:bookmarkStart w:id="213" w:name="_Toc494436741"/>
      <w:bookmarkStart w:id="214" w:name="_Toc494277607"/>
      <w:bookmarkStart w:id="215" w:name="_Toc494353908"/>
      <w:bookmarkStart w:id="216" w:name="_Toc494354133"/>
      <w:bookmarkStart w:id="217" w:name="_Toc494354357"/>
      <w:bookmarkStart w:id="218" w:name="_Toc494436086"/>
      <w:bookmarkStart w:id="219" w:name="_Toc494436310"/>
      <w:bookmarkStart w:id="220" w:name="_Toc494436742"/>
      <w:bookmarkStart w:id="221" w:name="_Toc494277608"/>
      <w:bookmarkStart w:id="222" w:name="_Toc494353909"/>
      <w:bookmarkStart w:id="223" w:name="_Toc494354134"/>
      <w:bookmarkStart w:id="224" w:name="_Toc494354358"/>
      <w:bookmarkStart w:id="225" w:name="_Toc494436087"/>
      <w:bookmarkStart w:id="226" w:name="_Toc494436311"/>
      <w:bookmarkStart w:id="227" w:name="_Toc494436743"/>
      <w:bookmarkStart w:id="228" w:name="_Toc494277609"/>
      <w:bookmarkStart w:id="229" w:name="_Toc494353910"/>
      <w:bookmarkStart w:id="230" w:name="_Toc494354135"/>
      <w:bookmarkStart w:id="231" w:name="_Toc494354359"/>
      <w:bookmarkStart w:id="232" w:name="_Toc494436088"/>
      <w:bookmarkStart w:id="233" w:name="_Toc494436312"/>
      <w:bookmarkStart w:id="234" w:name="_Toc494436744"/>
      <w:bookmarkStart w:id="235" w:name="_Toc494277610"/>
      <w:bookmarkStart w:id="236" w:name="_Toc494353911"/>
      <w:bookmarkStart w:id="237" w:name="_Toc494354136"/>
      <w:bookmarkStart w:id="238" w:name="_Toc494354360"/>
      <w:bookmarkStart w:id="239" w:name="_Toc494436089"/>
      <w:bookmarkStart w:id="240" w:name="_Toc494436313"/>
      <w:bookmarkStart w:id="241" w:name="_Toc494436745"/>
      <w:bookmarkStart w:id="242" w:name="_Toc484420645"/>
      <w:bookmarkStart w:id="243" w:name="_Toc484420731"/>
      <w:bookmarkStart w:id="244" w:name="_Toc497929607"/>
      <w:bookmarkStart w:id="245" w:name="_Toc497992573"/>
      <w:bookmarkStart w:id="246" w:name="_Toc86847732"/>
      <w:bookmarkStart w:id="247" w:name="_Toc114853466"/>
      <w:bookmarkStart w:id="248" w:name="_Toc484420650"/>
      <w:bookmarkStart w:id="249" w:name="_Toc484420736"/>
      <w:bookmarkStart w:id="250" w:name="_Toc497929612"/>
      <w:bookmarkStart w:id="251" w:name="_Toc497992578"/>
      <w:bookmarkStart w:id="252" w:name="_Toc114731993"/>
      <w:bookmarkStart w:id="253" w:name="_Toc440608472"/>
      <w:bookmarkStart w:id="254" w:name="_Toc532970534"/>
      <w:bookmarkStart w:id="255" w:name="_Toc20770710"/>
      <w:bookmarkStart w:id="256" w:name="_Toc49516037"/>
      <w:bookmarkStart w:id="257" w:name="_Toc451526693"/>
      <w:bookmarkStart w:id="258" w:name="_Toc467762790"/>
      <w:bookmarkStart w:id="259" w:name="_Toc530569767"/>
      <w:bookmarkStart w:id="260" w:name="_Toc484420760"/>
      <w:bookmarkStart w:id="261" w:name="_Toc497929629"/>
      <w:bookmarkStart w:id="262" w:name="_Toc497992596"/>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Pr="00FA4819">
        <w:t>Dokumenty szczebla międzynarodowego</w:t>
      </w:r>
      <w:bookmarkEnd w:id="242"/>
      <w:bookmarkEnd w:id="243"/>
      <w:bookmarkEnd w:id="244"/>
      <w:bookmarkEnd w:id="245"/>
      <w:bookmarkEnd w:id="246"/>
      <w:bookmarkEnd w:id="247"/>
    </w:p>
    <w:p w14:paraId="11D2D13B" w14:textId="77777777" w:rsidR="00524BB6" w:rsidRDefault="00524BB6" w:rsidP="00524BB6">
      <w:r w:rsidRPr="00FA4819">
        <w:t xml:space="preserve">Członkostwo Polski w Unii Europejskiej obliguje kraj do przestrzegania i wdrażania zapisów Europejskiej </w:t>
      </w:r>
      <w:r>
        <w:t>P</w:t>
      </w:r>
      <w:r w:rsidRPr="00FA4819">
        <w:t xml:space="preserve">olityki </w:t>
      </w:r>
      <w:r>
        <w:t>E</w:t>
      </w:r>
      <w:r w:rsidRPr="00FA4819">
        <w:t>nergetycznej, która prowadzić ma do osiągnięcia konkurencyjnej gospodarki o niskim zużyciu bezpieczniejszej i zrównoważonej energii. Wyznaczone cele określają osiągnięcie bezpieczeństwa dostaw surowców strategicznych, odpowiedniego działania energetycznego rynku wewnętrznego, a także znaczącego ograniczenia emisji gazów cieplarnianych. Wdrażanie opisanych kierunków rozwoju determinowane jest poprzez publikowane strategie i dyrektywy.</w:t>
      </w:r>
    </w:p>
    <w:p w14:paraId="5FB17E94" w14:textId="77777777" w:rsidR="00524BB6" w:rsidRPr="00FE6DC3" w:rsidRDefault="00524BB6" w:rsidP="00524BB6">
      <w:pPr>
        <w:pStyle w:val="Nagwek3"/>
      </w:pPr>
      <w:bookmarkStart w:id="263" w:name="_Toc484420646"/>
      <w:bookmarkStart w:id="264" w:name="_Toc484420732"/>
      <w:bookmarkStart w:id="265" w:name="_Toc497929608"/>
      <w:bookmarkStart w:id="266" w:name="_Toc497992574"/>
      <w:bookmarkStart w:id="267" w:name="_Toc86847733"/>
      <w:bookmarkStart w:id="268" w:name="_Toc114853467"/>
      <w:r w:rsidRPr="00FE6DC3">
        <w:t>Strategia „Europa 2020”</w:t>
      </w:r>
      <w:bookmarkEnd w:id="263"/>
      <w:bookmarkEnd w:id="264"/>
      <w:bookmarkEnd w:id="265"/>
      <w:bookmarkEnd w:id="266"/>
      <w:bookmarkEnd w:id="267"/>
      <w:bookmarkEnd w:id="268"/>
    </w:p>
    <w:p w14:paraId="3751CBCF" w14:textId="77777777" w:rsidR="00524BB6" w:rsidRPr="00FA4819" w:rsidRDefault="00524BB6" w:rsidP="00524BB6">
      <w:bookmarkStart w:id="269" w:name="_Hlk484781771"/>
      <w:r w:rsidRPr="00FA4819">
        <w:t>Dokument „Strategia Europa 2020” jest dziesięcioletnią strategią Unii Europejskiej, zapoczątkowaną w 2010 r., na rzecz wzrostu gospodarczego i zatrudnienia. Dla oceny postępów realizacji założeń strategii przyjęto w niej pięć głównych celów dla całej UE</w:t>
      </w:r>
      <w:r>
        <w:t xml:space="preserve"> </w:t>
      </w:r>
      <w:r w:rsidRPr="00FA4819">
        <w:t>do</w:t>
      </w:r>
      <w:r>
        <w:t> </w:t>
      </w:r>
      <w:r w:rsidRPr="00FA4819">
        <w:t>osiągnięcia do 2020 r., obejmujących:</w:t>
      </w:r>
    </w:p>
    <w:p w14:paraId="58048815" w14:textId="77777777" w:rsidR="00524BB6" w:rsidRPr="00FA4819" w:rsidRDefault="00524BB6" w:rsidP="00524BB6">
      <w:pPr>
        <w:pStyle w:val="Punktowanie"/>
      </w:pPr>
      <w:r w:rsidRPr="00FA4819">
        <w:t>Zatrudnienie</w:t>
      </w:r>
      <w:r>
        <w:t>;</w:t>
      </w:r>
    </w:p>
    <w:p w14:paraId="40E57D33" w14:textId="77777777" w:rsidR="00524BB6" w:rsidRPr="00FA4819" w:rsidRDefault="00524BB6" w:rsidP="00524BB6">
      <w:pPr>
        <w:pStyle w:val="Punktowanie"/>
      </w:pPr>
      <w:r w:rsidRPr="00FA4819">
        <w:t>Badania i rozwój</w:t>
      </w:r>
      <w:r>
        <w:t>;</w:t>
      </w:r>
    </w:p>
    <w:p w14:paraId="3F00D2C3" w14:textId="77777777" w:rsidR="00524BB6" w:rsidRPr="00FA4819" w:rsidRDefault="00524BB6" w:rsidP="00524BB6">
      <w:pPr>
        <w:pStyle w:val="Punktowanie"/>
      </w:pPr>
      <w:r w:rsidRPr="00FA4819">
        <w:t>Zmiany klimatu i zrównoważone wykorzystanie energii</w:t>
      </w:r>
      <w:r>
        <w:t>;</w:t>
      </w:r>
    </w:p>
    <w:p w14:paraId="1DA25663" w14:textId="77777777" w:rsidR="00524BB6" w:rsidRPr="00FA4819" w:rsidRDefault="00524BB6" w:rsidP="00524BB6">
      <w:pPr>
        <w:pStyle w:val="Punktowanie"/>
      </w:pPr>
      <w:r w:rsidRPr="00FA4819">
        <w:t>Edukację</w:t>
      </w:r>
      <w:r>
        <w:t>;</w:t>
      </w:r>
    </w:p>
    <w:p w14:paraId="77D8DBBE" w14:textId="77777777" w:rsidR="00524BB6" w:rsidRPr="00FA4819" w:rsidRDefault="00524BB6" w:rsidP="00524BB6">
      <w:pPr>
        <w:pStyle w:val="Punktowanie"/>
      </w:pPr>
      <w:r w:rsidRPr="00FA4819">
        <w:t>Integrację społeczną i walkę z ubóstwem.</w:t>
      </w:r>
    </w:p>
    <w:p w14:paraId="557308AD" w14:textId="77777777" w:rsidR="00524BB6" w:rsidRDefault="00524BB6" w:rsidP="00524BB6">
      <w:r w:rsidRPr="00FA4819">
        <w:lastRenderedPageBreak/>
        <w:t xml:space="preserve">Strategia zawiera również siedem tzw. inicjatyw przewodnich, w oparciu o które UE i władze państw członkowskich będą nawzajem uzupełniać swoje działania w kluczowych dla strategii obszarach. </w:t>
      </w:r>
      <w:r>
        <w:t>Do inicjatyw przewodnich należą:</w:t>
      </w:r>
    </w:p>
    <w:p w14:paraId="3920AA0B" w14:textId="77777777" w:rsidR="00524BB6" w:rsidRDefault="00524BB6" w:rsidP="005541F9">
      <w:pPr>
        <w:pStyle w:val="Akapitzlist"/>
        <w:numPr>
          <w:ilvl w:val="0"/>
          <w:numId w:val="40"/>
        </w:numPr>
      </w:pPr>
      <w:r>
        <w:t>Europejska agenda cyfrowa English;</w:t>
      </w:r>
    </w:p>
    <w:p w14:paraId="35282FA1" w14:textId="77777777" w:rsidR="00524BB6" w:rsidRDefault="00524BB6" w:rsidP="005541F9">
      <w:pPr>
        <w:pStyle w:val="Akapitzlist"/>
        <w:numPr>
          <w:ilvl w:val="0"/>
          <w:numId w:val="40"/>
        </w:numPr>
      </w:pPr>
      <w:r>
        <w:t>Unia innowacji English;</w:t>
      </w:r>
    </w:p>
    <w:p w14:paraId="61B7FFD7" w14:textId="77777777" w:rsidR="00524BB6" w:rsidRDefault="00524BB6" w:rsidP="005541F9">
      <w:pPr>
        <w:pStyle w:val="Akapitzlist"/>
        <w:numPr>
          <w:ilvl w:val="0"/>
          <w:numId w:val="40"/>
        </w:numPr>
      </w:pPr>
      <w:r>
        <w:t xml:space="preserve">Mobilna młodzież; </w:t>
      </w:r>
    </w:p>
    <w:p w14:paraId="6ADEB877" w14:textId="77777777" w:rsidR="00524BB6" w:rsidRDefault="00524BB6" w:rsidP="005541F9">
      <w:pPr>
        <w:pStyle w:val="Akapitzlist"/>
        <w:numPr>
          <w:ilvl w:val="0"/>
          <w:numId w:val="40"/>
        </w:numPr>
      </w:pPr>
      <w:r>
        <w:t>Europa efektywnie korzystająca z zasobów English;</w:t>
      </w:r>
    </w:p>
    <w:p w14:paraId="7D579381" w14:textId="77777777" w:rsidR="00524BB6" w:rsidRDefault="00524BB6" w:rsidP="005541F9">
      <w:pPr>
        <w:pStyle w:val="Akapitzlist"/>
        <w:numPr>
          <w:ilvl w:val="0"/>
          <w:numId w:val="40"/>
        </w:numPr>
      </w:pPr>
      <w:r>
        <w:t>Polityka przemysłowa w erze globalizacji;</w:t>
      </w:r>
    </w:p>
    <w:p w14:paraId="23C2B9D2" w14:textId="77777777" w:rsidR="00524BB6" w:rsidRDefault="00524BB6" w:rsidP="005541F9">
      <w:pPr>
        <w:pStyle w:val="Akapitzlist"/>
        <w:numPr>
          <w:ilvl w:val="0"/>
          <w:numId w:val="40"/>
        </w:numPr>
      </w:pPr>
      <w:r>
        <w:t>Program na rzecz nowych umiejętności i zatrudnienia;</w:t>
      </w:r>
    </w:p>
    <w:p w14:paraId="005F6DCE" w14:textId="77777777" w:rsidR="00524BB6" w:rsidRDefault="00524BB6" w:rsidP="005541F9">
      <w:pPr>
        <w:pStyle w:val="Akapitzlist"/>
        <w:numPr>
          <w:ilvl w:val="0"/>
          <w:numId w:val="40"/>
        </w:numPr>
      </w:pPr>
      <w:r>
        <w:t>Europejski program walki z ubóstwem.</w:t>
      </w:r>
    </w:p>
    <w:p w14:paraId="68043A5F" w14:textId="77777777" w:rsidR="00524BB6" w:rsidRPr="00FA4819" w:rsidRDefault="00524BB6" w:rsidP="00524BB6">
      <w:r w:rsidRPr="00FA4819">
        <w:t>W każdym z tych obszarów wszystkie państwa członkowskie wyznaczyły z kolei własne cele krajowe.</w:t>
      </w:r>
    </w:p>
    <w:p w14:paraId="054033BF" w14:textId="77777777" w:rsidR="00524BB6" w:rsidRPr="00FA4819" w:rsidRDefault="00524BB6" w:rsidP="00524BB6">
      <w:r w:rsidRPr="00FA4819">
        <w:t>Jednym z priorytetów strategii jest zrównoważony rozwój oznaczający m.in.:</w:t>
      </w:r>
    </w:p>
    <w:p w14:paraId="0B0DD119" w14:textId="77777777" w:rsidR="00524BB6" w:rsidRDefault="00524BB6" w:rsidP="005541F9">
      <w:pPr>
        <w:pStyle w:val="Akapitzlist"/>
        <w:numPr>
          <w:ilvl w:val="0"/>
          <w:numId w:val="41"/>
        </w:numPr>
        <w:suppressAutoHyphens/>
        <w:autoSpaceDE w:val="0"/>
        <w:autoSpaceDN w:val="0"/>
        <w:textAlignment w:val="baseline"/>
      </w:pPr>
      <w:r w:rsidRPr="00FA4819">
        <w:t>Budowanie bardziej konkurencyjnej gospodarki niskoemisyjnej korzystającej z zasobów w sposób racjonalny i oszczędny.</w:t>
      </w:r>
    </w:p>
    <w:p w14:paraId="2C1B7417" w14:textId="77777777" w:rsidR="00524BB6" w:rsidRDefault="00524BB6" w:rsidP="005541F9">
      <w:pPr>
        <w:pStyle w:val="Akapitzlist"/>
        <w:numPr>
          <w:ilvl w:val="0"/>
          <w:numId w:val="41"/>
        </w:numPr>
        <w:suppressAutoHyphens/>
        <w:autoSpaceDE w:val="0"/>
        <w:autoSpaceDN w:val="0"/>
        <w:textAlignment w:val="baseline"/>
      </w:pPr>
      <w:r w:rsidRPr="00FA4819">
        <w:t xml:space="preserve">Ochronę środowiska naturalnego, poprzez ograniczenie emisji gazów cieplarnianych </w:t>
      </w:r>
      <w:r>
        <w:br/>
      </w:r>
      <w:r w:rsidRPr="00FA4819">
        <w:t>i zapobieganie utracie bioróżnorodności.</w:t>
      </w:r>
    </w:p>
    <w:p w14:paraId="34415F30" w14:textId="77777777" w:rsidR="00524BB6" w:rsidRDefault="00524BB6" w:rsidP="005541F9">
      <w:pPr>
        <w:pStyle w:val="Akapitzlist"/>
        <w:numPr>
          <w:ilvl w:val="0"/>
          <w:numId w:val="41"/>
        </w:numPr>
        <w:suppressAutoHyphens/>
        <w:autoSpaceDE w:val="0"/>
        <w:autoSpaceDN w:val="0"/>
        <w:textAlignment w:val="baseline"/>
      </w:pPr>
      <w:r w:rsidRPr="00FA4819">
        <w:t>Wprowadzenie efektywnych, inteligentnych sieci energetycznych.</w:t>
      </w:r>
    </w:p>
    <w:p w14:paraId="4AED7D31" w14:textId="77777777" w:rsidR="00524BB6" w:rsidRPr="00FA4819" w:rsidRDefault="00524BB6" w:rsidP="005541F9">
      <w:pPr>
        <w:pStyle w:val="Akapitzlist"/>
        <w:numPr>
          <w:ilvl w:val="0"/>
          <w:numId w:val="41"/>
        </w:numPr>
        <w:suppressAutoHyphens/>
        <w:autoSpaceDE w:val="0"/>
        <w:autoSpaceDN w:val="0"/>
        <w:textAlignment w:val="baseline"/>
      </w:pPr>
      <w:r w:rsidRPr="00FA4819">
        <w:t>Pomoc społeczeństwu w dokonywaniu świadomych wyborów.</w:t>
      </w:r>
    </w:p>
    <w:p w14:paraId="13E8A8F4" w14:textId="77777777" w:rsidR="00524BB6" w:rsidRPr="00FA4819" w:rsidRDefault="00524BB6" w:rsidP="00524BB6">
      <w:r w:rsidRPr="00FA4819">
        <w:t>Unijne cele służące zapewnieniu zrównoważonego rozwoju obejmują:</w:t>
      </w:r>
    </w:p>
    <w:p w14:paraId="5FA65E8C" w14:textId="77777777" w:rsidR="00524BB6" w:rsidRDefault="00524BB6" w:rsidP="005541F9">
      <w:pPr>
        <w:pStyle w:val="Akapitzlist"/>
        <w:numPr>
          <w:ilvl w:val="0"/>
          <w:numId w:val="42"/>
        </w:numPr>
        <w:suppressAutoHyphens/>
        <w:autoSpaceDE w:val="0"/>
        <w:autoSpaceDN w:val="0"/>
        <w:textAlignment w:val="baseline"/>
      </w:pPr>
      <w:r w:rsidRPr="00FA4819">
        <w:t xml:space="preserve">Ograniczenie do 2020 r. </w:t>
      </w:r>
      <w:r>
        <w:t>e</w:t>
      </w:r>
      <w:r w:rsidRPr="00FA4819">
        <w:t>misji gazów cieplarnianych o 20% w stosunku do poziomu z 1990 r.</w:t>
      </w:r>
    </w:p>
    <w:p w14:paraId="0C860CC2" w14:textId="77777777" w:rsidR="00524BB6" w:rsidRDefault="00524BB6" w:rsidP="005541F9">
      <w:pPr>
        <w:pStyle w:val="Akapitzlist"/>
        <w:numPr>
          <w:ilvl w:val="0"/>
          <w:numId w:val="42"/>
        </w:numPr>
        <w:suppressAutoHyphens/>
        <w:autoSpaceDE w:val="0"/>
        <w:autoSpaceDN w:val="0"/>
        <w:textAlignment w:val="baseline"/>
      </w:pPr>
      <w:r w:rsidRPr="00FA4819">
        <w:t>Zwiększenie do 20% udziału energii ze źródeł odnawialnych (dla Polski celem obligatoryjnym jest wzrost udziału OZE do 15%).</w:t>
      </w:r>
    </w:p>
    <w:p w14:paraId="0DA43789" w14:textId="77777777" w:rsidR="00524BB6" w:rsidRPr="00FA4819" w:rsidRDefault="00524BB6" w:rsidP="005541F9">
      <w:pPr>
        <w:pStyle w:val="Akapitzlist"/>
        <w:numPr>
          <w:ilvl w:val="0"/>
          <w:numId w:val="42"/>
        </w:numPr>
        <w:suppressAutoHyphens/>
        <w:autoSpaceDE w:val="0"/>
        <w:autoSpaceDN w:val="0"/>
        <w:textAlignment w:val="baseline"/>
      </w:pPr>
      <w:r w:rsidRPr="00FA4819">
        <w:t>Dążenie do zwiększenia efektywności wykorzystania energii o 20%</w:t>
      </w:r>
      <w:r>
        <w:rPr>
          <w:rStyle w:val="Odwoanieprzypisudolnego"/>
        </w:rPr>
        <w:footnoteReference w:id="1"/>
      </w:r>
      <w:r w:rsidRPr="00FA4819">
        <w:t>.</w:t>
      </w:r>
    </w:p>
    <w:p w14:paraId="6FF33A10" w14:textId="77777777" w:rsidR="00524BB6" w:rsidRPr="00FA4819" w:rsidRDefault="00524BB6" w:rsidP="00524BB6">
      <w:r w:rsidRPr="00FA4819">
        <w:lastRenderedPageBreak/>
        <w:t>Działania związane z realizacją celów oraz i</w:t>
      </w:r>
      <w:r>
        <w:t>nn</w:t>
      </w:r>
      <w:r w:rsidRPr="00FA4819">
        <w:t>ych inicjatyw spadają w dużej mierze</w:t>
      </w:r>
      <w:r>
        <w:t xml:space="preserve"> </w:t>
      </w:r>
      <w:r w:rsidRPr="00FA4819">
        <w:t>na</w:t>
      </w:r>
      <w:r>
        <w:t> </w:t>
      </w:r>
      <w:r w:rsidRPr="00FA4819">
        <w:t>jednostki samorządu terytorialnego, które mogą odnieść największe sukcesy korzystając ze zintegrowanego podejścia w zarządzaniu środowiskiem miejskim poprzez przyjmowanie długo-</w:t>
      </w:r>
      <w:r>
        <w:t xml:space="preserve"> </w:t>
      </w:r>
      <w:r w:rsidRPr="00FA4819">
        <w:t xml:space="preserve">i średnioterminowych planów działań i ich aktywną realizację. </w:t>
      </w:r>
    </w:p>
    <w:p w14:paraId="610779F6" w14:textId="77777777" w:rsidR="00524BB6" w:rsidRPr="00FA4819" w:rsidRDefault="00524BB6" w:rsidP="00524BB6">
      <w:r>
        <w:t>Projekt</w:t>
      </w:r>
      <w:r w:rsidRPr="00FA4819">
        <w:t xml:space="preserve"> zaopatrzenia jest zgodny z zapisami Strategii w zakresie dążenia do maksymalnego ograniczenia zużycia energii finalnej i wzrostu użytkowania odnawialnych źródeł energii</w:t>
      </w:r>
      <w:r>
        <w:t xml:space="preserve"> </w:t>
      </w:r>
      <w:r w:rsidRPr="00FA4819">
        <w:t>przy zachowaniu odpowiedniej dbałości o środowisko naturalne.</w:t>
      </w:r>
    </w:p>
    <w:p w14:paraId="76DEBFD6" w14:textId="77777777" w:rsidR="00524BB6" w:rsidRDefault="00524BB6" w:rsidP="00524BB6">
      <w:r w:rsidRPr="00FA4819">
        <w:t>Kontynuacją założonych w Strategii celów są dokumenty związane z unijną polityką przeciwdziałania zmianie klimatu i polityką energetyczną na lata 2020-2030, której ramy zakładają podwyższeni</w:t>
      </w:r>
      <w:r>
        <w:t>e</w:t>
      </w:r>
      <w:r w:rsidRPr="00FA4819">
        <w:t xml:space="preserve"> założonych wartości</w:t>
      </w:r>
      <w:r>
        <w:t>,</w:t>
      </w:r>
      <w:r w:rsidRPr="00FA4819">
        <w:t xml:space="preserve"> jak np. redukcji emisji gazów cieplarnianych </w:t>
      </w:r>
      <w:r>
        <w:br/>
      </w:r>
      <w:r w:rsidRPr="00FA4819">
        <w:t xml:space="preserve">o 40 % w 2030 roku w stosunku do roku 1990 lub 27% udział odnawialnych źródeł energii </w:t>
      </w:r>
      <w:r>
        <w:br/>
      </w:r>
      <w:r w:rsidRPr="00FA4819">
        <w:t>w całkowitym bilansie energetycznym Unii Europejskiej (Rozporządzenie Parlame</w:t>
      </w:r>
      <w:r>
        <w:t>n</w:t>
      </w:r>
      <w:r w:rsidRPr="00FA4819">
        <w:t>tu Europejskiego i Rady 2016/0231 z dnia 20.07.2016 r.).</w:t>
      </w:r>
    </w:p>
    <w:p w14:paraId="5A725D0B" w14:textId="77777777" w:rsidR="00524BB6" w:rsidRDefault="00524BB6" w:rsidP="00524BB6">
      <w:pPr>
        <w:spacing w:before="0" w:after="200" w:line="276" w:lineRule="auto"/>
        <w:contextualSpacing w:val="0"/>
        <w:jc w:val="left"/>
      </w:pPr>
      <w:r>
        <w:t>Do działań wpisujących się w postanowienia Strategii należą:</w:t>
      </w:r>
    </w:p>
    <w:p w14:paraId="706842D7" w14:textId="77777777" w:rsidR="00524BB6" w:rsidRPr="008D379D" w:rsidRDefault="00524BB6" w:rsidP="005541F9">
      <w:pPr>
        <w:pStyle w:val="Akapitzlist"/>
        <w:numPr>
          <w:ilvl w:val="0"/>
          <w:numId w:val="43"/>
        </w:numPr>
      </w:pPr>
      <w:bookmarkStart w:id="270" w:name="_Toc484420647"/>
      <w:bookmarkStart w:id="271" w:name="_Toc484420733"/>
      <w:bookmarkStart w:id="272" w:name="_Toc497929609"/>
      <w:bookmarkStart w:id="273" w:name="_Toc497992575"/>
      <w:bookmarkEnd w:id="269"/>
      <w:r w:rsidRPr="008D379D">
        <w:t xml:space="preserve">Stworzenie baz danych źródeł niskiej emisji z wykorzystaniem modelowania </w:t>
      </w:r>
      <w:proofErr w:type="spellStart"/>
      <w:r w:rsidRPr="008D379D">
        <w:t>drobnorozdzielczego</w:t>
      </w:r>
      <w:proofErr w:type="spellEnd"/>
      <w:r w:rsidRPr="008D379D">
        <w:t>.</w:t>
      </w:r>
    </w:p>
    <w:p w14:paraId="6AD915C2" w14:textId="77777777" w:rsidR="00524BB6" w:rsidRPr="008D379D" w:rsidRDefault="00524BB6" w:rsidP="005541F9">
      <w:pPr>
        <w:pStyle w:val="Akapitzlist"/>
        <w:numPr>
          <w:ilvl w:val="0"/>
          <w:numId w:val="43"/>
        </w:numPr>
      </w:pPr>
      <w:r w:rsidRPr="008D379D">
        <w:t>Opracowanie programu dopłat do wymiany niskosprawnych kotłów i urządzeń na paliwa stałe, na nowe źródła ciepła oparte w pierwszym rzędzie o paliwa gazowe oraz odnawialne źródła energii lub na nowoczesne instalacje spełniające wysokie standardy emisyjne, wraz z pozyskaniem zewnętrznych źródeł finansowania.</w:t>
      </w:r>
    </w:p>
    <w:p w14:paraId="2524A3CC" w14:textId="77777777" w:rsidR="00524BB6" w:rsidRPr="008D379D" w:rsidRDefault="00524BB6" w:rsidP="005541F9">
      <w:pPr>
        <w:pStyle w:val="Akapitzlist"/>
        <w:numPr>
          <w:ilvl w:val="0"/>
          <w:numId w:val="43"/>
        </w:numPr>
      </w:pPr>
      <w:r w:rsidRPr="008D379D">
        <w:t>Wdrożenie programu dopłat do wymiany niskosprawnych kotłów i urządzeń na paliwa stałe.</w:t>
      </w:r>
    </w:p>
    <w:p w14:paraId="09AC8761" w14:textId="77777777" w:rsidR="00524BB6" w:rsidRPr="008D379D" w:rsidRDefault="00524BB6" w:rsidP="005541F9">
      <w:pPr>
        <w:pStyle w:val="Akapitzlist"/>
        <w:numPr>
          <w:ilvl w:val="0"/>
          <w:numId w:val="43"/>
        </w:numPr>
      </w:pPr>
      <w:r w:rsidRPr="008D379D">
        <w:t>Wspieranie instalacji rozproszonych, odnawialnych źródeł energii (w tym m.in. pomp ciepła, kolektorów słonecznych, ogniw fotowoltaicznych).</w:t>
      </w:r>
    </w:p>
    <w:p w14:paraId="3AD2458B" w14:textId="77777777" w:rsidR="00524BB6" w:rsidRPr="008D379D" w:rsidRDefault="00524BB6" w:rsidP="005541F9">
      <w:pPr>
        <w:pStyle w:val="Akapitzlist"/>
        <w:numPr>
          <w:ilvl w:val="0"/>
          <w:numId w:val="43"/>
        </w:numPr>
      </w:pPr>
      <w:r w:rsidRPr="008D379D">
        <w:t xml:space="preserve">Promocja paliw kwalifikowalnych. </w:t>
      </w:r>
    </w:p>
    <w:p w14:paraId="2FC2ACE7" w14:textId="77777777" w:rsidR="00524BB6" w:rsidRPr="008D379D" w:rsidRDefault="00524BB6" w:rsidP="005541F9">
      <w:pPr>
        <w:pStyle w:val="Akapitzlist"/>
        <w:numPr>
          <w:ilvl w:val="0"/>
          <w:numId w:val="43"/>
        </w:numPr>
      </w:pPr>
      <w:r w:rsidRPr="008D379D">
        <w:t>Organizacja systemu kontroli i intensyfikacja działań kontrolnych.</w:t>
      </w:r>
    </w:p>
    <w:p w14:paraId="5A6FF7BA" w14:textId="77777777" w:rsidR="00524BB6" w:rsidRPr="008D379D" w:rsidRDefault="00524BB6" w:rsidP="005541F9">
      <w:pPr>
        <w:pStyle w:val="Akapitzlist"/>
        <w:numPr>
          <w:ilvl w:val="0"/>
          <w:numId w:val="43"/>
        </w:numPr>
      </w:pPr>
      <w:r w:rsidRPr="008D379D">
        <w:lastRenderedPageBreak/>
        <w:t>Wymiana kotłów węglowych w zasobie komunalnym oraz budynkach publicznych wraz z doposażeniem obiektów w instalacje solarne.</w:t>
      </w:r>
    </w:p>
    <w:p w14:paraId="147F844C" w14:textId="77777777" w:rsidR="00524BB6" w:rsidRPr="008D379D" w:rsidRDefault="00524BB6" w:rsidP="005541F9">
      <w:pPr>
        <w:pStyle w:val="Akapitzlist"/>
        <w:numPr>
          <w:ilvl w:val="0"/>
          <w:numId w:val="43"/>
        </w:numPr>
      </w:pPr>
      <w:r w:rsidRPr="008D379D">
        <w:t>Opracowanie i wdrożenie preferencji w podatku od nieruchomości dla właścicieli  budynków stosujących niskoemisyjne źródła ogrzewania.</w:t>
      </w:r>
    </w:p>
    <w:p w14:paraId="7B031665" w14:textId="77777777" w:rsidR="00524BB6" w:rsidRPr="008D379D" w:rsidRDefault="00524BB6" w:rsidP="005541F9">
      <w:pPr>
        <w:pStyle w:val="Akapitzlist"/>
        <w:numPr>
          <w:ilvl w:val="0"/>
          <w:numId w:val="43"/>
        </w:numPr>
      </w:pPr>
      <w:r w:rsidRPr="008D379D">
        <w:t xml:space="preserve">Zatrudnienie na etacie Urzędu Miejskiego </w:t>
      </w:r>
      <w:proofErr w:type="spellStart"/>
      <w:r w:rsidRPr="008D379D">
        <w:t>Ekodoradcy</w:t>
      </w:r>
      <w:proofErr w:type="spellEnd"/>
      <w:r w:rsidRPr="008D379D">
        <w:t>.</w:t>
      </w:r>
    </w:p>
    <w:p w14:paraId="407F2923" w14:textId="77777777" w:rsidR="00524BB6" w:rsidRPr="008D379D" w:rsidRDefault="00524BB6" w:rsidP="005541F9">
      <w:pPr>
        <w:pStyle w:val="Akapitzlist"/>
        <w:numPr>
          <w:ilvl w:val="0"/>
          <w:numId w:val="43"/>
        </w:numPr>
      </w:pPr>
      <w:r w:rsidRPr="008D379D">
        <w:t>Prowadzenie kampanii  informacyjnych i edukacyjnych, w tym doradztwa energetycznego.</w:t>
      </w:r>
    </w:p>
    <w:p w14:paraId="6959F4B6" w14:textId="77777777" w:rsidR="00524BB6" w:rsidRPr="008D379D" w:rsidRDefault="00524BB6" w:rsidP="005541F9">
      <w:pPr>
        <w:pStyle w:val="Akapitzlist"/>
        <w:numPr>
          <w:ilvl w:val="0"/>
          <w:numId w:val="43"/>
        </w:numPr>
      </w:pPr>
      <w:r w:rsidRPr="008D379D">
        <w:t xml:space="preserve">Opracowanie i wdrożenie  programów edukacji ekologicznej w szkołach prowadzonych przez </w:t>
      </w:r>
      <w:r>
        <w:rPr>
          <w:rFonts w:ascii="Arial" w:hAnsi="Arial" w:cs="Arial"/>
        </w:rPr>
        <w:t>Miasto</w:t>
      </w:r>
      <w:r w:rsidRPr="008D379D">
        <w:t>.</w:t>
      </w:r>
    </w:p>
    <w:p w14:paraId="3B0DD185" w14:textId="77777777" w:rsidR="00524BB6" w:rsidRPr="008D379D" w:rsidRDefault="00524BB6" w:rsidP="005541F9">
      <w:pPr>
        <w:pStyle w:val="Akapitzlist"/>
        <w:numPr>
          <w:ilvl w:val="0"/>
          <w:numId w:val="43"/>
        </w:numPr>
      </w:pPr>
      <w:r w:rsidRPr="008D379D">
        <w:t>Stworzenie platformy współpracy z innymi gminami w zakresie obszarowego ograniczenia niskiej emisji.</w:t>
      </w:r>
    </w:p>
    <w:p w14:paraId="1C2BA845" w14:textId="77777777" w:rsidR="00524BB6" w:rsidRPr="008D379D" w:rsidRDefault="00524BB6" w:rsidP="005541F9">
      <w:pPr>
        <w:pStyle w:val="Akapitzlist"/>
        <w:numPr>
          <w:ilvl w:val="0"/>
          <w:numId w:val="43"/>
        </w:numPr>
      </w:pPr>
      <w:r w:rsidRPr="008D379D">
        <w:t>Współpraca z innymi podmiotami, w szczególności Urzędem Marszałkowskim, Wojewódzkim Funduszem Ochrony Środowiska i Gospodarki Wodnej oraz Wojewódzkim Inspektoratem Ochrony Środowiska.</w:t>
      </w:r>
    </w:p>
    <w:p w14:paraId="51E32772" w14:textId="77777777" w:rsidR="00524BB6" w:rsidRPr="005C72FB" w:rsidRDefault="00524BB6" w:rsidP="00524BB6">
      <w:pPr>
        <w:pStyle w:val="Nagwek3"/>
      </w:pPr>
      <w:bookmarkStart w:id="274" w:name="_Toc86847734"/>
      <w:bookmarkStart w:id="275" w:name="_Toc114853468"/>
      <w:r w:rsidRPr="005C72FB">
        <w:t>Dyrektywa w sprawie efektywności energetycznej</w:t>
      </w:r>
      <w:bookmarkEnd w:id="270"/>
      <w:bookmarkEnd w:id="271"/>
      <w:bookmarkEnd w:id="272"/>
      <w:bookmarkEnd w:id="273"/>
      <w:bookmarkEnd w:id="274"/>
      <w:bookmarkEnd w:id="275"/>
    </w:p>
    <w:p w14:paraId="126D2C17" w14:textId="77777777" w:rsidR="00524BB6" w:rsidRPr="00FA4819" w:rsidRDefault="00524BB6" w:rsidP="00524BB6">
      <w:r w:rsidRPr="00FA4819">
        <w:t xml:space="preserve">Dyrektywa w sprawie efektywności energetycznej (Dyrektywa Parlamentu Europejskiego </w:t>
      </w:r>
      <w:r>
        <w:br/>
      </w:r>
      <w:r w:rsidRPr="00FA4819">
        <w:t xml:space="preserve">i Rady 2012/27/UE z dnia 25.10.2012 r.) </w:t>
      </w:r>
      <w:r>
        <w:t>ma</w:t>
      </w:r>
      <w:r w:rsidRPr="00FA4819">
        <w:t xml:space="preserve"> na celu określenie przez poszczególne Państwa członkowskie planów ograniczenia zużycia energii w perspektywie do 2020 roku. Ponadto, w</w:t>
      </w:r>
      <w:r>
        <w:t> </w:t>
      </w:r>
      <w:r w:rsidRPr="00FA4819">
        <w:t>dokumencie zawarte zostały środki sprzyjające poprawie efektywności energetycznej, a</w:t>
      </w:r>
      <w:r>
        <w:t> </w:t>
      </w:r>
      <w:r w:rsidRPr="00FA4819">
        <w:t>także zasady funkcjonowania rynku energii.</w:t>
      </w:r>
    </w:p>
    <w:p w14:paraId="01412282" w14:textId="77777777" w:rsidR="00524BB6" w:rsidRPr="00FA4819" w:rsidRDefault="00524BB6" w:rsidP="00524BB6">
      <w:r w:rsidRPr="00FA4819">
        <w:t>Jednocześnie, Dyrektywa nałożyła na Państwa członkowskie obowiązki w zakresie</w:t>
      </w:r>
      <w:r>
        <w:t xml:space="preserve"> </w:t>
      </w:r>
      <w:r w:rsidRPr="00FA4819">
        <w:t xml:space="preserve">termomodernizacji </w:t>
      </w:r>
      <w:r>
        <w:t>budynków</w:t>
      </w:r>
      <w:r w:rsidRPr="00FA4819">
        <w:t xml:space="preserve"> użyteczności publicznej w celu spełnienia minimalnych wymagań technicznych </w:t>
      </w:r>
      <w:r>
        <w:t>wynikających z Rozporządzenia Ministra Infrastruktury z dnia 12 kwietnia 2002 r. w sprawie warunków technicznych, jakim powinny odpowiadać budynki i ich usytuowanie (</w:t>
      </w:r>
      <w:r w:rsidRPr="00C61BE7">
        <w:t>Dz.U. 2019 poz. 1065</w:t>
      </w:r>
      <w:r>
        <w:t>).</w:t>
      </w:r>
      <w:r w:rsidRPr="00FA4819">
        <w:t xml:space="preserve"> </w:t>
      </w:r>
      <w:r>
        <w:t xml:space="preserve">Określają one, że wymagania te będą musiały spełnić budynki stanowiące co najmniej </w:t>
      </w:r>
      <w:r w:rsidRPr="00FA4819">
        <w:t>3% całkowitej powierzchni ogrzewanych</w:t>
      </w:r>
      <w:r>
        <w:t xml:space="preserve"> lub chłodzonych budynków użyteczności publicznej zlokalizowanych na terenie kraju, począwszy</w:t>
      </w:r>
      <w:r w:rsidRPr="00FA4819">
        <w:t xml:space="preserve"> od dnia 01.01.2014 r.</w:t>
      </w:r>
    </w:p>
    <w:p w14:paraId="3AD598E3" w14:textId="77777777" w:rsidR="00524BB6" w:rsidRPr="00FA4819" w:rsidRDefault="00524BB6" w:rsidP="00524BB6">
      <w:r w:rsidRPr="00FA4819">
        <w:t xml:space="preserve">Dyrektywa określa również konieczność ustanowienia systemu efektywności energetycznej przez dystrybutorów i przedsiębiorców zajmujących się sprzedażą </w:t>
      </w:r>
      <w:r w:rsidRPr="00FA4819">
        <w:lastRenderedPageBreak/>
        <w:t>energii, a także wspieranie dostępu do audytów energetycznych i inteligentnych liczników.</w:t>
      </w:r>
    </w:p>
    <w:p w14:paraId="2F571721" w14:textId="77777777" w:rsidR="00524BB6" w:rsidRDefault="00524BB6" w:rsidP="00524BB6">
      <w:r>
        <w:t>Dokument</w:t>
      </w:r>
      <w:r w:rsidRPr="00FA4819">
        <w:t xml:space="preserve"> zawiera zapisy pozwalające na osiągnięcie poprawy efektywności energetycznej w</w:t>
      </w:r>
      <w:r>
        <w:t> </w:t>
      </w:r>
      <w:r w:rsidRPr="00FA4819">
        <w:t>budynkach i sieciach na analizowanym terenie, dlatego też jego zapisy wspierają osiągnięcie postanowień Dyrektywy.</w:t>
      </w:r>
    </w:p>
    <w:p w14:paraId="3B1F2A0D" w14:textId="77777777" w:rsidR="00524BB6" w:rsidRPr="00FA4819" w:rsidRDefault="00524BB6" w:rsidP="00524BB6">
      <w:pPr>
        <w:pStyle w:val="Nagwek3"/>
      </w:pPr>
      <w:bookmarkStart w:id="276" w:name="_Toc484420648"/>
      <w:bookmarkStart w:id="277" w:name="_Toc484420734"/>
      <w:bookmarkStart w:id="278" w:name="_Toc497929610"/>
      <w:bookmarkStart w:id="279" w:name="_Toc497992576"/>
      <w:bookmarkStart w:id="280" w:name="_Toc86847735"/>
      <w:bookmarkStart w:id="281" w:name="_Toc114853469"/>
      <w:r w:rsidRPr="00FA4819">
        <w:t xml:space="preserve">Dyrektywa w sprawie charakterystyki energetycznej </w:t>
      </w:r>
      <w:bookmarkEnd w:id="276"/>
      <w:bookmarkEnd w:id="277"/>
      <w:bookmarkEnd w:id="278"/>
      <w:r w:rsidRPr="00FA4819">
        <w:t>budynk</w:t>
      </w:r>
      <w:r>
        <w:t>ów</w:t>
      </w:r>
      <w:bookmarkEnd w:id="279"/>
      <w:bookmarkEnd w:id="280"/>
      <w:bookmarkEnd w:id="281"/>
    </w:p>
    <w:p w14:paraId="359CFF21" w14:textId="77777777" w:rsidR="00524BB6" w:rsidRPr="00FA4819" w:rsidRDefault="00524BB6" w:rsidP="00524BB6">
      <w:r w:rsidRPr="00FA4819">
        <w:t>Dyrektywa Parlamentu Europejskiego i Rady z dnia 19 maja 2010 r. (2010/31/UE) w sprawie charakterystyki energetycznej budynków określa warunki techniczne i zużycie energii przez</w:t>
      </w:r>
      <w:r>
        <w:t> </w:t>
      </w:r>
      <w:r w:rsidRPr="00FA4819">
        <w:t>budynki, w tym budynki użyteczności publicznej. Zgodnie z zapisami Dyrektywy</w:t>
      </w:r>
      <w:r>
        <w:t>,</w:t>
      </w:r>
      <w:r w:rsidRPr="00FA4819">
        <w:t xml:space="preserve"> </w:t>
      </w:r>
      <w:r>
        <w:br/>
      </w:r>
      <w:r w:rsidRPr="00FA4819">
        <w:t>od 01.01.2021 r. wszystkie nowo wznoszone budynki powi</w:t>
      </w:r>
      <w:r>
        <w:t>nn</w:t>
      </w:r>
      <w:r w:rsidRPr="00FA4819">
        <w:t xml:space="preserve">y charakteryzować </w:t>
      </w:r>
      <w:r>
        <w:t xml:space="preserve">się </w:t>
      </w:r>
      <w:r w:rsidRPr="00FA4819">
        <w:t>zużyciem energii spełnia</w:t>
      </w:r>
      <w:r>
        <w:t>jącym</w:t>
      </w:r>
      <w:r w:rsidRPr="00FA4819">
        <w:t xml:space="preserve"> wymogi budynków pasywnych</w:t>
      </w:r>
      <w:r>
        <w:t xml:space="preserve"> (tj. 70 kWh/m</w:t>
      </w:r>
      <w:r>
        <w:rPr>
          <w:vertAlign w:val="superscript"/>
        </w:rPr>
        <w:t>2</w:t>
      </w:r>
      <w:r>
        <w:t>/rok).</w:t>
      </w:r>
      <w:r w:rsidRPr="00FA4819">
        <w:t xml:space="preserve"> W Polsce wprowadzono</w:t>
      </w:r>
      <w:r>
        <w:t xml:space="preserve"> obowiązek, w oparciu o</w:t>
      </w:r>
      <w:r w:rsidRPr="00FA4819">
        <w:t xml:space="preserve"> </w:t>
      </w:r>
      <w:r>
        <w:t>R</w:t>
      </w:r>
      <w:r w:rsidRPr="00A550C7">
        <w:rPr>
          <w:strike/>
        </w:rPr>
        <w:t>o</w:t>
      </w:r>
      <w:r>
        <w:t xml:space="preserve">zporządzenie Ministra Infrastruktury z dnia 12 kwietnia 2002 r. </w:t>
      </w:r>
      <w:r w:rsidRPr="00624ED0">
        <w:t>w sprawie warunków technicznych, jakim powi</w:t>
      </w:r>
      <w:r>
        <w:t>nn</w:t>
      </w:r>
      <w:r w:rsidRPr="00624ED0">
        <w:t>y odpowiadać budynki i</w:t>
      </w:r>
      <w:r>
        <w:t> </w:t>
      </w:r>
      <w:r w:rsidRPr="00624ED0">
        <w:t>ich usytuowanie</w:t>
      </w:r>
      <w:r w:rsidRPr="00FA4819">
        <w:t xml:space="preserve"> (</w:t>
      </w:r>
      <w:r w:rsidRPr="001E541F">
        <w:t>Dz.U. 2019 poz. 1065</w:t>
      </w:r>
      <w:r w:rsidRPr="00FA4819">
        <w:t xml:space="preserve">), </w:t>
      </w:r>
      <w:r>
        <w:t xml:space="preserve">z którego wynika, że od </w:t>
      </w:r>
      <w:r w:rsidRPr="00FA4819">
        <w:t xml:space="preserve">1 stycznia 2019 r. nowo budowane obiekty zajmowane przez władze publiczne </w:t>
      </w:r>
      <w:r>
        <w:t xml:space="preserve">muszą </w:t>
      </w:r>
      <w:r w:rsidRPr="00FA4819">
        <w:t>charakteryzowa</w:t>
      </w:r>
      <w:r>
        <w:t>ć</w:t>
      </w:r>
      <w:r w:rsidRPr="00FA4819">
        <w:t xml:space="preserve"> się</w:t>
      </w:r>
      <w:r>
        <w:t> </w:t>
      </w:r>
      <w:r w:rsidRPr="00FA4819">
        <w:t xml:space="preserve">minimalnym zużyciem energii. </w:t>
      </w:r>
    </w:p>
    <w:p w14:paraId="62F456A0" w14:textId="77777777" w:rsidR="00524BB6" w:rsidRPr="00FA4819" w:rsidRDefault="00524BB6" w:rsidP="00524BB6">
      <w:r w:rsidRPr="00FA4819">
        <w:t>Dodatkowo w Dyrektywie określono zasady promocji budownictwa niskoenergetycznego</w:t>
      </w:r>
      <w:r>
        <w:t xml:space="preserve"> </w:t>
      </w:r>
      <w:r>
        <w:br/>
      </w:r>
      <w:r w:rsidRPr="00FA4819">
        <w:t>i koniecznoś</w:t>
      </w:r>
      <w:r>
        <w:t>ć</w:t>
      </w:r>
      <w:r w:rsidRPr="00FA4819">
        <w:t xml:space="preserve"> stosowania instalacji wykorzystujących odnawialne źródła energii</w:t>
      </w:r>
      <w:r>
        <w:t xml:space="preserve"> </w:t>
      </w:r>
      <w:r w:rsidRPr="00FA4819">
        <w:t>w</w:t>
      </w:r>
      <w:r>
        <w:t> </w:t>
      </w:r>
      <w:r w:rsidRPr="00FA4819">
        <w:t>budynkach, a w sposób pośredni, określone zostały ograniczenia emisji gazów cieplarnianych i i</w:t>
      </w:r>
      <w:r>
        <w:t>nn</w:t>
      </w:r>
      <w:r w:rsidRPr="00FA4819">
        <w:t>ych substancji zanieczyszczających powstających w trakcie ogrzewania budynków.</w:t>
      </w:r>
    </w:p>
    <w:p w14:paraId="52AC1675" w14:textId="77777777" w:rsidR="00524BB6" w:rsidRPr="00FA4819" w:rsidRDefault="00524BB6" w:rsidP="00524BB6">
      <w:r w:rsidRPr="00FA4819">
        <w:t>P</w:t>
      </w:r>
      <w:r>
        <w:t>rojekt</w:t>
      </w:r>
      <w:r w:rsidRPr="00FA4819">
        <w:t xml:space="preserve"> zaopatrzenia zapewnia spójność z zapisami Dyrektywy pod względem maksymalnego ograniczenia zużycia energii końcowej w budynkach i wspierania działań mających na</w:t>
      </w:r>
      <w:r>
        <w:t> </w:t>
      </w:r>
      <w:r w:rsidRPr="00FA4819">
        <w:t>celu</w:t>
      </w:r>
      <w:r>
        <w:t> </w:t>
      </w:r>
      <w:r w:rsidRPr="00FA4819">
        <w:t>stosowanie odnawialnych źródeł energii.</w:t>
      </w:r>
    </w:p>
    <w:p w14:paraId="2EE67AA5" w14:textId="77777777" w:rsidR="00524BB6" w:rsidRPr="00FA4819" w:rsidRDefault="00524BB6" w:rsidP="00524BB6">
      <w:pPr>
        <w:pStyle w:val="Nagwek3"/>
      </w:pPr>
      <w:bookmarkStart w:id="282" w:name="_Toc484420649"/>
      <w:bookmarkStart w:id="283" w:name="_Toc484420735"/>
      <w:bookmarkStart w:id="284" w:name="_Toc497929611"/>
      <w:bookmarkStart w:id="285" w:name="_Toc497992577"/>
      <w:bookmarkStart w:id="286" w:name="_Toc86847736"/>
      <w:bookmarkStart w:id="287" w:name="_Toc114853470"/>
      <w:r w:rsidRPr="00FA4819">
        <w:t>Pozostałe dyrektywy Unii Europejskiej</w:t>
      </w:r>
      <w:bookmarkEnd w:id="282"/>
      <w:bookmarkEnd w:id="283"/>
      <w:bookmarkEnd w:id="284"/>
      <w:bookmarkEnd w:id="285"/>
      <w:bookmarkEnd w:id="286"/>
      <w:bookmarkEnd w:id="287"/>
    </w:p>
    <w:p w14:paraId="5AFBD43F" w14:textId="77777777" w:rsidR="00524BB6" w:rsidRPr="00FA4819" w:rsidRDefault="00524BB6" w:rsidP="00524BB6">
      <w:r w:rsidRPr="00FA4819">
        <w:t>P</w:t>
      </w:r>
      <w:r>
        <w:t>rojekt</w:t>
      </w:r>
      <w:r w:rsidRPr="00FA4819">
        <w:t xml:space="preserve"> zaopatrzenia w ciepło wykazuje, również w sposób pośredni, zgodność z i</w:t>
      </w:r>
      <w:r>
        <w:t>nn</w:t>
      </w:r>
      <w:r w:rsidRPr="00FA4819">
        <w:t>ymi Dyrektywami Unii Europejskiej w poniższym zakresie:</w:t>
      </w:r>
    </w:p>
    <w:p w14:paraId="0A0A5998" w14:textId="77777777" w:rsidR="00524BB6" w:rsidRPr="00FA4819" w:rsidRDefault="00524BB6" w:rsidP="005541F9">
      <w:pPr>
        <w:pStyle w:val="Akapitzlist"/>
        <w:numPr>
          <w:ilvl w:val="0"/>
          <w:numId w:val="44"/>
        </w:numPr>
      </w:pPr>
      <w:r>
        <w:lastRenderedPageBreak/>
        <w:t xml:space="preserve">Z </w:t>
      </w:r>
      <w:r w:rsidRPr="00FA4819">
        <w:t>Dyrektyw</w:t>
      </w:r>
      <w:r>
        <w:t>ą</w:t>
      </w:r>
      <w:r w:rsidRPr="00FA4819">
        <w:t xml:space="preserve"> 2003/87/WE z dnia 13.10.2003 r. ustanawiając</w:t>
      </w:r>
      <w:r>
        <w:t>ą</w:t>
      </w:r>
      <w:r w:rsidRPr="00FA4819">
        <w:t xml:space="preserve"> program handlu uprawnieniami do emisji gazów cieplarnianych na obszarze Wspólnoty – spójność </w:t>
      </w:r>
      <w:r>
        <w:br/>
      </w:r>
      <w:r w:rsidRPr="00FA4819">
        <w:t>w zakresie propagowania kierunków działań pozwalających na zmniejszenie emisji gazów cieplarnianych;</w:t>
      </w:r>
    </w:p>
    <w:p w14:paraId="4A1BD47D" w14:textId="77777777" w:rsidR="00524BB6" w:rsidRPr="00FA4819" w:rsidRDefault="00524BB6" w:rsidP="005541F9">
      <w:pPr>
        <w:pStyle w:val="Akapitzlist"/>
        <w:numPr>
          <w:ilvl w:val="0"/>
          <w:numId w:val="44"/>
        </w:numPr>
      </w:pPr>
      <w:r>
        <w:t xml:space="preserve">Z </w:t>
      </w:r>
      <w:r w:rsidRPr="00FA4819">
        <w:t>Dyrektyw</w:t>
      </w:r>
      <w:r>
        <w:t>ą</w:t>
      </w:r>
      <w:r w:rsidRPr="00FA4819">
        <w:t xml:space="preserve"> EC/2004/8 z dnia 11.02.2004 r. o promocji wysokosprawnej kogeneracji – spójność w zakresie zwiększenia wysokoefektywnego wytwarzania energii </w:t>
      </w:r>
      <w:r>
        <w:br/>
      </w:r>
      <w:r w:rsidRPr="00FA4819">
        <w:t>w kogeneracji, a także propagowani</w:t>
      </w:r>
      <w:r>
        <w:t>a</w:t>
      </w:r>
      <w:r w:rsidRPr="00FA4819">
        <w:t xml:space="preserve"> działań mających na celu zmniejszenie zużycia energii pierwotnej i emisji gazów cieplarnianych;</w:t>
      </w:r>
    </w:p>
    <w:p w14:paraId="28B3A910" w14:textId="77777777" w:rsidR="00524BB6" w:rsidRDefault="00524BB6" w:rsidP="005541F9">
      <w:pPr>
        <w:pStyle w:val="Akapitzlist"/>
        <w:numPr>
          <w:ilvl w:val="0"/>
          <w:numId w:val="44"/>
        </w:numPr>
      </w:pPr>
      <w:r>
        <w:t xml:space="preserve">Z </w:t>
      </w:r>
      <w:r w:rsidRPr="00FA4819">
        <w:t>Dyrektyw</w:t>
      </w:r>
      <w:r>
        <w:t>ą</w:t>
      </w:r>
      <w:r w:rsidRPr="00FA4819">
        <w:t xml:space="preserve"> 2005/32/WE </w:t>
      </w:r>
      <w:proofErr w:type="spellStart"/>
      <w:r w:rsidRPr="00FA4819">
        <w:t>Ecodesign</w:t>
      </w:r>
      <w:proofErr w:type="spellEnd"/>
      <w:r w:rsidRPr="00FA4819">
        <w:t xml:space="preserve"> z dnia 06.07.2005 r. o projektowaniu urządzeń powszechnie zużywających energię – spójność z zapisami dotyczącymi wykorzystywania urządzeń o wysokiej sprawności energetycznej, a także minimalizacji kosztów cyklu życia wyrobów.</w:t>
      </w:r>
    </w:p>
    <w:p w14:paraId="0F6982A3" w14:textId="77777777" w:rsidR="00524BB6" w:rsidRDefault="00524BB6" w:rsidP="00524BB6"/>
    <w:p w14:paraId="5DC5670D" w14:textId="77777777" w:rsidR="00524BB6" w:rsidRPr="004B4852" w:rsidRDefault="00524BB6" w:rsidP="00524BB6">
      <w:pPr>
        <w:pStyle w:val="Nagwek2"/>
        <w:ind w:hanging="567"/>
        <w:rPr>
          <w:rFonts w:cstheme="majorHAnsi"/>
        </w:rPr>
      </w:pPr>
      <w:bookmarkStart w:id="288" w:name="_Toc114853471"/>
      <w:r w:rsidRPr="004B4852">
        <w:rPr>
          <w:rFonts w:cstheme="majorHAnsi"/>
        </w:rPr>
        <w:t>Dokumenty krajowe</w:t>
      </w:r>
      <w:bookmarkEnd w:id="248"/>
      <w:bookmarkEnd w:id="249"/>
      <w:bookmarkEnd w:id="250"/>
      <w:bookmarkEnd w:id="251"/>
      <w:bookmarkEnd w:id="252"/>
      <w:bookmarkEnd w:id="288"/>
    </w:p>
    <w:p w14:paraId="790F54A1" w14:textId="77777777" w:rsidR="00524BB6" w:rsidRDefault="00524BB6" w:rsidP="00524BB6">
      <w:pPr>
        <w:pStyle w:val="Nagwek3"/>
      </w:pPr>
      <w:bookmarkStart w:id="289" w:name="_Toc86847738"/>
      <w:bookmarkStart w:id="290" w:name="_Toc114853472"/>
      <w:bookmarkStart w:id="291" w:name="_Toc114731995"/>
      <w:bookmarkStart w:id="292" w:name="_Toc89689138"/>
      <w:bookmarkStart w:id="293" w:name="_Toc484420651"/>
      <w:bookmarkStart w:id="294" w:name="_Toc484420737"/>
      <w:bookmarkStart w:id="295" w:name="_Toc497929613"/>
      <w:bookmarkStart w:id="296" w:name="_Toc497992579"/>
      <w:bookmarkStart w:id="297" w:name="_Toc484420652"/>
      <w:bookmarkStart w:id="298" w:name="_Toc484420738"/>
      <w:bookmarkStart w:id="299" w:name="_Toc497929614"/>
      <w:bookmarkStart w:id="300" w:name="_Toc497992580"/>
      <w:r>
        <w:t>Polityka energetyczna Polski do 2030 roku</w:t>
      </w:r>
      <w:bookmarkEnd w:id="289"/>
      <w:bookmarkEnd w:id="290"/>
    </w:p>
    <w:p w14:paraId="5C2EAECE" w14:textId="77777777" w:rsidR="00524BB6" w:rsidRPr="00935E21" w:rsidRDefault="004A2379" w:rsidP="00524BB6">
      <w:hyperlink r:id="rId14" w:history="1">
        <w:r w:rsidR="00524BB6" w:rsidRPr="00896A83">
          <w:rPr>
            <w:rStyle w:val="Hipercze"/>
            <w:color w:val="auto"/>
            <w:u w:val="none"/>
          </w:rPr>
          <w:t>Polityka</w:t>
        </w:r>
      </w:hyperlink>
      <w:r w:rsidR="00524BB6" w:rsidRPr="00935E21">
        <w:t xml:space="preserve"> energetyczna Polski do 2030 roku przedstawia strategię państwa w zakresie energetyki, opracowaną w oparciu o realne potrzeby zmian i ochronę interesów obywateli. Dokument przygotowano zgodnie z przyjętymi zapisami pakietu klimatyczno-energetycznego UE, gdzie wskazano konkretne narzędzia prawne realizacji celów.</w:t>
      </w:r>
    </w:p>
    <w:p w14:paraId="05F4FAAB" w14:textId="77777777" w:rsidR="00524BB6" w:rsidRPr="00935E21" w:rsidRDefault="00524BB6" w:rsidP="00524BB6">
      <w:r w:rsidRPr="00935E21">
        <w:t>Podstawowymi kierunkami Polityki energetycznej Polski do 2030 roku są:</w:t>
      </w:r>
    </w:p>
    <w:p w14:paraId="22411FD4" w14:textId="77777777" w:rsidR="00524BB6" w:rsidRDefault="00524BB6" w:rsidP="005541F9">
      <w:pPr>
        <w:pStyle w:val="Akapitzlist"/>
        <w:numPr>
          <w:ilvl w:val="0"/>
          <w:numId w:val="46"/>
        </w:numPr>
      </w:pPr>
      <w:r w:rsidRPr="00935E21">
        <w:t>poprawa efektywności energetycznej,</w:t>
      </w:r>
    </w:p>
    <w:p w14:paraId="376EDA36" w14:textId="77777777" w:rsidR="00524BB6" w:rsidRDefault="00524BB6" w:rsidP="005541F9">
      <w:pPr>
        <w:pStyle w:val="Akapitzlist"/>
        <w:numPr>
          <w:ilvl w:val="0"/>
          <w:numId w:val="46"/>
        </w:numPr>
      </w:pPr>
      <w:r w:rsidRPr="00935E21">
        <w:t>wzrost bezpieczeństwa dostaw paliw i energii,</w:t>
      </w:r>
    </w:p>
    <w:p w14:paraId="32B62D6C" w14:textId="77777777" w:rsidR="00524BB6" w:rsidRDefault="00524BB6" w:rsidP="005541F9">
      <w:pPr>
        <w:pStyle w:val="Akapitzlist"/>
        <w:numPr>
          <w:ilvl w:val="0"/>
          <w:numId w:val="46"/>
        </w:numPr>
      </w:pPr>
      <w:r w:rsidRPr="00935E21">
        <w:t>dywersyfikacja struktury wytwarzania energii elektrycznej poprzez wprowadzenie energetyki jądrowej,</w:t>
      </w:r>
    </w:p>
    <w:p w14:paraId="11F95FFB" w14:textId="77777777" w:rsidR="00524BB6" w:rsidRDefault="00524BB6" w:rsidP="005541F9">
      <w:pPr>
        <w:pStyle w:val="Akapitzlist"/>
        <w:numPr>
          <w:ilvl w:val="0"/>
          <w:numId w:val="46"/>
        </w:numPr>
      </w:pPr>
      <w:r w:rsidRPr="00935E21">
        <w:t>rozwój wykorzystania odnawialnych źródeł energii, w tym biopaliw,</w:t>
      </w:r>
    </w:p>
    <w:p w14:paraId="26E3C832" w14:textId="77777777" w:rsidR="00524BB6" w:rsidRDefault="00524BB6" w:rsidP="005541F9">
      <w:pPr>
        <w:pStyle w:val="Akapitzlist"/>
        <w:numPr>
          <w:ilvl w:val="0"/>
          <w:numId w:val="46"/>
        </w:numPr>
      </w:pPr>
      <w:r w:rsidRPr="00935E21">
        <w:t>rozwój konkurencyjnych rynków paliw i energii,</w:t>
      </w:r>
    </w:p>
    <w:p w14:paraId="0B83FFDB" w14:textId="77777777" w:rsidR="00524BB6" w:rsidRPr="00935E21" w:rsidRDefault="00524BB6" w:rsidP="005541F9">
      <w:pPr>
        <w:pStyle w:val="Akapitzlist"/>
        <w:numPr>
          <w:ilvl w:val="0"/>
          <w:numId w:val="46"/>
        </w:numPr>
      </w:pPr>
      <w:r w:rsidRPr="00935E21">
        <w:t>ograniczenie oddziaływania energetyki na środowisko.</w:t>
      </w:r>
    </w:p>
    <w:p w14:paraId="61FB384B" w14:textId="77777777" w:rsidR="00524BB6" w:rsidRDefault="00524BB6" w:rsidP="00524BB6">
      <w:r>
        <w:lastRenderedPageBreak/>
        <w:t>Dla każdego wskazanego kierunku działań sformułowano cele szczegółowe na rzecz ich realizacji. Wyszczególnione obszary prac są od siebie zależne, ponieważ przyczyniając się do zmian jednego wywierany jest jednocześnie wpływ na inny zakres np. poprawa efektywności energetycznej powoduje ograniczenie zużycia energii i paliw, co w efekcie podnosi bezpieczeństwo energetyczne. Innym przykładem jest rozwój i wykorzystanie instalacji OZE, które prowadzi do ograniczenia oddziaływania energetyki na środowisko.</w:t>
      </w:r>
    </w:p>
    <w:p w14:paraId="7DAB76E0" w14:textId="77777777" w:rsidR="00524BB6" w:rsidRDefault="00524BB6" w:rsidP="00524BB6">
      <w:r>
        <w:t xml:space="preserve">Polityka energetyczna Polski ściśle związana jest z Założeniami do Planu Zaopatrzenia </w:t>
      </w:r>
      <w:r>
        <w:br/>
        <w:t>w ciepło, energię elektryczną i paliwa gazowe w zakresie przyjętych celów. Są to m.in.:</w:t>
      </w:r>
    </w:p>
    <w:p w14:paraId="35FC6337" w14:textId="77777777" w:rsidR="00524BB6" w:rsidRDefault="00524BB6" w:rsidP="005541F9">
      <w:pPr>
        <w:pStyle w:val="Akapitzlist"/>
        <w:numPr>
          <w:ilvl w:val="0"/>
          <w:numId w:val="47"/>
        </w:numPr>
      </w:pPr>
      <w:r>
        <w:t>stabilne dostawy paliw i energii pozwalające zaspokoić potrzeby społeczeństwa poprzez dywersyfikację źródeł i kierunków dostaw, właściwą ocenę zapotrzebowania nośników energii;</w:t>
      </w:r>
    </w:p>
    <w:p w14:paraId="2E7707ED" w14:textId="77777777" w:rsidR="00524BB6" w:rsidRDefault="00524BB6" w:rsidP="005541F9">
      <w:pPr>
        <w:pStyle w:val="Akapitzlist"/>
        <w:numPr>
          <w:ilvl w:val="0"/>
          <w:numId w:val="47"/>
        </w:numPr>
      </w:pPr>
      <w:r>
        <w:t>wzrost efektywności energetycznej poprzez modernizację przestarzałych systemów grzewczych, sieci przesyłowych i dystrybucyjnych, realizację prac termomodernizacyjnych, budowę wysokosprawnych jednostek wytwórczych;</w:t>
      </w:r>
    </w:p>
    <w:p w14:paraId="2777EBDC" w14:textId="77777777" w:rsidR="00524BB6" w:rsidRDefault="00524BB6" w:rsidP="005541F9">
      <w:pPr>
        <w:pStyle w:val="Akapitzlist"/>
        <w:numPr>
          <w:ilvl w:val="0"/>
          <w:numId w:val="47"/>
        </w:numPr>
      </w:pPr>
      <w:r>
        <w:t xml:space="preserve">rozwój energetyki odnawialnej, promowanie instalacji </w:t>
      </w:r>
      <w:proofErr w:type="spellStart"/>
      <w:r>
        <w:t>prosumenckich</w:t>
      </w:r>
      <w:proofErr w:type="spellEnd"/>
      <w:r>
        <w:t xml:space="preserve"> i energetyki rozproszonej, dywersyfikacja źródeł wytwórczych, co przyczyni się do wzrostu bezpieczeństwa energetycznego;</w:t>
      </w:r>
    </w:p>
    <w:p w14:paraId="3EA02BD1" w14:textId="77777777" w:rsidR="00524BB6" w:rsidRPr="00641FDB" w:rsidRDefault="00524BB6" w:rsidP="005541F9">
      <w:pPr>
        <w:pStyle w:val="Akapitzlist"/>
        <w:numPr>
          <w:ilvl w:val="0"/>
          <w:numId w:val="47"/>
        </w:numPr>
      </w:pPr>
      <w:r>
        <w:t>ochrona i ograniczenie negatywnego oddziaływania na środowisko, racjonalne zużycie surowców nieodnawialnych, wykorzystanie nowych technologii ograniczających emisję spalin, zmiana struktury.</w:t>
      </w:r>
    </w:p>
    <w:p w14:paraId="21BDC30D" w14:textId="77777777" w:rsidR="00524BB6" w:rsidRPr="00FA4819" w:rsidRDefault="00524BB6" w:rsidP="00524BB6">
      <w:pPr>
        <w:pStyle w:val="Nagwek3"/>
      </w:pPr>
      <w:bookmarkStart w:id="301" w:name="_Toc86847739"/>
      <w:bookmarkStart w:id="302" w:name="_Toc114853473"/>
      <w:r w:rsidRPr="00FA4819">
        <w:t>Ustawa o efektywności energetycznej</w:t>
      </w:r>
      <w:bookmarkEnd w:id="301"/>
      <w:bookmarkEnd w:id="302"/>
    </w:p>
    <w:p w14:paraId="07F08033" w14:textId="77777777" w:rsidR="00524BB6" w:rsidRPr="00FA4819" w:rsidRDefault="00524BB6" w:rsidP="00524BB6">
      <w:r w:rsidRPr="00FA4819">
        <w:t xml:space="preserve">Ustawa z dnia 20 maja 2016 r. o efektywności energetycznej </w:t>
      </w:r>
      <w:r>
        <w:t xml:space="preserve">(tj. </w:t>
      </w:r>
      <w:r w:rsidRPr="00274813">
        <w:t>Dz.U. 2021 poz. 2166</w:t>
      </w:r>
      <w:r>
        <w:t xml:space="preserve">) </w:t>
      </w:r>
      <w:r w:rsidRPr="00FA4819">
        <w:t>określa zasady opracowania krajowego planu działań dotyczącego efektywności energetycznej, wraz</w:t>
      </w:r>
      <w:r>
        <w:t> </w:t>
      </w:r>
      <w:r w:rsidRPr="00FA4819">
        <w:t>z wyznaczeniem zadań</w:t>
      </w:r>
      <w:r>
        <w:t xml:space="preserve"> dla</w:t>
      </w:r>
      <w:r w:rsidRPr="00FA4819">
        <w:t xml:space="preserve"> jednostek sektora publicznego w tym zakresie </w:t>
      </w:r>
      <w:r>
        <w:br/>
      </w:r>
      <w:r w:rsidRPr="00FA4819">
        <w:t>i zasad realizacji obowiązku uzyskania oszczędności energii, a także sporządzania</w:t>
      </w:r>
      <w:r>
        <w:t xml:space="preserve"> audytów energetycznych przedsiębiorstw</w:t>
      </w:r>
      <w:r w:rsidRPr="00FA4819">
        <w:t>.</w:t>
      </w:r>
    </w:p>
    <w:p w14:paraId="3072DA07" w14:textId="77777777" w:rsidR="00524BB6" w:rsidRPr="00FA4819" w:rsidRDefault="00524BB6" w:rsidP="00524BB6">
      <w:r w:rsidRPr="00FA4819">
        <w:t>Jednostki sektora publicznego, zgodnie z ustawą, powi</w:t>
      </w:r>
      <w:r>
        <w:t>nn</w:t>
      </w:r>
      <w:r w:rsidRPr="00FA4819">
        <w:t xml:space="preserve">y stosować środki poprawy efektywności energetycznej, </w:t>
      </w:r>
      <w:r>
        <w:t xml:space="preserve">takie </w:t>
      </w:r>
      <w:r w:rsidRPr="00FA4819">
        <w:t>jak:</w:t>
      </w:r>
    </w:p>
    <w:p w14:paraId="41230C8B" w14:textId="77777777" w:rsidR="00524BB6" w:rsidRPr="00FA4819" w:rsidRDefault="00524BB6" w:rsidP="005541F9">
      <w:pPr>
        <w:pStyle w:val="Akapitzlist"/>
        <w:numPr>
          <w:ilvl w:val="0"/>
          <w:numId w:val="45"/>
        </w:numPr>
      </w:pPr>
      <w:r w:rsidRPr="00FA4819">
        <w:lastRenderedPageBreak/>
        <w:t>Realizacja i finansowanie przedsięwzięcia służącego poprawie efektywności energetycznej;</w:t>
      </w:r>
    </w:p>
    <w:p w14:paraId="78A50DB4" w14:textId="77777777" w:rsidR="00524BB6" w:rsidRPr="00FA4819" w:rsidRDefault="00524BB6" w:rsidP="005541F9">
      <w:pPr>
        <w:pStyle w:val="Akapitzlist"/>
        <w:numPr>
          <w:ilvl w:val="0"/>
          <w:numId w:val="45"/>
        </w:numPr>
      </w:pPr>
      <w:r w:rsidRPr="00FA4819">
        <w:t>Nabycie urządzenia, instalacji lub pojazdu, charakteryzujących się niskim zużyciem energii oraz niskimi kosztami eksploatacji;</w:t>
      </w:r>
    </w:p>
    <w:p w14:paraId="6F0BB118" w14:textId="77777777" w:rsidR="00524BB6" w:rsidRPr="00FA4819" w:rsidRDefault="00524BB6" w:rsidP="005541F9">
      <w:pPr>
        <w:pStyle w:val="Akapitzlist"/>
        <w:numPr>
          <w:ilvl w:val="0"/>
          <w:numId w:val="45"/>
        </w:numPr>
      </w:pPr>
      <w:r w:rsidRPr="00FA4819">
        <w:t>Wymiana eksploatowanego urządzenia, instalacji lub pojazdu</w:t>
      </w:r>
      <w:r>
        <w:t>,</w:t>
      </w:r>
      <w:r w:rsidRPr="00FA4819">
        <w:t xml:space="preserve"> lub ich modernizacja </w:t>
      </w:r>
      <w:r>
        <w:br/>
      </w:r>
      <w:r w:rsidRPr="00FA4819">
        <w:t>w celu zmniejszenia przez nie zużycia energii;</w:t>
      </w:r>
    </w:p>
    <w:p w14:paraId="2E95C58E" w14:textId="77777777" w:rsidR="00524BB6" w:rsidRPr="00FA4819" w:rsidRDefault="00524BB6" w:rsidP="005541F9">
      <w:pPr>
        <w:pStyle w:val="Akapitzlist"/>
        <w:numPr>
          <w:ilvl w:val="0"/>
          <w:numId w:val="45"/>
        </w:numPr>
      </w:pPr>
      <w:r w:rsidRPr="00FA4819">
        <w:t>Realizacja przedsięwzięć termomodernizacyjnych</w:t>
      </w:r>
      <w:r>
        <w:t>;</w:t>
      </w:r>
    </w:p>
    <w:p w14:paraId="42C8985A" w14:textId="77777777" w:rsidR="00524BB6" w:rsidRPr="00FA4819" w:rsidRDefault="00524BB6" w:rsidP="005541F9">
      <w:pPr>
        <w:pStyle w:val="Akapitzlist"/>
        <w:numPr>
          <w:ilvl w:val="0"/>
          <w:numId w:val="45"/>
        </w:numPr>
      </w:pPr>
      <w:r w:rsidRPr="00FA4819">
        <w:t>Wdrażanie systemu zarządzania środowiskowego.</w:t>
      </w:r>
    </w:p>
    <w:p w14:paraId="24897E47" w14:textId="77777777" w:rsidR="00524BB6" w:rsidRPr="00FA4819" w:rsidRDefault="00524BB6" w:rsidP="00524BB6">
      <w:r w:rsidRPr="00FA4819">
        <w:t>Projekt założeń określa możliwości podwyższenia klasy energetycznej budynków, instalacji czy urządzeń na analizowanym obszarze, przez co jest dokumentem określającym możliwości zastosowania środków poprawy efektywności energetycznej</w:t>
      </w:r>
      <w:r>
        <w:t>.</w:t>
      </w:r>
    </w:p>
    <w:p w14:paraId="49BE2B81" w14:textId="77777777" w:rsidR="00524BB6" w:rsidRPr="00FA4819" w:rsidRDefault="00524BB6" w:rsidP="00524BB6">
      <w:pPr>
        <w:pStyle w:val="Nagwek3"/>
      </w:pPr>
      <w:bookmarkStart w:id="303" w:name="_Toc484420653"/>
      <w:bookmarkStart w:id="304" w:name="_Toc484420739"/>
      <w:bookmarkStart w:id="305" w:name="_Toc497929615"/>
      <w:bookmarkStart w:id="306" w:name="_Toc497992581"/>
      <w:bookmarkStart w:id="307" w:name="_Toc86847740"/>
      <w:bookmarkStart w:id="308" w:name="_Toc114853474"/>
      <w:r w:rsidRPr="00FA4819">
        <w:t>Ustawa o odnawialnych źródłach energii</w:t>
      </w:r>
      <w:bookmarkEnd w:id="303"/>
      <w:bookmarkEnd w:id="304"/>
      <w:bookmarkEnd w:id="305"/>
      <w:bookmarkEnd w:id="306"/>
      <w:bookmarkEnd w:id="307"/>
      <w:bookmarkEnd w:id="308"/>
    </w:p>
    <w:p w14:paraId="1F97D92B" w14:textId="77777777" w:rsidR="00524BB6" w:rsidRPr="00FA4819" w:rsidRDefault="00524BB6" w:rsidP="00524BB6">
      <w:r w:rsidRPr="00FA4819">
        <w:t xml:space="preserve">Ustawa z dnia 20 lutego 2015 r. o odnawialnych źródłach energii </w:t>
      </w:r>
      <w:r>
        <w:t>(</w:t>
      </w:r>
      <w:r w:rsidRPr="00274813">
        <w:t>Dz.U. 2022 poz. 1378</w:t>
      </w:r>
      <w:r w:rsidRPr="00FA4819">
        <w:t>) określa warunki i zasady wykonywania działalności w zakresie wytwarzania energii z</w:t>
      </w:r>
      <w:r>
        <w:t> </w:t>
      </w:r>
      <w:r w:rsidRPr="00FA4819">
        <w:t>odnawialnych źródeł energii, a także mechanizmy i instrumenty wspierające. Ponadto, w</w:t>
      </w:r>
      <w:r>
        <w:t> </w:t>
      </w:r>
      <w:r w:rsidRPr="00FA4819">
        <w:t>ustawie zawarte zostały zapisy o zasadach realizacji krajowego planu działania w zakresie</w:t>
      </w:r>
      <w:r>
        <w:t xml:space="preserve"> pozyskiwania</w:t>
      </w:r>
      <w:r w:rsidRPr="00FA4819">
        <w:t xml:space="preserve"> energii z</w:t>
      </w:r>
      <w:r>
        <w:t> </w:t>
      </w:r>
      <w:r w:rsidRPr="00FA4819">
        <w:t>odnawialnych źródeł energii,</w:t>
      </w:r>
      <w:r>
        <w:t xml:space="preserve"> wydawania gwarancji jej pochodzenia jak i współpracy międzynarodowej. N</w:t>
      </w:r>
      <w:r w:rsidRPr="00FA4819">
        <w:t>adrzędnymi celami ustawy są propagowanie wzrostu wykorzystania odnawialnych źródeł energii wraz z racjonalizacją ich zużycia, a</w:t>
      </w:r>
      <w:r>
        <w:t> </w:t>
      </w:r>
      <w:r w:rsidRPr="00FA4819">
        <w:t>także</w:t>
      </w:r>
      <w:r>
        <w:t> </w:t>
      </w:r>
      <w:r w:rsidRPr="00FA4819">
        <w:t>kształtowani</w:t>
      </w:r>
      <w:r>
        <w:t>e</w:t>
      </w:r>
      <w:r w:rsidRPr="00FA4819">
        <w:t xml:space="preserve"> mechanizmów i instrumentów wspierających. Ustawa ma wspierać osiągnięcie założeń pakietu klimatyczno-energetycznego, a tym samym wpływać na poprawę jakości powietrza atmosferycznego w kraju.</w:t>
      </w:r>
    </w:p>
    <w:p w14:paraId="1F731047" w14:textId="77777777" w:rsidR="00524BB6" w:rsidRPr="00FA4819" w:rsidRDefault="00524BB6" w:rsidP="00524BB6">
      <w:r w:rsidRPr="00FA4819">
        <w:t>Projekt założeń zawiera zapisy dotyczące odnawialnych źródeł energii, a także możliwości ich wykorzystania na analizowanym obszarze, dlatego też jest spójny z zapisami ustawy.</w:t>
      </w:r>
    </w:p>
    <w:p w14:paraId="1C443C7A" w14:textId="77777777" w:rsidR="00524BB6" w:rsidRDefault="00524BB6" w:rsidP="00524BB6">
      <w:pPr>
        <w:pStyle w:val="Nagwek3"/>
        <w:rPr>
          <w:rFonts w:cstheme="majorHAnsi"/>
        </w:rPr>
      </w:pPr>
      <w:bookmarkStart w:id="309" w:name="_Toc114853475"/>
      <w:r w:rsidRPr="00F229AC">
        <w:rPr>
          <w:rFonts w:cstheme="majorHAnsi"/>
        </w:rPr>
        <w:t>Polityka Ekologiczna Państwa 2030 (PEP2030)</w:t>
      </w:r>
      <w:bookmarkEnd w:id="291"/>
      <w:bookmarkEnd w:id="309"/>
    </w:p>
    <w:p w14:paraId="00D0CF25" w14:textId="77777777" w:rsidR="00524BB6" w:rsidRDefault="00524BB6" w:rsidP="00524BB6">
      <w:r w:rsidRPr="007D0256">
        <w:t>Polityk</w:t>
      </w:r>
      <w:r>
        <w:t>a</w:t>
      </w:r>
      <w:r w:rsidRPr="007D0256">
        <w:t xml:space="preserve"> ekologiczną państwa 2030 – strategię rozwoju w obszarze środowiska i gospodarki wodnej</w:t>
      </w:r>
      <w:r>
        <w:t xml:space="preserve"> została przyjęta 16 lipca 2019 roku. Celem głównym strategii jest </w:t>
      </w:r>
      <w:r>
        <w:lastRenderedPageBreak/>
        <w:t>rozwój potencjału środowiska na rzecz obywateli i przedsiębiorców (SOR). Ma on zostać zrealizowany przez następujące cele szczegółowe:</w:t>
      </w:r>
    </w:p>
    <w:p w14:paraId="65A7621B" w14:textId="77777777" w:rsidR="00524BB6" w:rsidRDefault="00524BB6" w:rsidP="005541F9">
      <w:pPr>
        <w:pStyle w:val="Akapitzlist"/>
        <w:numPr>
          <w:ilvl w:val="0"/>
          <w:numId w:val="51"/>
        </w:numPr>
      </w:pPr>
      <w:r>
        <w:t>Cel szczegółowy I: Środowisko i zdrowie. Poprawa jakości środowiska i bezpieczeństwa ekologicznego</w:t>
      </w:r>
    </w:p>
    <w:p w14:paraId="616B9155" w14:textId="77777777" w:rsidR="00524BB6" w:rsidRDefault="00524BB6" w:rsidP="005541F9">
      <w:pPr>
        <w:pStyle w:val="Akapitzlist"/>
        <w:numPr>
          <w:ilvl w:val="0"/>
          <w:numId w:val="51"/>
        </w:numPr>
      </w:pPr>
      <w:r>
        <w:t>Cel szczegółowy II: Środowisko i gospodarka. Zrównoważone gospodarowanie zasobami środowiska</w:t>
      </w:r>
    </w:p>
    <w:p w14:paraId="76B341EB" w14:textId="77777777" w:rsidR="00524BB6" w:rsidRDefault="00524BB6" w:rsidP="005541F9">
      <w:pPr>
        <w:pStyle w:val="Akapitzlist"/>
        <w:numPr>
          <w:ilvl w:val="0"/>
          <w:numId w:val="51"/>
        </w:numPr>
      </w:pPr>
      <w:r>
        <w:t xml:space="preserve">Cel szczegółowy III: Środowisko i klimat. Łagodzenie zmian klimatu i adaptacja do nich oraz zarządzanie ryzykiem klęsk żywiołowych </w:t>
      </w:r>
    </w:p>
    <w:p w14:paraId="55F4BE9E" w14:textId="77777777" w:rsidR="00524BB6" w:rsidRDefault="00524BB6" w:rsidP="00524BB6">
      <w:pPr>
        <w:ind w:left="360"/>
      </w:pPr>
      <w:r>
        <w:t>a także cele horyzontalne:</w:t>
      </w:r>
    </w:p>
    <w:p w14:paraId="2941A31E" w14:textId="77777777" w:rsidR="00524BB6" w:rsidRDefault="00524BB6" w:rsidP="005541F9">
      <w:pPr>
        <w:pStyle w:val="Akapitzlist"/>
        <w:numPr>
          <w:ilvl w:val="0"/>
          <w:numId w:val="51"/>
        </w:numPr>
      </w:pPr>
      <w:r>
        <w:t>Środowisko i edukacja. Rozwijanie kompetencji (wiedzy, umiejętności i postaw) ekologicznych społeczeństwa</w:t>
      </w:r>
    </w:p>
    <w:p w14:paraId="561B8911" w14:textId="77777777" w:rsidR="00524BB6" w:rsidRDefault="00524BB6" w:rsidP="005541F9">
      <w:pPr>
        <w:pStyle w:val="Akapitzlist"/>
        <w:numPr>
          <w:ilvl w:val="0"/>
          <w:numId w:val="51"/>
        </w:numPr>
      </w:pPr>
      <w:r>
        <w:t>Środowisko i administracja. Poprawa efektywności funkcjonowania instrumentów ochrony środowiska</w:t>
      </w:r>
    </w:p>
    <w:p w14:paraId="796642D7" w14:textId="77777777" w:rsidR="00524BB6" w:rsidRDefault="00524BB6" w:rsidP="00524BB6">
      <w:r>
        <w:t>Z punktu widzenia Projektu założeń do planu zaopatrzenia w ciepło, energię elektryczną i paliwa gazowe spójne kierunki interwencji to:</w:t>
      </w:r>
    </w:p>
    <w:p w14:paraId="631F20FF" w14:textId="77777777" w:rsidR="00524BB6" w:rsidRDefault="00524BB6" w:rsidP="005541F9">
      <w:pPr>
        <w:pStyle w:val="Akapitzlist"/>
        <w:numPr>
          <w:ilvl w:val="0"/>
          <w:numId w:val="52"/>
        </w:numPr>
      </w:pPr>
      <w:r>
        <w:t>Likwidacja źródeł emisji zanieczyszczeń do powietrza lub istotne  zmniejszenie ich oddziaływania,</w:t>
      </w:r>
    </w:p>
    <w:p w14:paraId="3C41D03F" w14:textId="77777777" w:rsidR="00524BB6" w:rsidRDefault="00524BB6" w:rsidP="005541F9">
      <w:pPr>
        <w:pStyle w:val="Akapitzlist"/>
        <w:numPr>
          <w:ilvl w:val="0"/>
          <w:numId w:val="52"/>
        </w:numPr>
      </w:pPr>
      <w:r>
        <w:t xml:space="preserve">Wspieranie wdrażania </w:t>
      </w:r>
      <w:proofErr w:type="spellStart"/>
      <w:r>
        <w:t>ekoinnowacji</w:t>
      </w:r>
      <w:proofErr w:type="spellEnd"/>
      <w:r>
        <w:t xml:space="preserve"> oraz upowszechnianie najlepszych dostępnych technik BAT,</w:t>
      </w:r>
    </w:p>
    <w:p w14:paraId="43DED328" w14:textId="77777777" w:rsidR="00524BB6" w:rsidRDefault="00524BB6" w:rsidP="005541F9">
      <w:pPr>
        <w:pStyle w:val="Akapitzlist"/>
        <w:numPr>
          <w:ilvl w:val="0"/>
          <w:numId w:val="52"/>
        </w:numPr>
      </w:pPr>
      <w:r>
        <w:t>Przeciwdziałanie zmianom klimatu,</w:t>
      </w:r>
    </w:p>
    <w:p w14:paraId="5657904E" w14:textId="77777777" w:rsidR="00524BB6" w:rsidRDefault="00524BB6" w:rsidP="005541F9">
      <w:pPr>
        <w:pStyle w:val="Akapitzlist"/>
        <w:numPr>
          <w:ilvl w:val="0"/>
          <w:numId w:val="52"/>
        </w:numPr>
      </w:pPr>
      <w:r>
        <w:t>Edukacja ekologiczna, w tym kształtowanie wzorców zrównoważonej konsumpcji.</w:t>
      </w:r>
    </w:p>
    <w:p w14:paraId="7847D3F4" w14:textId="77777777" w:rsidR="00524BB6" w:rsidRPr="00274813" w:rsidRDefault="00524BB6" w:rsidP="00524BB6">
      <w:r>
        <w:t>Ponadto działania przewidziane w ramach PEP2030 wpływają na cele i charakter działań określonych w planie.</w:t>
      </w:r>
    </w:p>
    <w:p w14:paraId="769B2CC0" w14:textId="77777777" w:rsidR="00524BB6" w:rsidRDefault="00524BB6" w:rsidP="00524BB6">
      <w:pPr>
        <w:pStyle w:val="Nagwek3"/>
        <w:rPr>
          <w:rFonts w:cstheme="majorHAnsi"/>
        </w:rPr>
      </w:pPr>
      <w:bookmarkStart w:id="310" w:name="_Toc114853476"/>
      <w:bookmarkStart w:id="311" w:name="_Toc114731996"/>
      <w:r w:rsidRPr="00F229AC">
        <w:rPr>
          <w:rFonts w:cstheme="majorHAnsi"/>
        </w:rPr>
        <w:t>Krajowa Strategia Rozwoju Regionalnego 2030 (KSRR 2030)</w:t>
      </w:r>
      <w:bookmarkEnd w:id="310"/>
      <w:r w:rsidRPr="00F229AC">
        <w:rPr>
          <w:rFonts w:cstheme="majorHAnsi"/>
        </w:rPr>
        <w:t xml:space="preserve"> </w:t>
      </w:r>
      <w:bookmarkEnd w:id="311"/>
    </w:p>
    <w:p w14:paraId="3A10BE5B" w14:textId="77777777" w:rsidR="00524BB6" w:rsidRDefault="00524BB6" w:rsidP="00524BB6">
      <w:r w:rsidRPr="00FA6152">
        <w:t>Krajowa Strategia Rozwoju Regionalnego 2030</w:t>
      </w:r>
      <w:r>
        <w:t xml:space="preserve"> stanowi podstawowy dokument kształtowania polityki regionalnej Polski. Celem głównym Krajowej Strategii Rozwoju Regionalnego 2030 jest efektywne wykorzystanie wewnętrznych potencjałów terytoriów i ich specjalizacji dla osiągania zrównoważonego rozwoju kraju. Ma to </w:t>
      </w:r>
      <w:r>
        <w:lastRenderedPageBreak/>
        <w:t>stworzyć warunki do wzrostu dochodów mieszkańców Polski przy jednoczesnym osiąganiu spójności w wymiarze społecznym, gospodarczym, środowiskowym i przestrzennym. Cel główny polityki regionalnej do roku 2030 będzie realizowany w oparciu o trzy uzupełniające się cele szczegółowe:</w:t>
      </w:r>
    </w:p>
    <w:p w14:paraId="2F638599" w14:textId="77777777" w:rsidR="00524BB6" w:rsidRDefault="00524BB6" w:rsidP="005541F9">
      <w:pPr>
        <w:pStyle w:val="Akapitzlist"/>
        <w:numPr>
          <w:ilvl w:val="0"/>
          <w:numId w:val="48"/>
        </w:numPr>
      </w:pPr>
      <w:r>
        <w:t>Cel szczegółowy I: Zwiększenie spójności rozwoju kraju w wymiarze społecznym, gospodarczym, środowiskowym i przestrzennym;</w:t>
      </w:r>
    </w:p>
    <w:p w14:paraId="1808FE93" w14:textId="77777777" w:rsidR="00524BB6" w:rsidRDefault="00524BB6" w:rsidP="005541F9">
      <w:pPr>
        <w:pStyle w:val="Akapitzlist"/>
        <w:numPr>
          <w:ilvl w:val="0"/>
          <w:numId w:val="48"/>
        </w:numPr>
      </w:pPr>
      <w:r>
        <w:t>Cel szczegółowy II: Wzmacnianie regionalnych przewag konkurencyjnych;</w:t>
      </w:r>
    </w:p>
    <w:p w14:paraId="2C1B0586" w14:textId="77777777" w:rsidR="00524BB6" w:rsidRDefault="00524BB6" w:rsidP="005541F9">
      <w:pPr>
        <w:pStyle w:val="Akapitzlist"/>
        <w:numPr>
          <w:ilvl w:val="0"/>
          <w:numId w:val="48"/>
        </w:numPr>
      </w:pPr>
      <w:r>
        <w:t>Cel szczegółowy III: Podniesienie jakości zarządzania i wdrażania polityk ukierunkowanych terytorialnie.</w:t>
      </w:r>
    </w:p>
    <w:p w14:paraId="23AFC165" w14:textId="77777777" w:rsidR="00524BB6" w:rsidRDefault="00524BB6" w:rsidP="00524BB6">
      <w:r>
        <w:t xml:space="preserve">Jak jedno z podstawowych wyzwań dla rozwoju określono adaptację do zmian klimatu oraz ograniczenie zagrożeń dla środowiska. Elementy rozwiązania problemów wynikających z tego wyzwania zawarto w celu szczegółowym I: Zwiększenie spójności rozwoju kraju w wymiarze społecznym, gospodarczym, środowiskowym i przestrzennym. </w:t>
      </w:r>
    </w:p>
    <w:p w14:paraId="289AFFC2" w14:textId="77777777" w:rsidR="00524BB6" w:rsidRPr="00274813" w:rsidRDefault="00524BB6" w:rsidP="00524BB6">
      <w:r w:rsidRPr="00FA6152">
        <w:t>Krajowa Strategia Rozwoju Regionalnego 2030</w:t>
      </w:r>
      <w:r>
        <w:t xml:space="preserve"> </w:t>
      </w:r>
      <w:r w:rsidRPr="00935E21">
        <w:t>jest komplementarn</w:t>
      </w:r>
      <w:r>
        <w:t>a</w:t>
      </w:r>
      <w:r w:rsidRPr="00935E21">
        <w:t xml:space="preserve"> z Założeniami do </w:t>
      </w:r>
      <w:r>
        <w:t>p</w:t>
      </w:r>
      <w:r w:rsidRPr="00935E21">
        <w:t>lanu</w:t>
      </w:r>
      <w:r>
        <w:t xml:space="preserve"> zaopatrzenia w ciepło w zakresie uporządkowania zarządzania na poziomie regionalnym i lokalnym.</w:t>
      </w:r>
    </w:p>
    <w:p w14:paraId="5D527491" w14:textId="77777777" w:rsidR="00524BB6" w:rsidRPr="00682CA6" w:rsidRDefault="00524BB6" w:rsidP="00524BB6">
      <w:pPr>
        <w:pStyle w:val="Nagwek3"/>
      </w:pPr>
      <w:bookmarkStart w:id="312" w:name="_Toc86847742"/>
      <w:bookmarkStart w:id="313" w:name="_Toc114853477"/>
      <w:bookmarkEnd w:id="292"/>
      <w:bookmarkEnd w:id="293"/>
      <w:bookmarkEnd w:id="294"/>
      <w:bookmarkEnd w:id="295"/>
      <w:bookmarkEnd w:id="296"/>
      <w:bookmarkEnd w:id="297"/>
      <w:bookmarkEnd w:id="298"/>
      <w:bookmarkEnd w:id="299"/>
      <w:bookmarkEnd w:id="300"/>
      <w:r w:rsidRPr="00682CA6">
        <w:t>Plan rozwoju elektromobilności w Polsce</w:t>
      </w:r>
      <w:bookmarkEnd w:id="312"/>
      <w:bookmarkEnd w:id="313"/>
    </w:p>
    <w:p w14:paraId="3F4EB644" w14:textId="77777777" w:rsidR="00524BB6" w:rsidRPr="00935E21" w:rsidRDefault="004A2379" w:rsidP="00524BB6">
      <w:hyperlink r:id="rId15" w:history="1">
        <w:r w:rsidR="00524BB6" w:rsidRPr="00896A83">
          <w:rPr>
            <w:rStyle w:val="Hipercze"/>
            <w:color w:val="auto"/>
            <w:u w:val="none"/>
          </w:rPr>
          <w:t>Plan</w:t>
        </w:r>
      </w:hyperlink>
      <w:r w:rsidR="00524BB6" w:rsidRPr="00935E21">
        <w:t xml:space="preserve"> rozwoju elektromobilności w Polsce jest odpowiedzią na zmieniające się trendy </w:t>
      </w:r>
      <w:r w:rsidR="00524BB6" w:rsidRPr="00935E21">
        <w:br/>
        <w:t>w motoryzacji, które wpływają na kształt i rozwój gospodarki. Przewidywane scenariusze zakładają stały wzrost zainteresowania samochodami elektrycznymi, które na przestrzeni kilkudziesięciu lat będą wypierać z rynku tradycyjne pojazdy spalinowe. Cele jakie przedstawiono w dokumencie dotyczą:</w:t>
      </w:r>
    </w:p>
    <w:p w14:paraId="49B33581" w14:textId="77777777" w:rsidR="00524BB6" w:rsidRDefault="00524BB6" w:rsidP="005541F9">
      <w:pPr>
        <w:pStyle w:val="Akapitzlist"/>
        <w:numPr>
          <w:ilvl w:val="0"/>
          <w:numId w:val="49"/>
        </w:numPr>
      </w:pPr>
      <w:r w:rsidRPr="00935E21">
        <w:t>stworzenia warunków dla rozwoju elektromobilności Polaków (budowa infrastruktury szybkiego ładowania na terenie całego kraju, dostęp do centrum miast wyłącznie samochodów elektrycznych, ulgi dla samochodów z określoną normą emisji spalin)</w:t>
      </w:r>
      <w:r>
        <w:t>;</w:t>
      </w:r>
    </w:p>
    <w:p w14:paraId="7B1877CB" w14:textId="77777777" w:rsidR="00524BB6" w:rsidRDefault="00524BB6" w:rsidP="005541F9">
      <w:pPr>
        <w:pStyle w:val="Akapitzlist"/>
        <w:numPr>
          <w:ilvl w:val="0"/>
          <w:numId w:val="49"/>
        </w:numPr>
      </w:pPr>
      <w:r w:rsidRPr="00935E21">
        <w:t>rozw</w:t>
      </w:r>
      <w:r>
        <w:t>oju</w:t>
      </w:r>
      <w:r w:rsidRPr="00935E21">
        <w:t xml:space="preserve"> przemysłu elektromobilności (rozwój innowacyjnych technologii, wsparcie uczelni w zakresie rozwoju elektromobilności, programy rządowe wspierające inwestycje w nowe technologie)</w:t>
      </w:r>
      <w:r>
        <w:t>;</w:t>
      </w:r>
    </w:p>
    <w:p w14:paraId="74B89018" w14:textId="77777777" w:rsidR="00524BB6" w:rsidRPr="00935E21" w:rsidRDefault="00524BB6" w:rsidP="005541F9">
      <w:pPr>
        <w:pStyle w:val="Akapitzlist"/>
        <w:numPr>
          <w:ilvl w:val="0"/>
          <w:numId w:val="49"/>
        </w:numPr>
      </w:pPr>
      <w:r w:rsidRPr="00935E21">
        <w:lastRenderedPageBreak/>
        <w:t>stabilizacj</w:t>
      </w:r>
      <w:r>
        <w:t>i</w:t>
      </w:r>
      <w:r w:rsidRPr="00935E21">
        <w:t xml:space="preserve"> sieci elektroenergetycznej (kreowanie nawyków konsumentów poprzez</w:t>
      </w:r>
      <w:r>
        <w:t> </w:t>
      </w:r>
      <w:r w:rsidRPr="00935E21">
        <w:t>zróżnicowanie cen zachęcające do korzystania ze specjalnych taryf, dostosowanie stanu technicznego infrastruktury sieciowej do dynamicznych potrzeb rynku, budowa inteligentnych sieci).</w:t>
      </w:r>
    </w:p>
    <w:p w14:paraId="677CD18B" w14:textId="77777777" w:rsidR="00524BB6" w:rsidRDefault="00524BB6" w:rsidP="00524BB6">
      <w:r w:rsidRPr="00935E21">
        <w:t>Plan rozwoju elektromobilności w Polsce jest komplementarny z Założeniami do Planu</w:t>
      </w:r>
      <w:r>
        <w:t xml:space="preserve"> Zaopatrzenia w ciepło, energię elektryczną i paliwa gazowe w zakresie wyznaczonych celów do realizacji na przestrzeni przyjętego horyzontu czasowego. Należą do nich:</w:t>
      </w:r>
    </w:p>
    <w:p w14:paraId="3A7F9FD5" w14:textId="77777777" w:rsidR="00524BB6" w:rsidRDefault="00524BB6" w:rsidP="005541F9">
      <w:pPr>
        <w:pStyle w:val="Akapitzlist"/>
        <w:numPr>
          <w:ilvl w:val="0"/>
          <w:numId w:val="50"/>
        </w:numPr>
      </w:pPr>
      <w:r>
        <w:t>poprawa stanu środowiska naturalnego – możliwa do osiągnięcia poprzez ograniczenie zużycia paliw nieodnawialnych, zmianę struktury wykorzystywanych środków transportu poprzez promowanie samochodów elektrycznych, rozwój metod zagospodarowania zużytych akumulatorów i baterii;</w:t>
      </w:r>
    </w:p>
    <w:p w14:paraId="4D237C27" w14:textId="77777777" w:rsidR="00524BB6" w:rsidRPr="00FA4819" w:rsidRDefault="00524BB6" w:rsidP="005541F9">
      <w:pPr>
        <w:pStyle w:val="Akapitzlist"/>
        <w:numPr>
          <w:ilvl w:val="0"/>
          <w:numId w:val="50"/>
        </w:numPr>
      </w:pPr>
      <w:r>
        <w:t>wzrost bezpieczeństwa energetycznego – uniezależnienie się od dostawców surowców energetycznych (w tym gazu i ropy naftowej) poprzez rozwój infrastruktury i motoryzacji elektrycznej; wzrost efektywności energetycznej – samochody elektryczne cechuje wyższa efektywność wykorzystania energii niż pojazdy spalinowe.</w:t>
      </w:r>
    </w:p>
    <w:p w14:paraId="55052901" w14:textId="5FA4C6A4" w:rsidR="002F20B2" w:rsidRDefault="002F20B2" w:rsidP="002F20B2">
      <w:pPr>
        <w:pStyle w:val="Nagwek2"/>
        <w:rPr>
          <w:rFonts w:cstheme="majorHAnsi"/>
        </w:rPr>
      </w:pPr>
      <w:bookmarkStart w:id="314" w:name="_Toc114853478"/>
      <w:r w:rsidRPr="004B4852">
        <w:rPr>
          <w:rFonts w:cstheme="majorHAnsi"/>
        </w:rPr>
        <w:t>Wojewódzkie dokumenty strategiczne</w:t>
      </w:r>
      <w:bookmarkEnd w:id="253"/>
      <w:bookmarkEnd w:id="254"/>
      <w:bookmarkEnd w:id="255"/>
      <w:bookmarkEnd w:id="314"/>
    </w:p>
    <w:p w14:paraId="00D52E00" w14:textId="420C785F" w:rsidR="00864113" w:rsidRDefault="00864113" w:rsidP="00524BB6">
      <w:pPr>
        <w:pStyle w:val="Nagwek3"/>
      </w:pPr>
      <w:bookmarkStart w:id="315" w:name="_Toc114853479"/>
      <w:r w:rsidRPr="00F229AC">
        <w:t>Warmińsko Mazurskie 2030. Strategia rozwoju społeczno-</w:t>
      </w:r>
      <w:r w:rsidRPr="00524BB6">
        <w:t>gospodarczego</w:t>
      </w:r>
      <w:bookmarkEnd w:id="315"/>
    </w:p>
    <w:p w14:paraId="73729F83" w14:textId="0FEE43E1" w:rsidR="00D62E5D" w:rsidRDefault="00D62E5D" w:rsidP="0095474C">
      <w:r w:rsidRPr="00D62E5D">
        <w:t>8 lutego 2020 r. Sejmik Województwa Warmińsko-Mazurskiego uchwalił strategię rozwoju regionu pn. Warmińsko Mazurskie 2030. Strategia rozwoju społeczno-gospodarczego.</w:t>
      </w:r>
      <w:r>
        <w:t xml:space="preserve"> Przedstawia ona syntetyczne podejście do podstaw i celów rozwoju. Wskazane zostały w niej trzy cele </w:t>
      </w:r>
      <w:r w:rsidR="0095474C">
        <w:t>szczegółowe oparte na celu głównym o następującym brzmieniu: Spójność ekonomiczna, społeczna i przestrzenna Warmii i Mazur z regionami Europy. Cele te to: spójność przestrzenna, ekonomiczna i społeczna.</w:t>
      </w:r>
    </w:p>
    <w:p w14:paraId="63ACA325" w14:textId="70FBB7B4" w:rsidR="00EA0880" w:rsidRPr="00EA0880" w:rsidRDefault="0095474C" w:rsidP="0095474C">
      <w:pPr>
        <w:rPr>
          <w:rFonts w:eastAsia="Arial"/>
        </w:rPr>
      </w:pPr>
      <w:bookmarkStart w:id="316" w:name="_Hlk114751797"/>
      <w:r w:rsidRPr="00524BB6">
        <w:rPr>
          <w:rFonts w:eastAsia="Arial"/>
        </w:rPr>
        <w:t>Założenia do planu zaopatrzenia w ciepło, energię elektryczną i paliwa gazowe</w:t>
      </w:r>
      <w:r>
        <w:rPr>
          <w:rFonts w:eastAsia="Arial"/>
        </w:rPr>
        <w:t xml:space="preserve"> stanowią rozwinięcie </w:t>
      </w:r>
      <w:r w:rsidR="00EA0880">
        <w:rPr>
          <w:rFonts w:eastAsia="Arial"/>
        </w:rPr>
        <w:t>kierunku działań celu operacyjnego: o</w:t>
      </w:r>
      <w:r w:rsidR="00234941" w:rsidRPr="00234941">
        <w:rPr>
          <w:rFonts w:eastAsia="Arial"/>
        </w:rPr>
        <w:t xml:space="preserve">ptymalna infrastruktura </w:t>
      </w:r>
      <w:r w:rsidR="00234941" w:rsidRPr="00234941">
        <w:rPr>
          <w:rFonts w:eastAsia="Arial"/>
        </w:rPr>
        <w:lastRenderedPageBreak/>
        <w:t>rozwoju</w:t>
      </w:r>
      <w:r w:rsidR="00EA0880">
        <w:rPr>
          <w:rFonts w:eastAsia="Arial"/>
        </w:rPr>
        <w:t>. Zakłada on modernizację infrastruktury energetycznej w zakresie: sieci gazowej, elektroenergetyki, ciepłownictwa i odnawialnych źródeł energii.</w:t>
      </w:r>
    </w:p>
    <w:p w14:paraId="0237AA72" w14:textId="77777777" w:rsidR="00524BB6" w:rsidRPr="00524BB6" w:rsidRDefault="00524BB6" w:rsidP="00524BB6">
      <w:pPr>
        <w:pStyle w:val="Nagwek3"/>
      </w:pPr>
      <w:bookmarkStart w:id="317" w:name="_Toc103773469"/>
      <w:bookmarkStart w:id="318" w:name="_Toc103600647"/>
      <w:bookmarkStart w:id="319" w:name="_Toc114853480"/>
      <w:bookmarkEnd w:id="316"/>
      <w:r w:rsidRPr="00524BB6">
        <w:t>Plan zagospodarowania przestrzennego województwa warmińsko-mazurskiego</w:t>
      </w:r>
      <w:bookmarkEnd w:id="317"/>
      <w:bookmarkEnd w:id="318"/>
      <w:bookmarkEnd w:id="319"/>
      <w:r w:rsidRPr="00524BB6">
        <w:t xml:space="preserve"> </w:t>
      </w:r>
    </w:p>
    <w:p w14:paraId="2C927DB4" w14:textId="383496F0" w:rsidR="00524BB6" w:rsidRDefault="00524BB6" w:rsidP="00524BB6">
      <w:pPr>
        <w:rPr>
          <w:rFonts w:eastAsia="Arial"/>
          <w:sz w:val="22"/>
        </w:rPr>
      </w:pPr>
      <w:r>
        <w:rPr>
          <w:rFonts w:eastAsia="Arial"/>
        </w:rPr>
        <w:t xml:space="preserve">Dokument pn. </w:t>
      </w:r>
      <w:r w:rsidRPr="00524BB6">
        <w:rPr>
          <w:rFonts w:eastAsia="Arial"/>
        </w:rPr>
        <w:t xml:space="preserve">Założenia do planu zaopatrzenia w ciepło, energię elektryczną i paliwa gazowe </w:t>
      </w:r>
      <w:r>
        <w:rPr>
          <w:rFonts w:eastAsia="Arial"/>
        </w:rPr>
        <w:t>zachowuje zgodność z zasadami zagospodarowania przestrzennego określonymi w  Planie zagospodarowania przestrzennego województwa warmińsko-mazurskiego, który został przyjęty uchwałą nr XXXIX/832/18 Sejmiku Województwa Warmińsko-Mazurskiego z dnia 28 sierpnia 2018 r. Określone plany przyczynią się do realizacji celów polityki przestrzennej na terenie województwa warmińsko-mazurskiego w postaci celu głównego o następującym brzmieniu: „Ład przestrzenny i zrównoważony rozwój jako podstawa kształtowania polityki przestrzennej województwa”. Cele szczegółowe określone w Planie to:</w:t>
      </w:r>
    </w:p>
    <w:p w14:paraId="0AED3544" w14:textId="77777777" w:rsidR="00524BB6" w:rsidRDefault="00524BB6" w:rsidP="005541F9">
      <w:pPr>
        <w:pStyle w:val="Akapitzlist"/>
        <w:numPr>
          <w:ilvl w:val="0"/>
          <w:numId w:val="54"/>
        </w:numPr>
        <w:spacing w:before="60" w:after="60" w:line="312" w:lineRule="auto"/>
        <w:rPr>
          <w:rFonts w:eastAsia="Arial"/>
        </w:rPr>
      </w:pPr>
      <w:r>
        <w:rPr>
          <w:rFonts w:eastAsia="Arial"/>
        </w:rPr>
        <w:t>Dążenie w gospodarowaniu przestrzenią do uporządkowania i harmonii pomiędzy różnymi elementami i funkcjami tej przestrzeni dla ochrony ładu przestrzennego, jako niezbędnego wyznacznika równoważenia rozwoju.</w:t>
      </w:r>
    </w:p>
    <w:p w14:paraId="49213823" w14:textId="77777777" w:rsidR="00524BB6" w:rsidRDefault="00524BB6" w:rsidP="005541F9">
      <w:pPr>
        <w:pStyle w:val="Akapitzlist"/>
        <w:numPr>
          <w:ilvl w:val="0"/>
          <w:numId w:val="54"/>
        </w:numPr>
        <w:spacing w:before="60" w:after="60" w:line="312" w:lineRule="auto"/>
        <w:rPr>
          <w:rFonts w:eastAsia="Arial"/>
        </w:rPr>
      </w:pPr>
      <w:r>
        <w:rPr>
          <w:rFonts w:eastAsia="Arial"/>
        </w:rPr>
        <w:t>Podwyższenie konkurencyjności regionu, w szczególności poprzez podnoszenie innowacyjności i atrakcyjności jego głównych ośrodków miejskich.</w:t>
      </w:r>
    </w:p>
    <w:p w14:paraId="1A7366AA" w14:textId="77777777" w:rsidR="00524BB6" w:rsidRDefault="00524BB6" w:rsidP="005541F9">
      <w:pPr>
        <w:pStyle w:val="Akapitzlist"/>
        <w:numPr>
          <w:ilvl w:val="0"/>
          <w:numId w:val="54"/>
        </w:numPr>
        <w:spacing w:before="60" w:after="60" w:line="312" w:lineRule="auto"/>
        <w:rPr>
          <w:rFonts w:eastAsia="Arial"/>
        </w:rPr>
      </w:pPr>
      <w:r>
        <w:rPr>
          <w:rFonts w:eastAsia="Arial"/>
        </w:rPr>
        <w:t>Poprawa jakości wewnętrznej regionu poprzez promowanie integracji funkcjonalnej i tworzenie warunków dla wielofunkcyjnego rozwoju obszarów wiejskich, z wykorzystaniem potencjałów wewnętrznych.</w:t>
      </w:r>
    </w:p>
    <w:p w14:paraId="58365A54" w14:textId="77777777" w:rsidR="00524BB6" w:rsidRDefault="00524BB6" w:rsidP="005541F9">
      <w:pPr>
        <w:pStyle w:val="Akapitzlist"/>
        <w:numPr>
          <w:ilvl w:val="0"/>
          <w:numId w:val="54"/>
        </w:numPr>
        <w:spacing w:before="60" w:after="60" w:line="312" w:lineRule="auto"/>
        <w:rPr>
          <w:rFonts w:eastAsia="Arial"/>
        </w:rPr>
      </w:pPr>
      <w:r>
        <w:rPr>
          <w:rFonts w:eastAsia="Arial"/>
        </w:rPr>
        <w:t>Poprawa dostępności terytorialnej regionu w relacjach zewnętrznych i wewnętrznych poprzez rozwijanie systemów infrastruktury technicznej, w tym infrastruktury transportowej i telekomunikacyjnej.</w:t>
      </w:r>
    </w:p>
    <w:p w14:paraId="383428CD" w14:textId="77777777" w:rsidR="00524BB6" w:rsidRDefault="00524BB6" w:rsidP="005541F9">
      <w:pPr>
        <w:pStyle w:val="Akapitzlist"/>
        <w:numPr>
          <w:ilvl w:val="0"/>
          <w:numId w:val="54"/>
        </w:numPr>
        <w:spacing w:before="60" w:after="60" w:line="312" w:lineRule="auto"/>
        <w:rPr>
          <w:rFonts w:eastAsia="Arial"/>
        </w:rPr>
      </w:pPr>
      <w:r>
        <w:rPr>
          <w:rFonts w:eastAsia="Arial"/>
        </w:rPr>
        <w:t>Zachowanie i odtwarzanie wysokiej jakości struktur przyrodniczo-kulturowych i krajobrazowych regionu oraz zrównoważone korzystanie z zasobów środowiska, stanowiące istotny element polityki rozwoju województwa.</w:t>
      </w:r>
    </w:p>
    <w:p w14:paraId="440E039C" w14:textId="77777777" w:rsidR="00524BB6" w:rsidRDefault="00524BB6" w:rsidP="005541F9">
      <w:pPr>
        <w:pStyle w:val="Akapitzlist"/>
        <w:numPr>
          <w:ilvl w:val="0"/>
          <w:numId w:val="54"/>
        </w:numPr>
        <w:spacing w:before="60" w:after="60" w:line="312" w:lineRule="auto"/>
        <w:rPr>
          <w:rFonts w:eastAsia="Arial"/>
        </w:rPr>
      </w:pPr>
      <w:r>
        <w:rPr>
          <w:rFonts w:eastAsia="Arial"/>
        </w:rPr>
        <w:t>Zwiększenie odporności przestrzeni województwa na zagrożenia naturalne i antropogeniczne oraz utratę bezpieczeństwa energetycznego, a także uwzględnianie w polityce przestrzennej regionu potrzeb obronnych państwa.</w:t>
      </w:r>
    </w:p>
    <w:p w14:paraId="68AD47EB" w14:textId="1D4E3BAD" w:rsidR="00524BB6" w:rsidRDefault="00524BB6" w:rsidP="00524BB6">
      <w:pPr>
        <w:rPr>
          <w:rFonts w:eastAsia="Arial"/>
        </w:rPr>
      </w:pPr>
      <w:r>
        <w:rPr>
          <w:rFonts w:eastAsia="Arial"/>
        </w:rPr>
        <w:t xml:space="preserve">Dokument jest spójny z zasadami określonymi w Planie zagospodarowania województwa, w szczególności z  celami nr 1 i 6. Dzięki zmniejszeniu zapotrzebowania na ciepło w budynkach, a także zastosowanie OZE będzie możliwe racjonalne </w:t>
      </w:r>
      <w:r>
        <w:rPr>
          <w:rFonts w:eastAsia="Arial"/>
        </w:rPr>
        <w:lastRenderedPageBreak/>
        <w:t>wykorzystanie zasobów naturalnych, oszczędność energii i ograniczenie ilości odpadów, związanych z efektami ubocznymi w zakresie produkcji ciepła.</w:t>
      </w:r>
    </w:p>
    <w:p w14:paraId="5AACF0D0" w14:textId="77777777" w:rsidR="00524BB6" w:rsidRPr="00524BB6" w:rsidRDefault="00524BB6" w:rsidP="005541F9">
      <w:pPr>
        <w:pStyle w:val="Nagwek3"/>
        <w:numPr>
          <w:ilvl w:val="2"/>
          <w:numId w:val="53"/>
        </w:numPr>
      </w:pPr>
      <w:bookmarkStart w:id="320" w:name="_Toc103773470"/>
      <w:bookmarkStart w:id="321" w:name="_Toc103600648"/>
      <w:bookmarkStart w:id="322" w:name="_Toc114853481"/>
      <w:r w:rsidRPr="00524BB6">
        <w:t>Program ochrony powietrza dla strefy warmińsko-mazurskiej</w:t>
      </w:r>
      <w:bookmarkEnd w:id="320"/>
      <w:bookmarkEnd w:id="321"/>
      <w:bookmarkEnd w:id="322"/>
    </w:p>
    <w:p w14:paraId="379F51BA" w14:textId="58562507" w:rsidR="00524BB6" w:rsidRDefault="00524BB6" w:rsidP="00524BB6">
      <w:pPr>
        <w:rPr>
          <w:lang w:eastAsia="pl-PL"/>
        </w:rPr>
      </w:pPr>
      <w:bookmarkStart w:id="323" w:name="_Hlk114747815"/>
      <w:r>
        <w:rPr>
          <w:lang w:eastAsia="pl-PL"/>
        </w:rPr>
        <w:t xml:space="preserve">Celem dokumentu jest </w:t>
      </w:r>
      <w:r w:rsidR="001265F8">
        <w:rPr>
          <w:lang w:eastAsia="pl-PL"/>
        </w:rPr>
        <w:t xml:space="preserve">zoptymalizowanie zużycia energii i </w:t>
      </w:r>
      <w:r>
        <w:rPr>
          <w:lang w:eastAsia="pl-PL"/>
        </w:rPr>
        <w:t xml:space="preserve">osiągnięcie w województwie warmińsko-mazurskim dopuszczalnych poziomów zanieczyszczeń w powietrzu: poziomu dopuszczalnego pyłu PM10 i poziomu docelowego </w:t>
      </w:r>
      <w:proofErr w:type="spellStart"/>
      <w:r>
        <w:rPr>
          <w:lang w:eastAsia="pl-PL"/>
        </w:rPr>
        <w:t>benzo</w:t>
      </w:r>
      <w:proofErr w:type="spellEnd"/>
      <w:r>
        <w:rPr>
          <w:lang w:eastAsia="pl-PL"/>
        </w:rPr>
        <w:t>(a)</w:t>
      </w:r>
      <w:proofErr w:type="spellStart"/>
      <w:r>
        <w:rPr>
          <w:lang w:eastAsia="pl-PL"/>
        </w:rPr>
        <w:t>pirenu</w:t>
      </w:r>
      <w:proofErr w:type="spellEnd"/>
      <w:r>
        <w:rPr>
          <w:lang w:eastAsia="pl-PL"/>
        </w:rPr>
        <w:t xml:space="preserve"> zawartego w pyle PM10. Ponadto w dokumencie zawarty jest Plan działań krótkoterminowych ze względu na ryzyko wystąpienia przekroczenia poziomu dopuszczalnego pyłu zawieszonego PM10</w:t>
      </w:r>
    </w:p>
    <w:p w14:paraId="760F1134" w14:textId="4D50CAAD" w:rsidR="00524BB6" w:rsidRDefault="00524BB6" w:rsidP="00524BB6">
      <w:pPr>
        <w:rPr>
          <w:lang w:eastAsia="pl-PL"/>
        </w:rPr>
      </w:pPr>
      <w:r>
        <w:rPr>
          <w:lang w:eastAsia="pl-PL"/>
        </w:rPr>
        <w:t xml:space="preserve">Są to działania mające na celu poprawę jakości powietrza atmosferycznego poprzez wdrażania rozwiązań podwyższających efektywność energetyczną, a także montażu instalacji wykorzystujących odnawialne źródła energii. W szczególności jednak </w:t>
      </w:r>
      <w:r w:rsidR="0096399B">
        <w:rPr>
          <w:lang w:eastAsia="pl-PL"/>
        </w:rPr>
        <w:t xml:space="preserve">dokument Założenia do planu zaopatrzenia w ciepło </w:t>
      </w:r>
      <w:r>
        <w:rPr>
          <w:lang w:eastAsia="pl-PL"/>
        </w:rPr>
        <w:t>jest zgodny z zapisami Programu Ochrony Powietrza w kwestii rozwoju sieci gazowej oraz sieci ciepłowniczej zapewniając podłączenia nowych użytkowników.</w:t>
      </w:r>
    </w:p>
    <w:p w14:paraId="2E4357E2" w14:textId="58877766" w:rsidR="00864113" w:rsidRDefault="00864113" w:rsidP="00864113">
      <w:pPr>
        <w:pStyle w:val="Nagwek3"/>
        <w:rPr>
          <w:rFonts w:cstheme="majorHAnsi"/>
        </w:rPr>
      </w:pPr>
      <w:bookmarkStart w:id="324" w:name="_Toc114853482"/>
      <w:bookmarkEnd w:id="323"/>
      <w:r w:rsidRPr="00F229AC">
        <w:rPr>
          <w:rFonts w:cstheme="majorHAnsi"/>
        </w:rPr>
        <w:t>Program Ochrony Środowiska Województwa Warmińsko-Mazurskiego do roku 2030</w:t>
      </w:r>
      <w:bookmarkEnd w:id="324"/>
    </w:p>
    <w:p w14:paraId="70F57CFD" w14:textId="04934AD2" w:rsidR="00E50868" w:rsidRDefault="00E50868" w:rsidP="00E50868">
      <w:r>
        <w:t xml:space="preserve">Program ochrony środowiska został przyjęty uchwałą nr </w:t>
      </w:r>
      <w:r w:rsidRPr="00E50868">
        <w:t>XXIV/382/21 Sejmiku Województwa Warmińsko-Mazurskiego z dnia 16 lutego 2021 r.</w:t>
      </w:r>
      <w:r>
        <w:t>. Jest to dokument, który sporządza organ wykonawczy województwa, a uchwala sejmik województwa. Projekt wojewódzkiego programu opiniowany jest przez Ministra właściwego ds. ochrony środowiska.</w:t>
      </w:r>
    </w:p>
    <w:p w14:paraId="14C8E81B" w14:textId="77777777" w:rsidR="00E50868" w:rsidRDefault="00E50868" w:rsidP="00E50868">
      <w:r>
        <w:t>Podstawowym celem sporządzenia i uchwalenia POŚ jest realizacja przez jednostki samorządu terytorialnego polityki ochrony środowiska zbieżnej z założeniami najważniejszych dokumentów strategicznych i programowych. POŚ powinny stanowić podstawę funkcjonowania systemu zarządzania środowiskiem spajającą wszystkie działania i dokumenty dotyczące ochrony środowiska i przyrody na szczeblu danej JST.</w:t>
      </w:r>
    </w:p>
    <w:p w14:paraId="7A7D0063" w14:textId="6793B872" w:rsidR="00E50868" w:rsidRDefault="00E50868" w:rsidP="00E50868">
      <w:r w:rsidRPr="00E50868">
        <w:t>Program Ochrony Środowiska Województwa Warmińsko-Mazurskiego do roku 2030</w:t>
      </w:r>
      <w:r>
        <w:t xml:space="preserve"> przewiduje cele związane z zachowaniem następujący komponentów środowiska:</w:t>
      </w:r>
    </w:p>
    <w:p w14:paraId="2884D917" w14:textId="5C8E46CE" w:rsidR="00E50868" w:rsidRDefault="00570F83" w:rsidP="005541F9">
      <w:pPr>
        <w:pStyle w:val="Akapitzlist"/>
        <w:numPr>
          <w:ilvl w:val="0"/>
          <w:numId w:val="55"/>
        </w:numPr>
      </w:pPr>
      <w:r>
        <w:lastRenderedPageBreak/>
        <w:t>ochrona klimatu i jakości powietrza,</w:t>
      </w:r>
    </w:p>
    <w:p w14:paraId="0B891C67" w14:textId="331259A5" w:rsidR="00E50868" w:rsidRDefault="00570F83" w:rsidP="005541F9">
      <w:pPr>
        <w:pStyle w:val="Akapitzlist"/>
        <w:numPr>
          <w:ilvl w:val="0"/>
          <w:numId w:val="55"/>
        </w:numPr>
      </w:pPr>
      <w:r>
        <w:t>zagrożenia hałasem,</w:t>
      </w:r>
    </w:p>
    <w:p w14:paraId="2613551D" w14:textId="72F645D3" w:rsidR="00E50868" w:rsidRDefault="00570F83" w:rsidP="005541F9">
      <w:pPr>
        <w:pStyle w:val="Akapitzlist"/>
        <w:numPr>
          <w:ilvl w:val="0"/>
          <w:numId w:val="55"/>
        </w:numPr>
      </w:pPr>
      <w:r>
        <w:t>pola elektromagnetyczne,</w:t>
      </w:r>
    </w:p>
    <w:p w14:paraId="4EB50E21" w14:textId="29D1334E" w:rsidR="00E50868" w:rsidRDefault="00570F83" w:rsidP="005541F9">
      <w:pPr>
        <w:pStyle w:val="Akapitzlist"/>
        <w:numPr>
          <w:ilvl w:val="0"/>
          <w:numId w:val="55"/>
        </w:numPr>
      </w:pPr>
      <w:r>
        <w:t>gospodarowanie wodami,</w:t>
      </w:r>
    </w:p>
    <w:p w14:paraId="12EBE49A" w14:textId="25A380D2" w:rsidR="00E50868" w:rsidRDefault="00570F83" w:rsidP="005541F9">
      <w:pPr>
        <w:pStyle w:val="Akapitzlist"/>
        <w:numPr>
          <w:ilvl w:val="0"/>
          <w:numId w:val="55"/>
        </w:numPr>
      </w:pPr>
      <w:r>
        <w:t>gospodarka wodno-ściekowa,</w:t>
      </w:r>
    </w:p>
    <w:p w14:paraId="7EADAEE6" w14:textId="4025380D" w:rsidR="00E50868" w:rsidRDefault="00570F83" w:rsidP="005541F9">
      <w:pPr>
        <w:pStyle w:val="Akapitzlist"/>
        <w:numPr>
          <w:ilvl w:val="0"/>
          <w:numId w:val="55"/>
        </w:numPr>
      </w:pPr>
      <w:r>
        <w:t>zasoby geologiczne,</w:t>
      </w:r>
    </w:p>
    <w:p w14:paraId="681BAE48" w14:textId="7467E79B" w:rsidR="00E50868" w:rsidRDefault="00570F83" w:rsidP="005541F9">
      <w:pPr>
        <w:pStyle w:val="Akapitzlist"/>
        <w:numPr>
          <w:ilvl w:val="0"/>
          <w:numId w:val="55"/>
        </w:numPr>
      </w:pPr>
      <w:r>
        <w:t>gleby,</w:t>
      </w:r>
    </w:p>
    <w:p w14:paraId="08F9DC66" w14:textId="71D36CEB" w:rsidR="00E50868" w:rsidRDefault="00570F83" w:rsidP="005541F9">
      <w:pPr>
        <w:pStyle w:val="Akapitzlist"/>
        <w:numPr>
          <w:ilvl w:val="0"/>
          <w:numId w:val="55"/>
        </w:numPr>
      </w:pPr>
      <w:r>
        <w:t>gospodarka odpadami i zapobieganie powstawaniu odpadów,</w:t>
      </w:r>
    </w:p>
    <w:p w14:paraId="7488D92B" w14:textId="4159748D" w:rsidR="00E50868" w:rsidRDefault="00570F83" w:rsidP="005541F9">
      <w:pPr>
        <w:pStyle w:val="Akapitzlist"/>
        <w:numPr>
          <w:ilvl w:val="0"/>
          <w:numId w:val="55"/>
        </w:numPr>
      </w:pPr>
      <w:r>
        <w:t>zasoby przyrodnicze,</w:t>
      </w:r>
    </w:p>
    <w:p w14:paraId="41003597" w14:textId="33B642B1" w:rsidR="00E50868" w:rsidRDefault="00570F83" w:rsidP="005541F9">
      <w:pPr>
        <w:pStyle w:val="Akapitzlist"/>
        <w:numPr>
          <w:ilvl w:val="0"/>
          <w:numId w:val="55"/>
        </w:numPr>
      </w:pPr>
      <w:r>
        <w:t>zagrożenie poważnymi awariami.</w:t>
      </w:r>
    </w:p>
    <w:p w14:paraId="5FFC6682" w14:textId="52ABCAD8" w:rsidR="00E50868" w:rsidRDefault="00E50868" w:rsidP="00214741">
      <w:r>
        <w:t xml:space="preserve">Założenia do planu zaopatrzenia w ciepło, energię elektryczną i paliwa gazowe </w:t>
      </w:r>
      <w:r w:rsidR="00214741">
        <w:t>realizują cel w obszarze ochrony klimatu i jakości powietrza: Poprawa jakości powietrza przy zapewnieniu bezpieczeństwa energetycznego w kontekście zmian klimatu</w:t>
      </w:r>
      <w:r w:rsidR="00570F83">
        <w:t>. Zadania, które zostały uszczegółowione w Założeniach to:</w:t>
      </w:r>
    </w:p>
    <w:p w14:paraId="3C17FF8A" w14:textId="4BC32A97" w:rsidR="00570F83" w:rsidRDefault="00570F83" w:rsidP="005541F9">
      <w:pPr>
        <w:pStyle w:val="Akapitzlist"/>
        <w:numPr>
          <w:ilvl w:val="0"/>
          <w:numId w:val="57"/>
        </w:numPr>
      </w:pPr>
      <w:r>
        <w:t>edukacja ekologiczna w zakresie jakości powietrza oraz promocja zasad efektywności energetycznej, a także kształtowanie prawidłowych zachowań dotyczących szkodliwości spalania odpadów oraz paliw niskiej jakości w piecach i kotłach indywidualnych,</w:t>
      </w:r>
    </w:p>
    <w:p w14:paraId="0F25D84A" w14:textId="1EA5C99C" w:rsidR="00570F83" w:rsidRDefault="00570F83" w:rsidP="005541F9">
      <w:pPr>
        <w:pStyle w:val="Akapitzlist"/>
        <w:numPr>
          <w:ilvl w:val="0"/>
          <w:numId w:val="57"/>
        </w:numPr>
      </w:pPr>
      <w:r>
        <w:t>modernizacja, likwidacja lub wymiana konwencjonalnych źródeł ciepła na niskoemisyjne w budynkach mieszkalnych, publicznych i innych,</w:t>
      </w:r>
    </w:p>
    <w:p w14:paraId="7C9CC785" w14:textId="561C774D" w:rsidR="00570F83" w:rsidRDefault="00570F83" w:rsidP="005541F9">
      <w:pPr>
        <w:pStyle w:val="Akapitzlist"/>
        <w:numPr>
          <w:ilvl w:val="0"/>
          <w:numId w:val="57"/>
        </w:numPr>
      </w:pPr>
      <w:r>
        <w:t>rozwój sieci gazowej i ciepłowniczej,</w:t>
      </w:r>
    </w:p>
    <w:p w14:paraId="6D9C4FE0" w14:textId="6F43E23C" w:rsidR="00570F83" w:rsidRDefault="00570F83" w:rsidP="005541F9">
      <w:pPr>
        <w:pStyle w:val="Akapitzlist"/>
        <w:numPr>
          <w:ilvl w:val="0"/>
          <w:numId w:val="57"/>
        </w:numPr>
      </w:pPr>
      <w:r>
        <w:t>wytwarzanie, dystrybucja i promowanie energii elektrycznej i cieplnej  pochodzącej ze wszystkich źródeł odnawialnych,</w:t>
      </w:r>
    </w:p>
    <w:p w14:paraId="68BBD412" w14:textId="0BFB2633" w:rsidR="00570F83" w:rsidRPr="00E50868" w:rsidRDefault="00570F83" w:rsidP="005541F9">
      <w:pPr>
        <w:pStyle w:val="Akapitzlist"/>
        <w:numPr>
          <w:ilvl w:val="0"/>
          <w:numId w:val="57"/>
        </w:numPr>
      </w:pPr>
      <w:r>
        <w:t>poprawa efektywności energetycznej (w tym termomodernizacja) w budynkach oraz kompleksowe zarządzanie energią w budynkach publicznych, w tym audyty energetyczne.</w:t>
      </w:r>
    </w:p>
    <w:p w14:paraId="688F3B26" w14:textId="7BD76FCE" w:rsidR="00864113" w:rsidRDefault="00864113" w:rsidP="00864113">
      <w:pPr>
        <w:pStyle w:val="Nagwek3"/>
        <w:rPr>
          <w:rFonts w:cstheme="majorHAnsi"/>
        </w:rPr>
      </w:pPr>
      <w:bookmarkStart w:id="325" w:name="_Toc114853483"/>
      <w:r w:rsidRPr="00F229AC">
        <w:rPr>
          <w:rFonts w:cstheme="majorHAnsi"/>
        </w:rPr>
        <w:t>Uchwały antysmogowe dla województwa warmińsko-mazurskiego (projekt uchwały)</w:t>
      </w:r>
      <w:bookmarkEnd w:id="325"/>
    </w:p>
    <w:p w14:paraId="23A17BC1" w14:textId="77777777" w:rsidR="001265F8" w:rsidRDefault="001265F8" w:rsidP="001265F8">
      <w:pPr>
        <w:rPr>
          <w:rFonts w:asciiTheme="majorHAnsi" w:hAnsiTheme="majorHAnsi" w:cstheme="majorHAnsi"/>
        </w:rPr>
      </w:pPr>
      <w:r>
        <w:rPr>
          <w:rFonts w:asciiTheme="majorHAnsi" w:hAnsiTheme="majorHAnsi" w:cstheme="majorHAnsi"/>
        </w:rPr>
        <w:t xml:space="preserve">Ważnym krokiem podjętym w celu ograniczenia niskiej emisji, zmniejszenia zużycia energii oraz zwiększenia efektywności energetycznej na terenie Województwa </w:t>
      </w:r>
      <w:r>
        <w:rPr>
          <w:rFonts w:asciiTheme="majorHAnsi" w:hAnsiTheme="majorHAnsi" w:cstheme="majorHAnsi"/>
        </w:rPr>
        <w:lastRenderedPageBreak/>
        <w:t xml:space="preserve">Warmińsko-Mazurskiego, a przez to także na terenie Miasta Mrągowo jest rozpoczęcie prac nad przyjęciem </w:t>
      </w:r>
      <w:r w:rsidRPr="007B7D2F">
        <w:rPr>
          <w:rFonts w:asciiTheme="majorHAnsi" w:hAnsiTheme="majorHAnsi" w:cstheme="majorHAnsi"/>
        </w:rPr>
        <w:t>w</w:t>
      </w:r>
      <w:r>
        <w:rPr>
          <w:rFonts w:asciiTheme="majorHAnsi" w:hAnsiTheme="majorHAnsi" w:cstheme="majorHAnsi"/>
        </w:rPr>
        <w:t> </w:t>
      </w:r>
      <w:r w:rsidRPr="007B7D2F">
        <w:rPr>
          <w:rFonts w:asciiTheme="majorHAnsi" w:hAnsiTheme="majorHAnsi" w:cstheme="majorHAnsi"/>
        </w:rPr>
        <w:t xml:space="preserve">sprawie wprowadzenia na obszarze województwa </w:t>
      </w:r>
      <w:r>
        <w:rPr>
          <w:rFonts w:asciiTheme="majorHAnsi" w:hAnsiTheme="majorHAnsi" w:cstheme="majorHAnsi"/>
        </w:rPr>
        <w:t xml:space="preserve">warmińsko-mazurskiego </w:t>
      </w:r>
      <w:r w:rsidRPr="007B7D2F">
        <w:rPr>
          <w:rFonts w:asciiTheme="majorHAnsi" w:hAnsiTheme="majorHAnsi" w:cstheme="majorHAnsi"/>
        </w:rPr>
        <w:t>ograniczeń i</w:t>
      </w:r>
      <w:r>
        <w:rPr>
          <w:rFonts w:asciiTheme="majorHAnsi" w:hAnsiTheme="majorHAnsi" w:cstheme="majorHAnsi"/>
        </w:rPr>
        <w:t> </w:t>
      </w:r>
      <w:r w:rsidRPr="007B7D2F">
        <w:rPr>
          <w:rFonts w:asciiTheme="majorHAnsi" w:hAnsiTheme="majorHAnsi" w:cstheme="majorHAnsi"/>
        </w:rPr>
        <w:t>zakazów w zakresie</w:t>
      </w:r>
      <w:r>
        <w:rPr>
          <w:rFonts w:asciiTheme="majorHAnsi" w:hAnsiTheme="majorHAnsi" w:cstheme="majorHAnsi"/>
        </w:rPr>
        <w:t xml:space="preserve"> </w:t>
      </w:r>
      <w:r w:rsidRPr="007B7D2F">
        <w:rPr>
          <w:rFonts w:asciiTheme="majorHAnsi" w:hAnsiTheme="majorHAnsi" w:cstheme="majorHAnsi"/>
        </w:rPr>
        <w:t>eksploatacji instalacji, w których następuje spalanie paliw</w:t>
      </w:r>
      <w:r>
        <w:rPr>
          <w:rFonts w:asciiTheme="majorHAnsi" w:hAnsiTheme="majorHAnsi" w:cstheme="majorHAnsi"/>
        </w:rPr>
        <w:t xml:space="preserve">, czyli tzw. uchwały antysmogowej. </w:t>
      </w:r>
    </w:p>
    <w:p w14:paraId="0515648C" w14:textId="77777777" w:rsidR="001265F8" w:rsidRDefault="001265F8" w:rsidP="001265F8">
      <w:pPr>
        <w:rPr>
          <w:rFonts w:asciiTheme="majorHAnsi" w:hAnsiTheme="majorHAnsi" w:cstheme="majorHAnsi"/>
        </w:rPr>
      </w:pPr>
      <w:r>
        <w:rPr>
          <w:rFonts w:asciiTheme="majorHAnsi" w:hAnsiTheme="majorHAnsi" w:cstheme="majorHAnsi"/>
        </w:rPr>
        <w:t>Pierwszy projekt uchwały zawierał ważne dla mieszkańców zapisy:</w:t>
      </w:r>
    </w:p>
    <w:p w14:paraId="20BF02A3" w14:textId="77777777" w:rsidR="001265F8" w:rsidRPr="001471FF" w:rsidRDefault="001265F8" w:rsidP="005541F9">
      <w:pPr>
        <w:pStyle w:val="Akapitzlist"/>
        <w:numPr>
          <w:ilvl w:val="0"/>
          <w:numId w:val="28"/>
        </w:numPr>
        <w:rPr>
          <w:rFonts w:asciiTheme="majorHAnsi" w:hAnsiTheme="majorHAnsi" w:cstheme="majorHAnsi"/>
        </w:rPr>
      </w:pPr>
      <w:r w:rsidRPr="005E1593">
        <w:rPr>
          <w:rFonts w:asciiTheme="majorHAnsi" w:hAnsiTheme="majorHAnsi" w:cstheme="majorHAnsi"/>
        </w:rPr>
        <w:t xml:space="preserve">zakazujące </w:t>
      </w:r>
      <w:r w:rsidRPr="00283B85">
        <w:rPr>
          <w:rFonts w:asciiTheme="majorHAnsi" w:hAnsiTheme="majorHAnsi" w:cstheme="majorHAnsi"/>
        </w:rPr>
        <w:t>spalania w kotłach, piecach i kominkach: mułów i</w:t>
      </w:r>
      <w:r>
        <w:rPr>
          <w:rFonts w:asciiTheme="majorHAnsi" w:hAnsiTheme="majorHAnsi" w:cstheme="majorHAnsi"/>
        </w:rPr>
        <w:t> </w:t>
      </w:r>
      <w:r w:rsidRPr="00283B85">
        <w:rPr>
          <w:rFonts w:asciiTheme="majorHAnsi" w:hAnsiTheme="majorHAnsi" w:cstheme="majorHAnsi"/>
        </w:rPr>
        <w:t>flotokoncentratów węglowych, węgla brunatnego i pochodnych, węgla kamiennego w postaci sypkiej o uziarnieniu 0-3 mm, a także paliw zawierających biomasę o wilgotności w stanie roboczym powyżej 20%;</w:t>
      </w:r>
    </w:p>
    <w:p w14:paraId="5AD4EE65" w14:textId="77777777" w:rsidR="001265F8" w:rsidRDefault="001265F8" w:rsidP="005541F9">
      <w:pPr>
        <w:pStyle w:val="Akapitzlist"/>
        <w:numPr>
          <w:ilvl w:val="0"/>
          <w:numId w:val="28"/>
        </w:numPr>
        <w:rPr>
          <w:rFonts w:asciiTheme="majorHAnsi" w:hAnsiTheme="majorHAnsi" w:cstheme="majorHAnsi"/>
        </w:rPr>
      </w:pPr>
      <w:r>
        <w:rPr>
          <w:rFonts w:asciiTheme="majorHAnsi" w:hAnsiTheme="majorHAnsi" w:cstheme="majorHAnsi"/>
        </w:rPr>
        <w:t>wprowadzenia graniczne daty dla zakazu</w:t>
      </w:r>
      <w:r>
        <w:rPr>
          <w:rFonts w:asciiTheme="majorHAnsi" w:hAnsiTheme="majorHAnsi" w:cstheme="majorHAnsi"/>
          <w:b/>
        </w:rPr>
        <w:t xml:space="preserve"> </w:t>
      </w:r>
      <w:r w:rsidRPr="0056275C">
        <w:rPr>
          <w:rFonts w:asciiTheme="majorHAnsi" w:hAnsiTheme="majorHAnsi" w:cstheme="majorHAnsi"/>
        </w:rPr>
        <w:t>używa</w:t>
      </w:r>
      <w:r>
        <w:rPr>
          <w:rFonts w:asciiTheme="majorHAnsi" w:hAnsiTheme="majorHAnsi" w:cstheme="majorHAnsi"/>
        </w:rPr>
        <w:t>nia</w:t>
      </w:r>
      <w:r w:rsidRPr="0056275C">
        <w:rPr>
          <w:rFonts w:asciiTheme="majorHAnsi" w:hAnsiTheme="majorHAnsi" w:cstheme="majorHAnsi"/>
        </w:rPr>
        <w:t xml:space="preserve"> kotłów na węgiel lub drewno nie spełniających wymogów dla klas 3,4 lub 5 według normy PN-EN 303-5:2012</w:t>
      </w:r>
      <w:r>
        <w:rPr>
          <w:rFonts w:asciiTheme="majorHAnsi" w:hAnsiTheme="majorHAnsi" w:cstheme="majorHAnsi"/>
        </w:rPr>
        <w:t>.</w:t>
      </w:r>
    </w:p>
    <w:p w14:paraId="35CEB818" w14:textId="77777777" w:rsidR="001265F8" w:rsidRPr="00A47A4C" w:rsidRDefault="001265F8" w:rsidP="001265F8">
      <w:pPr>
        <w:rPr>
          <w:rFonts w:asciiTheme="majorHAnsi" w:hAnsiTheme="majorHAnsi" w:cstheme="majorHAnsi"/>
        </w:rPr>
      </w:pPr>
      <w:r w:rsidRPr="00A47A4C">
        <w:rPr>
          <w:rFonts w:asciiTheme="majorHAnsi" w:hAnsiTheme="majorHAnsi" w:cstheme="majorHAnsi"/>
        </w:rPr>
        <w:t>Z jednej strony te przepisy mają na celu ograniczenie niskiej emisji, ale ze względu na wprowadzenia zapisów odnoszących się do wymagań ekoprojektu konieczne jest też stosowanie urządzeń o wysokiej sprawności, to zaś ma  wpływ na zwiększenie efektywności oraz zmniejszenie zużycia paliw.</w:t>
      </w:r>
      <w:r>
        <w:rPr>
          <w:rFonts w:asciiTheme="majorHAnsi" w:hAnsiTheme="majorHAnsi" w:cstheme="majorHAnsi"/>
        </w:rPr>
        <w:t xml:space="preserve"> W I kwartale 2022 roku prace nad uchwałą zostały wstrzymane.</w:t>
      </w:r>
      <w:r>
        <w:rPr>
          <w:rStyle w:val="Odwoanieprzypisudolnego"/>
          <w:rFonts w:asciiTheme="majorHAnsi" w:hAnsiTheme="majorHAnsi" w:cstheme="majorHAnsi"/>
        </w:rPr>
        <w:footnoteReference w:id="2"/>
      </w:r>
    </w:p>
    <w:p w14:paraId="7CE2C000" w14:textId="7E9859B5" w:rsidR="00E720D6" w:rsidRDefault="00E720D6" w:rsidP="00864113">
      <w:pPr>
        <w:pStyle w:val="Nagwek2"/>
        <w:rPr>
          <w:rFonts w:eastAsia="Times New Roman"/>
        </w:rPr>
      </w:pPr>
      <w:bookmarkStart w:id="326" w:name="_Toc114853484"/>
      <w:r w:rsidRPr="00864113">
        <w:t>Zgodność</w:t>
      </w:r>
      <w:r w:rsidRPr="004B4852">
        <w:rPr>
          <w:rFonts w:eastAsia="Times New Roman"/>
        </w:rPr>
        <w:t xml:space="preserve"> z</w:t>
      </w:r>
      <w:r w:rsidR="00B51198">
        <w:rPr>
          <w:rFonts w:eastAsia="Times New Roman"/>
        </w:rPr>
        <w:t> </w:t>
      </w:r>
      <w:r w:rsidRPr="004B4852">
        <w:rPr>
          <w:rFonts w:eastAsia="Times New Roman"/>
        </w:rPr>
        <w:t xml:space="preserve">dokumentami strategicznymi powiatu </w:t>
      </w:r>
      <w:bookmarkEnd w:id="256"/>
      <w:r w:rsidR="00864113">
        <w:rPr>
          <w:rFonts w:eastAsia="Times New Roman"/>
        </w:rPr>
        <w:t>mrągowskiego</w:t>
      </w:r>
      <w:bookmarkEnd w:id="326"/>
    </w:p>
    <w:p w14:paraId="3258139F" w14:textId="7F4019A3" w:rsidR="00864113" w:rsidRDefault="00864113" w:rsidP="00864113">
      <w:pPr>
        <w:pStyle w:val="Nagwek3"/>
        <w:rPr>
          <w:rFonts w:cstheme="majorHAnsi"/>
        </w:rPr>
      </w:pPr>
      <w:bookmarkStart w:id="327" w:name="_Toc114853485"/>
      <w:r w:rsidRPr="00F229AC">
        <w:rPr>
          <w:rFonts w:cstheme="majorHAnsi"/>
        </w:rPr>
        <w:t>Program Ochrony Środowiska dla Powiatu Mrągowskiego na lata 2020-2023 z perspektywą do roku 2027</w:t>
      </w:r>
      <w:bookmarkEnd w:id="327"/>
      <w:r w:rsidRPr="00F229AC">
        <w:rPr>
          <w:rFonts w:cstheme="majorHAnsi"/>
        </w:rPr>
        <w:t xml:space="preserve"> </w:t>
      </w:r>
    </w:p>
    <w:p w14:paraId="40E19CB0" w14:textId="0996757D" w:rsidR="008C6811" w:rsidRDefault="00EA0880" w:rsidP="008C6811">
      <w:bookmarkStart w:id="328" w:name="_Hlk114749113"/>
      <w:r>
        <w:t xml:space="preserve">Program ochrony środowiska został przyjęty uchwałą nr </w:t>
      </w:r>
      <w:r w:rsidRPr="00EA0880">
        <w:t>XXXV/155/2020 Rady Powiatu w Mrągowie z dnia 14 grudnia 2020 r. w sprawie przyjęcia „Programu Ochrony Środowiska dla Powiatu Mrągowskiego na lata 2020-2023 z perspektywą do roku 2027”</w:t>
      </w:r>
      <w:r>
        <w:t xml:space="preserve">. Jest to dokument, który </w:t>
      </w:r>
      <w:r w:rsidR="008C6811">
        <w:t>sporządza organ wykonawczy powiatu, a uchwala rada powiatu. Projekt powiatowego program opiniowany jest przez zarząd województwa.</w:t>
      </w:r>
    </w:p>
    <w:p w14:paraId="6C25F92D" w14:textId="7BB25746" w:rsidR="008C6811" w:rsidRDefault="008C6811" w:rsidP="008C6811">
      <w:r>
        <w:lastRenderedPageBreak/>
        <w:t>Podstawowym celem sporządzenia i uchwalenia POŚ jest realizacja przez jednostki samorządu terytorialnego polityki ochrony środowiska zbieżnej z założeniami najważniejszych dokumentów strategicznych i programowych. POŚ powinny stanowić podstawę funkcjonowania systemu zarządzania środowiskiem spajającą wszystkie działania i dokumenty dotyczące ochrony środowiska i przyrody na szczeblu danej JST.</w:t>
      </w:r>
    </w:p>
    <w:p w14:paraId="03CB1F88" w14:textId="3BAEBCE3" w:rsidR="008C6811" w:rsidRDefault="008C6811" w:rsidP="008C6811">
      <w:r w:rsidRPr="008C6811">
        <w:t>Program Ochrony Środowiska dla Powiatu Mrągowskiego na lata 2020-2023 z perspektywą do roku 2027</w:t>
      </w:r>
      <w:r>
        <w:t xml:space="preserve"> przewiduje cele związane z zachowaniem następujący komponentów środowiska:</w:t>
      </w:r>
    </w:p>
    <w:p w14:paraId="3DA6C4D8" w14:textId="02D1E7FA" w:rsidR="008C6811" w:rsidRDefault="008C6811" w:rsidP="005541F9">
      <w:pPr>
        <w:pStyle w:val="Akapitzlist"/>
        <w:numPr>
          <w:ilvl w:val="0"/>
          <w:numId w:val="55"/>
        </w:numPr>
      </w:pPr>
      <w:r>
        <w:t>Ochrona klimatu i jakości powietrza,</w:t>
      </w:r>
    </w:p>
    <w:p w14:paraId="41DA54EE" w14:textId="49BD2568" w:rsidR="008C6811" w:rsidRDefault="008C6811" w:rsidP="005541F9">
      <w:pPr>
        <w:pStyle w:val="Akapitzlist"/>
        <w:numPr>
          <w:ilvl w:val="0"/>
          <w:numId w:val="55"/>
        </w:numPr>
      </w:pPr>
      <w:r>
        <w:t>Zagrożenia hałasem,</w:t>
      </w:r>
    </w:p>
    <w:p w14:paraId="6FF90CB8" w14:textId="7850DA7A" w:rsidR="008C6811" w:rsidRDefault="008C6811" w:rsidP="005541F9">
      <w:pPr>
        <w:pStyle w:val="Akapitzlist"/>
        <w:numPr>
          <w:ilvl w:val="0"/>
          <w:numId w:val="55"/>
        </w:numPr>
      </w:pPr>
      <w:r>
        <w:t>Pola elektromagnetyczne,</w:t>
      </w:r>
    </w:p>
    <w:p w14:paraId="4069DC04" w14:textId="50DA670A" w:rsidR="008C6811" w:rsidRDefault="008C6811" w:rsidP="005541F9">
      <w:pPr>
        <w:pStyle w:val="Akapitzlist"/>
        <w:numPr>
          <w:ilvl w:val="0"/>
          <w:numId w:val="55"/>
        </w:numPr>
      </w:pPr>
      <w:r>
        <w:t>Gospodarowanie wodami,</w:t>
      </w:r>
    </w:p>
    <w:p w14:paraId="382A51F5" w14:textId="65AFDA0D" w:rsidR="008C6811" w:rsidRDefault="008C6811" w:rsidP="005541F9">
      <w:pPr>
        <w:pStyle w:val="Akapitzlist"/>
        <w:numPr>
          <w:ilvl w:val="0"/>
          <w:numId w:val="55"/>
        </w:numPr>
      </w:pPr>
      <w:r>
        <w:t>Gospodarka wodno-ściekowa,</w:t>
      </w:r>
    </w:p>
    <w:p w14:paraId="4A96E8F0" w14:textId="264D0263" w:rsidR="008C6811" w:rsidRDefault="008C6811" w:rsidP="005541F9">
      <w:pPr>
        <w:pStyle w:val="Akapitzlist"/>
        <w:numPr>
          <w:ilvl w:val="0"/>
          <w:numId w:val="55"/>
        </w:numPr>
      </w:pPr>
      <w:r>
        <w:t>Zasoby geologiczne,</w:t>
      </w:r>
    </w:p>
    <w:p w14:paraId="1A731D3A" w14:textId="73614563" w:rsidR="008C6811" w:rsidRDefault="008C6811" w:rsidP="005541F9">
      <w:pPr>
        <w:pStyle w:val="Akapitzlist"/>
        <w:numPr>
          <w:ilvl w:val="0"/>
          <w:numId w:val="55"/>
        </w:numPr>
      </w:pPr>
      <w:r>
        <w:t>Gleby,</w:t>
      </w:r>
    </w:p>
    <w:p w14:paraId="4D34EBF9" w14:textId="75AFD45B" w:rsidR="008C6811" w:rsidRDefault="008C6811" w:rsidP="005541F9">
      <w:pPr>
        <w:pStyle w:val="Akapitzlist"/>
        <w:numPr>
          <w:ilvl w:val="0"/>
          <w:numId w:val="55"/>
        </w:numPr>
      </w:pPr>
      <w:r>
        <w:t>Gospodarka odpadami i zapobieganie powstawaniu odpadów,</w:t>
      </w:r>
    </w:p>
    <w:p w14:paraId="024D8840" w14:textId="7572AEC0" w:rsidR="008C6811" w:rsidRDefault="008C6811" w:rsidP="005541F9">
      <w:pPr>
        <w:pStyle w:val="Akapitzlist"/>
        <w:numPr>
          <w:ilvl w:val="0"/>
          <w:numId w:val="55"/>
        </w:numPr>
      </w:pPr>
      <w:r>
        <w:t>Zasoby przyrodnicze,</w:t>
      </w:r>
    </w:p>
    <w:p w14:paraId="77560FF2" w14:textId="7E81AC63" w:rsidR="008C6811" w:rsidRDefault="008C6811" w:rsidP="005541F9">
      <w:pPr>
        <w:pStyle w:val="Akapitzlist"/>
        <w:numPr>
          <w:ilvl w:val="0"/>
          <w:numId w:val="55"/>
        </w:numPr>
      </w:pPr>
      <w:r>
        <w:t>Zagrożenie poważnymi awariami.</w:t>
      </w:r>
    </w:p>
    <w:p w14:paraId="4FBF4C52" w14:textId="0AE410A0" w:rsidR="008C6811" w:rsidRDefault="00E50868" w:rsidP="00E50868">
      <w:r>
        <w:t>Najważniejsze cele z punktu widzenia założeń do planu zaopatrzenia w ciepło, energię elektryczną i paliwa gazowego to Poprawa jakości powietrza i obniżenie poziomu substancji szkodliwych w powietrzu, adaptacja do zmian klimatu. Zaplanowano w ramach niego kierunki działań: zmniejszenie zapotrzebowania na energię, ograniczenie zanieczyszczeń powietrza oraz zwiększenie bezpieczeństwa energetycznego. Wszystkie zadania wskazane w ramach tego celu mają wpływ na zakres zadań i celów określonych w Założeniach, należą do nich:</w:t>
      </w:r>
    </w:p>
    <w:p w14:paraId="619BD6C2" w14:textId="77777777" w:rsidR="00E50868" w:rsidRDefault="00E50868" w:rsidP="005541F9">
      <w:pPr>
        <w:pStyle w:val="Akapitzlist"/>
        <w:numPr>
          <w:ilvl w:val="0"/>
          <w:numId w:val="56"/>
        </w:numPr>
      </w:pPr>
      <w:r>
        <w:t>Termomodernizacja budynków użyteczności publicznej i zbiorowego zamieszkania oraz budynków jednorodzinnych,</w:t>
      </w:r>
    </w:p>
    <w:p w14:paraId="573AC5F4" w14:textId="77777777" w:rsidR="00E50868" w:rsidRDefault="00E50868" w:rsidP="005541F9">
      <w:pPr>
        <w:pStyle w:val="Akapitzlist"/>
        <w:numPr>
          <w:ilvl w:val="0"/>
          <w:numId w:val="56"/>
        </w:numPr>
      </w:pPr>
      <w:r>
        <w:t>Wymiana źródeł ciepła na ekologiczne,</w:t>
      </w:r>
    </w:p>
    <w:p w14:paraId="6B327846" w14:textId="77777777" w:rsidR="00E50868" w:rsidRDefault="00E50868" w:rsidP="005541F9">
      <w:pPr>
        <w:pStyle w:val="Akapitzlist"/>
        <w:numPr>
          <w:ilvl w:val="0"/>
          <w:numId w:val="56"/>
        </w:numPr>
      </w:pPr>
      <w:r>
        <w:t>Propagowanie wykorzystania odnawialnych źródeł energii,</w:t>
      </w:r>
    </w:p>
    <w:p w14:paraId="74FEFBF6" w14:textId="7514FBB5" w:rsidR="00E50868" w:rsidRDefault="00E50868" w:rsidP="005541F9">
      <w:pPr>
        <w:pStyle w:val="Akapitzlist"/>
        <w:numPr>
          <w:ilvl w:val="0"/>
          <w:numId w:val="56"/>
        </w:numPr>
      </w:pPr>
      <w:r>
        <w:lastRenderedPageBreak/>
        <w:t>Zastosowanie odnawialnych źródeł energii w budynkach stanowiących własność publiczną,</w:t>
      </w:r>
    </w:p>
    <w:p w14:paraId="59248E1B" w14:textId="3C3BC07B" w:rsidR="00EA0880" w:rsidRDefault="00E50868" w:rsidP="005541F9">
      <w:pPr>
        <w:pStyle w:val="Akapitzlist"/>
        <w:numPr>
          <w:ilvl w:val="0"/>
          <w:numId w:val="56"/>
        </w:numPr>
      </w:pPr>
      <w:r>
        <w:t>Bieżąca modernizacja i przebudowa układu komunikacyjnego.</w:t>
      </w:r>
    </w:p>
    <w:p w14:paraId="01F7435A" w14:textId="0187BC46" w:rsidR="004E6E18" w:rsidRDefault="00997253" w:rsidP="00864113">
      <w:pPr>
        <w:pStyle w:val="Nagwek2"/>
        <w:rPr>
          <w:rFonts w:eastAsia="Times New Roman"/>
        </w:rPr>
      </w:pPr>
      <w:bookmarkStart w:id="329" w:name="_Toc114853486"/>
      <w:bookmarkEnd w:id="328"/>
      <w:r w:rsidRPr="00864113">
        <w:t>Zgodność</w:t>
      </w:r>
      <w:r w:rsidRPr="00864113">
        <w:rPr>
          <w:rFonts w:eastAsia="Times New Roman"/>
        </w:rPr>
        <w:t xml:space="preserve"> </w:t>
      </w:r>
      <w:r w:rsidR="008A66D7" w:rsidRPr="00864113">
        <w:rPr>
          <w:rFonts w:eastAsia="Times New Roman"/>
        </w:rPr>
        <w:t>projektu założeń do planu zapatrzenia w ciepło</w:t>
      </w:r>
      <w:r w:rsidRPr="00864113">
        <w:rPr>
          <w:rFonts w:eastAsia="Times New Roman"/>
        </w:rPr>
        <w:t xml:space="preserve"> z</w:t>
      </w:r>
      <w:r w:rsidR="00DC3C80" w:rsidRPr="00864113">
        <w:rPr>
          <w:rFonts w:eastAsia="Times New Roman"/>
        </w:rPr>
        <w:t> </w:t>
      </w:r>
      <w:r w:rsidRPr="00864113">
        <w:rPr>
          <w:rFonts w:eastAsia="Times New Roman"/>
        </w:rPr>
        <w:t xml:space="preserve">dokumentami strategicznymi </w:t>
      </w:r>
      <w:bookmarkStart w:id="330" w:name="_Toc467762791"/>
      <w:bookmarkStart w:id="331" w:name="_Toc451526694"/>
      <w:bookmarkEnd w:id="257"/>
      <w:bookmarkEnd w:id="258"/>
      <w:r w:rsidR="00BA431C" w:rsidRPr="00864113">
        <w:rPr>
          <w:rFonts w:eastAsia="Times New Roman"/>
        </w:rPr>
        <w:t xml:space="preserve">Gminy Miasto </w:t>
      </w:r>
      <w:r w:rsidR="00864113" w:rsidRPr="00864113">
        <w:rPr>
          <w:rFonts w:eastAsia="Times New Roman"/>
        </w:rPr>
        <w:t>Mrągowo</w:t>
      </w:r>
      <w:bookmarkEnd w:id="329"/>
    </w:p>
    <w:p w14:paraId="12203630" w14:textId="2538E2E0" w:rsidR="00864113" w:rsidRDefault="00864113" w:rsidP="00864113">
      <w:pPr>
        <w:pStyle w:val="Nagwek3"/>
        <w:rPr>
          <w:rFonts w:cstheme="majorHAnsi"/>
        </w:rPr>
      </w:pPr>
      <w:bookmarkStart w:id="332" w:name="_Toc114853487"/>
      <w:r w:rsidRPr="00F229AC">
        <w:rPr>
          <w:rFonts w:cstheme="majorHAnsi"/>
        </w:rPr>
        <w:t>Strategia Rozwoju Miasta Mrągowo 2016 - 2025</w:t>
      </w:r>
      <w:bookmarkEnd w:id="332"/>
      <w:r w:rsidRPr="00F229AC">
        <w:rPr>
          <w:rFonts w:cstheme="majorHAnsi"/>
        </w:rPr>
        <w:t xml:space="preserve"> </w:t>
      </w:r>
    </w:p>
    <w:p w14:paraId="1483D2CB" w14:textId="7004B3A4" w:rsidR="000D59B4" w:rsidRDefault="000D59B4" w:rsidP="00C620F5">
      <w:r>
        <w:t xml:space="preserve">Strategia Rozwoju Społeczno-gospodarczego Miasta Mrągowo na lata 2016 – 2025 </w:t>
      </w:r>
      <w:r w:rsidR="00C620F5">
        <w:t>jest narzędziem prowadzonej przez samorząd polityki rozwoju lokalnego. Jest dokumentem o charakterze długofalowym wyznaczającym cele i kierunki Mrągowa do roku 2025. Celem Strategii jest możliwie najpełniejsze rozpoznanie uwarunkowań rozwojowych miasta oraz powiązanie ich z oczekiwaniami mieszkańców Mrągowa i na tej podstawie określenie akceptowalnych kierunków rozwoju.</w:t>
      </w:r>
    </w:p>
    <w:p w14:paraId="7F6C8978" w14:textId="6DF9E44C" w:rsidR="00C620F5" w:rsidRDefault="00C620F5" w:rsidP="00C620F5">
      <w:r>
        <w:t>Strategia definiuje 4 podstawowe obszary strategiczne: społeczeństwo, przestrzeń i infrastrukturę, środowisko oraz gospodarkę i turystykę.</w:t>
      </w:r>
    </w:p>
    <w:p w14:paraId="26B81845" w14:textId="29BFECD8" w:rsidR="00C620F5" w:rsidRDefault="00C620F5" w:rsidP="00C620F5">
      <w:pPr>
        <w:rPr>
          <w:rFonts w:asciiTheme="majorHAnsi" w:hAnsiTheme="majorHAnsi" w:cstheme="majorHAnsi"/>
        </w:rPr>
      </w:pPr>
      <w:r>
        <w:t xml:space="preserve">Strategia Rozwoju Społeczno-gospodarczego Miasta Mrągowo na lata 2016 – 2025 </w:t>
      </w:r>
      <w:r w:rsidRPr="004B4852">
        <w:rPr>
          <w:rFonts w:asciiTheme="majorHAnsi" w:hAnsiTheme="majorHAnsi" w:cstheme="majorHAnsi"/>
        </w:rPr>
        <w:t>oraz Założenia do Planu Zaopatrzenia w ciepło, energię elektryczną i paliwa gazowe są zbieżne w zakresie</w:t>
      </w:r>
      <w:r>
        <w:rPr>
          <w:rFonts w:asciiTheme="majorHAnsi" w:hAnsiTheme="majorHAnsi" w:cstheme="majorHAnsi"/>
        </w:rPr>
        <w:t xml:space="preserve"> realizacji następujących celów:</w:t>
      </w:r>
    </w:p>
    <w:p w14:paraId="42EDEA0B" w14:textId="60E0A84E" w:rsidR="00C620F5" w:rsidRDefault="00C620F5" w:rsidP="005541F9">
      <w:pPr>
        <w:pStyle w:val="Akapitzlist"/>
        <w:numPr>
          <w:ilvl w:val="0"/>
          <w:numId w:val="58"/>
        </w:numPr>
      </w:pPr>
      <w:r>
        <w:t>Cel strategiczny 3: Funkcjonalna i nowoczesna przestrzeń:</w:t>
      </w:r>
    </w:p>
    <w:p w14:paraId="25A590AE" w14:textId="466D0D19" w:rsidR="00C620F5" w:rsidRDefault="00C620F5" w:rsidP="005541F9">
      <w:pPr>
        <w:pStyle w:val="Akapitzlist"/>
        <w:numPr>
          <w:ilvl w:val="1"/>
          <w:numId w:val="58"/>
        </w:numPr>
      </w:pPr>
      <w:r>
        <w:t>Cel operacyjny 3.3: Modernizacja i rozbudowa infrastruktury technicznej,</w:t>
      </w:r>
    </w:p>
    <w:p w14:paraId="609C5D29" w14:textId="73D16B52" w:rsidR="00C620F5" w:rsidRDefault="00E179FA" w:rsidP="005541F9">
      <w:pPr>
        <w:pStyle w:val="Akapitzlist"/>
        <w:numPr>
          <w:ilvl w:val="0"/>
          <w:numId w:val="58"/>
        </w:numPr>
      </w:pPr>
      <w:r>
        <w:t xml:space="preserve">Cel strategiczny 4: </w:t>
      </w:r>
      <w:r w:rsidRPr="00E179FA">
        <w:t>Inteligentne kształtowanie środowiska antropogenicznego oraz ochrona zasobów naturalnych</w:t>
      </w:r>
      <w:r>
        <w:t>:</w:t>
      </w:r>
    </w:p>
    <w:p w14:paraId="5465AB24" w14:textId="24700456" w:rsidR="00E179FA" w:rsidRDefault="00E179FA" w:rsidP="005541F9">
      <w:pPr>
        <w:pStyle w:val="Akapitzlist"/>
        <w:numPr>
          <w:ilvl w:val="1"/>
          <w:numId w:val="58"/>
        </w:numPr>
      </w:pPr>
      <w:r>
        <w:t>Cel operacyjny 4.1: Poprawa efektywności energetycznej, redukcja emisji szkodliwych substancji do atmosfery poprzez wspieranie inwestycji w odnawialne źródła energii,</w:t>
      </w:r>
    </w:p>
    <w:p w14:paraId="1B6941C5" w14:textId="2895BFC9" w:rsidR="00E179FA" w:rsidRDefault="00E179FA" w:rsidP="005541F9">
      <w:pPr>
        <w:pStyle w:val="Akapitzlist"/>
        <w:numPr>
          <w:ilvl w:val="1"/>
          <w:numId w:val="58"/>
        </w:numPr>
      </w:pPr>
      <w:r>
        <w:t xml:space="preserve">Cel operacyjny 4.2: </w:t>
      </w:r>
      <w:r w:rsidRPr="00E179FA">
        <w:t>Ochrona zasobów środowiska</w:t>
      </w:r>
      <w:r>
        <w:t>,</w:t>
      </w:r>
    </w:p>
    <w:p w14:paraId="40D4403F" w14:textId="78631548" w:rsidR="00E179FA" w:rsidRDefault="00E179FA" w:rsidP="005541F9">
      <w:pPr>
        <w:pStyle w:val="Akapitzlist"/>
        <w:numPr>
          <w:ilvl w:val="1"/>
          <w:numId w:val="58"/>
        </w:numPr>
      </w:pPr>
      <w:r>
        <w:t>Cel operacyjny 4.4: Podnoszenie poziomu wiedzy i promocja  proekologicznych zachowań.</w:t>
      </w:r>
    </w:p>
    <w:p w14:paraId="78CB968B" w14:textId="2C34D114" w:rsidR="00864113" w:rsidRDefault="00864113" w:rsidP="00864113">
      <w:pPr>
        <w:pStyle w:val="Nagwek3"/>
        <w:rPr>
          <w:rFonts w:cstheme="majorHAnsi"/>
        </w:rPr>
      </w:pPr>
      <w:bookmarkStart w:id="333" w:name="_Toc114853488"/>
      <w:r w:rsidRPr="00F229AC">
        <w:rPr>
          <w:rFonts w:cstheme="majorHAnsi"/>
        </w:rPr>
        <w:lastRenderedPageBreak/>
        <w:t>Lokalny Program Rewitalizacji Miasta Mrągowo 2016 - 2023</w:t>
      </w:r>
      <w:bookmarkEnd w:id="333"/>
      <w:r w:rsidRPr="00F229AC">
        <w:rPr>
          <w:rFonts w:cstheme="majorHAnsi"/>
        </w:rPr>
        <w:t xml:space="preserve"> </w:t>
      </w:r>
    </w:p>
    <w:p w14:paraId="0145C73C" w14:textId="7F55D597" w:rsidR="00E179FA" w:rsidRDefault="00E179FA" w:rsidP="00E179FA">
      <w:r w:rsidRPr="00E179FA">
        <w:t>Lokalny Program Rewitalizacji Miasta Mrągowo powstał w celu określenia</w:t>
      </w:r>
      <w:r>
        <w:t xml:space="preserve"> </w:t>
      </w:r>
      <w:r w:rsidRPr="00E179FA">
        <w:t>i</w:t>
      </w:r>
      <w:r>
        <w:t> </w:t>
      </w:r>
      <w:r w:rsidRPr="00E179FA">
        <w:t>zaplanowania priorytetowych przedsięwzięć rewitalizacyjnych na lata 2016-2023.</w:t>
      </w:r>
      <w:r>
        <w:t xml:space="preserve"> Został przyjęty uchwałą</w:t>
      </w:r>
      <w:r w:rsidRPr="00E179FA">
        <w:t xml:space="preserve"> Rady Miejskiej w Mrągowie </w:t>
      </w:r>
      <w:r>
        <w:t xml:space="preserve">nr </w:t>
      </w:r>
      <w:r w:rsidRPr="00E179FA">
        <w:t>XX/3/2016</w:t>
      </w:r>
      <w:r>
        <w:t xml:space="preserve"> </w:t>
      </w:r>
      <w:r w:rsidRPr="00E179FA">
        <w:t xml:space="preserve">z dnia </w:t>
      </w:r>
      <w:r>
        <w:t>25</w:t>
      </w:r>
      <w:r w:rsidRPr="00E179FA">
        <w:t>.</w:t>
      </w:r>
      <w:r>
        <w:t>05</w:t>
      </w:r>
      <w:r w:rsidRPr="00E179FA">
        <w:t>.</w:t>
      </w:r>
      <w:r>
        <w:t xml:space="preserve">2016 </w:t>
      </w:r>
      <w:r w:rsidRPr="00E179FA">
        <w:t>r.</w:t>
      </w:r>
      <w:r>
        <w:t xml:space="preserve"> </w:t>
      </w:r>
    </w:p>
    <w:p w14:paraId="1AEFFEC3" w14:textId="1ED0CD62" w:rsidR="00E179FA" w:rsidRPr="00E179FA" w:rsidRDefault="00E179FA" w:rsidP="00E179FA">
      <w:r>
        <w:t xml:space="preserve">W ramach planu przewidziano realizacji przedsięwzięć rewitalizacyjnych, które powinny być realizowane </w:t>
      </w:r>
      <w:r w:rsidR="00265598">
        <w:t>w celu zaspokojenia potrzeb z wykorzystaniem zasad zrównoważonego rozwoju.</w:t>
      </w:r>
    </w:p>
    <w:p w14:paraId="355B3ACC" w14:textId="0206748E" w:rsidR="00864113" w:rsidRDefault="00864113" w:rsidP="00864113">
      <w:pPr>
        <w:pStyle w:val="Nagwek3"/>
        <w:rPr>
          <w:rFonts w:cstheme="majorHAnsi"/>
        </w:rPr>
      </w:pPr>
      <w:bookmarkStart w:id="334" w:name="_Toc114853489"/>
      <w:r w:rsidRPr="00F229AC">
        <w:rPr>
          <w:rFonts w:cstheme="majorHAnsi"/>
        </w:rPr>
        <w:t>Miejscowe Plany Zagospodarowania Przestrzennego dla Gminy Miasto Mrągowo wraz ze zmianami.</w:t>
      </w:r>
      <w:bookmarkEnd w:id="334"/>
    </w:p>
    <w:p w14:paraId="4CB22821" w14:textId="02EE5DFE" w:rsidR="00E179FA" w:rsidRPr="00E179FA" w:rsidRDefault="00A6217D" w:rsidP="00E179FA">
      <w:r>
        <w:t xml:space="preserve">Na terenie Miasta Mrągowo obowiązuje obecnie </w:t>
      </w:r>
      <w:r w:rsidR="00A019F0">
        <w:t>16</w:t>
      </w:r>
      <w:r>
        <w:t xml:space="preserve"> planów. Wymienione są one na stronie BIP Miasta pod adresem www: </w:t>
      </w:r>
      <w:hyperlink r:id="rId16" w:history="1">
        <w:r w:rsidRPr="00544D2D">
          <w:rPr>
            <w:rStyle w:val="Hipercze"/>
          </w:rPr>
          <w:t>https://bipmragowo.warmia.mazury.pl/kategoria/1053/planowanie-przestrzenne-miejscowy-plan-zagospodarowania-przestrzennego.html</w:t>
        </w:r>
      </w:hyperlink>
      <w:r>
        <w:t xml:space="preserve">. W sposób szczegółowy określają one dla poszczególnych obszarów wytyczne dotyczące zabudowy i możliwej lokalizacji m.in. </w:t>
      </w:r>
      <w:r w:rsidRPr="00A6217D">
        <w:t>urządzeń wytwarzających energię z odnawialnych źródeł energii</w:t>
      </w:r>
      <w:r>
        <w:t xml:space="preserve">, sieci elektroenergetycznych, </w:t>
      </w:r>
      <w:r w:rsidR="003737D0">
        <w:t>a także zasady ochrony środowiska na tych obszarach. Wskazane kierunki oraz wytyczne dotyczące przeznaczenia terenów i możliwej lokalizacji instalacji OZE są spójne z kierunkami i planowanymi inwestycjami określonymi w ramach projektu założeń do planu zaopatrzenia w ciepło, energię elektryczną i paliwa gazowe dla Gminy Miasta Mrągowo.</w:t>
      </w:r>
    </w:p>
    <w:p w14:paraId="5E1656E6" w14:textId="60ACC2B7" w:rsidR="0097253D" w:rsidRDefault="0097253D" w:rsidP="0030158A">
      <w:pPr>
        <w:pStyle w:val="Nagwek3"/>
        <w:rPr>
          <w:rFonts w:cstheme="majorHAnsi"/>
        </w:rPr>
      </w:pPr>
      <w:bookmarkStart w:id="335" w:name="_Toc114853490"/>
      <w:r>
        <w:t>Studium uwarunkowań</w:t>
      </w:r>
      <w:r w:rsidRPr="0097253D">
        <w:rPr>
          <w:rFonts w:cstheme="majorHAnsi"/>
        </w:rPr>
        <w:t xml:space="preserve"> i kierunków zagospodarowania przestrzennego miasta Mrągowa</w:t>
      </w:r>
      <w:bookmarkEnd w:id="335"/>
    </w:p>
    <w:p w14:paraId="6AAD987A" w14:textId="77777777" w:rsidR="00265598" w:rsidRDefault="00265598" w:rsidP="00265598">
      <w:r w:rsidRPr="00265598">
        <w:t>Studium uwarunkowań i kierunków zagospodarowania przestrzennego miasta Mrągowa</w:t>
      </w:r>
      <w:r>
        <w:t xml:space="preserve"> zostało przyjęte uchwałą nr XXVIII/3/2017 Rady </w:t>
      </w:r>
      <w:r w:rsidRPr="00E179FA">
        <w:t>Miejskiej w Mrągowie</w:t>
      </w:r>
      <w:r>
        <w:t xml:space="preserve"> z dnia 26 stycznia 2017 roku. Głównym celem studium jest określenie polityki przestrzennej miasta poprzez ustalenie kierunków rozwoju oraz lokalnych zasad zagospodarowania przestrzennego miasta na podstawie rozpoznanych uwarunkowań zewnętrznych i wewnętrznych. Studium nie jest przepisem gminnym, a jedynie aktem kierownictwa wewnętrznego gminy.</w:t>
      </w:r>
    </w:p>
    <w:p w14:paraId="5EB6E016" w14:textId="30963E6E" w:rsidR="00265598" w:rsidRDefault="00265598" w:rsidP="00265598">
      <w:r>
        <w:lastRenderedPageBreak/>
        <w:t xml:space="preserve">Studium jest narzędziem koordynacji czasowej i przestrzennej podejmowanych przez samorząd decyzji w sprawie sporządzania planów miejscowych i działalności inwestycyjnej, płaszczyzną wprowadzania zadań rządowych i samorządowych służących realizacji ponadlokalnych celów publicznych, zapisanych w planie zagospodarowania przestrzennego województwa i ustaleń programów o których mowa w art. 48 ust. 1 w/w ustawy </w:t>
      </w:r>
      <w:r w:rsidRPr="00265598">
        <w:t>o planowaniu i zagospodarowaniu przestrzennym z dnia 27 marca 2003 roku</w:t>
      </w:r>
      <w:r>
        <w:t>.</w:t>
      </w:r>
    </w:p>
    <w:p w14:paraId="0EE5D3B6" w14:textId="533012F2" w:rsidR="00265598" w:rsidRDefault="00265598" w:rsidP="00265598">
      <w:r>
        <w:t xml:space="preserve">Studium opiera się na dwóch elementach: opisie uwarunkowań i kierunkach zagospodarowania przestrzennego. W przypadku infrastruktury </w:t>
      </w:r>
      <w:r w:rsidR="007E6DA9">
        <w:t>technicznej określono następujące kierunki rozwoju:</w:t>
      </w:r>
    </w:p>
    <w:p w14:paraId="7653AF2B" w14:textId="1A86DE50" w:rsidR="007E6DA9" w:rsidRDefault="007E6DA9" w:rsidP="005541F9">
      <w:pPr>
        <w:pStyle w:val="Akapitzlist"/>
        <w:numPr>
          <w:ilvl w:val="0"/>
          <w:numId w:val="59"/>
        </w:numPr>
      </w:pPr>
      <w:r>
        <w:t>dla sieci gazowej wskazano, że pożądana jest budowa drugiej nitki gazociągu wysokiego ciśnienia,</w:t>
      </w:r>
    </w:p>
    <w:p w14:paraId="430B69DF" w14:textId="057BF210" w:rsidR="007E6DA9" w:rsidRDefault="007E6DA9" w:rsidP="005541F9">
      <w:pPr>
        <w:pStyle w:val="Akapitzlist"/>
        <w:numPr>
          <w:ilvl w:val="0"/>
          <w:numId w:val="59"/>
        </w:numPr>
      </w:pPr>
      <w:r>
        <w:t>dla sieci elektroenergetycznej wskazano, że pożądana jest realizacja nowej stacji GPZ, według opracowania istniejący GPZ „Mrągowo” pozwala na przyłączanie kolejnych odbiorców energii, jednak budowa nowego GPZ będzie konieczna w momencie pojawienia się znacznego zapotrzebowania na energię, szczególnie w zachodniej i południowo – zachodniej części miasta, gdzie zlokalizowane zostały tereny pod funkcje produkcyjno-składową,</w:t>
      </w:r>
    </w:p>
    <w:p w14:paraId="172CC124" w14:textId="77777777" w:rsidR="007E6DA9" w:rsidRDefault="007E6DA9" w:rsidP="005541F9">
      <w:pPr>
        <w:pStyle w:val="Akapitzlist"/>
        <w:numPr>
          <w:ilvl w:val="0"/>
          <w:numId w:val="59"/>
        </w:numPr>
      </w:pPr>
      <w:r>
        <w:t>dla sieci ciepłowniczej wymieniono inwestycje związane z modernizacją istniejącej sieci na sieć preizolowaną.</w:t>
      </w:r>
    </w:p>
    <w:p w14:paraId="655B954F" w14:textId="6932AE91" w:rsidR="007E6DA9" w:rsidRDefault="007E6DA9" w:rsidP="007E6DA9">
      <w:r>
        <w:t>W studium określono również, że  jako źródło energii cieplnej zaleca się stosowanie gazu, energii elektrycznej lub odnawialnych źródeł energii. Na terenie miasta Mrągowa dopuszcza się stosowanie innych źródeł ciepła, tj. pompy ciepła, kolektory słoneczne, biogaz.</w:t>
      </w:r>
      <w:r>
        <w:cr/>
        <w:t>Wskazane kierunki oraz wytyczne dotyczące źródeł ogrzewania są spójne z kierunkami i planowanymi inwestycjami określonymi w ramach projektu założeń do planu zaopatrzenia w ciepło, energię elektryczną i paliwa gazowe dla Gminy Miasta Mrągowo.</w:t>
      </w:r>
    </w:p>
    <w:p w14:paraId="469F0DE8" w14:textId="2717FB74" w:rsidR="00864113" w:rsidRDefault="00864113" w:rsidP="00864113">
      <w:pPr>
        <w:pStyle w:val="Nagwek3"/>
        <w:rPr>
          <w:rFonts w:cstheme="majorHAnsi"/>
        </w:rPr>
      </w:pPr>
      <w:bookmarkStart w:id="336" w:name="_Toc114853491"/>
      <w:r w:rsidRPr="00F229AC">
        <w:rPr>
          <w:rFonts w:cstheme="majorHAnsi"/>
        </w:rPr>
        <w:t>Plan Gospodarki Niskoemisyjnej dla Gminy Miasta Mrągowo.</w:t>
      </w:r>
      <w:bookmarkEnd w:id="336"/>
    </w:p>
    <w:p w14:paraId="371802E9" w14:textId="77482DF5" w:rsidR="00864113" w:rsidRPr="004B4852" w:rsidRDefault="00864113" w:rsidP="00864113">
      <w:pPr>
        <w:rPr>
          <w:rFonts w:asciiTheme="majorHAnsi" w:hAnsiTheme="majorHAnsi" w:cstheme="majorHAnsi"/>
        </w:rPr>
      </w:pPr>
      <w:bookmarkStart w:id="337" w:name="_Hlk109036972"/>
      <w:r w:rsidRPr="004B4852">
        <w:rPr>
          <w:rFonts w:asciiTheme="majorHAnsi" w:hAnsiTheme="majorHAnsi" w:cstheme="majorHAnsi"/>
        </w:rPr>
        <w:t xml:space="preserve">Plan Gospodarki Niskoemisyjnej dla Gminy Miasto </w:t>
      </w:r>
      <w:r>
        <w:rPr>
          <w:rFonts w:asciiTheme="majorHAnsi" w:hAnsiTheme="majorHAnsi" w:cstheme="majorHAnsi"/>
        </w:rPr>
        <w:t>Mrągowo</w:t>
      </w:r>
      <w:r w:rsidRPr="004B4852">
        <w:rPr>
          <w:rFonts w:asciiTheme="majorHAnsi" w:hAnsiTheme="majorHAnsi" w:cstheme="majorHAnsi"/>
        </w:rPr>
        <w:t xml:space="preserve"> </w:t>
      </w:r>
      <w:r>
        <w:rPr>
          <w:rFonts w:asciiTheme="majorHAnsi" w:hAnsiTheme="majorHAnsi" w:cstheme="majorHAnsi"/>
        </w:rPr>
        <w:t xml:space="preserve">(PGN) </w:t>
      </w:r>
      <w:r w:rsidRPr="004B4852">
        <w:rPr>
          <w:rFonts w:asciiTheme="majorHAnsi" w:hAnsiTheme="majorHAnsi" w:cstheme="majorHAnsi"/>
        </w:rPr>
        <w:t xml:space="preserve">został opracowany w 2016 roku i </w:t>
      </w:r>
      <w:r>
        <w:rPr>
          <w:rFonts w:asciiTheme="majorHAnsi" w:hAnsiTheme="majorHAnsi" w:cstheme="majorHAnsi"/>
        </w:rPr>
        <w:t xml:space="preserve">przyjęty uchwałą nr </w:t>
      </w:r>
      <w:r w:rsidRPr="009E5CED">
        <w:rPr>
          <w:rFonts w:asciiTheme="majorHAnsi" w:hAnsiTheme="majorHAnsi" w:cstheme="majorHAnsi"/>
        </w:rPr>
        <w:t xml:space="preserve">r </w:t>
      </w:r>
      <w:r>
        <w:rPr>
          <w:rFonts w:asciiTheme="majorHAnsi" w:hAnsiTheme="majorHAnsi" w:cstheme="majorHAnsi"/>
        </w:rPr>
        <w:t xml:space="preserve">XVII/10/2016 </w:t>
      </w:r>
      <w:r w:rsidRPr="009E5CED">
        <w:rPr>
          <w:rFonts w:asciiTheme="majorHAnsi" w:hAnsiTheme="majorHAnsi" w:cstheme="majorHAnsi"/>
        </w:rPr>
        <w:t xml:space="preserve">Rady </w:t>
      </w:r>
      <w:r>
        <w:rPr>
          <w:rFonts w:asciiTheme="majorHAnsi" w:hAnsiTheme="majorHAnsi" w:cstheme="majorHAnsi"/>
        </w:rPr>
        <w:t xml:space="preserve">Miejskiej w Mrągowie </w:t>
      </w:r>
      <w:r w:rsidRPr="009E5CED">
        <w:rPr>
          <w:rFonts w:asciiTheme="majorHAnsi" w:hAnsiTheme="majorHAnsi" w:cstheme="majorHAnsi"/>
        </w:rPr>
        <w:t xml:space="preserve">z dnia </w:t>
      </w:r>
      <w:r>
        <w:rPr>
          <w:rFonts w:asciiTheme="majorHAnsi" w:hAnsiTheme="majorHAnsi" w:cstheme="majorHAnsi"/>
        </w:rPr>
        <w:t xml:space="preserve">25 </w:t>
      </w:r>
      <w:r>
        <w:rPr>
          <w:rFonts w:asciiTheme="majorHAnsi" w:hAnsiTheme="majorHAnsi" w:cstheme="majorHAnsi"/>
        </w:rPr>
        <w:lastRenderedPageBreak/>
        <w:t xml:space="preserve">lutego </w:t>
      </w:r>
      <w:r w:rsidRPr="009E5CED">
        <w:rPr>
          <w:rFonts w:asciiTheme="majorHAnsi" w:hAnsiTheme="majorHAnsi" w:cstheme="majorHAnsi"/>
        </w:rPr>
        <w:t>2016 r</w:t>
      </w:r>
      <w:r>
        <w:rPr>
          <w:rFonts w:asciiTheme="majorHAnsi" w:hAnsiTheme="majorHAnsi" w:cstheme="majorHAnsi"/>
        </w:rPr>
        <w:t>. W</w:t>
      </w:r>
      <w:r w:rsidRPr="004B4852">
        <w:rPr>
          <w:rFonts w:asciiTheme="majorHAnsi" w:hAnsiTheme="majorHAnsi" w:cstheme="majorHAnsi"/>
        </w:rPr>
        <w:t>ynikał z konieczności wywiązania się Polski z przyjętych przez Komisję Europejską ustaleń i zobowiązań dotyczących pakietu klimatyczno-energetycznego z 2008 r.</w:t>
      </w:r>
      <w:r w:rsidR="0097253D">
        <w:rPr>
          <w:rFonts w:asciiTheme="majorHAnsi" w:hAnsiTheme="majorHAnsi" w:cstheme="majorHAnsi"/>
        </w:rPr>
        <w:t xml:space="preserve"> </w:t>
      </w:r>
      <w:r>
        <w:rPr>
          <w:rFonts w:asciiTheme="majorHAnsi" w:hAnsiTheme="majorHAnsi" w:cstheme="majorHAnsi"/>
        </w:rPr>
        <w:t xml:space="preserve">Równolegle </w:t>
      </w:r>
      <w:r w:rsidR="0097253D">
        <w:rPr>
          <w:rFonts w:asciiTheme="majorHAnsi" w:hAnsiTheme="majorHAnsi" w:cstheme="majorHAnsi"/>
        </w:rPr>
        <w:t xml:space="preserve">do opracowania założeń do planu zaopatrzenia w ciepło prowadzone są prace nad aktualizacją tego dokumentu, </w:t>
      </w:r>
      <w:r w:rsidRPr="004B4852">
        <w:rPr>
          <w:rFonts w:asciiTheme="majorHAnsi" w:hAnsiTheme="majorHAnsi" w:cstheme="majorHAnsi"/>
        </w:rPr>
        <w:t>którego podstawowe cele dotyczą:</w:t>
      </w:r>
    </w:p>
    <w:p w14:paraId="2F347E1C" w14:textId="77777777" w:rsidR="00864113" w:rsidRPr="004B4852" w:rsidRDefault="00864113" w:rsidP="005541F9">
      <w:pPr>
        <w:pStyle w:val="Akapitzlist"/>
        <w:numPr>
          <w:ilvl w:val="0"/>
          <w:numId w:val="14"/>
        </w:numPr>
        <w:spacing w:before="0" w:after="160"/>
        <w:rPr>
          <w:rFonts w:asciiTheme="majorHAnsi" w:hAnsiTheme="majorHAnsi" w:cstheme="majorHAnsi"/>
        </w:rPr>
      </w:pPr>
      <w:r w:rsidRPr="004B4852">
        <w:rPr>
          <w:rFonts w:asciiTheme="majorHAnsi" w:hAnsiTheme="majorHAnsi" w:cstheme="majorHAnsi"/>
        </w:rPr>
        <w:t>redukcji emisji CO</w:t>
      </w:r>
      <w:r w:rsidRPr="004B4852">
        <w:rPr>
          <w:rFonts w:asciiTheme="majorHAnsi" w:hAnsiTheme="majorHAnsi" w:cstheme="majorHAnsi"/>
          <w:vertAlign w:val="subscript"/>
        </w:rPr>
        <w:t xml:space="preserve">2 </w:t>
      </w:r>
      <w:r>
        <w:rPr>
          <w:rFonts w:asciiTheme="majorHAnsi" w:hAnsiTheme="majorHAnsi" w:cstheme="majorHAnsi"/>
          <w:vertAlign w:val="subscript"/>
        </w:rPr>
        <w:t xml:space="preserve"> </w:t>
      </w:r>
      <w:r>
        <w:rPr>
          <w:rFonts w:asciiTheme="majorHAnsi" w:hAnsiTheme="majorHAnsi" w:cstheme="majorHAnsi"/>
        </w:rPr>
        <w:t xml:space="preserve">o 55% do 2030 roku </w:t>
      </w:r>
      <w:r w:rsidRPr="004B4852">
        <w:rPr>
          <w:rFonts w:asciiTheme="majorHAnsi" w:hAnsiTheme="majorHAnsi" w:cstheme="majorHAnsi"/>
        </w:rPr>
        <w:t>w porównaniu do 1990 r.;</w:t>
      </w:r>
    </w:p>
    <w:p w14:paraId="0BD6CD5E" w14:textId="77777777" w:rsidR="00864113" w:rsidRPr="004B4852" w:rsidRDefault="00864113" w:rsidP="005541F9">
      <w:pPr>
        <w:pStyle w:val="Akapitzlist"/>
        <w:numPr>
          <w:ilvl w:val="0"/>
          <w:numId w:val="14"/>
        </w:numPr>
        <w:spacing w:before="0" w:after="160"/>
        <w:rPr>
          <w:rFonts w:asciiTheme="majorHAnsi" w:hAnsiTheme="majorHAnsi" w:cstheme="majorHAnsi"/>
        </w:rPr>
      </w:pPr>
      <w:r w:rsidRPr="004B4852">
        <w:rPr>
          <w:rFonts w:asciiTheme="majorHAnsi" w:hAnsiTheme="majorHAnsi" w:cstheme="majorHAnsi"/>
        </w:rPr>
        <w:t>wzrostu zużycia energii ze źródeł odnawialnych w UE</w:t>
      </w:r>
      <w:r>
        <w:rPr>
          <w:rFonts w:asciiTheme="majorHAnsi" w:hAnsiTheme="majorHAnsi" w:cstheme="majorHAnsi"/>
        </w:rPr>
        <w:t xml:space="preserve"> do 32% w 2040;</w:t>
      </w:r>
    </w:p>
    <w:p w14:paraId="4A9156C8" w14:textId="77777777" w:rsidR="00864113" w:rsidRPr="004B4852" w:rsidRDefault="00864113" w:rsidP="005541F9">
      <w:pPr>
        <w:pStyle w:val="Akapitzlist"/>
        <w:numPr>
          <w:ilvl w:val="0"/>
          <w:numId w:val="14"/>
        </w:numPr>
        <w:spacing w:before="0" w:after="160"/>
        <w:rPr>
          <w:rFonts w:asciiTheme="majorHAnsi" w:hAnsiTheme="majorHAnsi" w:cstheme="majorHAnsi"/>
        </w:rPr>
      </w:pPr>
      <w:r w:rsidRPr="004B4852">
        <w:rPr>
          <w:rFonts w:asciiTheme="majorHAnsi" w:hAnsiTheme="majorHAnsi" w:cstheme="majorHAnsi"/>
        </w:rPr>
        <w:t>zwiększenia efektywności energetycznej w roku 20</w:t>
      </w:r>
      <w:r>
        <w:rPr>
          <w:rFonts w:asciiTheme="majorHAnsi" w:hAnsiTheme="majorHAnsi" w:cstheme="majorHAnsi"/>
        </w:rPr>
        <w:t>3</w:t>
      </w:r>
      <w:r w:rsidRPr="004B4852">
        <w:rPr>
          <w:rFonts w:asciiTheme="majorHAnsi" w:hAnsiTheme="majorHAnsi" w:cstheme="majorHAnsi"/>
        </w:rPr>
        <w:t xml:space="preserve">0 o </w:t>
      </w:r>
      <w:r>
        <w:rPr>
          <w:rFonts w:asciiTheme="majorHAnsi" w:hAnsiTheme="majorHAnsi" w:cstheme="majorHAnsi"/>
        </w:rPr>
        <w:t>32,5</w:t>
      </w:r>
      <w:r w:rsidRPr="004B4852">
        <w:rPr>
          <w:rFonts w:asciiTheme="majorHAnsi" w:hAnsiTheme="majorHAnsi" w:cstheme="majorHAnsi"/>
        </w:rPr>
        <w:t>%.</w:t>
      </w:r>
    </w:p>
    <w:p w14:paraId="44BB0302" w14:textId="44995EF0" w:rsidR="00864113" w:rsidRPr="004B4852" w:rsidRDefault="00864113" w:rsidP="00864113">
      <w:pPr>
        <w:rPr>
          <w:rFonts w:asciiTheme="majorHAnsi" w:hAnsiTheme="majorHAnsi" w:cstheme="majorHAnsi"/>
        </w:rPr>
      </w:pPr>
      <w:r w:rsidRPr="004B4852">
        <w:rPr>
          <w:rFonts w:asciiTheme="majorHAnsi" w:hAnsiTheme="majorHAnsi" w:cstheme="majorHAnsi"/>
        </w:rPr>
        <w:t xml:space="preserve">Zadaniem PGN </w:t>
      </w:r>
      <w:r>
        <w:rPr>
          <w:rFonts w:asciiTheme="majorHAnsi" w:hAnsiTheme="majorHAnsi" w:cstheme="majorHAnsi"/>
        </w:rPr>
        <w:t>jest</w:t>
      </w:r>
      <w:r w:rsidRPr="004B4852">
        <w:rPr>
          <w:rFonts w:asciiTheme="majorHAnsi" w:hAnsiTheme="majorHAnsi" w:cstheme="majorHAnsi"/>
        </w:rPr>
        <w:t xml:space="preserve"> organizacja działań realizowanych przez władze miasta wspierane podległymi jednostkami. Wynikiem tego powinno być odniesienie korzyści ekonomicznych, społecznych i środowiskowych, przy jednoczesnym rozwoju technologii i wzrostu innowacyjności wykorzystywanych systemów. Zgodnie z</w:t>
      </w:r>
      <w:r>
        <w:rPr>
          <w:rFonts w:asciiTheme="majorHAnsi" w:hAnsiTheme="majorHAnsi" w:cstheme="majorHAnsi"/>
        </w:rPr>
        <w:t> </w:t>
      </w:r>
      <w:r w:rsidRPr="004B4852">
        <w:rPr>
          <w:rFonts w:asciiTheme="majorHAnsi" w:hAnsiTheme="majorHAnsi" w:cstheme="majorHAnsi"/>
        </w:rPr>
        <w:t>zasadami zrównoważonego rozwoju wymierne efekty podjętych działań będą służyć przyszłym pokoleniom.</w:t>
      </w:r>
    </w:p>
    <w:p w14:paraId="556F4116" w14:textId="77777777" w:rsidR="00864113" w:rsidRPr="004B4852" w:rsidRDefault="00864113" w:rsidP="00864113">
      <w:pPr>
        <w:rPr>
          <w:rFonts w:asciiTheme="majorHAnsi" w:hAnsiTheme="majorHAnsi" w:cstheme="majorHAnsi"/>
        </w:rPr>
      </w:pPr>
      <w:r w:rsidRPr="004B4852">
        <w:rPr>
          <w:rFonts w:asciiTheme="majorHAnsi" w:hAnsiTheme="majorHAnsi" w:cstheme="majorHAnsi"/>
        </w:rPr>
        <w:t xml:space="preserve">Plan gospodarki niskoemisyjnej oraz Założenia do Planu Zaopatrzenia w ciepło, energię elektryczną i paliwa gazowe są zbieżne w zakresie opracowywania dokumentów oraz wynikających z nich celów. W obu dokumentach dokonuje się ekspertyzy wyznaczenia obecnego zużycia energii, nośników oraz oceny aktualnego stanu infrastruktury towarzyszącej. </w:t>
      </w:r>
    </w:p>
    <w:p w14:paraId="2820CF45" w14:textId="1F09B1E3" w:rsidR="00864113" w:rsidRPr="004B4852" w:rsidRDefault="00864113" w:rsidP="00864113">
      <w:pPr>
        <w:rPr>
          <w:rFonts w:asciiTheme="majorHAnsi" w:hAnsiTheme="majorHAnsi" w:cstheme="majorHAnsi"/>
        </w:rPr>
      </w:pPr>
      <w:r w:rsidRPr="004B4852">
        <w:rPr>
          <w:rFonts w:asciiTheme="majorHAnsi" w:hAnsiTheme="majorHAnsi" w:cstheme="majorHAnsi"/>
        </w:rPr>
        <w:t xml:space="preserve">Obecnie </w:t>
      </w:r>
      <w:r>
        <w:rPr>
          <w:rFonts w:asciiTheme="majorHAnsi" w:hAnsiTheme="majorHAnsi" w:cstheme="majorHAnsi"/>
        </w:rPr>
        <w:t>Miasto Mrągowo</w:t>
      </w:r>
      <w:r w:rsidRPr="004B4852">
        <w:rPr>
          <w:rFonts w:asciiTheme="majorHAnsi" w:hAnsiTheme="majorHAnsi" w:cstheme="majorHAnsi"/>
        </w:rPr>
        <w:t xml:space="preserve"> </w:t>
      </w:r>
      <w:r>
        <w:rPr>
          <w:rFonts w:asciiTheme="majorHAnsi" w:hAnsiTheme="majorHAnsi" w:cstheme="majorHAnsi"/>
        </w:rPr>
        <w:t>jest</w:t>
      </w:r>
      <w:r w:rsidRPr="004B4852">
        <w:rPr>
          <w:rFonts w:asciiTheme="majorHAnsi" w:hAnsiTheme="majorHAnsi" w:cstheme="majorHAnsi"/>
        </w:rPr>
        <w:t xml:space="preserve"> w trakcie opracowani</w:t>
      </w:r>
      <w:r>
        <w:rPr>
          <w:rFonts w:asciiTheme="majorHAnsi" w:hAnsiTheme="majorHAnsi" w:cstheme="majorHAnsi"/>
        </w:rPr>
        <w:t xml:space="preserve">a aktualizacji </w:t>
      </w:r>
      <w:r w:rsidRPr="002949A1">
        <w:rPr>
          <w:rFonts w:asciiTheme="majorHAnsi" w:hAnsiTheme="majorHAnsi" w:cstheme="majorHAnsi"/>
        </w:rPr>
        <w:t>Plan</w:t>
      </w:r>
      <w:r>
        <w:rPr>
          <w:rFonts w:asciiTheme="majorHAnsi" w:hAnsiTheme="majorHAnsi" w:cstheme="majorHAnsi"/>
        </w:rPr>
        <w:t>u</w:t>
      </w:r>
      <w:r w:rsidRPr="002949A1">
        <w:rPr>
          <w:rFonts w:asciiTheme="majorHAnsi" w:hAnsiTheme="majorHAnsi" w:cstheme="majorHAnsi"/>
        </w:rPr>
        <w:t xml:space="preserve"> gospodarki niskoemisyjnej </w:t>
      </w:r>
      <w:r w:rsidRPr="004B4852">
        <w:rPr>
          <w:rFonts w:asciiTheme="majorHAnsi" w:hAnsiTheme="majorHAnsi" w:cstheme="majorHAnsi"/>
        </w:rPr>
        <w:t xml:space="preserve">z perspektywą do końca 2030 roku. </w:t>
      </w:r>
      <w:r>
        <w:rPr>
          <w:rFonts w:asciiTheme="majorHAnsi" w:hAnsiTheme="majorHAnsi" w:cstheme="majorHAnsi"/>
        </w:rPr>
        <w:t xml:space="preserve">Dokument ten będzie </w:t>
      </w:r>
      <w:r w:rsidRPr="004B4852">
        <w:rPr>
          <w:rFonts w:asciiTheme="majorHAnsi" w:hAnsiTheme="majorHAnsi" w:cstheme="majorHAnsi"/>
        </w:rPr>
        <w:t>określa</w:t>
      </w:r>
      <w:r>
        <w:rPr>
          <w:rFonts w:asciiTheme="majorHAnsi" w:hAnsiTheme="majorHAnsi" w:cstheme="majorHAnsi"/>
        </w:rPr>
        <w:t>ł</w:t>
      </w:r>
      <w:r w:rsidRPr="004B4852">
        <w:rPr>
          <w:rFonts w:asciiTheme="majorHAnsi" w:hAnsiTheme="majorHAnsi" w:cstheme="majorHAnsi"/>
        </w:rPr>
        <w:t xml:space="preserve"> cele w zakres</w:t>
      </w:r>
      <w:r>
        <w:rPr>
          <w:rFonts w:asciiTheme="majorHAnsi" w:hAnsiTheme="majorHAnsi" w:cstheme="majorHAnsi"/>
        </w:rPr>
        <w:t>ie</w:t>
      </w:r>
      <w:r w:rsidRPr="004B4852">
        <w:rPr>
          <w:rFonts w:asciiTheme="majorHAnsi" w:hAnsiTheme="majorHAnsi" w:cstheme="majorHAnsi"/>
        </w:rPr>
        <w:t xml:space="preserve"> redukcji emisji dwutlenku węgla, redukcji zużycia energii finalnej, a także zwiększenia udziału w OZE z uwzględnieniem wszystkich paliw i</w:t>
      </w:r>
      <w:r>
        <w:rPr>
          <w:rFonts w:asciiTheme="majorHAnsi" w:hAnsiTheme="majorHAnsi" w:cstheme="majorHAnsi"/>
        </w:rPr>
        <w:t> </w:t>
      </w:r>
      <w:r w:rsidRPr="004B4852">
        <w:rPr>
          <w:rFonts w:asciiTheme="majorHAnsi" w:hAnsiTheme="majorHAnsi" w:cstheme="majorHAnsi"/>
        </w:rPr>
        <w:t>źródeł emisji (m.in.</w:t>
      </w:r>
      <w:r>
        <w:rPr>
          <w:rFonts w:asciiTheme="majorHAnsi" w:hAnsiTheme="majorHAnsi" w:cstheme="majorHAnsi"/>
        </w:rPr>
        <w:t> </w:t>
      </w:r>
      <w:r w:rsidRPr="004B4852">
        <w:rPr>
          <w:rFonts w:asciiTheme="majorHAnsi" w:hAnsiTheme="majorHAnsi" w:cstheme="majorHAnsi"/>
        </w:rPr>
        <w:t xml:space="preserve">transportu, gospodarki odpadami). </w:t>
      </w:r>
      <w:r>
        <w:rPr>
          <w:rFonts w:asciiTheme="majorHAnsi" w:hAnsiTheme="majorHAnsi" w:cstheme="majorHAnsi"/>
        </w:rPr>
        <w:t xml:space="preserve">Natomiast </w:t>
      </w:r>
      <w:r w:rsidRPr="004B4852">
        <w:rPr>
          <w:rFonts w:asciiTheme="majorHAnsi" w:hAnsiTheme="majorHAnsi" w:cstheme="majorHAnsi"/>
        </w:rPr>
        <w:t xml:space="preserve">Założenia </w:t>
      </w:r>
      <w:r>
        <w:rPr>
          <w:rFonts w:asciiTheme="majorHAnsi" w:hAnsiTheme="majorHAnsi" w:cstheme="majorHAnsi"/>
        </w:rPr>
        <w:t>d</w:t>
      </w:r>
      <w:r w:rsidRPr="004B4852">
        <w:rPr>
          <w:rFonts w:asciiTheme="majorHAnsi" w:hAnsiTheme="majorHAnsi" w:cstheme="majorHAnsi"/>
        </w:rPr>
        <w:t>o planu zaopatrzenia w ciepłu oceniają czy Gmina jest bezpieczna pod kątem dostaw energii i</w:t>
      </w:r>
      <w:r>
        <w:rPr>
          <w:rFonts w:asciiTheme="majorHAnsi" w:hAnsiTheme="majorHAnsi" w:cstheme="majorHAnsi"/>
        </w:rPr>
        <w:t> </w:t>
      </w:r>
      <w:r w:rsidRPr="004B4852">
        <w:rPr>
          <w:rFonts w:asciiTheme="majorHAnsi" w:hAnsiTheme="majorHAnsi" w:cstheme="majorHAnsi"/>
        </w:rPr>
        <w:t xml:space="preserve">paliw sieciowych, tj. energii elektrycznej, ciepła i gazu ziemnego. </w:t>
      </w:r>
      <w:r>
        <w:rPr>
          <w:rFonts w:asciiTheme="majorHAnsi" w:hAnsiTheme="majorHAnsi" w:cstheme="majorHAnsi"/>
        </w:rPr>
        <w:t>ZPZC n</w:t>
      </w:r>
      <w:r w:rsidRPr="004B4852">
        <w:rPr>
          <w:rFonts w:asciiTheme="majorHAnsi" w:hAnsiTheme="majorHAnsi" w:cstheme="majorHAnsi"/>
        </w:rPr>
        <w:t>ie określa w sposób bezpośredni celów dotyczących redukcji emisji dwutlenku węgla i</w:t>
      </w:r>
      <w:r>
        <w:rPr>
          <w:rFonts w:asciiTheme="majorHAnsi" w:hAnsiTheme="majorHAnsi" w:cstheme="majorHAnsi"/>
        </w:rPr>
        <w:t> </w:t>
      </w:r>
      <w:r w:rsidRPr="004B4852">
        <w:rPr>
          <w:rFonts w:asciiTheme="majorHAnsi" w:hAnsiTheme="majorHAnsi" w:cstheme="majorHAnsi"/>
        </w:rPr>
        <w:t>pozostałych zanieczyszczeń.</w:t>
      </w:r>
    </w:p>
    <w:bookmarkEnd w:id="330"/>
    <w:bookmarkEnd w:id="331"/>
    <w:bookmarkEnd w:id="337"/>
    <w:p w14:paraId="611ECEDA" w14:textId="77777777" w:rsidR="0097253D" w:rsidRDefault="0097253D">
      <w:pPr>
        <w:spacing w:before="0" w:after="200" w:line="276" w:lineRule="auto"/>
        <w:contextualSpacing w:val="0"/>
        <w:jc w:val="left"/>
        <w:rPr>
          <w:rFonts w:asciiTheme="majorHAnsi" w:eastAsiaTheme="majorEastAsia" w:hAnsiTheme="majorHAnsi" w:cstheme="majorHAnsi"/>
          <w:b/>
          <w:bCs/>
          <w:color w:val="4D4D4D" w:themeColor="accent6"/>
          <w:sz w:val="28"/>
          <w:szCs w:val="28"/>
        </w:rPr>
      </w:pPr>
      <w:r>
        <w:rPr>
          <w:rFonts w:cstheme="majorHAnsi"/>
        </w:rPr>
        <w:br w:type="page"/>
      </w:r>
    </w:p>
    <w:p w14:paraId="56F6EBD3" w14:textId="030B3C8E" w:rsidR="00060CD3" w:rsidRPr="004B4852" w:rsidRDefault="00060CD3" w:rsidP="00997253">
      <w:pPr>
        <w:pStyle w:val="Nagwek1"/>
        <w:ind w:left="567" w:hanging="567"/>
        <w:contextualSpacing w:val="0"/>
        <w:rPr>
          <w:rFonts w:cstheme="majorHAnsi"/>
        </w:rPr>
      </w:pPr>
      <w:bookmarkStart w:id="338" w:name="_Toc114853492"/>
      <w:r w:rsidRPr="004B4852">
        <w:rPr>
          <w:rFonts w:cstheme="majorHAnsi"/>
        </w:rPr>
        <w:lastRenderedPageBreak/>
        <w:t>CHARAKTERYSTYKA OBSZARU</w:t>
      </w:r>
      <w:bookmarkEnd w:id="259"/>
      <w:bookmarkEnd w:id="338"/>
    </w:p>
    <w:p w14:paraId="7F21381C" w14:textId="0BFDAC6C" w:rsidR="00AF2807" w:rsidRDefault="00AF2807" w:rsidP="00AF2807">
      <w:pPr>
        <w:pStyle w:val="Nagwek2"/>
        <w:contextualSpacing w:val="0"/>
        <w:rPr>
          <w:rFonts w:cstheme="majorHAnsi"/>
        </w:rPr>
      </w:pPr>
      <w:bookmarkStart w:id="339" w:name="_Toc481051742"/>
      <w:bookmarkStart w:id="340" w:name="_Toc522188831"/>
      <w:bookmarkStart w:id="341" w:name="_Toc530569768"/>
      <w:bookmarkStart w:id="342" w:name="_Toc114853493"/>
      <w:bookmarkStart w:id="343" w:name="_Toc490067813"/>
      <w:r w:rsidRPr="004B4852">
        <w:rPr>
          <w:rFonts w:cstheme="majorHAnsi"/>
        </w:rPr>
        <w:t xml:space="preserve">Położenie </w:t>
      </w:r>
      <w:r w:rsidR="00DB7E8A">
        <w:rPr>
          <w:rFonts w:cstheme="majorHAnsi"/>
        </w:rPr>
        <w:t>Miasta Mrągowo</w:t>
      </w:r>
      <w:r w:rsidRPr="004B4852">
        <w:rPr>
          <w:rFonts w:cstheme="majorHAnsi"/>
        </w:rPr>
        <w:t>, podział administracyjny</w:t>
      </w:r>
      <w:bookmarkEnd w:id="339"/>
      <w:bookmarkEnd w:id="340"/>
      <w:bookmarkEnd w:id="341"/>
      <w:bookmarkEnd w:id="342"/>
    </w:p>
    <w:p w14:paraId="1DCC714B" w14:textId="29C888AC" w:rsidR="005915D4" w:rsidRDefault="005915D4" w:rsidP="005915D4">
      <w:pPr>
        <w:rPr>
          <w:rFonts w:ascii="Arial" w:hAnsi="Arial" w:cs="Arial"/>
        </w:rPr>
      </w:pPr>
      <w:r>
        <w:t xml:space="preserve">Gmina Miasta Mrągowo </w:t>
      </w:r>
      <w:r w:rsidRPr="0073392E">
        <w:rPr>
          <w:rFonts w:ascii="Arial" w:hAnsi="Arial" w:cs="Arial"/>
        </w:rPr>
        <w:t xml:space="preserve">jest gminą </w:t>
      </w:r>
      <w:r>
        <w:rPr>
          <w:rFonts w:ascii="Arial" w:hAnsi="Arial" w:cs="Arial"/>
        </w:rPr>
        <w:t>miejsk</w:t>
      </w:r>
      <w:r w:rsidRPr="0073392E">
        <w:rPr>
          <w:rFonts w:ascii="Arial" w:hAnsi="Arial" w:cs="Arial"/>
        </w:rPr>
        <w:t>ą,</w:t>
      </w:r>
      <w:r>
        <w:rPr>
          <w:rFonts w:ascii="Arial" w:hAnsi="Arial" w:cs="Arial"/>
        </w:rPr>
        <w:t xml:space="preserve"> należącą do powiatu mrągowskiego. Stanowi administracyjną część województwa </w:t>
      </w:r>
      <w:r w:rsidR="00481951">
        <w:rPr>
          <w:rFonts w:ascii="Arial" w:hAnsi="Arial" w:cs="Arial"/>
        </w:rPr>
        <w:t>warmińsko-mazurskiego</w:t>
      </w:r>
      <w:r>
        <w:rPr>
          <w:rFonts w:ascii="Arial" w:hAnsi="Arial" w:cs="Arial"/>
        </w:rPr>
        <w:t xml:space="preserve">, bezpośrednio sąsiadując z gminą wiejską </w:t>
      </w:r>
      <w:r w:rsidR="00481951">
        <w:t>Mrągowo</w:t>
      </w:r>
      <w:r>
        <w:rPr>
          <w:rFonts w:ascii="Arial" w:hAnsi="Arial" w:cs="Arial"/>
        </w:rPr>
        <w:t>.</w:t>
      </w:r>
      <w:r w:rsidR="00481951">
        <w:rPr>
          <w:rFonts w:ascii="Arial" w:hAnsi="Arial" w:cs="Arial"/>
        </w:rPr>
        <w:t xml:space="preserve"> Powierzchnia Miasta zajmuje 1 481 ha.</w:t>
      </w:r>
    </w:p>
    <w:p w14:paraId="7D4B20EA" w14:textId="77777777" w:rsidR="00F90D70" w:rsidRDefault="00F27B30" w:rsidP="005915D4">
      <w:pPr>
        <w:rPr>
          <w:rFonts w:ascii="Arial" w:hAnsi="Arial" w:cs="Arial"/>
        </w:rPr>
      </w:pPr>
      <w:r>
        <w:rPr>
          <w:rFonts w:ascii="Arial" w:hAnsi="Arial" w:cs="Arial"/>
        </w:rPr>
        <w:t>Według danych GUS</w:t>
      </w:r>
      <w:r w:rsidR="00F0679E">
        <w:rPr>
          <w:rStyle w:val="Odwoanieprzypisudolnego"/>
          <w:rFonts w:ascii="Arial" w:hAnsi="Arial" w:cs="Arial"/>
        </w:rPr>
        <w:footnoteReference w:id="3"/>
      </w:r>
      <w:r w:rsidR="00F90D70">
        <w:rPr>
          <w:rFonts w:ascii="Arial" w:hAnsi="Arial" w:cs="Arial"/>
        </w:rPr>
        <w:t xml:space="preserve"> powierzchnia gminy posiada następujące przeznaczenie:</w:t>
      </w:r>
    </w:p>
    <w:p w14:paraId="0D2FEBDB" w14:textId="61D5DA17" w:rsidR="00F27B30" w:rsidRDefault="00F90D70" w:rsidP="005541F9">
      <w:pPr>
        <w:pStyle w:val="Akapitzlist"/>
        <w:numPr>
          <w:ilvl w:val="0"/>
          <w:numId w:val="62"/>
        </w:numPr>
        <w:rPr>
          <w:rFonts w:ascii="Arial" w:hAnsi="Arial" w:cs="Arial"/>
        </w:rPr>
      </w:pPr>
      <w:r>
        <w:rPr>
          <w:rFonts w:ascii="Arial" w:hAnsi="Arial" w:cs="Arial"/>
        </w:rPr>
        <w:t xml:space="preserve">obszary mieszkaniowe – </w:t>
      </w:r>
      <w:r w:rsidR="00CA6A49">
        <w:rPr>
          <w:rFonts w:ascii="Arial" w:hAnsi="Arial" w:cs="Arial"/>
        </w:rPr>
        <w:t>172</w:t>
      </w:r>
      <w:r>
        <w:rPr>
          <w:rFonts w:ascii="Arial" w:hAnsi="Arial" w:cs="Arial"/>
        </w:rPr>
        <w:t xml:space="preserve"> ha (</w:t>
      </w:r>
      <w:r w:rsidR="00CA6A49">
        <w:rPr>
          <w:rFonts w:ascii="Arial" w:hAnsi="Arial" w:cs="Arial"/>
        </w:rPr>
        <w:t>11,61</w:t>
      </w:r>
      <w:r>
        <w:rPr>
          <w:rFonts w:ascii="Arial" w:hAnsi="Arial" w:cs="Arial"/>
        </w:rPr>
        <w:t>% powierzchni Miasta),</w:t>
      </w:r>
    </w:p>
    <w:p w14:paraId="76179784" w14:textId="78C76B03" w:rsidR="00F90D70" w:rsidRDefault="00F90D70" w:rsidP="005541F9">
      <w:pPr>
        <w:pStyle w:val="Akapitzlist"/>
        <w:numPr>
          <w:ilvl w:val="0"/>
          <w:numId w:val="62"/>
        </w:numPr>
        <w:rPr>
          <w:rFonts w:ascii="Arial" w:hAnsi="Arial" w:cs="Arial"/>
        </w:rPr>
      </w:pPr>
      <w:r>
        <w:rPr>
          <w:rFonts w:ascii="Arial" w:hAnsi="Arial" w:cs="Arial"/>
        </w:rPr>
        <w:t xml:space="preserve">obszary przemysłowe – </w:t>
      </w:r>
      <w:r w:rsidR="00CA6A49">
        <w:rPr>
          <w:rFonts w:ascii="Arial" w:hAnsi="Arial" w:cs="Arial"/>
        </w:rPr>
        <w:t>87</w:t>
      </w:r>
      <w:r>
        <w:rPr>
          <w:rFonts w:ascii="Arial" w:hAnsi="Arial" w:cs="Arial"/>
        </w:rPr>
        <w:t xml:space="preserve"> ha (</w:t>
      </w:r>
      <w:r w:rsidR="00CA6A49">
        <w:rPr>
          <w:rFonts w:ascii="Arial" w:hAnsi="Arial" w:cs="Arial"/>
        </w:rPr>
        <w:t>5,87</w:t>
      </w:r>
      <w:r>
        <w:rPr>
          <w:rFonts w:ascii="Arial" w:hAnsi="Arial" w:cs="Arial"/>
        </w:rPr>
        <w:t>% powierzchni Miasta),</w:t>
      </w:r>
    </w:p>
    <w:p w14:paraId="032CBCF8" w14:textId="366A2036" w:rsidR="00F90D70" w:rsidRDefault="00F90D70" w:rsidP="005541F9">
      <w:pPr>
        <w:pStyle w:val="Akapitzlist"/>
        <w:numPr>
          <w:ilvl w:val="0"/>
          <w:numId w:val="62"/>
        </w:numPr>
        <w:rPr>
          <w:rFonts w:ascii="Arial" w:hAnsi="Arial" w:cs="Arial"/>
        </w:rPr>
      </w:pPr>
      <w:r>
        <w:rPr>
          <w:rFonts w:ascii="Arial" w:hAnsi="Arial" w:cs="Arial"/>
        </w:rPr>
        <w:t xml:space="preserve">pozostałe obszary zurbanizowane (m.in. tereny komunikacyjne, inne) – </w:t>
      </w:r>
      <w:r w:rsidR="00123C67">
        <w:rPr>
          <w:rFonts w:ascii="Arial" w:hAnsi="Arial" w:cs="Arial"/>
        </w:rPr>
        <w:t>415</w:t>
      </w:r>
      <w:r>
        <w:rPr>
          <w:rFonts w:ascii="Arial" w:hAnsi="Arial" w:cs="Arial"/>
        </w:rPr>
        <w:t xml:space="preserve"> ha (</w:t>
      </w:r>
      <w:r w:rsidR="00123C67">
        <w:rPr>
          <w:rFonts w:ascii="Arial" w:hAnsi="Arial" w:cs="Arial"/>
        </w:rPr>
        <w:t>28,02</w:t>
      </w:r>
      <w:r>
        <w:rPr>
          <w:rFonts w:ascii="Arial" w:hAnsi="Arial" w:cs="Arial"/>
        </w:rPr>
        <w:t>% powierzchni Miasta),</w:t>
      </w:r>
    </w:p>
    <w:p w14:paraId="2F917C56" w14:textId="1F0E01E9" w:rsidR="00F90D70" w:rsidRDefault="00F90D70" w:rsidP="005541F9">
      <w:pPr>
        <w:pStyle w:val="Akapitzlist"/>
        <w:numPr>
          <w:ilvl w:val="0"/>
          <w:numId w:val="62"/>
        </w:numPr>
        <w:rPr>
          <w:rFonts w:ascii="Arial" w:hAnsi="Arial" w:cs="Arial"/>
        </w:rPr>
      </w:pPr>
      <w:r>
        <w:rPr>
          <w:rFonts w:ascii="Arial" w:hAnsi="Arial" w:cs="Arial"/>
        </w:rPr>
        <w:t xml:space="preserve">grunty pod wodami – </w:t>
      </w:r>
      <w:r w:rsidR="00CA6A49">
        <w:rPr>
          <w:rFonts w:ascii="Arial" w:hAnsi="Arial" w:cs="Arial"/>
        </w:rPr>
        <w:t>316</w:t>
      </w:r>
      <w:r>
        <w:rPr>
          <w:rFonts w:ascii="Arial" w:hAnsi="Arial" w:cs="Arial"/>
        </w:rPr>
        <w:t xml:space="preserve"> ha (</w:t>
      </w:r>
      <w:r w:rsidR="00CA6A49">
        <w:rPr>
          <w:rFonts w:ascii="Arial" w:hAnsi="Arial" w:cs="Arial"/>
        </w:rPr>
        <w:t>21,34</w:t>
      </w:r>
      <w:r>
        <w:rPr>
          <w:rFonts w:ascii="Arial" w:hAnsi="Arial" w:cs="Arial"/>
        </w:rPr>
        <w:t>% powierzchni Miasta),,</w:t>
      </w:r>
    </w:p>
    <w:p w14:paraId="418A10BA" w14:textId="77777777" w:rsidR="00123C67" w:rsidRDefault="00F90D70" w:rsidP="005541F9">
      <w:pPr>
        <w:pStyle w:val="Akapitzlist"/>
        <w:numPr>
          <w:ilvl w:val="0"/>
          <w:numId w:val="62"/>
        </w:numPr>
        <w:rPr>
          <w:rFonts w:ascii="Arial" w:hAnsi="Arial" w:cs="Arial"/>
        </w:rPr>
      </w:pPr>
      <w:r>
        <w:rPr>
          <w:rFonts w:ascii="Arial" w:hAnsi="Arial" w:cs="Arial"/>
        </w:rPr>
        <w:t xml:space="preserve">grunty rolne – </w:t>
      </w:r>
      <w:r w:rsidR="00123C67">
        <w:rPr>
          <w:rFonts w:ascii="Arial" w:hAnsi="Arial" w:cs="Arial"/>
        </w:rPr>
        <w:t>325</w:t>
      </w:r>
      <w:r>
        <w:rPr>
          <w:rFonts w:ascii="Arial" w:hAnsi="Arial" w:cs="Arial"/>
        </w:rPr>
        <w:t xml:space="preserve"> ha (</w:t>
      </w:r>
      <w:r w:rsidR="00123C67">
        <w:rPr>
          <w:rFonts w:ascii="Arial" w:hAnsi="Arial" w:cs="Arial"/>
        </w:rPr>
        <w:t>21,94</w:t>
      </w:r>
      <w:r>
        <w:rPr>
          <w:rFonts w:ascii="Arial" w:hAnsi="Arial" w:cs="Arial"/>
        </w:rPr>
        <w:t>% powierzchni Miasta)</w:t>
      </w:r>
      <w:r w:rsidR="00123C67">
        <w:rPr>
          <w:rFonts w:ascii="Arial" w:hAnsi="Arial" w:cs="Arial"/>
        </w:rPr>
        <w:t>,</w:t>
      </w:r>
    </w:p>
    <w:p w14:paraId="66A2340B" w14:textId="1F7C1313" w:rsidR="00F90D70" w:rsidRPr="00F90D70" w:rsidRDefault="00123C67" w:rsidP="005541F9">
      <w:pPr>
        <w:pStyle w:val="Akapitzlist"/>
        <w:numPr>
          <w:ilvl w:val="0"/>
          <w:numId w:val="62"/>
        </w:numPr>
        <w:rPr>
          <w:rFonts w:ascii="Arial" w:hAnsi="Arial" w:cs="Arial"/>
        </w:rPr>
      </w:pPr>
      <w:r>
        <w:rPr>
          <w:rFonts w:ascii="Arial" w:hAnsi="Arial" w:cs="Arial"/>
        </w:rPr>
        <w:t>grunty leśne – 141ha (9,52% powierzchni Miasta)</w:t>
      </w:r>
      <w:r w:rsidR="00F90D70">
        <w:rPr>
          <w:rFonts w:ascii="Arial" w:hAnsi="Arial" w:cs="Arial"/>
        </w:rPr>
        <w:t>.</w:t>
      </w:r>
    </w:p>
    <w:p w14:paraId="53060DC7" w14:textId="1F26F63D" w:rsidR="00481951" w:rsidRDefault="00481951" w:rsidP="00481951">
      <w:r w:rsidRPr="00481951">
        <w:t>Teren, na którym położone jest Mrągowo charakteryzuje się dużą liczbą jezior oraz pagórków pochodzenia lodowcowego z Wzniesieniem Wyszemborskim, które wpływa na kształtowanie się mikroklimatu w mieście i najbliższej okolicy.</w:t>
      </w:r>
      <w:r w:rsidR="006F4AEA">
        <w:t xml:space="preserve"> </w:t>
      </w:r>
      <w:r>
        <w:t>Mrągowo nie posiada formalnego podziału administracyjnego. Miasto podzielone jest na osiedla, które posiadają swoje nazwy</w:t>
      </w:r>
      <w:r w:rsidRPr="00481951">
        <w:t xml:space="preserve"> </w:t>
      </w:r>
      <w:r>
        <w:t>własne:</w:t>
      </w:r>
    </w:p>
    <w:p w14:paraId="2D631DA9" w14:textId="33312F02" w:rsidR="00481951" w:rsidRDefault="00481951" w:rsidP="005541F9">
      <w:pPr>
        <w:pStyle w:val="Akapitzlist"/>
        <w:numPr>
          <w:ilvl w:val="0"/>
          <w:numId w:val="60"/>
        </w:numPr>
      </w:pPr>
      <w:r>
        <w:t>Centrum,</w:t>
      </w:r>
    </w:p>
    <w:p w14:paraId="4E759950" w14:textId="13519606" w:rsidR="00481951" w:rsidRDefault="00481951" w:rsidP="005541F9">
      <w:pPr>
        <w:pStyle w:val="Akapitzlist"/>
        <w:numPr>
          <w:ilvl w:val="0"/>
          <w:numId w:val="60"/>
        </w:numPr>
      </w:pPr>
      <w:r>
        <w:t>Osiedle Brzozowe,</w:t>
      </w:r>
    </w:p>
    <w:p w14:paraId="10875F64" w14:textId="78EFAC61" w:rsidR="00481951" w:rsidRDefault="00481951" w:rsidP="005541F9">
      <w:pPr>
        <w:pStyle w:val="Akapitzlist"/>
        <w:numPr>
          <w:ilvl w:val="0"/>
          <w:numId w:val="60"/>
        </w:numPr>
      </w:pPr>
      <w:r>
        <w:t>Osiedle Grunwaldzkie,</w:t>
      </w:r>
    </w:p>
    <w:p w14:paraId="34634430" w14:textId="43653FF8" w:rsidR="00481951" w:rsidRDefault="00481951" w:rsidP="005541F9">
      <w:pPr>
        <w:pStyle w:val="Akapitzlist"/>
        <w:numPr>
          <w:ilvl w:val="0"/>
          <w:numId w:val="60"/>
        </w:numPr>
      </w:pPr>
      <w:r>
        <w:t>Osiedle Mazurskie,</w:t>
      </w:r>
    </w:p>
    <w:p w14:paraId="5F3BBC81" w14:textId="14284C7D" w:rsidR="00481951" w:rsidRDefault="00481951" w:rsidP="005541F9">
      <w:pPr>
        <w:pStyle w:val="Akapitzlist"/>
        <w:numPr>
          <w:ilvl w:val="0"/>
          <w:numId w:val="60"/>
        </w:numPr>
      </w:pPr>
      <w:r>
        <w:t>Osiedle Medyk,</w:t>
      </w:r>
    </w:p>
    <w:p w14:paraId="11BB7D41" w14:textId="6B762C8D" w:rsidR="00481951" w:rsidRDefault="00481951" w:rsidP="005541F9">
      <w:pPr>
        <w:pStyle w:val="Akapitzlist"/>
        <w:numPr>
          <w:ilvl w:val="0"/>
          <w:numId w:val="60"/>
        </w:numPr>
      </w:pPr>
      <w:r>
        <w:t>Osiedle Metalowców,</w:t>
      </w:r>
    </w:p>
    <w:p w14:paraId="60C0D8AA" w14:textId="78745E83" w:rsidR="00481951" w:rsidRDefault="00481951" w:rsidP="005541F9">
      <w:pPr>
        <w:pStyle w:val="Akapitzlist"/>
        <w:numPr>
          <w:ilvl w:val="0"/>
          <w:numId w:val="60"/>
        </w:numPr>
      </w:pPr>
      <w:r>
        <w:t>Osiedle Nikutowo,</w:t>
      </w:r>
    </w:p>
    <w:p w14:paraId="45CE0C11" w14:textId="552C3D28" w:rsidR="00481951" w:rsidRDefault="00481951" w:rsidP="005541F9">
      <w:pPr>
        <w:pStyle w:val="Akapitzlist"/>
        <w:numPr>
          <w:ilvl w:val="0"/>
          <w:numId w:val="60"/>
        </w:numPr>
      </w:pPr>
      <w:r>
        <w:lastRenderedPageBreak/>
        <w:t>Osiedle Parkowe.</w:t>
      </w:r>
    </w:p>
    <w:p w14:paraId="1D32FED3" w14:textId="3CAD9B15" w:rsidR="00F0679E" w:rsidRDefault="00F0679E" w:rsidP="00F0679E">
      <w:r>
        <w:t>Przez Miasto przebiegają drogi:</w:t>
      </w:r>
    </w:p>
    <w:p w14:paraId="05DB34AF" w14:textId="77777777" w:rsidR="00DE5FCB" w:rsidRDefault="00DE5FCB" w:rsidP="005541F9">
      <w:pPr>
        <w:pStyle w:val="Akapitzlist"/>
        <w:numPr>
          <w:ilvl w:val="0"/>
          <w:numId w:val="61"/>
        </w:numPr>
      </w:pPr>
      <w:r>
        <w:t>krajowe:</w:t>
      </w:r>
    </w:p>
    <w:p w14:paraId="4DFDCFFB" w14:textId="29DC5CA7" w:rsidR="00F0679E" w:rsidRDefault="00DE5FCB" w:rsidP="005541F9">
      <w:pPr>
        <w:pStyle w:val="Akapitzlist"/>
        <w:numPr>
          <w:ilvl w:val="1"/>
          <w:numId w:val="61"/>
        </w:numPr>
      </w:pPr>
      <w:r>
        <w:t>DK59 (</w:t>
      </w:r>
      <w:r w:rsidRPr="00DE5FCB">
        <w:t>Rozogi – Mrągowo – Giżycko</w:t>
      </w:r>
      <w:r>
        <w:t>),</w:t>
      </w:r>
    </w:p>
    <w:p w14:paraId="31F01AC7" w14:textId="77777777" w:rsidR="00DE5FCB" w:rsidRDefault="00DE5FCB" w:rsidP="005541F9">
      <w:pPr>
        <w:pStyle w:val="Akapitzlist"/>
        <w:numPr>
          <w:ilvl w:val="1"/>
          <w:numId w:val="61"/>
        </w:numPr>
      </w:pPr>
      <w:r>
        <w:t>DK16 (</w:t>
      </w:r>
      <w:r w:rsidRPr="00DE5FCB">
        <w:t>Grudziądz – Olsztyn – Mrągowo – Ełk – Ogrodniki</w:t>
      </w:r>
      <w:r>
        <w:t>),</w:t>
      </w:r>
    </w:p>
    <w:p w14:paraId="673D473F" w14:textId="77777777" w:rsidR="00DE5FCB" w:rsidRDefault="00DE5FCB" w:rsidP="005541F9">
      <w:pPr>
        <w:pStyle w:val="Akapitzlist"/>
        <w:numPr>
          <w:ilvl w:val="0"/>
          <w:numId w:val="61"/>
        </w:numPr>
      </w:pPr>
      <w:r>
        <w:t>wojewódzkie:</w:t>
      </w:r>
    </w:p>
    <w:p w14:paraId="1BAB648C" w14:textId="2C428B3C" w:rsidR="00DE5FCB" w:rsidRDefault="00DE5FCB" w:rsidP="005541F9">
      <w:pPr>
        <w:pStyle w:val="Akapitzlist"/>
        <w:numPr>
          <w:ilvl w:val="1"/>
          <w:numId w:val="61"/>
        </w:numPr>
      </w:pPr>
      <w:r>
        <w:t>DW</w:t>
      </w:r>
      <w:r w:rsidRPr="00DE5FCB">
        <w:t xml:space="preserve">591 </w:t>
      </w:r>
      <w:r>
        <w:t>(</w:t>
      </w:r>
      <w:r w:rsidRPr="00DE5FCB">
        <w:t>Mrągowo – Kętrzyn – Michałkowo</w:t>
      </w:r>
      <w:r>
        <w:t>),</w:t>
      </w:r>
    </w:p>
    <w:p w14:paraId="6346261D" w14:textId="4EA820B5" w:rsidR="00DE5FCB" w:rsidRDefault="00DE5FCB" w:rsidP="005541F9">
      <w:pPr>
        <w:pStyle w:val="Akapitzlist"/>
        <w:numPr>
          <w:ilvl w:val="1"/>
          <w:numId w:val="61"/>
        </w:numPr>
      </w:pPr>
      <w:r>
        <w:t>DW</w:t>
      </w:r>
      <w:r w:rsidRPr="00DE5FCB">
        <w:t xml:space="preserve">600 </w:t>
      </w:r>
      <w:r>
        <w:t>(</w:t>
      </w:r>
      <w:r w:rsidRPr="00DE5FCB">
        <w:t>Mrągowo – Szczytno</w:t>
      </w:r>
      <w:r>
        <w:t>).</w:t>
      </w:r>
    </w:p>
    <w:p w14:paraId="783B45F2" w14:textId="3C6004F2" w:rsidR="006F4AEA" w:rsidRDefault="00DE5FCB" w:rsidP="006F4AEA">
      <w:r>
        <w:t>a także linia kolejowa towarowa, w 2010 roku zlikwidowano połączenia osobowe.</w:t>
      </w:r>
    </w:p>
    <w:p w14:paraId="4AAA829E" w14:textId="0FA10596" w:rsidR="00DE5FCB" w:rsidRPr="005915D4" w:rsidRDefault="00DE5FCB" w:rsidP="006F4AEA">
      <w:r>
        <w:t>Mapę Miasta prezentuje rysunek nr 2.</w:t>
      </w:r>
    </w:p>
    <w:p w14:paraId="759ED65A" w14:textId="661AE44F" w:rsidR="0097253D" w:rsidRDefault="00BE6A2A" w:rsidP="0097253D">
      <w:pPr>
        <w:pStyle w:val="Bezodstpw"/>
        <w:keepNext/>
        <w:jc w:val="center"/>
      </w:pPr>
      <w:r>
        <w:rPr>
          <w:noProof/>
        </w:rPr>
        <w:drawing>
          <wp:inline distT="0" distB="0" distL="0" distR="0" wp14:anchorId="30B59433" wp14:editId="0F6F19D0">
            <wp:extent cx="5760273" cy="4823791"/>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1234" b="8577"/>
                    <a:stretch/>
                  </pic:blipFill>
                  <pic:spPr bwMode="auto">
                    <a:xfrm>
                      <a:off x="0" y="0"/>
                      <a:ext cx="5760720" cy="4824165"/>
                    </a:xfrm>
                    <a:prstGeom prst="rect">
                      <a:avLst/>
                    </a:prstGeom>
                    <a:ln>
                      <a:noFill/>
                    </a:ln>
                    <a:extLst>
                      <a:ext uri="{53640926-AAD7-44D8-BBD7-CCE9431645EC}">
                        <a14:shadowObscured xmlns:a14="http://schemas.microsoft.com/office/drawing/2010/main"/>
                      </a:ext>
                    </a:extLst>
                  </pic:spPr>
                </pic:pic>
              </a:graphicData>
            </a:graphic>
          </wp:inline>
        </w:drawing>
      </w:r>
    </w:p>
    <w:p w14:paraId="7D12404B" w14:textId="5D8FBB97" w:rsidR="008F02B9" w:rsidRPr="0097253D" w:rsidRDefault="0097253D" w:rsidP="0097253D">
      <w:pPr>
        <w:pStyle w:val="Legenda"/>
      </w:pPr>
      <w:bookmarkStart w:id="344" w:name="_Toc114853563"/>
      <w:r>
        <w:t xml:space="preserve">Rysunek </w:t>
      </w:r>
      <w:r w:rsidR="004A2379">
        <w:fldChar w:fldCharType="begin"/>
      </w:r>
      <w:r w:rsidR="004A2379">
        <w:instrText xml:space="preserve"> SEQ Rysunek \* ARABIC </w:instrText>
      </w:r>
      <w:r w:rsidR="004A2379">
        <w:fldChar w:fldCharType="separate"/>
      </w:r>
      <w:r w:rsidR="003565F8">
        <w:rPr>
          <w:noProof/>
        </w:rPr>
        <w:t>2</w:t>
      </w:r>
      <w:r w:rsidR="004A2379">
        <w:rPr>
          <w:noProof/>
        </w:rPr>
        <w:fldChar w:fldCharType="end"/>
      </w:r>
      <w:r>
        <w:t xml:space="preserve"> </w:t>
      </w:r>
      <w:r w:rsidRPr="00E738CA">
        <w:t xml:space="preserve">Mapa poglądowa </w:t>
      </w:r>
      <w:r>
        <w:t>Miasta Mrągowo</w:t>
      </w:r>
      <w:bookmarkEnd w:id="344"/>
    </w:p>
    <w:p w14:paraId="540094A7" w14:textId="15C6FABD" w:rsidR="000E52D1" w:rsidRDefault="00AF2807" w:rsidP="00CE1E08">
      <w:pPr>
        <w:pStyle w:val="Legenda"/>
        <w:rPr>
          <w:rFonts w:asciiTheme="majorHAnsi" w:hAnsiTheme="majorHAnsi" w:cstheme="majorHAnsi"/>
        </w:rPr>
      </w:pPr>
      <w:r w:rsidRPr="004B4852">
        <w:t xml:space="preserve">Źródło: </w:t>
      </w:r>
      <w:r w:rsidR="00BE6A2A" w:rsidRPr="00BE6A2A">
        <w:t>https://www.openstreetmap.org/</w:t>
      </w:r>
      <w:bookmarkStart w:id="345" w:name="_Toc481051743"/>
      <w:bookmarkStart w:id="346" w:name="_Toc522188832"/>
      <w:bookmarkStart w:id="347" w:name="_Toc530569769"/>
      <w:r w:rsidR="000E52D1" w:rsidRPr="004B4852">
        <w:rPr>
          <w:rFonts w:asciiTheme="majorHAnsi" w:hAnsiTheme="majorHAnsi" w:cstheme="majorHAnsi"/>
        </w:rPr>
        <w:br w:type="page"/>
      </w:r>
    </w:p>
    <w:p w14:paraId="6523295B" w14:textId="1D9191FE" w:rsidR="00694AB2" w:rsidRDefault="00694AB2" w:rsidP="00694AB2">
      <w:pPr>
        <w:pStyle w:val="Nagwek2"/>
      </w:pPr>
      <w:r>
        <w:lastRenderedPageBreak/>
        <w:t xml:space="preserve"> </w:t>
      </w:r>
      <w:bookmarkStart w:id="348" w:name="_Toc114853494"/>
      <w:r>
        <w:t xml:space="preserve">Infrastruktura techniczna </w:t>
      </w:r>
      <w:r w:rsidR="002B617B">
        <w:t>miasta</w:t>
      </w:r>
      <w:bookmarkEnd w:id="348"/>
    </w:p>
    <w:p w14:paraId="25D66A03" w14:textId="77777777" w:rsidR="00E22E72" w:rsidRDefault="002B617B" w:rsidP="002B617B">
      <w:bookmarkStart w:id="349" w:name="_Hlk109037378"/>
      <w:r>
        <w:t xml:space="preserve">Zgodnie z danymi </w:t>
      </w:r>
      <w:r w:rsidR="001B2DF3">
        <w:t xml:space="preserve">GUS na koniec </w:t>
      </w:r>
      <w:r w:rsidR="00256226">
        <w:t>2021</w:t>
      </w:r>
      <w:r w:rsidR="001B2DF3">
        <w:t xml:space="preserve"> roku na obszarze </w:t>
      </w:r>
      <w:r w:rsidR="00256226">
        <w:t>Miasta Mrągowo</w:t>
      </w:r>
      <w:r>
        <w:t xml:space="preserve"> </w:t>
      </w:r>
      <w:r w:rsidR="001B2DF3">
        <w:t xml:space="preserve">długość sieci wodociągowej wynosiła </w:t>
      </w:r>
      <w:r w:rsidR="00E22E72">
        <w:t>63</w:t>
      </w:r>
      <w:r w:rsidR="001B2DF3">
        <w:t xml:space="preserve"> km (99</w:t>
      </w:r>
      <w:r w:rsidR="00E22E72">
        <w:t>,9</w:t>
      </w:r>
      <w:r w:rsidR="001B2DF3">
        <w:t>%</w:t>
      </w:r>
      <w:r w:rsidR="00D12542">
        <w:t xml:space="preserve"> budynków mieszkalnych było podłączonych do sieci wodociągowej)</w:t>
      </w:r>
      <w:r w:rsidR="001B2DF3">
        <w:t xml:space="preserve">, natomiast sieci kanalizacyjnej </w:t>
      </w:r>
      <w:r w:rsidR="00E22E72">
        <w:t>74 km</w:t>
      </w:r>
      <w:r w:rsidR="00D12542">
        <w:t xml:space="preserve"> (</w:t>
      </w:r>
      <w:r w:rsidR="00E22E72">
        <w:t>99</w:t>
      </w:r>
      <w:r w:rsidR="00D12542">
        <w:t>% budynków mieszkalnych było podłączonych do sieci kanalizacyjnej)</w:t>
      </w:r>
      <w:r w:rsidR="001B2DF3">
        <w:t xml:space="preserve">. </w:t>
      </w:r>
    </w:p>
    <w:p w14:paraId="41C40D7F" w14:textId="580E48E3" w:rsidR="00D12542" w:rsidRDefault="00D12542" w:rsidP="002B617B">
      <w:r>
        <w:t xml:space="preserve">Na terenie </w:t>
      </w:r>
      <w:r w:rsidR="00256226">
        <w:t xml:space="preserve">Miasta Mrągowo </w:t>
      </w:r>
      <w:r>
        <w:t xml:space="preserve">biegnie też </w:t>
      </w:r>
      <w:r w:rsidR="00E22E72">
        <w:t>77,48</w:t>
      </w:r>
      <w:r w:rsidR="00F42985">
        <w:t xml:space="preserve"> km czynnej sieci, która podłączona jest do </w:t>
      </w:r>
      <w:r w:rsidR="00E22E72">
        <w:t>2 224</w:t>
      </w:r>
      <w:r w:rsidR="00F42985">
        <w:t xml:space="preserve"> budynków mieszkalnych i niemieszkalnych</w:t>
      </w:r>
      <w:r w:rsidR="00E22E72">
        <w:t>, w tym 1 983 szt. to podłączenia do budynków mieszkalnych</w:t>
      </w:r>
      <w:r w:rsidR="00F42985">
        <w:t xml:space="preserve">. </w:t>
      </w:r>
      <w:r w:rsidR="00807418">
        <w:t>Obszar</w:t>
      </w:r>
      <w:r w:rsidR="00F42985">
        <w:t xml:space="preserve"> </w:t>
      </w:r>
      <w:r w:rsidR="00256226">
        <w:t xml:space="preserve">Miasta Mrągowo </w:t>
      </w:r>
      <w:r w:rsidR="00807418">
        <w:t xml:space="preserve">zamieszkuje </w:t>
      </w:r>
      <w:r w:rsidR="00E22E72" w:rsidRPr="00E22E72">
        <w:t>8</w:t>
      </w:r>
      <w:r w:rsidR="00E22E72">
        <w:t> </w:t>
      </w:r>
      <w:r w:rsidR="00E22E72" w:rsidRPr="00E22E72">
        <w:t>734</w:t>
      </w:r>
      <w:r w:rsidR="00E22E72">
        <w:t xml:space="preserve"> </w:t>
      </w:r>
      <w:r w:rsidR="00807418">
        <w:t>odbiorców indywidulanych (gospodarstw domowych) energii elektrycznej, którzy łącznie zużyli w 202</w:t>
      </w:r>
      <w:r w:rsidR="00E22E72">
        <w:t>1</w:t>
      </w:r>
      <w:r w:rsidR="00807418">
        <w:t xml:space="preserve"> roku </w:t>
      </w:r>
      <w:r w:rsidR="00E22E72" w:rsidRPr="00E22E72">
        <w:t>13</w:t>
      </w:r>
      <w:r w:rsidR="00E22E72">
        <w:t> </w:t>
      </w:r>
      <w:r w:rsidR="00E22E72" w:rsidRPr="00E22E72">
        <w:t>442</w:t>
      </w:r>
      <w:r w:rsidR="00E22E72">
        <w:t xml:space="preserve"> </w:t>
      </w:r>
      <w:r w:rsidR="00807418">
        <w:t>MWh.</w:t>
      </w:r>
    </w:p>
    <w:p w14:paraId="04BCBC52" w14:textId="2148A944" w:rsidR="00807418" w:rsidRDefault="00656A2A" w:rsidP="002B617B">
      <w:r>
        <w:t>Poniżej w tabeli przedstawiono zmiany dotyczące infrastruktury w latach 201</w:t>
      </w:r>
      <w:r w:rsidR="00E22E72">
        <w:t>6</w:t>
      </w:r>
      <w:r w:rsidR="0033021C">
        <w:t xml:space="preserve"> i </w:t>
      </w:r>
      <w:r>
        <w:t>202</w:t>
      </w:r>
      <w:r w:rsidR="00E22E72">
        <w:t>1</w:t>
      </w:r>
      <w:r>
        <w:t>.</w:t>
      </w:r>
      <w:bookmarkEnd w:id="349"/>
    </w:p>
    <w:p w14:paraId="23AB4FF6" w14:textId="238A3FA4" w:rsidR="00656A2A" w:rsidRDefault="00656A2A" w:rsidP="00C50716">
      <w:pPr>
        <w:pStyle w:val="Legenda"/>
      </w:pPr>
      <w:bookmarkStart w:id="350" w:name="_Toc114853582"/>
      <w:r>
        <w:t xml:space="preserve">Tabela </w:t>
      </w:r>
      <w:r w:rsidR="004A2379">
        <w:fldChar w:fldCharType="begin"/>
      </w:r>
      <w:r w:rsidR="004A2379">
        <w:instrText xml:space="preserve"> SEQ Tabela \* ARABIC </w:instrText>
      </w:r>
      <w:r w:rsidR="004A2379">
        <w:fldChar w:fldCharType="separate"/>
      </w:r>
      <w:r w:rsidR="001279CA">
        <w:rPr>
          <w:noProof/>
        </w:rPr>
        <w:t>1</w:t>
      </w:r>
      <w:r w:rsidR="004A2379">
        <w:rPr>
          <w:noProof/>
        </w:rPr>
        <w:fldChar w:fldCharType="end"/>
      </w:r>
      <w:r>
        <w:t xml:space="preserve"> </w:t>
      </w:r>
      <w:bookmarkStart w:id="351" w:name="_Hlk109037412"/>
      <w:r>
        <w:t xml:space="preserve">Infrastruktura techniczna Gminy </w:t>
      </w:r>
      <w:r w:rsidR="00256226" w:rsidRPr="00256226">
        <w:t xml:space="preserve">Miasta Mrągowo </w:t>
      </w:r>
      <w:r>
        <w:t xml:space="preserve">w </w:t>
      </w:r>
      <w:r w:rsidR="00CE1E08">
        <w:t>2016</w:t>
      </w:r>
      <w:r>
        <w:t xml:space="preserve"> i </w:t>
      </w:r>
      <w:bookmarkEnd w:id="351"/>
      <w:r w:rsidR="00CE1E08">
        <w:t>2021</w:t>
      </w:r>
      <w:bookmarkEnd w:id="350"/>
    </w:p>
    <w:tbl>
      <w:tblPr>
        <w:tblStyle w:val="Tabelasiatki1jasna"/>
        <w:tblW w:w="9067" w:type="dxa"/>
        <w:tblLook w:val="04A0" w:firstRow="1" w:lastRow="0" w:firstColumn="1" w:lastColumn="0" w:noHBand="0" w:noVBand="1"/>
      </w:tblPr>
      <w:tblGrid>
        <w:gridCol w:w="3979"/>
        <w:gridCol w:w="1404"/>
        <w:gridCol w:w="1842"/>
        <w:gridCol w:w="1842"/>
      </w:tblGrid>
      <w:tr w:rsidR="003224D3" w14:paraId="529F0CEF" w14:textId="77777777" w:rsidTr="00CE1E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9" w:type="dxa"/>
            <w:vAlign w:val="center"/>
          </w:tcPr>
          <w:p w14:paraId="41838180" w14:textId="735DB3B1" w:rsidR="00656A2A" w:rsidRPr="00C50716" w:rsidRDefault="00656A2A" w:rsidP="00CE1E08">
            <w:pPr>
              <w:pStyle w:val="Bezodstpw"/>
              <w:jc w:val="center"/>
            </w:pPr>
            <w:bookmarkStart w:id="352" w:name="_Hlk109037422"/>
            <w:r w:rsidRPr="00C50716">
              <w:t>Nazwa wskaźnika</w:t>
            </w:r>
          </w:p>
        </w:tc>
        <w:tc>
          <w:tcPr>
            <w:tcW w:w="1404" w:type="dxa"/>
            <w:vAlign w:val="center"/>
          </w:tcPr>
          <w:p w14:paraId="6D0BF0BA" w14:textId="31667FB9" w:rsidR="00656A2A" w:rsidRPr="00C50716" w:rsidRDefault="00656A2A" w:rsidP="00CE1E08">
            <w:pPr>
              <w:pStyle w:val="Bezodstpw"/>
              <w:jc w:val="center"/>
              <w:cnfStyle w:val="100000000000" w:firstRow="1" w:lastRow="0" w:firstColumn="0" w:lastColumn="0" w:oddVBand="0" w:evenVBand="0" w:oddHBand="0" w:evenHBand="0" w:firstRowFirstColumn="0" w:firstRowLastColumn="0" w:lastRowFirstColumn="0" w:lastRowLastColumn="0"/>
            </w:pPr>
            <w:r w:rsidRPr="00C50716">
              <w:t>Jednostka</w:t>
            </w:r>
          </w:p>
        </w:tc>
        <w:tc>
          <w:tcPr>
            <w:tcW w:w="1842" w:type="dxa"/>
            <w:vAlign w:val="center"/>
          </w:tcPr>
          <w:p w14:paraId="7E1EF89E" w14:textId="6F507842" w:rsidR="00656A2A" w:rsidRPr="00C50716" w:rsidRDefault="00E22E72" w:rsidP="00CE1E08">
            <w:pPr>
              <w:pStyle w:val="Bezodstpw"/>
              <w:jc w:val="center"/>
              <w:cnfStyle w:val="100000000000" w:firstRow="1" w:lastRow="0" w:firstColumn="0" w:lastColumn="0" w:oddVBand="0" w:evenVBand="0" w:oddHBand="0" w:evenHBand="0" w:firstRowFirstColumn="0" w:firstRowLastColumn="0" w:lastRowFirstColumn="0" w:lastRowLastColumn="0"/>
            </w:pPr>
            <w:r>
              <w:t>2016</w:t>
            </w:r>
          </w:p>
        </w:tc>
        <w:tc>
          <w:tcPr>
            <w:tcW w:w="1842" w:type="dxa"/>
            <w:vAlign w:val="center"/>
          </w:tcPr>
          <w:p w14:paraId="0534B8B8" w14:textId="69607E3E" w:rsidR="00656A2A" w:rsidRPr="00C50716" w:rsidRDefault="00E22E72" w:rsidP="00CE1E08">
            <w:pPr>
              <w:pStyle w:val="Bezodstpw"/>
              <w:jc w:val="center"/>
              <w:cnfStyle w:val="100000000000" w:firstRow="1" w:lastRow="0" w:firstColumn="0" w:lastColumn="0" w:oddVBand="0" w:evenVBand="0" w:oddHBand="0" w:evenHBand="0" w:firstRowFirstColumn="0" w:firstRowLastColumn="0" w:lastRowFirstColumn="0" w:lastRowLastColumn="0"/>
            </w:pPr>
            <w:r>
              <w:t>2021</w:t>
            </w:r>
          </w:p>
        </w:tc>
      </w:tr>
      <w:tr w:rsidR="007C1FB7" w14:paraId="05FE9CA1" w14:textId="77777777" w:rsidTr="00CE1E08">
        <w:tc>
          <w:tcPr>
            <w:cnfStyle w:val="001000000000" w:firstRow="0" w:lastRow="0" w:firstColumn="1" w:lastColumn="0" w:oddVBand="0" w:evenVBand="0" w:oddHBand="0" w:evenHBand="0" w:firstRowFirstColumn="0" w:firstRowLastColumn="0" w:lastRowFirstColumn="0" w:lastRowLastColumn="0"/>
            <w:tcW w:w="3979" w:type="dxa"/>
            <w:vAlign w:val="center"/>
          </w:tcPr>
          <w:p w14:paraId="3AC01F77" w14:textId="7949CF82" w:rsidR="007C1FB7" w:rsidRPr="00C50716" w:rsidRDefault="007C1FB7" w:rsidP="007C1FB7">
            <w:pPr>
              <w:pStyle w:val="Bezodstpw"/>
              <w:jc w:val="center"/>
            </w:pPr>
            <w:r>
              <w:t>Sieć wodociągowa</w:t>
            </w:r>
          </w:p>
        </w:tc>
        <w:tc>
          <w:tcPr>
            <w:tcW w:w="1404" w:type="dxa"/>
            <w:vAlign w:val="center"/>
          </w:tcPr>
          <w:p w14:paraId="7783EE9F" w14:textId="05154FB4" w:rsidR="007C1FB7" w:rsidRPr="00755757" w:rsidRDefault="007C1FB7" w:rsidP="007C1FB7">
            <w:pPr>
              <w:pStyle w:val="Bezodstpw"/>
              <w:jc w:val="center"/>
              <w:cnfStyle w:val="000000000000" w:firstRow="0" w:lastRow="0" w:firstColumn="0" w:lastColumn="0" w:oddVBand="0" w:evenVBand="0" w:oddHBand="0" w:evenHBand="0" w:firstRowFirstColumn="0" w:firstRowLastColumn="0" w:lastRowFirstColumn="0" w:lastRowLastColumn="0"/>
            </w:pPr>
            <w:r w:rsidRPr="00755757">
              <w:t>[km]</w:t>
            </w:r>
          </w:p>
        </w:tc>
        <w:tc>
          <w:tcPr>
            <w:tcW w:w="1842" w:type="dxa"/>
            <w:vAlign w:val="center"/>
          </w:tcPr>
          <w:p w14:paraId="1B66342A" w14:textId="41DFD9E9" w:rsidR="007C1FB7" w:rsidRPr="007C1FB7" w:rsidRDefault="007C1FB7" w:rsidP="007C1FB7">
            <w:pPr>
              <w:pStyle w:val="Bezodstpw"/>
              <w:jc w:val="center"/>
              <w:cnfStyle w:val="000000000000" w:firstRow="0" w:lastRow="0" w:firstColumn="0" w:lastColumn="0" w:oddVBand="0" w:evenVBand="0" w:oddHBand="0" w:evenHBand="0" w:firstRowFirstColumn="0" w:firstRowLastColumn="0" w:lastRowFirstColumn="0" w:lastRowLastColumn="0"/>
            </w:pPr>
            <w:r w:rsidRPr="007C1FB7">
              <w:rPr>
                <w:rFonts w:ascii="Arial" w:hAnsi="Arial" w:cs="Arial"/>
                <w:color w:val="000000"/>
                <w:szCs w:val="20"/>
              </w:rPr>
              <w:t>61</w:t>
            </w:r>
          </w:p>
        </w:tc>
        <w:tc>
          <w:tcPr>
            <w:tcW w:w="1842" w:type="dxa"/>
            <w:vAlign w:val="center"/>
          </w:tcPr>
          <w:p w14:paraId="3AEBE009" w14:textId="7642D34F" w:rsidR="007C1FB7" w:rsidRPr="007C1FB7" w:rsidRDefault="007C1FB7" w:rsidP="007C1FB7">
            <w:pPr>
              <w:pStyle w:val="Bezodstpw"/>
              <w:jc w:val="center"/>
              <w:cnfStyle w:val="000000000000" w:firstRow="0" w:lastRow="0" w:firstColumn="0" w:lastColumn="0" w:oddVBand="0" w:evenVBand="0" w:oddHBand="0" w:evenHBand="0" w:firstRowFirstColumn="0" w:firstRowLastColumn="0" w:lastRowFirstColumn="0" w:lastRowLastColumn="0"/>
            </w:pPr>
            <w:r w:rsidRPr="007C1FB7">
              <w:rPr>
                <w:rFonts w:ascii="Arial" w:hAnsi="Arial" w:cs="Arial"/>
                <w:color w:val="000000"/>
                <w:szCs w:val="20"/>
              </w:rPr>
              <w:t>63</w:t>
            </w:r>
          </w:p>
        </w:tc>
      </w:tr>
      <w:tr w:rsidR="007C1FB7" w14:paraId="61D5F56B" w14:textId="77777777" w:rsidTr="00CE1E08">
        <w:tc>
          <w:tcPr>
            <w:cnfStyle w:val="001000000000" w:firstRow="0" w:lastRow="0" w:firstColumn="1" w:lastColumn="0" w:oddVBand="0" w:evenVBand="0" w:oddHBand="0" w:evenHBand="0" w:firstRowFirstColumn="0" w:firstRowLastColumn="0" w:lastRowFirstColumn="0" w:lastRowLastColumn="0"/>
            <w:tcW w:w="3979" w:type="dxa"/>
            <w:vAlign w:val="center"/>
          </w:tcPr>
          <w:p w14:paraId="13CB7A6C" w14:textId="5144C3E8" w:rsidR="007C1FB7" w:rsidRPr="00C50716" w:rsidRDefault="007C1FB7" w:rsidP="007C1FB7">
            <w:pPr>
              <w:pStyle w:val="Bezodstpw"/>
              <w:jc w:val="center"/>
            </w:pPr>
            <w:r>
              <w:t>Sieć kanalizacyjna czynna</w:t>
            </w:r>
          </w:p>
        </w:tc>
        <w:tc>
          <w:tcPr>
            <w:tcW w:w="1404" w:type="dxa"/>
            <w:vAlign w:val="center"/>
          </w:tcPr>
          <w:p w14:paraId="002441FA" w14:textId="7DCFEBE1" w:rsidR="007C1FB7" w:rsidRPr="00755757" w:rsidRDefault="007C1FB7" w:rsidP="007C1FB7">
            <w:pPr>
              <w:pStyle w:val="Bezodstpw"/>
              <w:jc w:val="center"/>
              <w:cnfStyle w:val="000000000000" w:firstRow="0" w:lastRow="0" w:firstColumn="0" w:lastColumn="0" w:oddVBand="0" w:evenVBand="0" w:oddHBand="0" w:evenHBand="0" w:firstRowFirstColumn="0" w:firstRowLastColumn="0" w:lastRowFirstColumn="0" w:lastRowLastColumn="0"/>
            </w:pPr>
            <w:r w:rsidRPr="00755757">
              <w:t>[km]</w:t>
            </w:r>
          </w:p>
        </w:tc>
        <w:tc>
          <w:tcPr>
            <w:tcW w:w="1842" w:type="dxa"/>
            <w:vAlign w:val="center"/>
          </w:tcPr>
          <w:p w14:paraId="0A03C4E7" w14:textId="4040785A" w:rsidR="007C1FB7" w:rsidRPr="007C1FB7" w:rsidRDefault="007C1FB7" w:rsidP="007C1FB7">
            <w:pPr>
              <w:pStyle w:val="Bezodstpw"/>
              <w:jc w:val="center"/>
              <w:cnfStyle w:val="000000000000" w:firstRow="0" w:lastRow="0" w:firstColumn="0" w:lastColumn="0" w:oddVBand="0" w:evenVBand="0" w:oddHBand="0" w:evenHBand="0" w:firstRowFirstColumn="0" w:firstRowLastColumn="0" w:lastRowFirstColumn="0" w:lastRowLastColumn="0"/>
            </w:pPr>
            <w:r w:rsidRPr="007C1FB7">
              <w:rPr>
                <w:rFonts w:ascii="Arial" w:hAnsi="Arial" w:cs="Arial"/>
                <w:color w:val="000000"/>
                <w:szCs w:val="20"/>
              </w:rPr>
              <w:t>70</w:t>
            </w:r>
          </w:p>
        </w:tc>
        <w:tc>
          <w:tcPr>
            <w:tcW w:w="1842" w:type="dxa"/>
            <w:vAlign w:val="center"/>
          </w:tcPr>
          <w:p w14:paraId="4DA5846C" w14:textId="6FDACD5F" w:rsidR="007C1FB7" w:rsidRPr="007C1FB7" w:rsidRDefault="007C1FB7" w:rsidP="007C1FB7">
            <w:pPr>
              <w:pStyle w:val="Bezodstpw"/>
              <w:jc w:val="center"/>
              <w:cnfStyle w:val="000000000000" w:firstRow="0" w:lastRow="0" w:firstColumn="0" w:lastColumn="0" w:oddVBand="0" w:evenVBand="0" w:oddHBand="0" w:evenHBand="0" w:firstRowFirstColumn="0" w:firstRowLastColumn="0" w:lastRowFirstColumn="0" w:lastRowLastColumn="0"/>
            </w:pPr>
            <w:r w:rsidRPr="007C1FB7">
              <w:rPr>
                <w:rFonts w:ascii="Arial" w:hAnsi="Arial" w:cs="Arial"/>
                <w:color w:val="000000"/>
                <w:szCs w:val="20"/>
              </w:rPr>
              <w:t>74</w:t>
            </w:r>
          </w:p>
        </w:tc>
      </w:tr>
      <w:tr w:rsidR="007C1FB7" w14:paraId="47F37203" w14:textId="77777777" w:rsidTr="00CE1E08">
        <w:tc>
          <w:tcPr>
            <w:cnfStyle w:val="001000000000" w:firstRow="0" w:lastRow="0" w:firstColumn="1" w:lastColumn="0" w:oddVBand="0" w:evenVBand="0" w:oddHBand="0" w:evenHBand="0" w:firstRowFirstColumn="0" w:firstRowLastColumn="0" w:lastRowFirstColumn="0" w:lastRowLastColumn="0"/>
            <w:tcW w:w="3979" w:type="dxa"/>
            <w:vAlign w:val="center"/>
          </w:tcPr>
          <w:p w14:paraId="683504C0" w14:textId="61E149C0" w:rsidR="007C1FB7" w:rsidRPr="00C50716" w:rsidRDefault="007C1FB7" w:rsidP="007C1FB7">
            <w:pPr>
              <w:pStyle w:val="Bezodstpw"/>
              <w:jc w:val="center"/>
            </w:pPr>
            <w:r>
              <w:t>Budynki podłączone do sieci wodociągowej</w:t>
            </w:r>
          </w:p>
        </w:tc>
        <w:tc>
          <w:tcPr>
            <w:tcW w:w="1404" w:type="dxa"/>
            <w:vAlign w:val="center"/>
          </w:tcPr>
          <w:p w14:paraId="550435C1" w14:textId="562C0377" w:rsidR="007C1FB7" w:rsidRPr="00755757" w:rsidRDefault="007C1FB7" w:rsidP="007C1FB7">
            <w:pPr>
              <w:pStyle w:val="Bezodstpw"/>
              <w:jc w:val="center"/>
              <w:cnfStyle w:val="000000000000" w:firstRow="0" w:lastRow="0" w:firstColumn="0" w:lastColumn="0" w:oddVBand="0" w:evenVBand="0" w:oddHBand="0" w:evenHBand="0" w:firstRowFirstColumn="0" w:firstRowLastColumn="0" w:lastRowFirstColumn="0" w:lastRowLastColumn="0"/>
            </w:pPr>
            <w:r>
              <w:t>[%]</w:t>
            </w:r>
          </w:p>
        </w:tc>
        <w:tc>
          <w:tcPr>
            <w:tcW w:w="1842" w:type="dxa"/>
            <w:vAlign w:val="center"/>
          </w:tcPr>
          <w:p w14:paraId="1D8F1E8F" w14:textId="49E5EF98" w:rsidR="007C1FB7" w:rsidRPr="007C1FB7" w:rsidRDefault="007C1FB7" w:rsidP="007C1FB7">
            <w:pPr>
              <w:pStyle w:val="Bezodstpw"/>
              <w:jc w:val="center"/>
              <w:cnfStyle w:val="000000000000" w:firstRow="0" w:lastRow="0" w:firstColumn="0" w:lastColumn="0" w:oddVBand="0" w:evenVBand="0" w:oddHBand="0" w:evenHBand="0" w:firstRowFirstColumn="0" w:firstRowLastColumn="0" w:lastRowFirstColumn="0" w:lastRowLastColumn="0"/>
            </w:pPr>
            <w:r w:rsidRPr="007C1FB7">
              <w:rPr>
                <w:rFonts w:ascii="Arial" w:hAnsi="Arial" w:cs="Arial"/>
                <w:color w:val="000000"/>
                <w:szCs w:val="20"/>
              </w:rPr>
              <w:t>2058</w:t>
            </w:r>
          </w:p>
        </w:tc>
        <w:tc>
          <w:tcPr>
            <w:tcW w:w="1842" w:type="dxa"/>
            <w:vAlign w:val="center"/>
          </w:tcPr>
          <w:p w14:paraId="16940794" w14:textId="5ADEFE3B" w:rsidR="007C1FB7" w:rsidRPr="007C1FB7" w:rsidRDefault="007C1FB7" w:rsidP="007C1FB7">
            <w:pPr>
              <w:pStyle w:val="Bezodstpw"/>
              <w:jc w:val="center"/>
              <w:cnfStyle w:val="000000000000" w:firstRow="0" w:lastRow="0" w:firstColumn="0" w:lastColumn="0" w:oddVBand="0" w:evenVBand="0" w:oddHBand="0" w:evenHBand="0" w:firstRowFirstColumn="0" w:firstRowLastColumn="0" w:lastRowFirstColumn="0" w:lastRowLastColumn="0"/>
            </w:pPr>
            <w:r w:rsidRPr="007C1FB7">
              <w:rPr>
                <w:rFonts w:ascii="Arial" w:hAnsi="Arial" w:cs="Arial"/>
                <w:color w:val="000000"/>
                <w:szCs w:val="20"/>
              </w:rPr>
              <w:t>2084</w:t>
            </w:r>
          </w:p>
        </w:tc>
      </w:tr>
      <w:tr w:rsidR="007C1FB7" w14:paraId="541AD233" w14:textId="77777777" w:rsidTr="00CE1E08">
        <w:tc>
          <w:tcPr>
            <w:cnfStyle w:val="001000000000" w:firstRow="0" w:lastRow="0" w:firstColumn="1" w:lastColumn="0" w:oddVBand="0" w:evenVBand="0" w:oddHBand="0" w:evenHBand="0" w:firstRowFirstColumn="0" w:firstRowLastColumn="0" w:lastRowFirstColumn="0" w:lastRowLastColumn="0"/>
            <w:tcW w:w="3979" w:type="dxa"/>
            <w:vAlign w:val="center"/>
          </w:tcPr>
          <w:p w14:paraId="6169AE3C" w14:textId="7FA746B8" w:rsidR="007C1FB7" w:rsidRPr="00C50716" w:rsidRDefault="007C1FB7" w:rsidP="007C1FB7">
            <w:pPr>
              <w:pStyle w:val="Bezodstpw"/>
              <w:jc w:val="center"/>
            </w:pPr>
            <w:r>
              <w:t>Budynki podłączone do sieci kanalizacyjnej</w:t>
            </w:r>
          </w:p>
        </w:tc>
        <w:tc>
          <w:tcPr>
            <w:tcW w:w="1404" w:type="dxa"/>
            <w:vAlign w:val="center"/>
          </w:tcPr>
          <w:p w14:paraId="2E4E2923" w14:textId="7C2D5547" w:rsidR="007C1FB7" w:rsidRPr="00755757" w:rsidRDefault="007C1FB7" w:rsidP="007C1FB7">
            <w:pPr>
              <w:pStyle w:val="Bezodstpw"/>
              <w:jc w:val="center"/>
              <w:cnfStyle w:val="000000000000" w:firstRow="0" w:lastRow="0" w:firstColumn="0" w:lastColumn="0" w:oddVBand="0" w:evenVBand="0" w:oddHBand="0" w:evenHBand="0" w:firstRowFirstColumn="0" w:firstRowLastColumn="0" w:lastRowFirstColumn="0" w:lastRowLastColumn="0"/>
            </w:pPr>
            <w:r>
              <w:t>[%]</w:t>
            </w:r>
          </w:p>
        </w:tc>
        <w:tc>
          <w:tcPr>
            <w:tcW w:w="1842" w:type="dxa"/>
            <w:vAlign w:val="center"/>
          </w:tcPr>
          <w:p w14:paraId="078CE86E" w14:textId="26B4ABC9" w:rsidR="007C1FB7" w:rsidRPr="007C1FB7" w:rsidRDefault="007C1FB7" w:rsidP="007C1FB7">
            <w:pPr>
              <w:pStyle w:val="Bezodstpw"/>
              <w:jc w:val="center"/>
              <w:cnfStyle w:val="000000000000" w:firstRow="0" w:lastRow="0" w:firstColumn="0" w:lastColumn="0" w:oddVBand="0" w:evenVBand="0" w:oddHBand="0" w:evenHBand="0" w:firstRowFirstColumn="0" w:firstRowLastColumn="0" w:lastRowFirstColumn="0" w:lastRowLastColumn="0"/>
            </w:pPr>
            <w:r w:rsidRPr="007C1FB7">
              <w:rPr>
                <w:rFonts w:ascii="Arial" w:hAnsi="Arial" w:cs="Arial"/>
                <w:color w:val="000000"/>
                <w:szCs w:val="20"/>
              </w:rPr>
              <w:t>2056</w:t>
            </w:r>
          </w:p>
        </w:tc>
        <w:tc>
          <w:tcPr>
            <w:tcW w:w="1842" w:type="dxa"/>
            <w:vAlign w:val="center"/>
          </w:tcPr>
          <w:p w14:paraId="43BD66BA" w14:textId="3229AD55" w:rsidR="007C1FB7" w:rsidRPr="007C1FB7" w:rsidRDefault="007C1FB7" w:rsidP="007C1FB7">
            <w:pPr>
              <w:pStyle w:val="Bezodstpw"/>
              <w:jc w:val="center"/>
              <w:cnfStyle w:val="000000000000" w:firstRow="0" w:lastRow="0" w:firstColumn="0" w:lastColumn="0" w:oddVBand="0" w:evenVBand="0" w:oddHBand="0" w:evenHBand="0" w:firstRowFirstColumn="0" w:firstRowLastColumn="0" w:lastRowFirstColumn="0" w:lastRowLastColumn="0"/>
            </w:pPr>
            <w:r w:rsidRPr="007C1FB7">
              <w:rPr>
                <w:rFonts w:ascii="Arial" w:hAnsi="Arial" w:cs="Arial"/>
                <w:color w:val="000000"/>
                <w:szCs w:val="20"/>
              </w:rPr>
              <w:t>2079</w:t>
            </w:r>
          </w:p>
        </w:tc>
      </w:tr>
      <w:tr w:rsidR="007C1FB7" w14:paraId="507B5D65" w14:textId="77777777" w:rsidTr="00CE1E08">
        <w:tc>
          <w:tcPr>
            <w:cnfStyle w:val="001000000000" w:firstRow="0" w:lastRow="0" w:firstColumn="1" w:lastColumn="0" w:oddVBand="0" w:evenVBand="0" w:oddHBand="0" w:evenHBand="0" w:firstRowFirstColumn="0" w:firstRowLastColumn="0" w:lastRowFirstColumn="0" w:lastRowLastColumn="0"/>
            <w:tcW w:w="3979" w:type="dxa"/>
            <w:vAlign w:val="center"/>
          </w:tcPr>
          <w:p w14:paraId="23FEC632" w14:textId="6804771D" w:rsidR="007C1FB7" w:rsidRPr="00C50716" w:rsidRDefault="007C1FB7" w:rsidP="007C1FB7">
            <w:pPr>
              <w:pStyle w:val="Bezodstpw"/>
              <w:jc w:val="center"/>
            </w:pPr>
            <w:r>
              <w:t>Sieć gazowa czynna</w:t>
            </w:r>
          </w:p>
        </w:tc>
        <w:tc>
          <w:tcPr>
            <w:tcW w:w="1404" w:type="dxa"/>
            <w:vAlign w:val="center"/>
          </w:tcPr>
          <w:p w14:paraId="00063393" w14:textId="6F2655A5" w:rsidR="007C1FB7" w:rsidRPr="00755757" w:rsidRDefault="007C1FB7" w:rsidP="007C1FB7">
            <w:pPr>
              <w:pStyle w:val="Bezodstpw"/>
              <w:jc w:val="center"/>
              <w:cnfStyle w:val="000000000000" w:firstRow="0" w:lastRow="0" w:firstColumn="0" w:lastColumn="0" w:oddVBand="0" w:evenVBand="0" w:oddHBand="0" w:evenHBand="0" w:firstRowFirstColumn="0" w:firstRowLastColumn="0" w:lastRowFirstColumn="0" w:lastRowLastColumn="0"/>
            </w:pPr>
            <w:r>
              <w:t>[km]</w:t>
            </w:r>
          </w:p>
        </w:tc>
        <w:tc>
          <w:tcPr>
            <w:tcW w:w="1842" w:type="dxa"/>
            <w:vAlign w:val="center"/>
          </w:tcPr>
          <w:p w14:paraId="08F545DA" w14:textId="792CC2E5" w:rsidR="007C1FB7" w:rsidRPr="007C1FB7" w:rsidRDefault="007C1FB7" w:rsidP="007C1FB7">
            <w:pPr>
              <w:pStyle w:val="Bezodstpw"/>
              <w:jc w:val="center"/>
              <w:cnfStyle w:val="000000000000" w:firstRow="0" w:lastRow="0" w:firstColumn="0" w:lastColumn="0" w:oddVBand="0" w:evenVBand="0" w:oddHBand="0" w:evenHBand="0" w:firstRowFirstColumn="0" w:firstRowLastColumn="0" w:lastRowFirstColumn="0" w:lastRowLastColumn="0"/>
            </w:pPr>
            <w:r w:rsidRPr="007C1FB7">
              <w:rPr>
                <w:rFonts w:ascii="Arial" w:hAnsi="Arial" w:cs="Arial"/>
                <w:color w:val="000000"/>
                <w:szCs w:val="20"/>
              </w:rPr>
              <w:t>70,67</w:t>
            </w:r>
          </w:p>
        </w:tc>
        <w:tc>
          <w:tcPr>
            <w:tcW w:w="1842" w:type="dxa"/>
            <w:vAlign w:val="center"/>
          </w:tcPr>
          <w:p w14:paraId="44857F8F" w14:textId="6B7A986C" w:rsidR="007C1FB7" w:rsidRPr="007C1FB7" w:rsidRDefault="007C1FB7" w:rsidP="007C1FB7">
            <w:pPr>
              <w:pStyle w:val="Bezodstpw"/>
              <w:jc w:val="center"/>
              <w:cnfStyle w:val="000000000000" w:firstRow="0" w:lastRow="0" w:firstColumn="0" w:lastColumn="0" w:oddVBand="0" w:evenVBand="0" w:oddHBand="0" w:evenHBand="0" w:firstRowFirstColumn="0" w:firstRowLastColumn="0" w:lastRowFirstColumn="0" w:lastRowLastColumn="0"/>
            </w:pPr>
            <w:r w:rsidRPr="007C1FB7">
              <w:rPr>
                <w:rFonts w:ascii="Arial" w:hAnsi="Arial" w:cs="Arial"/>
                <w:color w:val="000000"/>
                <w:szCs w:val="20"/>
              </w:rPr>
              <w:t>77,48</w:t>
            </w:r>
          </w:p>
        </w:tc>
      </w:tr>
      <w:tr w:rsidR="007C1FB7" w14:paraId="5246BCA5" w14:textId="77777777" w:rsidTr="00CE1E08">
        <w:tc>
          <w:tcPr>
            <w:cnfStyle w:val="001000000000" w:firstRow="0" w:lastRow="0" w:firstColumn="1" w:lastColumn="0" w:oddVBand="0" w:evenVBand="0" w:oddHBand="0" w:evenHBand="0" w:firstRowFirstColumn="0" w:firstRowLastColumn="0" w:lastRowFirstColumn="0" w:lastRowLastColumn="0"/>
            <w:tcW w:w="3979" w:type="dxa"/>
            <w:vAlign w:val="center"/>
          </w:tcPr>
          <w:p w14:paraId="27BAC828" w14:textId="3334BB58" w:rsidR="007C1FB7" w:rsidRPr="00C50716" w:rsidRDefault="007C1FB7" w:rsidP="007C1FB7">
            <w:pPr>
              <w:pStyle w:val="Bezodstpw"/>
              <w:jc w:val="center"/>
            </w:pPr>
            <w:r>
              <w:t>Odbiorcy energii elektrycznej (gospodarstwa domowe)</w:t>
            </w:r>
          </w:p>
        </w:tc>
        <w:tc>
          <w:tcPr>
            <w:tcW w:w="1404" w:type="dxa"/>
            <w:vAlign w:val="center"/>
          </w:tcPr>
          <w:p w14:paraId="439D5F8D" w14:textId="7CFC08BB" w:rsidR="007C1FB7" w:rsidRPr="00755757" w:rsidRDefault="007C1FB7" w:rsidP="007C1FB7">
            <w:pPr>
              <w:pStyle w:val="Bezodstpw"/>
              <w:jc w:val="center"/>
              <w:cnfStyle w:val="000000000000" w:firstRow="0" w:lastRow="0" w:firstColumn="0" w:lastColumn="0" w:oddVBand="0" w:evenVBand="0" w:oddHBand="0" w:evenHBand="0" w:firstRowFirstColumn="0" w:firstRowLastColumn="0" w:lastRowFirstColumn="0" w:lastRowLastColumn="0"/>
            </w:pPr>
            <w:r>
              <w:t>[szt.]</w:t>
            </w:r>
          </w:p>
        </w:tc>
        <w:tc>
          <w:tcPr>
            <w:tcW w:w="1842" w:type="dxa"/>
            <w:vAlign w:val="center"/>
          </w:tcPr>
          <w:p w14:paraId="076786D5" w14:textId="168CEC7A" w:rsidR="007C1FB7" w:rsidRPr="007C1FB7" w:rsidRDefault="007C1FB7" w:rsidP="007C1FB7">
            <w:pPr>
              <w:pStyle w:val="Bezodstpw"/>
              <w:jc w:val="center"/>
              <w:cnfStyle w:val="000000000000" w:firstRow="0" w:lastRow="0" w:firstColumn="0" w:lastColumn="0" w:oddVBand="0" w:evenVBand="0" w:oddHBand="0" w:evenHBand="0" w:firstRowFirstColumn="0" w:firstRowLastColumn="0" w:lastRowFirstColumn="0" w:lastRowLastColumn="0"/>
            </w:pPr>
            <w:r w:rsidRPr="007C1FB7">
              <w:rPr>
                <w:rFonts w:ascii="Arial" w:hAnsi="Arial" w:cs="Arial"/>
                <w:color w:val="000000"/>
                <w:szCs w:val="20"/>
              </w:rPr>
              <w:t>8116</w:t>
            </w:r>
          </w:p>
        </w:tc>
        <w:tc>
          <w:tcPr>
            <w:tcW w:w="1842" w:type="dxa"/>
            <w:vAlign w:val="center"/>
          </w:tcPr>
          <w:p w14:paraId="29AC4E5B" w14:textId="60F785A2" w:rsidR="007C1FB7" w:rsidRPr="007C1FB7" w:rsidRDefault="007C1FB7" w:rsidP="007C1FB7">
            <w:pPr>
              <w:pStyle w:val="Bezodstpw"/>
              <w:jc w:val="center"/>
              <w:cnfStyle w:val="000000000000" w:firstRow="0" w:lastRow="0" w:firstColumn="0" w:lastColumn="0" w:oddVBand="0" w:evenVBand="0" w:oddHBand="0" w:evenHBand="0" w:firstRowFirstColumn="0" w:firstRowLastColumn="0" w:lastRowFirstColumn="0" w:lastRowLastColumn="0"/>
            </w:pPr>
            <w:r w:rsidRPr="007C1FB7">
              <w:rPr>
                <w:rFonts w:ascii="Arial" w:hAnsi="Arial" w:cs="Arial"/>
                <w:color w:val="000000"/>
                <w:szCs w:val="20"/>
              </w:rPr>
              <w:t>8734</w:t>
            </w:r>
          </w:p>
        </w:tc>
      </w:tr>
      <w:tr w:rsidR="007C1FB7" w14:paraId="4B7E7CB9" w14:textId="77777777" w:rsidTr="00CE1E08">
        <w:tc>
          <w:tcPr>
            <w:cnfStyle w:val="001000000000" w:firstRow="0" w:lastRow="0" w:firstColumn="1" w:lastColumn="0" w:oddVBand="0" w:evenVBand="0" w:oddHBand="0" w:evenHBand="0" w:firstRowFirstColumn="0" w:firstRowLastColumn="0" w:lastRowFirstColumn="0" w:lastRowLastColumn="0"/>
            <w:tcW w:w="3979" w:type="dxa"/>
            <w:vAlign w:val="center"/>
          </w:tcPr>
          <w:p w14:paraId="7EBFD9A2" w14:textId="4BEC8D4B" w:rsidR="007C1FB7" w:rsidRPr="00C50716" w:rsidRDefault="007C1FB7" w:rsidP="007C1FB7">
            <w:pPr>
              <w:pStyle w:val="Bezodstpw"/>
              <w:jc w:val="center"/>
            </w:pPr>
            <w:r>
              <w:t>Zużycie energii elektrycznej w gospodarstwach domowych</w:t>
            </w:r>
          </w:p>
        </w:tc>
        <w:tc>
          <w:tcPr>
            <w:tcW w:w="1404" w:type="dxa"/>
            <w:vAlign w:val="center"/>
          </w:tcPr>
          <w:p w14:paraId="210D17EF" w14:textId="424F4389" w:rsidR="007C1FB7" w:rsidRPr="00755757" w:rsidRDefault="007C1FB7" w:rsidP="007C1FB7">
            <w:pPr>
              <w:pStyle w:val="Bezodstpw"/>
              <w:jc w:val="center"/>
              <w:cnfStyle w:val="000000000000" w:firstRow="0" w:lastRow="0" w:firstColumn="0" w:lastColumn="0" w:oddVBand="0" w:evenVBand="0" w:oddHBand="0" w:evenHBand="0" w:firstRowFirstColumn="0" w:firstRowLastColumn="0" w:lastRowFirstColumn="0" w:lastRowLastColumn="0"/>
            </w:pPr>
            <w:r>
              <w:t>[MWh]</w:t>
            </w:r>
          </w:p>
        </w:tc>
        <w:tc>
          <w:tcPr>
            <w:tcW w:w="1842" w:type="dxa"/>
            <w:vAlign w:val="center"/>
          </w:tcPr>
          <w:p w14:paraId="0E5BFDE0" w14:textId="18D797D7" w:rsidR="007C1FB7" w:rsidRPr="007C1FB7" w:rsidRDefault="007C1FB7" w:rsidP="007C1FB7">
            <w:pPr>
              <w:pStyle w:val="Bezodstpw"/>
              <w:jc w:val="center"/>
              <w:cnfStyle w:val="000000000000" w:firstRow="0" w:lastRow="0" w:firstColumn="0" w:lastColumn="0" w:oddVBand="0" w:evenVBand="0" w:oddHBand="0" w:evenHBand="0" w:firstRowFirstColumn="0" w:firstRowLastColumn="0" w:lastRowFirstColumn="0" w:lastRowLastColumn="0"/>
            </w:pPr>
            <w:r w:rsidRPr="007C1FB7">
              <w:rPr>
                <w:rFonts w:ascii="Arial" w:hAnsi="Arial" w:cs="Arial"/>
                <w:color w:val="000000"/>
                <w:szCs w:val="20"/>
              </w:rPr>
              <w:t>13582</w:t>
            </w:r>
          </w:p>
        </w:tc>
        <w:tc>
          <w:tcPr>
            <w:tcW w:w="1842" w:type="dxa"/>
            <w:vAlign w:val="center"/>
          </w:tcPr>
          <w:p w14:paraId="7A2729E0" w14:textId="7CF412D2" w:rsidR="007C1FB7" w:rsidRPr="007C1FB7" w:rsidRDefault="007C1FB7" w:rsidP="007C1FB7">
            <w:pPr>
              <w:pStyle w:val="Bezodstpw"/>
              <w:jc w:val="center"/>
              <w:cnfStyle w:val="000000000000" w:firstRow="0" w:lastRow="0" w:firstColumn="0" w:lastColumn="0" w:oddVBand="0" w:evenVBand="0" w:oddHBand="0" w:evenHBand="0" w:firstRowFirstColumn="0" w:firstRowLastColumn="0" w:lastRowFirstColumn="0" w:lastRowLastColumn="0"/>
            </w:pPr>
            <w:r w:rsidRPr="007C1FB7">
              <w:rPr>
                <w:rFonts w:ascii="Arial" w:hAnsi="Arial" w:cs="Arial"/>
                <w:color w:val="000000"/>
                <w:szCs w:val="20"/>
              </w:rPr>
              <w:t>13442</w:t>
            </w:r>
          </w:p>
        </w:tc>
      </w:tr>
    </w:tbl>
    <w:p w14:paraId="564085E9" w14:textId="20B778A6" w:rsidR="00656A2A" w:rsidRPr="00C50716" w:rsidRDefault="00656A2A" w:rsidP="00CE1E08">
      <w:pPr>
        <w:pStyle w:val="Legenda"/>
      </w:pPr>
      <w:bookmarkStart w:id="353" w:name="_Hlk109037449"/>
      <w:bookmarkEnd w:id="352"/>
      <w:r w:rsidRPr="00C50716">
        <w:t xml:space="preserve">Źródło: Bank Danych Lokalnych, Główny Urząd Statystyczny, Dane za </w:t>
      </w:r>
      <w:r w:rsidR="00CE1E08">
        <w:t>2016</w:t>
      </w:r>
      <w:r w:rsidRPr="00C50716">
        <w:t>-</w:t>
      </w:r>
      <w:r w:rsidR="00CE1E08">
        <w:t>2021</w:t>
      </w:r>
      <w:r w:rsidRPr="00C50716">
        <w:t>rok</w:t>
      </w:r>
    </w:p>
    <w:p w14:paraId="1365915C" w14:textId="764519ED" w:rsidR="00AF2807" w:rsidRPr="004B4852" w:rsidRDefault="00AF2807" w:rsidP="00AF2807">
      <w:pPr>
        <w:pStyle w:val="Nagwek2"/>
        <w:contextualSpacing w:val="0"/>
        <w:rPr>
          <w:rFonts w:cstheme="majorHAnsi"/>
        </w:rPr>
      </w:pPr>
      <w:bookmarkStart w:id="354" w:name="_Toc114853495"/>
      <w:bookmarkEnd w:id="353"/>
      <w:r w:rsidRPr="004B4852">
        <w:rPr>
          <w:rFonts w:cstheme="majorHAnsi"/>
        </w:rPr>
        <w:t>Demografia</w:t>
      </w:r>
      <w:bookmarkEnd w:id="345"/>
      <w:bookmarkEnd w:id="346"/>
      <w:bookmarkEnd w:id="347"/>
      <w:bookmarkEnd w:id="354"/>
    </w:p>
    <w:p w14:paraId="48BA25F3" w14:textId="62A6D0E3" w:rsidR="00AF2807" w:rsidRPr="004B4852" w:rsidRDefault="00AF2807" w:rsidP="00AF2807">
      <w:pPr>
        <w:rPr>
          <w:rFonts w:asciiTheme="majorHAnsi" w:hAnsiTheme="majorHAnsi" w:cstheme="majorHAnsi"/>
        </w:rPr>
      </w:pPr>
      <w:r w:rsidRPr="004B4852">
        <w:rPr>
          <w:rFonts w:asciiTheme="majorHAnsi" w:hAnsiTheme="majorHAnsi" w:cstheme="majorHAnsi"/>
        </w:rPr>
        <w:t xml:space="preserve">Stan ludności </w:t>
      </w:r>
      <w:r w:rsidR="00256226">
        <w:t>Miasta Mrągowo</w:t>
      </w:r>
      <w:r w:rsidR="00256226" w:rsidRPr="004B4852">
        <w:rPr>
          <w:rFonts w:asciiTheme="majorHAnsi" w:hAnsiTheme="majorHAnsi" w:cstheme="majorHAnsi"/>
        </w:rPr>
        <w:t xml:space="preserve"> </w:t>
      </w:r>
      <w:r w:rsidRPr="004B4852">
        <w:rPr>
          <w:rFonts w:asciiTheme="majorHAnsi" w:hAnsiTheme="majorHAnsi" w:cstheme="majorHAnsi"/>
        </w:rPr>
        <w:t xml:space="preserve">na koniec </w:t>
      </w:r>
      <w:r w:rsidR="00E22E72">
        <w:rPr>
          <w:rFonts w:asciiTheme="majorHAnsi" w:hAnsiTheme="majorHAnsi" w:cstheme="majorHAnsi"/>
        </w:rPr>
        <w:t>2021</w:t>
      </w:r>
      <w:r w:rsidR="00C93021" w:rsidRPr="004B4852">
        <w:rPr>
          <w:rFonts w:asciiTheme="majorHAnsi" w:hAnsiTheme="majorHAnsi" w:cstheme="majorHAnsi"/>
        </w:rPr>
        <w:t xml:space="preserve"> </w:t>
      </w:r>
      <w:r w:rsidRPr="004B4852">
        <w:rPr>
          <w:rFonts w:asciiTheme="majorHAnsi" w:hAnsiTheme="majorHAnsi" w:cstheme="majorHAnsi"/>
        </w:rPr>
        <w:t xml:space="preserve">roku wynosił </w:t>
      </w:r>
      <w:r w:rsidR="00E22E72" w:rsidRPr="00E22E72">
        <w:rPr>
          <w:rFonts w:asciiTheme="majorHAnsi" w:hAnsiTheme="majorHAnsi" w:cstheme="majorHAnsi"/>
          <w:noProof/>
        </w:rPr>
        <w:t>20</w:t>
      </w:r>
      <w:r w:rsidR="00E22E72">
        <w:rPr>
          <w:rFonts w:asciiTheme="majorHAnsi" w:hAnsiTheme="majorHAnsi" w:cstheme="majorHAnsi"/>
          <w:noProof/>
        </w:rPr>
        <w:t> </w:t>
      </w:r>
      <w:r w:rsidR="00E22E72" w:rsidRPr="00E22E72">
        <w:rPr>
          <w:rFonts w:asciiTheme="majorHAnsi" w:hAnsiTheme="majorHAnsi" w:cstheme="majorHAnsi"/>
          <w:noProof/>
        </w:rPr>
        <w:t>962</w:t>
      </w:r>
      <w:r w:rsidR="00E22E72">
        <w:rPr>
          <w:rFonts w:asciiTheme="majorHAnsi" w:hAnsiTheme="majorHAnsi" w:cstheme="majorHAnsi"/>
          <w:noProof/>
        </w:rPr>
        <w:t xml:space="preserve"> </w:t>
      </w:r>
      <w:r w:rsidRPr="004B4852">
        <w:rPr>
          <w:rFonts w:asciiTheme="majorHAnsi" w:hAnsiTheme="majorHAnsi" w:cstheme="majorHAnsi"/>
        </w:rPr>
        <w:t xml:space="preserve">osób według danych publikowanych przez Główny Urząd Statystyczny. Liczba kobiet na koniec </w:t>
      </w:r>
      <w:r w:rsidR="00C93021" w:rsidRPr="004B4852">
        <w:rPr>
          <w:rFonts w:asciiTheme="majorHAnsi" w:hAnsiTheme="majorHAnsi" w:cstheme="majorHAnsi"/>
        </w:rPr>
        <w:t>2020</w:t>
      </w:r>
      <w:r w:rsidRPr="004B4852">
        <w:rPr>
          <w:rFonts w:asciiTheme="majorHAnsi" w:hAnsiTheme="majorHAnsi" w:cstheme="majorHAnsi"/>
        </w:rPr>
        <w:t xml:space="preserve"> roku wynosiła </w:t>
      </w:r>
      <w:r w:rsidR="00E22E72" w:rsidRPr="00E22E72">
        <w:rPr>
          <w:rFonts w:asciiTheme="majorHAnsi" w:hAnsiTheme="majorHAnsi" w:cstheme="majorHAnsi"/>
          <w:noProof/>
        </w:rPr>
        <w:t>10</w:t>
      </w:r>
      <w:r w:rsidR="00E22E72">
        <w:rPr>
          <w:rFonts w:asciiTheme="majorHAnsi" w:hAnsiTheme="majorHAnsi" w:cstheme="majorHAnsi"/>
          <w:noProof/>
        </w:rPr>
        <w:t> </w:t>
      </w:r>
      <w:r w:rsidR="00E22E72" w:rsidRPr="00E22E72">
        <w:rPr>
          <w:rFonts w:asciiTheme="majorHAnsi" w:hAnsiTheme="majorHAnsi" w:cstheme="majorHAnsi"/>
          <w:noProof/>
        </w:rPr>
        <w:t>955</w:t>
      </w:r>
      <w:r w:rsidRPr="004B4852">
        <w:rPr>
          <w:rFonts w:asciiTheme="majorHAnsi" w:hAnsiTheme="majorHAnsi" w:cstheme="majorHAnsi"/>
        </w:rPr>
        <w:t xml:space="preserve">, natomiast mężczyzn – </w:t>
      </w:r>
      <w:r w:rsidR="0061512B">
        <w:rPr>
          <w:rFonts w:asciiTheme="majorHAnsi" w:hAnsiTheme="majorHAnsi" w:cstheme="majorHAnsi"/>
          <w:noProof/>
        </w:rPr>
        <w:t xml:space="preserve">10 007 </w:t>
      </w:r>
      <w:r w:rsidRPr="004B4852">
        <w:rPr>
          <w:rFonts w:asciiTheme="majorHAnsi" w:hAnsiTheme="majorHAnsi" w:cstheme="majorHAnsi"/>
        </w:rPr>
        <w:t xml:space="preserve">(co stanowiło około </w:t>
      </w:r>
      <w:r w:rsidR="0061512B">
        <w:rPr>
          <w:rFonts w:asciiTheme="majorHAnsi" w:hAnsiTheme="majorHAnsi" w:cstheme="majorHAnsi"/>
          <w:noProof/>
        </w:rPr>
        <w:t>47,74</w:t>
      </w:r>
      <w:r w:rsidRPr="004B4852">
        <w:rPr>
          <w:rFonts w:asciiTheme="majorHAnsi" w:hAnsiTheme="majorHAnsi" w:cstheme="majorHAnsi"/>
          <w:noProof/>
        </w:rPr>
        <w:t xml:space="preserve">% </w:t>
      </w:r>
      <w:r w:rsidRPr="004B4852">
        <w:rPr>
          <w:rFonts w:asciiTheme="majorHAnsi" w:hAnsiTheme="majorHAnsi" w:cstheme="majorHAnsi"/>
        </w:rPr>
        <w:t xml:space="preserve">ogółu ludności). </w:t>
      </w:r>
      <w:r w:rsidR="00F50514">
        <w:rPr>
          <w:rFonts w:asciiTheme="majorHAnsi" w:hAnsiTheme="majorHAnsi" w:cstheme="majorHAnsi"/>
        </w:rPr>
        <w:t>O</w:t>
      </w:r>
      <w:r w:rsidR="00F50514" w:rsidRPr="004B4852">
        <w:rPr>
          <w:rFonts w:asciiTheme="majorHAnsi" w:hAnsiTheme="majorHAnsi" w:cstheme="majorHAnsi"/>
        </w:rPr>
        <w:t xml:space="preserve">d </w:t>
      </w:r>
      <w:r w:rsidR="00C76C13" w:rsidRPr="004B4852">
        <w:rPr>
          <w:rFonts w:asciiTheme="majorHAnsi" w:hAnsiTheme="majorHAnsi" w:cstheme="majorHAnsi"/>
        </w:rPr>
        <w:t>201</w:t>
      </w:r>
      <w:r w:rsidR="00E22E72">
        <w:rPr>
          <w:rFonts w:asciiTheme="majorHAnsi" w:hAnsiTheme="majorHAnsi" w:cstheme="majorHAnsi"/>
        </w:rPr>
        <w:t>6</w:t>
      </w:r>
      <w:r w:rsidRPr="004B4852">
        <w:rPr>
          <w:rFonts w:asciiTheme="majorHAnsi" w:hAnsiTheme="majorHAnsi" w:cstheme="majorHAnsi"/>
        </w:rPr>
        <w:t xml:space="preserve"> roku odnotowuje się </w:t>
      </w:r>
      <w:r w:rsidR="00E22E72">
        <w:rPr>
          <w:rFonts w:asciiTheme="majorHAnsi" w:hAnsiTheme="majorHAnsi" w:cstheme="majorHAnsi"/>
        </w:rPr>
        <w:t xml:space="preserve">zmniejszenie liczby </w:t>
      </w:r>
      <w:r w:rsidRPr="004B4852">
        <w:rPr>
          <w:rFonts w:asciiTheme="majorHAnsi" w:hAnsiTheme="majorHAnsi" w:cstheme="majorHAnsi"/>
        </w:rPr>
        <w:t xml:space="preserve">mieszkańców </w:t>
      </w:r>
      <w:r w:rsidR="00256226">
        <w:t>Miasta Mrągowo</w:t>
      </w:r>
      <w:r w:rsidRPr="004B4852">
        <w:rPr>
          <w:rFonts w:asciiTheme="majorHAnsi" w:hAnsiTheme="majorHAnsi" w:cstheme="majorHAnsi"/>
        </w:rPr>
        <w:t>. Trend ten dotyczy zarówno kobiet</w:t>
      </w:r>
      <w:r w:rsidR="00F50514">
        <w:rPr>
          <w:rFonts w:asciiTheme="majorHAnsi" w:hAnsiTheme="majorHAnsi" w:cstheme="majorHAnsi"/>
        </w:rPr>
        <w:t>,</w:t>
      </w:r>
      <w:r w:rsidRPr="004B4852">
        <w:rPr>
          <w:rFonts w:asciiTheme="majorHAnsi" w:hAnsiTheme="majorHAnsi" w:cstheme="majorHAnsi"/>
        </w:rPr>
        <w:t xml:space="preserve"> jak i mężczyzn. Szczegółowe informacje na temat zmian liczby ludności w</w:t>
      </w:r>
      <w:r w:rsidR="000B59E3">
        <w:rPr>
          <w:rFonts w:asciiTheme="majorHAnsi" w:hAnsiTheme="majorHAnsi" w:cstheme="majorHAnsi"/>
        </w:rPr>
        <w:t> </w:t>
      </w:r>
      <w:r w:rsidRPr="004B4852">
        <w:rPr>
          <w:rFonts w:asciiTheme="majorHAnsi" w:hAnsiTheme="majorHAnsi" w:cstheme="majorHAnsi"/>
        </w:rPr>
        <w:t xml:space="preserve">latach </w:t>
      </w:r>
      <w:r w:rsidR="0061512B">
        <w:rPr>
          <w:rFonts w:asciiTheme="majorHAnsi" w:hAnsiTheme="majorHAnsi" w:cstheme="majorHAnsi"/>
        </w:rPr>
        <w:t>2016</w:t>
      </w:r>
      <w:r w:rsidRPr="004B4852">
        <w:rPr>
          <w:rFonts w:asciiTheme="majorHAnsi" w:hAnsiTheme="majorHAnsi" w:cstheme="majorHAnsi"/>
        </w:rPr>
        <w:t xml:space="preserve"> – </w:t>
      </w:r>
      <w:r w:rsidR="0061512B">
        <w:rPr>
          <w:rFonts w:asciiTheme="majorHAnsi" w:hAnsiTheme="majorHAnsi" w:cstheme="majorHAnsi"/>
        </w:rPr>
        <w:t xml:space="preserve">2021 </w:t>
      </w:r>
      <w:r w:rsidRPr="004B4852">
        <w:rPr>
          <w:rFonts w:asciiTheme="majorHAnsi" w:hAnsiTheme="majorHAnsi" w:cstheme="majorHAnsi"/>
        </w:rPr>
        <w:t xml:space="preserve">prezentuje tabela </w:t>
      </w:r>
      <w:r w:rsidR="000E52D1" w:rsidRPr="004B4852">
        <w:rPr>
          <w:rFonts w:asciiTheme="majorHAnsi" w:hAnsiTheme="majorHAnsi" w:cstheme="majorHAnsi"/>
        </w:rPr>
        <w:t>poniżej</w:t>
      </w:r>
      <w:r w:rsidRPr="004B4852">
        <w:rPr>
          <w:rFonts w:asciiTheme="majorHAnsi" w:hAnsiTheme="majorHAnsi" w:cstheme="majorHAnsi"/>
        </w:rPr>
        <w:t>.</w:t>
      </w:r>
    </w:p>
    <w:p w14:paraId="2553C7CD" w14:textId="77777777" w:rsidR="0061512B" w:rsidRDefault="0061512B">
      <w:pPr>
        <w:spacing w:before="0" w:after="200" w:line="276" w:lineRule="auto"/>
        <w:contextualSpacing w:val="0"/>
        <w:jc w:val="left"/>
        <w:rPr>
          <w:bCs/>
          <w:color w:val="4D4D4D" w:themeColor="accent6"/>
          <w:sz w:val="20"/>
          <w:szCs w:val="18"/>
        </w:rPr>
      </w:pPr>
      <w:bookmarkStart w:id="355" w:name="_Toc481051635"/>
      <w:r>
        <w:br w:type="page"/>
      </w:r>
    </w:p>
    <w:p w14:paraId="36A8E977" w14:textId="30FB7C67" w:rsidR="00AF2807" w:rsidRPr="004B4852" w:rsidRDefault="00200437" w:rsidP="00200437">
      <w:pPr>
        <w:pStyle w:val="Legenda"/>
        <w:rPr>
          <w:rFonts w:asciiTheme="majorHAnsi" w:hAnsiTheme="majorHAnsi" w:cstheme="majorHAnsi"/>
        </w:rPr>
      </w:pPr>
      <w:bookmarkStart w:id="356" w:name="_Toc114853583"/>
      <w:r>
        <w:lastRenderedPageBreak/>
        <w:t xml:space="preserve">Tabela </w:t>
      </w:r>
      <w:r w:rsidR="004A2379">
        <w:fldChar w:fldCharType="begin"/>
      </w:r>
      <w:r w:rsidR="004A2379">
        <w:instrText xml:space="preserve"> SEQ Tabela \* ARABIC </w:instrText>
      </w:r>
      <w:r w:rsidR="004A2379">
        <w:fldChar w:fldCharType="separate"/>
      </w:r>
      <w:r w:rsidR="001279CA">
        <w:rPr>
          <w:noProof/>
        </w:rPr>
        <w:t>2</w:t>
      </w:r>
      <w:r w:rsidR="004A2379">
        <w:rPr>
          <w:noProof/>
        </w:rPr>
        <w:fldChar w:fldCharType="end"/>
      </w:r>
      <w:r w:rsidR="00AF2807" w:rsidRPr="004B4852">
        <w:rPr>
          <w:rFonts w:asciiTheme="majorHAnsi" w:hAnsiTheme="majorHAnsi" w:cstheme="majorHAnsi"/>
        </w:rPr>
        <w:t xml:space="preserve"> Stan ludności </w:t>
      </w:r>
      <w:r w:rsidR="00256226" w:rsidRPr="00256226">
        <w:rPr>
          <w:rFonts w:asciiTheme="majorHAnsi" w:hAnsiTheme="majorHAnsi" w:cstheme="majorHAnsi"/>
        </w:rPr>
        <w:t xml:space="preserve">Miasta Mrągowo </w:t>
      </w:r>
      <w:r w:rsidR="00AF2807" w:rsidRPr="004B4852">
        <w:rPr>
          <w:rFonts w:asciiTheme="majorHAnsi" w:hAnsiTheme="majorHAnsi" w:cstheme="majorHAnsi"/>
        </w:rPr>
        <w:t xml:space="preserve">w latach </w:t>
      </w:r>
      <w:r w:rsidR="0061512B">
        <w:rPr>
          <w:rFonts w:asciiTheme="majorHAnsi" w:hAnsiTheme="majorHAnsi" w:cstheme="majorHAnsi"/>
        </w:rPr>
        <w:t>2016</w:t>
      </w:r>
      <w:r w:rsidR="00AF2807" w:rsidRPr="004B4852">
        <w:rPr>
          <w:rFonts w:asciiTheme="majorHAnsi" w:hAnsiTheme="majorHAnsi" w:cstheme="majorHAnsi"/>
        </w:rPr>
        <w:t xml:space="preserve"> – </w:t>
      </w:r>
      <w:bookmarkEnd w:id="355"/>
      <w:r w:rsidR="0061512B">
        <w:rPr>
          <w:rFonts w:asciiTheme="majorHAnsi" w:hAnsiTheme="majorHAnsi" w:cstheme="majorHAnsi"/>
        </w:rPr>
        <w:t>2021</w:t>
      </w:r>
      <w:bookmarkEnd w:id="356"/>
    </w:p>
    <w:tbl>
      <w:tblPr>
        <w:tblStyle w:val="Tabelasiatki1jasna4"/>
        <w:tblW w:w="5000" w:type="pct"/>
        <w:tblLook w:val="04A0" w:firstRow="1" w:lastRow="0" w:firstColumn="1" w:lastColumn="0" w:noHBand="0" w:noVBand="1"/>
      </w:tblPr>
      <w:tblGrid>
        <w:gridCol w:w="1478"/>
        <w:gridCol w:w="1406"/>
        <w:gridCol w:w="1030"/>
        <w:gridCol w:w="1030"/>
        <w:gridCol w:w="1030"/>
        <w:gridCol w:w="1030"/>
        <w:gridCol w:w="1029"/>
        <w:gridCol w:w="1029"/>
      </w:tblGrid>
      <w:tr w:rsidR="0061512B" w:rsidRPr="0061512B" w14:paraId="1C690CD6" w14:textId="77777777" w:rsidTr="0061512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15" w:type="pct"/>
            <w:vAlign w:val="center"/>
            <w:hideMark/>
          </w:tcPr>
          <w:p w14:paraId="09113C3F" w14:textId="77777777" w:rsidR="0061512B" w:rsidRPr="0061512B" w:rsidRDefault="0061512B" w:rsidP="0061512B">
            <w:pPr>
              <w:pStyle w:val="Bezodstpw"/>
              <w:jc w:val="center"/>
            </w:pPr>
            <w:r w:rsidRPr="0061512B">
              <w:t>Nazwa wskaźnika</w:t>
            </w:r>
          </w:p>
        </w:tc>
        <w:tc>
          <w:tcPr>
            <w:tcW w:w="775" w:type="pct"/>
            <w:vAlign w:val="center"/>
            <w:hideMark/>
          </w:tcPr>
          <w:p w14:paraId="7540F155" w14:textId="77777777" w:rsidR="0061512B" w:rsidRPr="0061512B" w:rsidRDefault="0061512B" w:rsidP="0061512B">
            <w:pPr>
              <w:pStyle w:val="Bezodstpw"/>
              <w:jc w:val="center"/>
              <w:cnfStyle w:val="100000000000" w:firstRow="1" w:lastRow="0" w:firstColumn="0" w:lastColumn="0" w:oddVBand="0" w:evenVBand="0" w:oddHBand="0" w:evenHBand="0" w:firstRowFirstColumn="0" w:firstRowLastColumn="0" w:lastRowFirstColumn="0" w:lastRowLastColumn="0"/>
            </w:pPr>
            <w:r w:rsidRPr="0061512B">
              <w:t>Jednostka</w:t>
            </w:r>
          </w:p>
        </w:tc>
        <w:tc>
          <w:tcPr>
            <w:tcW w:w="568" w:type="pct"/>
            <w:vAlign w:val="center"/>
            <w:hideMark/>
          </w:tcPr>
          <w:p w14:paraId="57774FC6" w14:textId="231F24E7" w:rsidR="0061512B" w:rsidRPr="0061512B" w:rsidRDefault="0061512B" w:rsidP="0061512B">
            <w:pPr>
              <w:pStyle w:val="Bezodstpw"/>
              <w:jc w:val="center"/>
              <w:cnfStyle w:val="100000000000" w:firstRow="1" w:lastRow="0" w:firstColumn="0" w:lastColumn="0" w:oddVBand="0" w:evenVBand="0" w:oddHBand="0" w:evenHBand="0" w:firstRowFirstColumn="0" w:firstRowLastColumn="0" w:lastRowFirstColumn="0" w:lastRowLastColumn="0"/>
            </w:pPr>
            <w:r w:rsidRPr="0061512B">
              <w:t>2016</w:t>
            </w:r>
          </w:p>
        </w:tc>
        <w:tc>
          <w:tcPr>
            <w:tcW w:w="568" w:type="pct"/>
            <w:vAlign w:val="center"/>
          </w:tcPr>
          <w:p w14:paraId="173C4F8D" w14:textId="6FC6B4F0" w:rsidR="0061512B" w:rsidRPr="0061512B" w:rsidRDefault="0061512B" w:rsidP="0061512B">
            <w:pPr>
              <w:pStyle w:val="Bezodstpw"/>
              <w:jc w:val="center"/>
              <w:cnfStyle w:val="100000000000" w:firstRow="1" w:lastRow="0" w:firstColumn="0" w:lastColumn="0" w:oddVBand="0" w:evenVBand="0" w:oddHBand="0" w:evenHBand="0" w:firstRowFirstColumn="0" w:firstRowLastColumn="0" w:lastRowFirstColumn="0" w:lastRowLastColumn="0"/>
            </w:pPr>
            <w:r w:rsidRPr="0061512B">
              <w:t>2017</w:t>
            </w:r>
          </w:p>
        </w:tc>
        <w:tc>
          <w:tcPr>
            <w:tcW w:w="568" w:type="pct"/>
            <w:vAlign w:val="center"/>
          </w:tcPr>
          <w:p w14:paraId="7FC487EB" w14:textId="7EB6C844" w:rsidR="0061512B" w:rsidRPr="0061512B" w:rsidRDefault="0061512B" w:rsidP="0061512B">
            <w:pPr>
              <w:pStyle w:val="Bezodstpw"/>
              <w:jc w:val="center"/>
              <w:cnfStyle w:val="100000000000" w:firstRow="1" w:lastRow="0" w:firstColumn="0" w:lastColumn="0" w:oddVBand="0" w:evenVBand="0" w:oddHBand="0" w:evenHBand="0" w:firstRowFirstColumn="0" w:firstRowLastColumn="0" w:lastRowFirstColumn="0" w:lastRowLastColumn="0"/>
            </w:pPr>
            <w:r w:rsidRPr="0061512B">
              <w:t>2018</w:t>
            </w:r>
          </w:p>
        </w:tc>
        <w:tc>
          <w:tcPr>
            <w:tcW w:w="568" w:type="pct"/>
            <w:vAlign w:val="center"/>
          </w:tcPr>
          <w:p w14:paraId="319F4F50" w14:textId="0B2EEAB9" w:rsidR="0061512B" w:rsidRPr="0061512B" w:rsidRDefault="0061512B" w:rsidP="0061512B">
            <w:pPr>
              <w:pStyle w:val="Bezodstpw"/>
              <w:jc w:val="center"/>
              <w:cnfStyle w:val="100000000000" w:firstRow="1" w:lastRow="0" w:firstColumn="0" w:lastColumn="0" w:oddVBand="0" w:evenVBand="0" w:oddHBand="0" w:evenHBand="0" w:firstRowFirstColumn="0" w:firstRowLastColumn="0" w:lastRowFirstColumn="0" w:lastRowLastColumn="0"/>
            </w:pPr>
            <w:r w:rsidRPr="0061512B">
              <w:t>2019</w:t>
            </w:r>
          </w:p>
        </w:tc>
        <w:tc>
          <w:tcPr>
            <w:tcW w:w="568" w:type="pct"/>
            <w:vAlign w:val="center"/>
          </w:tcPr>
          <w:p w14:paraId="47B27D2A" w14:textId="7B338D32" w:rsidR="0061512B" w:rsidRPr="0061512B" w:rsidRDefault="0061512B" w:rsidP="0061512B">
            <w:pPr>
              <w:pStyle w:val="Bezodstpw"/>
              <w:jc w:val="center"/>
              <w:cnfStyle w:val="100000000000" w:firstRow="1" w:lastRow="0" w:firstColumn="0" w:lastColumn="0" w:oddVBand="0" w:evenVBand="0" w:oddHBand="0" w:evenHBand="0" w:firstRowFirstColumn="0" w:firstRowLastColumn="0" w:lastRowFirstColumn="0" w:lastRowLastColumn="0"/>
            </w:pPr>
            <w:r w:rsidRPr="0061512B">
              <w:t>2020</w:t>
            </w:r>
          </w:p>
        </w:tc>
        <w:tc>
          <w:tcPr>
            <w:tcW w:w="568" w:type="pct"/>
            <w:vAlign w:val="center"/>
          </w:tcPr>
          <w:p w14:paraId="25788A94" w14:textId="7BC4AC72" w:rsidR="0061512B" w:rsidRPr="0061512B" w:rsidRDefault="0061512B" w:rsidP="0061512B">
            <w:pPr>
              <w:pStyle w:val="Bezodstpw"/>
              <w:jc w:val="center"/>
              <w:cnfStyle w:val="100000000000" w:firstRow="1" w:lastRow="0" w:firstColumn="0" w:lastColumn="0" w:oddVBand="0" w:evenVBand="0" w:oddHBand="0" w:evenHBand="0" w:firstRowFirstColumn="0" w:firstRowLastColumn="0" w:lastRowFirstColumn="0" w:lastRowLastColumn="0"/>
            </w:pPr>
            <w:r w:rsidRPr="0061512B">
              <w:t>2021</w:t>
            </w:r>
          </w:p>
        </w:tc>
      </w:tr>
      <w:tr w:rsidR="0061512B" w:rsidRPr="0061512B" w14:paraId="23A860B2" w14:textId="77777777" w:rsidTr="0061512B">
        <w:trPr>
          <w:trHeight w:val="340"/>
        </w:trPr>
        <w:tc>
          <w:tcPr>
            <w:cnfStyle w:val="001000000000" w:firstRow="0" w:lastRow="0" w:firstColumn="1" w:lastColumn="0" w:oddVBand="0" w:evenVBand="0" w:oddHBand="0" w:evenHBand="0" w:firstRowFirstColumn="0" w:firstRowLastColumn="0" w:lastRowFirstColumn="0" w:lastRowLastColumn="0"/>
            <w:tcW w:w="815" w:type="pct"/>
            <w:vAlign w:val="center"/>
            <w:hideMark/>
          </w:tcPr>
          <w:p w14:paraId="051E22A5" w14:textId="77777777" w:rsidR="0061512B" w:rsidRPr="0061512B" w:rsidRDefault="0061512B" w:rsidP="0061512B">
            <w:pPr>
              <w:pStyle w:val="Bezodstpw"/>
              <w:jc w:val="center"/>
            </w:pPr>
            <w:r w:rsidRPr="0061512B">
              <w:t>Ludność ogółem</w:t>
            </w:r>
          </w:p>
        </w:tc>
        <w:tc>
          <w:tcPr>
            <w:tcW w:w="775" w:type="pct"/>
            <w:vAlign w:val="center"/>
            <w:hideMark/>
          </w:tcPr>
          <w:p w14:paraId="7023D08E" w14:textId="77777777"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[osoba]</w:t>
            </w:r>
          </w:p>
        </w:tc>
        <w:tc>
          <w:tcPr>
            <w:tcW w:w="568" w:type="pct"/>
            <w:vAlign w:val="center"/>
          </w:tcPr>
          <w:p w14:paraId="2904D5C4" w14:textId="1D2A73AB"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21 926</w:t>
            </w:r>
          </w:p>
        </w:tc>
        <w:tc>
          <w:tcPr>
            <w:tcW w:w="568" w:type="pct"/>
            <w:vAlign w:val="center"/>
          </w:tcPr>
          <w:p w14:paraId="3989958C" w14:textId="3346C9A0"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21 889</w:t>
            </w:r>
          </w:p>
        </w:tc>
        <w:tc>
          <w:tcPr>
            <w:tcW w:w="568" w:type="pct"/>
            <w:vAlign w:val="center"/>
          </w:tcPr>
          <w:p w14:paraId="6E3AF16D" w14:textId="68DAD00D"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21 708</w:t>
            </w:r>
          </w:p>
        </w:tc>
        <w:tc>
          <w:tcPr>
            <w:tcW w:w="568" w:type="pct"/>
            <w:vAlign w:val="center"/>
          </w:tcPr>
          <w:p w14:paraId="664CCD12" w14:textId="349A4A48"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21 556</w:t>
            </w:r>
          </w:p>
        </w:tc>
        <w:tc>
          <w:tcPr>
            <w:tcW w:w="568" w:type="pct"/>
            <w:vAlign w:val="center"/>
          </w:tcPr>
          <w:p w14:paraId="2B6409BA" w14:textId="60CFB8A9"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21 302</w:t>
            </w:r>
          </w:p>
        </w:tc>
        <w:tc>
          <w:tcPr>
            <w:tcW w:w="568" w:type="pct"/>
            <w:vAlign w:val="center"/>
          </w:tcPr>
          <w:p w14:paraId="37D5E469" w14:textId="4B29A298"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20 962</w:t>
            </w:r>
          </w:p>
        </w:tc>
      </w:tr>
      <w:tr w:rsidR="0061512B" w:rsidRPr="0061512B" w14:paraId="62172211" w14:textId="77777777" w:rsidTr="0061512B">
        <w:trPr>
          <w:trHeight w:val="340"/>
        </w:trPr>
        <w:tc>
          <w:tcPr>
            <w:cnfStyle w:val="001000000000" w:firstRow="0" w:lastRow="0" w:firstColumn="1" w:lastColumn="0" w:oddVBand="0" w:evenVBand="0" w:oddHBand="0" w:evenHBand="0" w:firstRowFirstColumn="0" w:firstRowLastColumn="0" w:lastRowFirstColumn="0" w:lastRowLastColumn="0"/>
            <w:tcW w:w="815" w:type="pct"/>
            <w:vMerge w:val="restart"/>
            <w:vAlign w:val="center"/>
            <w:hideMark/>
          </w:tcPr>
          <w:p w14:paraId="0D924A42" w14:textId="77777777" w:rsidR="0061512B" w:rsidRPr="0061512B" w:rsidRDefault="0061512B" w:rsidP="0061512B">
            <w:pPr>
              <w:pStyle w:val="Bezodstpw"/>
              <w:jc w:val="center"/>
            </w:pPr>
            <w:r w:rsidRPr="0061512B">
              <w:t>Kobiety</w:t>
            </w:r>
          </w:p>
        </w:tc>
        <w:tc>
          <w:tcPr>
            <w:tcW w:w="775" w:type="pct"/>
            <w:vAlign w:val="center"/>
            <w:hideMark/>
          </w:tcPr>
          <w:p w14:paraId="4037854B" w14:textId="77777777"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[osoba]</w:t>
            </w:r>
          </w:p>
        </w:tc>
        <w:tc>
          <w:tcPr>
            <w:tcW w:w="568" w:type="pct"/>
            <w:vAlign w:val="center"/>
          </w:tcPr>
          <w:p w14:paraId="2D015461" w14:textId="6030949C"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11 404</w:t>
            </w:r>
          </w:p>
        </w:tc>
        <w:tc>
          <w:tcPr>
            <w:tcW w:w="568" w:type="pct"/>
            <w:vAlign w:val="center"/>
          </w:tcPr>
          <w:p w14:paraId="270EE7AE" w14:textId="29C33CF1"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11 396</w:t>
            </w:r>
          </w:p>
        </w:tc>
        <w:tc>
          <w:tcPr>
            <w:tcW w:w="568" w:type="pct"/>
            <w:vAlign w:val="center"/>
          </w:tcPr>
          <w:p w14:paraId="01DABAE8" w14:textId="6F0F2890"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11 301</w:t>
            </w:r>
          </w:p>
        </w:tc>
        <w:tc>
          <w:tcPr>
            <w:tcW w:w="568" w:type="pct"/>
            <w:vAlign w:val="center"/>
          </w:tcPr>
          <w:p w14:paraId="3F410EB4" w14:textId="516204F1"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11 194</w:t>
            </w:r>
          </w:p>
        </w:tc>
        <w:tc>
          <w:tcPr>
            <w:tcW w:w="568" w:type="pct"/>
            <w:vAlign w:val="center"/>
          </w:tcPr>
          <w:p w14:paraId="3DDDE09E" w14:textId="00DA3D19"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11 077</w:t>
            </w:r>
          </w:p>
        </w:tc>
        <w:tc>
          <w:tcPr>
            <w:tcW w:w="568" w:type="pct"/>
            <w:vAlign w:val="center"/>
          </w:tcPr>
          <w:p w14:paraId="03FED3FC" w14:textId="2D1FFD7F"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10 955</w:t>
            </w:r>
          </w:p>
        </w:tc>
      </w:tr>
      <w:tr w:rsidR="0061512B" w:rsidRPr="0061512B" w14:paraId="025AAF48" w14:textId="77777777" w:rsidTr="0061512B">
        <w:trPr>
          <w:trHeight w:val="340"/>
        </w:trPr>
        <w:tc>
          <w:tcPr>
            <w:cnfStyle w:val="001000000000" w:firstRow="0" w:lastRow="0" w:firstColumn="1" w:lastColumn="0" w:oddVBand="0" w:evenVBand="0" w:oddHBand="0" w:evenHBand="0" w:firstRowFirstColumn="0" w:firstRowLastColumn="0" w:lastRowFirstColumn="0" w:lastRowLastColumn="0"/>
            <w:tcW w:w="815" w:type="pct"/>
            <w:vMerge/>
            <w:vAlign w:val="center"/>
            <w:hideMark/>
          </w:tcPr>
          <w:p w14:paraId="2C82D6DF" w14:textId="77777777" w:rsidR="0061512B" w:rsidRPr="0061512B" w:rsidRDefault="0061512B" w:rsidP="0061512B">
            <w:pPr>
              <w:pStyle w:val="Bezodstpw"/>
              <w:jc w:val="center"/>
            </w:pPr>
          </w:p>
        </w:tc>
        <w:tc>
          <w:tcPr>
            <w:tcW w:w="775" w:type="pct"/>
            <w:vAlign w:val="center"/>
            <w:hideMark/>
          </w:tcPr>
          <w:p w14:paraId="3279E3AF" w14:textId="77777777"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w:t>
            </w:r>
          </w:p>
        </w:tc>
        <w:tc>
          <w:tcPr>
            <w:tcW w:w="568" w:type="pct"/>
            <w:vAlign w:val="center"/>
          </w:tcPr>
          <w:p w14:paraId="09206CAC" w14:textId="7E02C249"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52,01%</w:t>
            </w:r>
          </w:p>
        </w:tc>
        <w:tc>
          <w:tcPr>
            <w:tcW w:w="568" w:type="pct"/>
            <w:vAlign w:val="center"/>
          </w:tcPr>
          <w:p w14:paraId="3BF5A986" w14:textId="3674DD40"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52,06%</w:t>
            </w:r>
          </w:p>
        </w:tc>
        <w:tc>
          <w:tcPr>
            <w:tcW w:w="568" w:type="pct"/>
            <w:vAlign w:val="center"/>
          </w:tcPr>
          <w:p w14:paraId="5A754581" w14:textId="3135C98F"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52,06%</w:t>
            </w:r>
          </w:p>
        </w:tc>
        <w:tc>
          <w:tcPr>
            <w:tcW w:w="568" w:type="pct"/>
            <w:vAlign w:val="center"/>
          </w:tcPr>
          <w:p w14:paraId="5FF85F2C" w14:textId="583C876E"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51,93%</w:t>
            </w:r>
          </w:p>
        </w:tc>
        <w:tc>
          <w:tcPr>
            <w:tcW w:w="568" w:type="pct"/>
            <w:vAlign w:val="center"/>
          </w:tcPr>
          <w:p w14:paraId="5667F7BF" w14:textId="027C894D"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52,00%</w:t>
            </w:r>
          </w:p>
        </w:tc>
        <w:tc>
          <w:tcPr>
            <w:tcW w:w="568" w:type="pct"/>
            <w:vAlign w:val="center"/>
          </w:tcPr>
          <w:p w14:paraId="6D982F47" w14:textId="2631DB1C"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52,26%</w:t>
            </w:r>
          </w:p>
        </w:tc>
      </w:tr>
      <w:tr w:rsidR="0061512B" w:rsidRPr="0061512B" w14:paraId="3BCE01CB" w14:textId="77777777" w:rsidTr="0061512B">
        <w:trPr>
          <w:trHeight w:val="340"/>
        </w:trPr>
        <w:tc>
          <w:tcPr>
            <w:cnfStyle w:val="001000000000" w:firstRow="0" w:lastRow="0" w:firstColumn="1" w:lastColumn="0" w:oddVBand="0" w:evenVBand="0" w:oddHBand="0" w:evenHBand="0" w:firstRowFirstColumn="0" w:firstRowLastColumn="0" w:lastRowFirstColumn="0" w:lastRowLastColumn="0"/>
            <w:tcW w:w="815" w:type="pct"/>
            <w:vMerge w:val="restart"/>
            <w:vAlign w:val="center"/>
            <w:hideMark/>
          </w:tcPr>
          <w:p w14:paraId="6C0313A0" w14:textId="77777777" w:rsidR="0061512B" w:rsidRPr="0061512B" w:rsidRDefault="0061512B" w:rsidP="0061512B">
            <w:pPr>
              <w:pStyle w:val="Bezodstpw"/>
              <w:jc w:val="center"/>
            </w:pPr>
            <w:r w:rsidRPr="0061512B">
              <w:t>Mężczyźni</w:t>
            </w:r>
          </w:p>
        </w:tc>
        <w:tc>
          <w:tcPr>
            <w:tcW w:w="775" w:type="pct"/>
            <w:vAlign w:val="center"/>
            <w:hideMark/>
          </w:tcPr>
          <w:p w14:paraId="4D14E35A" w14:textId="77777777"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[osoba]</w:t>
            </w:r>
          </w:p>
        </w:tc>
        <w:tc>
          <w:tcPr>
            <w:tcW w:w="568" w:type="pct"/>
            <w:vAlign w:val="center"/>
          </w:tcPr>
          <w:p w14:paraId="3562D8C6" w14:textId="2861D932"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10 522</w:t>
            </w:r>
          </w:p>
        </w:tc>
        <w:tc>
          <w:tcPr>
            <w:tcW w:w="568" w:type="pct"/>
            <w:vAlign w:val="center"/>
          </w:tcPr>
          <w:p w14:paraId="2C22FF0B" w14:textId="4CA97224"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10 493</w:t>
            </w:r>
          </w:p>
        </w:tc>
        <w:tc>
          <w:tcPr>
            <w:tcW w:w="568" w:type="pct"/>
            <w:vAlign w:val="center"/>
          </w:tcPr>
          <w:p w14:paraId="559F1E0A" w14:textId="0107B0B7"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10 407</w:t>
            </w:r>
          </w:p>
        </w:tc>
        <w:tc>
          <w:tcPr>
            <w:tcW w:w="568" w:type="pct"/>
            <w:vAlign w:val="center"/>
          </w:tcPr>
          <w:p w14:paraId="545045B1" w14:textId="3A1B72E2"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10 362</w:t>
            </w:r>
          </w:p>
        </w:tc>
        <w:tc>
          <w:tcPr>
            <w:tcW w:w="568" w:type="pct"/>
            <w:vAlign w:val="center"/>
          </w:tcPr>
          <w:p w14:paraId="268E6BE6" w14:textId="5AF17D5C"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10 225</w:t>
            </w:r>
          </w:p>
        </w:tc>
        <w:tc>
          <w:tcPr>
            <w:tcW w:w="568" w:type="pct"/>
            <w:vAlign w:val="center"/>
          </w:tcPr>
          <w:p w14:paraId="40CE0CCE" w14:textId="5BCEB887"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10 007</w:t>
            </w:r>
          </w:p>
        </w:tc>
      </w:tr>
      <w:tr w:rsidR="0061512B" w:rsidRPr="0061512B" w14:paraId="626F7DC0" w14:textId="77777777" w:rsidTr="0061512B">
        <w:trPr>
          <w:trHeight w:val="340"/>
        </w:trPr>
        <w:tc>
          <w:tcPr>
            <w:cnfStyle w:val="001000000000" w:firstRow="0" w:lastRow="0" w:firstColumn="1" w:lastColumn="0" w:oddVBand="0" w:evenVBand="0" w:oddHBand="0" w:evenHBand="0" w:firstRowFirstColumn="0" w:firstRowLastColumn="0" w:lastRowFirstColumn="0" w:lastRowLastColumn="0"/>
            <w:tcW w:w="815" w:type="pct"/>
            <w:vMerge/>
            <w:vAlign w:val="center"/>
            <w:hideMark/>
          </w:tcPr>
          <w:p w14:paraId="6927A31C" w14:textId="77777777" w:rsidR="0061512B" w:rsidRPr="0061512B" w:rsidRDefault="0061512B" w:rsidP="0061512B">
            <w:pPr>
              <w:pStyle w:val="Bezodstpw"/>
              <w:jc w:val="center"/>
            </w:pPr>
          </w:p>
        </w:tc>
        <w:tc>
          <w:tcPr>
            <w:tcW w:w="775" w:type="pct"/>
            <w:vAlign w:val="center"/>
            <w:hideMark/>
          </w:tcPr>
          <w:p w14:paraId="30A94543" w14:textId="77777777"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w:t>
            </w:r>
          </w:p>
        </w:tc>
        <w:tc>
          <w:tcPr>
            <w:tcW w:w="568" w:type="pct"/>
            <w:vAlign w:val="center"/>
          </w:tcPr>
          <w:p w14:paraId="68D2D7E1" w14:textId="5CBE4FD6"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47,99%</w:t>
            </w:r>
          </w:p>
        </w:tc>
        <w:tc>
          <w:tcPr>
            <w:tcW w:w="568" w:type="pct"/>
            <w:vAlign w:val="center"/>
          </w:tcPr>
          <w:p w14:paraId="7BB0C9F2" w14:textId="6C9917CF"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47,94%</w:t>
            </w:r>
          </w:p>
        </w:tc>
        <w:tc>
          <w:tcPr>
            <w:tcW w:w="568" w:type="pct"/>
            <w:vAlign w:val="center"/>
          </w:tcPr>
          <w:p w14:paraId="484048BE" w14:textId="74E6AE18"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47,94%</w:t>
            </w:r>
          </w:p>
        </w:tc>
        <w:tc>
          <w:tcPr>
            <w:tcW w:w="568" w:type="pct"/>
            <w:vAlign w:val="center"/>
          </w:tcPr>
          <w:p w14:paraId="6533765D" w14:textId="4FDAAB60"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48,07%</w:t>
            </w:r>
          </w:p>
        </w:tc>
        <w:tc>
          <w:tcPr>
            <w:tcW w:w="568" w:type="pct"/>
            <w:vAlign w:val="center"/>
          </w:tcPr>
          <w:p w14:paraId="0250C9B8" w14:textId="37F560DE"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48,00%</w:t>
            </w:r>
          </w:p>
        </w:tc>
        <w:tc>
          <w:tcPr>
            <w:tcW w:w="568" w:type="pct"/>
            <w:vAlign w:val="center"/>
          </w:tcPr>
          <w:p w14:paraId="70575BF3" w14:textId="099DC171" w:rsidR="0061512B" w:rsidRPr="0061512B"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pPr>
            <w:r w:rsidRPr="0061512B">
              <w:t>47,74%</w:t>
            </w:r>
          </w:p>
        </w:tc>
      </w:tr>
    </w:tbl>
    <w:p w14:paraId="69AFB60C" w14:textId="226DFDFA" w:rsidR="007369FB" w:rsidRDefault="00AF2807" w:rsidP="007369FB">
      <w:pPr>
        <w:pStyle w:val="Legenda"/>
      </w:pPr>
      <w:r w:rsidRPr="004B4852">
        <w:t xml:space="preserve">Źródło: Bank Danych Lokalnych, Główny Urząd Statystyczny, Dane za </w:t>
      </w:r>
      <w:r w:rsidR="0061512B">
        <w:t>2016</w:t>
      </w:r>
      <w:r w:rsidRPr="004B4852">
        <w:t>-</w:t>
      </w:r>
      <w:r w:rsidR="0061512B">
        <w:t xml:space="preserve">2021 </w:t>
      </w:r>
      <w:r w:rsidRPr="004B4852">
        <w:t>rok</w:t>
      </w:r>
      <w:bookmarkStart w:id="357" w:name="_Toc481051744"/>
      <w:bookmarkStart w:id="358" w:name="_Toc522188833"/>
      <w:bookmarkStart w:id="359" w:name="_Toc530569770"/>
    </w:p>
    <w:p w14:paraId="2658F4E3" w14:textId="63BB62DE" w:rsidR="00AF2807" w:rsidRPr="004B4852" w:rsidRDefault="00AF2807" w:rsidP="00AF2807">
      <w:pPr>
        <w:pStyle w:val="Nagwek2"/>
        <w:contextualSpacing w:val="0"/>
        <w:rPr>
          <w:rFonts w:cstheme="majorHAnsi"/>
        </w:rPr>
      </w:pPr>
      <w:bookmarkStart w:id="360" w:name="_Toc114853496"/>
      <w:r w:rsidRPr="004B4852">
        <w:rPr>
          <w:rFonts w:cstheme="majorHAnsi"/>
        </w:rPr>
        <w:t>Klimat</w:t>
      </w:r>
      <w:bookmarkEnd w:id="357"/>
      <w:bookmarkEnd w:id="358"/>
      <w:bookmarkEnd w:id="359"/>
      <w:r w:rsidR="006D142F">
        <w:rPr>
          <w:rStyle w:val="Odwoanieprzypisudolnego"/>
          <w:rFonts w:cstheme="majorHAnsi"/>
        </w:rPr>
        <w:footnoteReference w:id="4"/>
      </w:r>
      <w:bookmarkEnd w:id="360"/>
    </w:p>
    <w:p w14:paraId="561CBEE8" w14:textId="464531CB" w:rsidR="006D142F" w:rsidRDefault="000E52D1" w:rsidP="0033692C">
      <w:pPr>
        <w:rPr>
          <w:rFonts w:asciiTheme="majorHAnsi" w:hAnsiTheme="majorHAnsi" w:cstheme="majorHAnsi"/>
        </w:rPr>
      </w:pPr>
      <w:bookmarkStart w:id="361" w:name="_Toc530569699"/>
      <w:r w:rsidRPr="004B4852">
        <w:rPr>
          <w:rFonts w:asciiTheme="majorHAnsi" w:hAnsiTheme="majorHAnsi" w:cstheme="majorHAnsi"/>
        </w:rPr>
        <w:t xml:space="preserve">Klimat </w:t>
      </w:r>
      <w:r w:rsidR="00256226">
        <w:rPr>
          <w:rFonts w:asciiTheme="majorHAnsi" w:hAnsiTheme="majorHAnsi" w:cstheme="majorHAnsi"/>
        </w:rPr>
        <w:t>Miasta Mrągowo</w:t>
      </w:r>
      <w:r w:rsidRPr="004B4852">
        <w:rPr>
          <w:rFonts w:asciiTheme="majorHAnsi" w:hAnsiTheme="majorHAnsi" w:cstheme="majorHAnsi"/>
        </w:rPr>
        <w:t xml:space="preserve"> jest </w:t>
      </w:r>
      <w:r w:rsidR="006D142F">
        <w:rPr>
          <w:rFonts w:asciiTheme="majorHAnsi" w:hAnsiTheme="majorHAnsi" w:cstheme="majorHAnsi"/>
        </w:rPr>
        <w:t xml:space="preserve">określany jako </w:t>
      </w:r>
      <w:proofErr w:type="spellStart"/>
      <w:r w:rsidR="006D142F">
        <w:rPr>
          <w:rFonts w:asciiTheme="majorHAnsi" w:hAnsiTheme="majorHAnsi" w:cstheme="majorHAnsi"/>
        </w:rPr>
        <w:t>pojeziorny</w:t>
      </w:r>
      <w:proofErr w:type="spellEnd"/>
      <w:r w:rsidRPr="004B4852">
        <w:rPr>
          <w:rFonts w:asciiTheme="majorHAnsi" w:hAnsiTheme="majorHAnsi" w:cstheme="majorHAnsi"/>
        </w:rPr>
        <w:t xml:space="preserve">. </w:t>
      </w:r>
      <w:r w:rsidR="006D142F" w:rsidRPr="006D142F">
        <w:rPr>
          <w:rFonts w:asciiTheme="majorHAnsi" w:hAnsiTheme="majorHAnsi" w:cstheme="majorHAnsi"/>
        </w:rPr>
        <w:t>Średnia roczna temperatura powietrza wynosi tu ok. 6,5 ° C, natomiast średnia temperatura powietrza miesięcy letnich waha się od 15,5 °C (czerwiec) do 17,4°C w lipcu i 16,3°C w sierpniu. Temperatury te są o ok. 1-2 °C niższe niż w Polsce Centralnej i o ok. 3-4°C niższe niż na zachodzie kraju. Maksymalne i minimalne temperatury powietrza, zanotowane na tym obszarze w ostatnim 15-leciu to -39°C (luty 1985 r.) oraz +34°C (lipiec 1992 r.), co daje maksymalną amplitudę na poziomie 73°C.</w:t>
      </w:r>
    </w:p>
    <w:p w14:paraId="396595F6" w14:textId="01BD85F9" w:rsidR="006D142F" w:rsidRDefault="006D142F" w:rsidP="0033692C">
      <w:pPr>
        <w:rPr>
          <w:rFonts w:asciiTheme="majorHAnsi" w:hAnsiTheme="majorHAnsi" w:cstheme="majorHAnsi"/>
        </w:rPr>
      </w:pPr>
      <w:r w:rsidRPr="006D142F">
        <w:rPr>
          <w:rFonts w:asciiTheme="majorHAnsi" w:hAnsiTheme="majorHAnsi" w:cstheme="majorHAnsi"/>
        </w:rPr>
        <w:t>Wyniesienie nad poziom morza, duże nagromadzenie otwartych zbiorników wodnych,</w:t>
      </w:r>
      <w:r>
        <w:rPr>
          <w:rFonts w:asciiTheme="majorHAnsi" w:hAnsiTheme="majorHAnsi" w:cstheme="majorHAnsi"/>
        </w:rPr>
        <w:t xml:space="preserve"> </w:t>
      </w:r>
      <w:r w:rsidRPr="006D142F">
        <w:rPr>
          <w:rFonts w:asciiTheme="majorHAnsi" w:hAnsiTheme="majorHAnsi" w:cstheme="majorHAnsi"/>
        </w:rPr>
        <w:t xml:space="preserve">powoduje, że poszczególne pory roku </w:t>
      </w:r>
      <w:r>
        <w:rPr>
          <w:rFonts w:asciiTheme="majorHAnsi" w:hAnsiTheme="majorHAnsi" w:cstheme="majorHAnsi"/>
        </w:rPr>
        <w:t xml:space="preserve">mają swój początek i koniec </w:t>
      </w:r>
      <w:r w:rsidRPr="006D142F">
        <w:rPr>
          <w:rFonts w:asciiTheme="majorHAnsi" w:hAnsiTheme="majorHAnsi" w:cstheme="majorHAnsi"/>
        </w:rPr>
        <w:t xml:space="preserve">w innych terminach, niż w pozostałych regionach kraju. </w:t>
      </w:r>
      <w:r>
        <w:rPr>
          <w:rFonts w:asciiTheme="majorHAnsi" w:hAnsiTheme="majorHAnsi" w:cstheme="majorHAnsi"/>
        </w:rPr>
        <w:t>W</w:t>
      </w:r>
      <w:r w:rsidRPr="006D142F">
        <w:rPr>
          <w:rFonts w:asciiTheme="majorHAnsi" w:hAnsiTheme="majorHAnsi" w:cstheme="majorHAnsi"/>
        </w:rPr>
        <w:t xml:space="preserve">iosna zaczyna się ok. 10-14 dni później (w połowie kwietnia) i jest stosunkowo chłodna, </w:t>
      </w:r>
      <w:r>
        <w:rPr>
          <w:rFonts w:asciiTheme="majorHAnsi" w:hAnsiTheme="majorHAnsi" w:cstheme="majorHAnsi"/>
        </w:rPr>
        <w:t xml:space="preserve">co wpływa na wydłużenie okresu </w:t>
      </w:r>
      <w:r w:rsidR="006577A9">
        <w:rPr>
          <w:rFonts w:asciiTheme="majorHAnsi" w:hAnsiTheme="majorHAnsi" w:cstheme="majorHAnsi"/>
        </w:rPr>
        <w:t>grzewczego</w:t>
      </w:r>
      <w:r w:rsidRPr="006D142F">
        <w:rPr>
          <w:rFonts w:asciiTheme="majorHAnsi" w:hAnsiTheme="majorHAnsi" w:cstheme="majorHAnsi"/>
        </w:rPr>
        <w:t xml:space="preserve">. Jesień natomiast jest przeważnie długa i ciepła, przede wszystkim dzięki zbiornikom wodnym, które oddają otoczeniu nagromadzone w czasie lata ciepło. </w:t>
      </w:r>
    </w:p>
    <w:p w14:paraId="3DB76B9A" w14:textId="3700F98C" w:rsidR="00AF2807" w:rsidRPr="004B4852" w:rsidRDefault="006577A9" w:rsidP="0033692C">
      <w:pPr>
        <w:rPr>
          <w:rFonts w:asciiTheme="majorHAnsi" w:hAnsiTheme="majorHAnsi" w:cstheme="majorHAnsi"/>
        </w:rPr>
      </w:pPr>
      <w:r w:rsidRPr="006577A9">
        <w:rPr>
          <w:rFonts w:asciiTheme="majorHAnsi" w:hAnsiTheme="majorHAnsi" w:cstheme="majorHAnsi"/>
        </w:rPr>
        <w:t>Roczna suma opadów wynosi ok</w:t>
      </w:r>
      <w:r>
        <w:rPr>
          <w:rFonts w:asciiTheme="majorHAnsi" w:hAnsiTheme="majorHAnsi" w:cstheme="majorHAnsi"/>
        </w:rPr>
        <w:t>oło</w:t>
      </w:r>
      <w:r w:rsidRPr="006577A9">
        <w:rPr>
          <w:rFonts w:asciiTheme="majorHAnsi" w:hAnsiTheme="majorHAnsi" w:cstheme="majorHAnsi"/>
        </w:rPr>
        <w:t xml:space="preserve"> 550 mm, a ich maksimum przypada na czerwiec i lipiec (odpowiednio ok. 75 i 95 mm), natomiast minimum na styczeń i marzec (30 i 40 mm).</w:t>
      </w:r>
      <w:r w:rsidR="0061512B">
        <w:rPr>
          <w:rFonts w:asciiTheme="majorHAnsi" w:hAnsiTheme="majorHAnsi" w:cstheme="majorHAnsi"/>
        </w:rPr>
        <w:t xml:space="preserve"> </w:t>
      </w:r>
    </w:p>
    <w:p w14:paraId="3A098EEA" w14:textId="41200941" w:rsidR="0033692C" w:rsidRDefault="0033692C" w:rsidP="0033692C">
      <w:pPr>
        <w:rPr>
          <w:rFonts w:asciiTheme="majorHAnsi" w:hAnsiTheme="majorHAnsi" w:cstheme="majorHAnsi"/>
        </w:rPr>
      </w:pPr>
      <w:r w:rsidRPr="004B4852">
        <w:rPr>
          <w:rFonts w:asciiTheme="majorHAnsi" w:hAnsiTheme="majorHAnsi" w:cstheme="majorHAnsi"/>
        </w:rPr>
        <w:t>Szczegółowe porównania dla klimatu przedstawiają ilustracje poniżej.</w:t>
      </w:r>
    </w:p>
    <w:p w14:paraId="0AD5F19F" w14:textId="442E900B" w:rsidR="00256226" w:rsidRDefault="00F43D1A" w:rsidP="00256226">
      <w:pPr>
        <w:pStyle w:val="Bezodstpw"/>
        <w:keepNext/>
      </w:pPr>
      <w:r>
        <w:rPr>
          <w:noProof/>
        </w:rPr>
        <w:lastRenderedPageBreak/>
        <w:drawing>
          <wp:inline distT="0" distB="0" distL="0" distR="0" wp14:anchorId="4958C100" wp14:editId="19DD70AA">
            <wp:extent cx="5130000" cy="34200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rt.png"/>
                    <pic:cNvPicPr/>
                  </pic:nvPicPr>
                  <pic:blipFill>
                    <a:blip r:embed="rId18">
                      <a:extLst>
                        <a:ext uri="{28A0092B-C50C-407E-A947-70E740481C1C}">
                          <a14:useLocalDpi xmlns:a14="http://schemas.microsoft.com/office/drawing/2010/main" val="0"/>
                        </a:ext>
                      </a:extLst>
                    </a:blip>
                    <a:stretch>
                      <a:fillRect/>
                    </a:stretch>
                  </pic:blipFill>
                  <pic:spPr>
                    <a:xfrm>
                      <a:off x="0" y="0"/>
                      <a:ext cx="5130000" cy="3420000"/>
                    </a:xfrm>
                    <a:prstGeom prst="rect">
                      <a:avLst/>
                    </a:prstGeom>
                  </pic:spPr>
                </pic:pic>
              </a:graphicData>
            </a:graphic>
          </wp:inline>
        </w:drawing>
      </w:r>
    </w:p>
    <w:p w14:paraId="418F1A0D" w14:textId="2828537D" w:rsidR="0050044D" w:rsidRPr="004B4852" w:rsidRDefault="00256226" w:rsidP="00256226">
      <w:pPr>
        <w:pStyle w:val="Legenda"/>
        <w:rPr>
          <w:rFonts w:asciiTheme="majorHAnsi" w:hAnsiTheme="majorHAnsi" w:cstheme="majorHAnsi"/>
        </w:rPr>
      </w:pPr>
      <w:bookmarkStart w:id="362" w:name="_Toc114853564"/>
      <w:r>
        <w:t xml:space="preserve">Rysunek </w:t>
      </w:r>
      <w:r w:rsidR="004A2379">
        <w:fldChar w:fldCharType="begin"/>
      </w:r>
      <w:r w:rsidR="004A2379">
        <w:instrText xml:space="preserve"> SEQ Rysunek \* ARABIC </w:instrText>
      </w:r>
      <w:r w:rsidR="004A2379">
        <w:fldChar w:fldCharType="separate"/>
      </w:r>
      <w:r w:rsidR="003565F8">
        <w:rPr>
          <w:noProof/>
        </w:rPr>
        <w:t>3</w:t>
      </w:r>
      <w:r w:rsidR="004A2379">
        <w:rPr>
          <w:noProof/>
        </w:rPr>
        <w:fldChar w:fldCharType="end"/>
      </w:r>
      <w:r>
        <w:t xml:space="preserve"> </w:t>
      </w:r>
      <w:r w:rsidRPr="00277A2E">
        <w:t xml:space="preserve">Średnie temperatury i opady na terenie </w:t>
      </w:r>
      <w:r>
        <w:t>Miasta Mrągowo</w:t>
      </w:r>
      <w:bookmarkEnd w:id="362"/>
    </w:p>
    <w:p w14:paraId="7DBC4D25" w14:textId="77777777" w:rsidR="00256226" w:rsidRPr="004B4852" w:rsidRDefault="00256226" w:rsidP="00256226">
      <w:pPr>
        <w:pStyle w:val="Legenda"/>
        <w:rPr>
          <w:rFonts w:eastAsia="Times New Roman"/>
        </w:rPr>
      </w:pPr>
      <w:r w:rsidRPr="004B4852">
        <w:rPr>
          <w:rFonts w:eastAsia="Times New Roman"/>
        </w:rPr>
        <w:t xml:space="preserve">Źródło: </w:t>
      </w:r>
      <w:r w:rsidRPr="004B4852">
        <w:t>https://www.meteoblue.com/pl/</w:t>
      </w:r>
      <w:r w:rsidRPr="004B4852">
        <w:rPr>
          <w:rFonts w:eastAsia="Times New Roman"/>
        </w:rPr>
        <w:t xml:space="preserve"> </w:t>
      </w:r>
    </w:p>
    <w:p w14:paraId="265513A5" w14:textId="77777777" w:rsidR="00360747" w:rsidRDefault="00360747" w:rsidP="00360747">
      <w:pPr>
        <w:pStyle w:val="Legenda"/>
        <w:spacing w:before="0" w:after="0"/>
        <w:rPr>
          <w:rFonts w:asciiTheme="majorHAnsi" w:hAnsiTheme="majorHAnsi" w:cstheme="majorHAnsi"/>
        </w:rPr>
      </w:pPr>
    </w:p>
    <w:p w14:paraId="7729EEC2" w14:textId="6E748E07" w:rsidR="00256226" w:rsidRDefault="00F43D1A" w:rsidP="00256226">
      <w:pPr>
        <w:pStyle w:val="Bezodstpw"/>
        <w:keepNext/>
      </w:pPr>
      <w:r>
        <w:rPr>
          <w:noProof/>
        </w:rPr>
        <w:drawing>
          <wp:inline distT="0" distB="0" distL="0" distR="0" wp14:anchorId="08798CDF" wp14:editId="268B7E86">
            <wp:extent cx="5130000" cy="342000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hart (2).png"/>
                    <pic:cNvPicPr/>
                  </pic:nvPicPr>
                  <pic:blipFill>
                    <a:blip r:embed="rId19">
                      <a:extLst>
                        <a:ext uri="{28A0092B-C50C-407E-A947-70E740481C1C}">
                          <a14:useLocalDpi xmlns:a14="http://schemas.microsoft.com/office/drawing/2010/main" val="0"/>
                        </a:ext>
                      </a:extLst>
                    </a:blip>
                    <a:stretch>
                      <a:fillRect/>
                    </a:stretch>
                  </pic:blipFill>
                  <pic:spPr>
                    <a:xfrm>
                      <a:off x="0" y="0"/>
                      <a:ext cx="5130000" cy="3420000"/>
                    </a:xfrm>
                    <a:prstGeom prst="rect">
                      <a:avLst/>
                    </a:prstGeom>
                  </pic:spPr>
                </pic:pic>
              </a:graphicData>
            </a:graphic>
          </wp:inline>
        </w:drawing>
      </w:r>
    </w:p>
    <w:p w14:paraId="083D2E58" w14:textId="7739C1EA" w:rsidR="00A54EC1" w:rsidRPr="004B4852" w:rsidRDefault="00256226" w:rsidP="00256226">
      <w:pPr>
        <w:pStyle w:val="Legenda"/>
        <w:rPr>
          <w:rFonts w:asciiTheme="majorHAnsi" w:hAnsiTheme="majorHAnsi" w:cstheme="majorHAnsi"/>
        </w:rPr>
      </w:pPr>
      <w:bookmarkStart w:id="363" w:name="_Toc114853565"/>
      <w:r>
        <w:t xml:space="preserve">Rysunek </w:t>
      </w:r>
      <w:r w:rsidR="004A2379">
        <w:fldChar w:fldCharType="begin"/>
      </w:r>
      <w:r w:rsidR="004A2379">
        <w:instrText xml:space="preserve"> SEQ Rysunek \* ARABIC </w:instrText>
      </w:r>
      <w:r w:rsidR="004A2379">
        <w:fldChar w:fldCharType="separate"/>
      </w:r>
      <w:r w:rsidR="003565F8">
        <w:rPr>
          <w:noProof/>
        </w:rPr>
        <w:t>4</w:t>
      </w:r>
      <w:r w:rsidR="004A2379">
        <w:rPr>
          <w:noProof/>
        </w:rPr>
        <w:fldChar w:fldCharType="end"/>
      </w:r>
      <w:r>
        <w:t xml:space="preserve"> </w:t>
      </w:r>
      <w:r w:rsidRPr="00E209F1">
        <w:t xml:space="preserve">Temperatury maksymalne na terenie </w:t>
      </w:r>
      <w:r>
        <w:t>Miasta Mrągowo</w:t>
      </w:r>
      <w:bookmarkEnd w:id="363"/>
    </w:p>
    <w:p w14:paraId="392FE6F6" w14:textId="77777777" w:rsidR="00256226" w:rsidRPr="004B4852" w:rsidRDefault="00256226" w:rsidP="00256226">
      <w:pPr>
        <w:pStyle w:val="Legenda"/>
        <w:rPr>
          <w:rFonts w:eastAsia="Times New Roman"/>
        </w:rPr>
      </w:pPr>
      <w:r w:rsidRPr="004B4852">
        <w:rPr>
          <w:rFonts w:eastAsia="Times New Roman"/>
        </w:rPr>
        <w:t xml:space="preserve">Źródło: </w:t>
      </w:r>
      <w:r w:rsidRPr="004B4852">
        <w:t>https://www.meteoblue.com/pl/</w:t>
      </w:r>
      <w:r w:rsidRPr="004B4852">
        <w:rPr>
          <w:rFonts w:eastAsia="Times New Roman"/>
        </w:rPr>
        <w:t xml:space="preserve"> </w:t>
      </w:r>
    </w:p>
    <w:p w14:paraId="4DF689E4" w14:textId="32888EC4" w:rsidR="006B1E8F" w:rsidRDefault="006B1E8F" w:rsidP="00D41212">
      <w:pPr>
        <w:rPr>
          <w:rFonts w:asciiTheme="majorHAnsi" w:hAnsiTheme="majorHAnsi" w:cstheme="majorHAnsi"/>
        </w:rPr>
      </w:pPr>
      <w:r w:rsidRPr="004B4852">
        <w:rPr>
          <w:rFonts w:asciiTheme="majorHAnsi" w:hAnsiTheme="majorHAnsi" w:cstheme="majorHAnsi"/>
        </w:rPr>
        <w:t>Z powyższ</w:t>
      </w:r>
      <w:r w:rsidR="00A54EC1" w:rsidRPr="004B4852">
        <w:rPr>
          <w:rFonts w:asciiTheme="majorHAnsi" w:hAnsiTheme="majorHAnsi" w:cstheme="majorHAnsi"/>
        </w:rPr>
        <w:t>ych dwóch</w:t>
      </w:r>
      <w:r w:rsidRPr="004B4852">
        <w:rPr>
          <w:rFonts w:asciiTheme="majorHAnsi" w:hAnsiTheme="majorHAnsi" w:cstheme="majorHAnsi"/>
        </w:rPr>
        <w:t xml:space="preserve"> wykres</w:t>
      </w:r>
      <w:r w:rsidR="00A54EC1" w:rsidRPr="004B4852">
        <w:rPr>
          <w:rFonts w:asciiTheme="majorHAnsi" w:hAnsiTheme="majorHAnsi" w:cstheme="majorHAnsi"/>
        </w:rPr>
        <w:t>ów</w:t>
      </w:r>
      <w:r w:rsidRPr="004B4852">
        <w:rPr>
          <w:rFonts w:asciiTheme="majorHAnsi" w:hAnsiTheme="majorHAnsi" w:cstheme="majorHAnsi"/>
        </w:rPr>
        <w:t xml:space="preserve"> wynika, że </w:t>
      </w:r>
      <w:r w:rsidR="00A16B79">
        <w:rPr>
          <w:rFonts w:asciiTheme="majorHAnsi" w:hAnsiTheme="majorHAnsi" w:cstheme="majorHAnsi"/>
        </w:rPr>
        <w:t>m</w:t>
      </w:r>
      <w:r w:rsidRPr="004B4852">
        <w:rPr>
          <w:rFonts w:asciiTheme="majorHAnsi" w:hAnsiTheme="majorHAnsi" w:cstheme="majorHAnsi"/>
        </w:rPr>
        <w:t xml:space="preserve">aksymalna temperatura na terenie </w:t>
      </w:r>
      <w:r w:rsidR="00256226">
        <w:rPr>
          <w:rFonts w:asciiTheme="majorHAnsi" w:hAnsiTheme="majorHAnsi" w:cstheme="majorHAnsi"/>
        </w:rPr>
        <w:t>Miasta Mrągowo</w:t>
      </w:r>
      <w:r w:rsidRPr="004B4852">
        <w:rPr>
          <w:rFonts w:asciiTheme="majorHAnsi" w:hAnsiTheme="majorHAnsi" w:cstheme="majorHAnsi"/>
        </w:rPr>
        <w:t xml:space="preserve"> był</w:t>
      </w:r>
      <w:r w:rsidR="005C696F">
        <w:rPr>
          <w:rFonts w:asciiTheme="majorHAnsi" w:hAnsiTheme="majorHAnsi" w:cstheme="majorHAnsi"/>
        </w:rPr>
        <w:t>a</w:t>
      </w:r>
      <w:r w:rsidRPr="004B4852">
        <w:rPr>
          <w:rFonts w:asciiTheme="majorHAnsi" w:hAnsiTheme="majorHAnsi" w:cstheme="majorHAnsi"/>
        </w:rPr>
        <w:t xml:space="preserve"> najwyższ</w:t>
      </w:r>
      <w:r w:rsidR="005C696F">
        <w:rPr>
          <w:rFonts w:asciiTheme="majorHAnsi" w:hAnsiTheme="majorHAnsi" w:cstheme="majorHAnsi"/>
        </w:rPr>
        <w:t>a</w:t>
      </w:r>
      <w:r w:rsidRPr="004B4852">
        <w:rPr>
          <w:rFonts w:asciiTheme="majorHAnsi" w:hAnsiTheme="majorHAnsi" w:cstheme="majorHAnsi"/>
        </w:rPr>
        <w:t xml:space="preserve"> w lipcu</w:t>
      </w:r>
      <w:r w:rsidR="00A16B79">
        <w:rPr>
          <w:rFonts w:asciiTheme="majorHAnsi" w:hAnsiTheme="majorHAnsi" w:cstheme="majorHAnsi"/>
        </w:rPr>
        <w:t>,</w:t>
      </w:r>
      <w:r w:rsidR="000B59E3">
        <w:rPr>
          <w:rFonts w:asciiTheme="majorHAnsi" w:hAnsiTheme="majorHAnsi" w:cstheme="majorHAnsi"/>
        </w:rPr>
        <w:t xml:space="preserve"> </w:t>
      </w:r>
      <w:r w:rsidR="005C696F">
        <w:rPr>
          <w:rFonts w:asciiTheme="majorHAnsi" w:hAnsiTheme="majorHAnsi" w:cstheme="majorHAnsi"/>
        </w:rPr>
        <w:t>zaś</w:t>
      </w:r>
      <w:r w:rsidRPr="004B4852">
        <w:rPr>
          <w:rFonts w:asciiTheme="majorHAnsi" w:hAnsiTheme="majorHAnsi" w:cstheme="majorHAnsi"/>
        </w:rPr>
        <w:t xml:space="preserve"> </w:t>
      </w:r>
      <w:r w:rsidR="00A16B79">
        <w:rPr>
          <w:rFonts w:asciiTheme="majorHAnsi" w:hAnsiTheme="majorHAnsi" w:cstheme="majorHAnsi"/>
        </w:rPr>
        <w:t>n</w:t>
      </w:r>
      <w:r w:rsidRPr="004B4852">
        <w:rPr>
          <w:rFonts w:asciiTheme="majorHAnsi" w:hAnsiTheme="majorHAnsi" w:cstheme="majorHAnsi"/>
        </w:rPr>
        <w:t>ajniższa w styczniu i</w:t>
      </w:r>
      <w:r w:rsidR="000B59E3">
        <w:rPr>
          <w:rFonts w:asciiTheme="majorHAnsi" w:hAnsiTheme="majorHAnsi" w:cstheme="majorHAnsi"/>
        </w:rPr>
        <w:t> </w:t>
      </w:r>
      <w:r w:rsidR="005C696F">
        <w:rPr>
          <w:rFonts w:asciiTheme="majorHAnsi" w:hAnsiTheme="majorHAnsi" w:cstheme="majorHAnsi"/>
        </w:rPr>
        <w:t>w</w:t>
      </w:r>
      <w:r w:rsidR="000B59E3">
        <w:rPr>
          <w:rFonts w:asciiTheme="majorHAnsi" w:hAnsiTheme="majorHAnsi" w:cstheme="majorHAnsi"/>
        </w:rPr>
        <w:t> </w:t>
      </w:r>
      <w:r w:rsidRPr="004B4852">
        <w:rPr>
          <w:rFonts w:asciiTheme="majorHAnsi" w:hAnsiTheme="majorHAnsi" w:cstheme="majorHAnsi"/>
        </w:rPr>
        <w:t>lutym</w:t>
      </w:r>
      <w:r w:rsidR="00A16B79">
        <w:rPr>
          <w:rFonts w:asciiTheme="majorHAnsi" w:hAnsiTheme="majorHAnsi" w:cstheme="majorHAnsi"/>
        </w:rPr>
        <w:t>.</w:t>
      </w:r>
      <w:r w:rsidRPr="004B4852">
        <w:rPr>
          <w:rFonts w:asciiTheme="majorHAnsi" w:hAnsiTheme="majorHAnsi" w:cstheme="majorHAnsi"/>
        </w:rPr>
        <w:t xml:space="preserve"> </w:t>
      </w:r>
      <w:r w:rsidR="00A16B79">
        <w:rPr>
          <w:rFonts w:asciiTheme="majorHAnsi" w:hAnsiTheme="majorHAnsi" w:cstheme="majorHAnsi"/>
        </w:rPr>
        <w:t>W</w:t>
      </w:r>
      <w:r w:rsidRPr="004B4852">
        <w:rPr>
          <w:rFonts w:asciiTheme="majorHAnsi" w:hAnsiTheme="majorHAnsi" w:cstheme="majorHAnsi"/>
        </w:rPr>
        <w:t xml:space="preserve"> </w:t>
      </w:r>
      <w:r w:rsidR="005C696F">
        <w:rPr>
          <w:rFonts w:asciiTheme="majorHAnsi" w:hAnsiTheme="majorHAnsi" w:cstheme="majorHAnsi"/>
        </w:rPr>
        <w:t>ślad za</w:t>
      </w:r>
      <w:r w:rsidRPr="004B4852">
        <w:rPr>
          <w:rFonts w:asciiTheme="majorHAnsi" w:hAnsiTheme="majorHAnsi" w:cstheme="majorHAnsi"/>
        </w:rPr>
        <w:t xml:space="preserve"> </w:t>
      </w:r>
      <w:r w:rsidRPr="004B4852">
        <w:rPr>
          <w:rFonts w:asciiTheme="majorHAnsi" w:hAnsiTheme="majorHAnsi" w:cstheme="majorHAnsi"/>
        </w:rPr>
        <w:lastRenderedPageBreak/>
        <w:t>tym, a</w:t>
      </w:r>
      <w:r w:rsidR="000B59E3">
        <w:rPr>
          <w:rFonts w:asciiTheme="majorHAnsi" w:hAnsiTheme="majorHAnsi" w:cstheme="majorHAnsi"/>
        </w:rPr>
        <w:t> </w:t>
      </w:r>
      <w:r w:rsidRPr="004B4852">
        <w:rPr>
          <w:rFonts w:asciiTheme="majorHAnsi" w:hAnsiTheme="majorHAnsi" w:cstheme="majorHAnsi"/>
        </w:rPr>
        <w:t xml:space="preserve">także </w:t>
      </w:r>
      <w:r w:rsidR="005C696F">
        <w:rPr>
          <w:rFonts w:asciiTheme="majorHAnsi" w:hAnsiTheme="majorHAnsi" w:cstheme="majorHAnsi"/>
        </w:rPr>
        <w:t>w</w:t>
      </w:r>
      <w:r w:rsidR="000B59E3">
        <w:rPr>
          <w:rFonts w:asciiTheme="majorHAnsi" w:hAnsiTheme="majorHAnsi" w:cstheme="majorHAnsi"/>
        </w:rPr>
        <w:t xml:space="preserve"> </w:t>
      </w:r>
      <w:r w:rsidR="005C696F">
        <w:rPr>
          <w:rFonts w:asciiTheme="majorHAnsi" w:hAnsiTheme="majorHAnsi" w:cstheme="majorHAnsi"/>
        </w:rPr>
        <w:t>nawiązaniu do</w:t>
      </w:r>
      <w:r w:rsidRPr="004B4852">
        <w:rPr>
          <w:rFonts w:asciiTheme="majorHAnsi" w:hAnsiTheme="majorHAnsi" w:cstheme="majorHAnsi"/>
        </w:rPr>
        <w:t xml:space="preserve"> polski</w:t>
      </w:r>
      <w:r w:rsidR="005C696F">
        <w:rPr>
          <w:rFonts w:asciiTheme="majorHAnsi" w:hAnsiTheme="majorHAnsi" w:cstheme="majorHAnsi"/>
        </w:rPr>
        <w:t>ch</w:t>
      </w:r>
      <w:r w:rsidRPr="004B4852">
        <w:rPr>
          <w:rFonts w:asciiTheme="majorHAnsi" w:hAnsiTheme="majorHAnsi" w:cstheme="majorHAnsi"/>
        </w:rPr>
        <w:t xml:space="preserve"> norm w zakresie ogrzewnictwa okres grzewczy trwa od października do </w:t>
      </w:r>
      <w:r w:rsidR="00F43D1A">
        <w:rPr>
          <w:rFonts w:asciiTheme="majorHAnsi" w:hAnsiTheme="majorHAnsi" w:cstheme="majorHAnsi"/>
        </w:rPr>
        <w:t>maja</w:t>
      </w:r>
      <w:r w:rsidRPr="004B4852">
        <w:rPr>
          <w:rFonts w:asciiTheme="majorHAnsi" w:hAnsiTheme="majorHAnsi" w:cstheme="majorHAnsi"/>
        </w:rPr>
        <w:t>.</w:t>
      </w:r>
    </w:p>
    <w:p w14:paraId="21C0E1F0" w14:textId="022CEDB5" w:rsidR="00256226" w:rsidRDefault="00F43D1A" w:rsidP="00256226">
      <w:pPr>
        <w:pStyle w:val="Bezodstpw"/>
        <w:keepNext/>
      </w:pPr>
      <w:r>
        <w:rPr>
          <w:noProof/>
        </w:rPr>
        <w:drawing>
          <wp:inline distT="0" distB="0" distL="0" distR="0" wp14:anchorId="10A7E244" wp14:editId="5043BEC9">
            <wp:extent cx="5130000" cy="342000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art (1).png"/>
                    <pic:cNvPicPr/>
                  </pic:nvPicPr>
                  <pic:blipFill>
                    <a:blip r:embed="rId20">
                      <a:extLst>
                        <a:ext uri="{28A0092B-C50C-407E-A947-70E740481C1C}">
                          <a14:useLocalDpi xmlns:a14="http://schemas.microsoft.com/office/drawing/2010/main" val="0"/>
                        </a:ext>
                      </a:extLst>
                    </a:blip>
                    <a:stretch>
                      <a:fillRect/>
                    </a:stretch>
                  </pic:blipFill>
                  <pic:spPr>
                    <a:xfrm>
                      <a:off x="0" y="0"/>
                      <a:ext cx="5130000" cy="3420000"/>
                    </a:xfrm>
                    <a:prstGeom prst="rect">
                      <a:avLst/>
                    </a:prstGeom>
                  </pic:spPr>
                </pic:pic>
              </a:graphicData>
            </a:graphic>
          </wp:inline>
        </w:drawing>
      </w:r>
    </w:p>
    <w:p w14:paraId="79046CAA" w14:textId="7781F72E" w:rsidR="0050044D" w:rsidRPr="004B4852" w:rsidRDefault="00256226" w:rsidP="00256226">
      <w:pPr>
        <w:pStyle w:val="Legenda"/>
        <w:rPr>
          <w:rFonts w:asciiTheme="majorHAnsi" w:hAnsiTheme="majorHAnsi" w:cstheme="majorHAnsi"/>
        </w:rPr>
      </w:pPr>
      <w:bookmarkStart w:id="364" w:name="_Toc114853566"/>
      <w:r>
        <w:t xml:space="preserve">Rysunek </w:t>
      </w:r>
      <w:r w:rsidR="004A2379">
        <w:fldChar w:fldCharType="begin"/>
      </w:r>
      <w:r w:rsidR="004A2379">
        <w:instrText xml:space="preserve"> SEQ Rysunek \* ARABIC </w:instrText>
      </w:r>
      <w:r w:rsidR="004A2379">
        <w:fldChar w:fldCharType="separate"/>
      </w:r>
      <w:r w:rsidR="003565F8">
        <w:rPr>
          <w:noProof/>
        </w:rPr>
        <w:t>5</w:t>
      </w:r>
      <w:r w:rsidR="004A2379">
        <w:rPr>
          <w:noProof/>
        </w:rPr>
        <w:fldChar w:fldCharType="end"/>
      </w:r>
      <w:r>
        <w:t xml:space="preserve"> </w:t>
      </w:r>
      <w:r w:rsidRPr="00A549ED">
        <w:t>Dni o dużym zachmurzeniu, słoneczne i z opadami na terenie Miasta Mrągowo</w:t>
      </w:r>
      <w:bookmarkEnd w:id="364"/>
    </w:p>
    <w:p w14:paraId="2A0B33CB" w14:textId="77777777" w:rsidR="00256226" w:rsidRPr="004B4852" w:rsidRDefault="00256226" w:rsidP="00256226">
      <w:pPr>
        <w:pStyle w:val="Legenda"/>
        <w:rPr>
          <w:rFonts w:eastAsia="Times New Roman"/>
        </w:rPr>
      </w:pPr>
      <w:r w:rsidRPr="004B4852">
        <w:rPr>
          <w:rFonts w:eastAsia="Times New Roman"/>
        </w:rPr>
        <w:t xml:space="preserve">Źródło: </w:t>
      </w:r>
      <w:r w:rsidRPr="004B4852">
        <w:t>https://www.meteoblue.com/pl/</w:t>
      </w:r>
      <w:r w:rsidRPr="004B4852">
        <w:rPr>
          <w:rFonts w:eastAsia="Times New Roman"/>
        </w:rPr>
        <w:t xml:space="preserve"> </w:t>
      </w:r>
    </w:p>
    <w:p w14:paraId="3CDE448E" w14:textId="6F7E0D10" w:rsidR="00256226" w:rsidRDefault="00394967" w:rsidP="00256226">
      <w:pPr>
        <w:pStyle w:val="Bezodstpw"/>
        <w:keepNext/>
      </w:pPr>
      <w:r>
        <w:rPr>
          <w:noProof/>
        </w:rPr>
        <w:drawing>
          <wp:inline distT="0" distB="0" distL="0" distR="0" wp14:anchorId="51C80923" wp14:editId="188E9AB2">
            <wp:extent cx="5130000" cy="342000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hart (3).png"/>
                    <pic:cNvPicPr/>
                  </pic:nvPicPr>
                  <pic:blipFill>
                    <a:blip r:embed="rId21">
                      <a:extLst>
                        <a:ext uri="{28A0092B-C50C-407E-A947-70E740481C1C}">
                          <a14:useLocalDpi xmlns:a14="http://schemas.microsoft.com/office/drawing/2010/main" val="0"/>
                        </a:ext>
                      </a:extLst>
                    </a:blip>
                    <a:stretch>
                      <a:fillRect/>
                    </a:stretch>
                  </pic:blipFill>
                  <pic:spPr>
                    <a:xfrm>
                      <a:off x="0" y="0"/>
                      <a:ext cx="5130000" cy="3420000"/>
                    </a:xfrm>
                    <a:prstGeom prst="rect">
                      <a:avLst/>
                    </a:prstGeom>
                  </pic:spPr>
                </pic:pic>
              </a:graphicData>
            </a:graphic>
          </wp:inline>
        </w:drawing>
      </w:r>
    </w:p>
    <w:p w14:paraId="1376FD70" w14:textId="66CAD931" w:rsidR="0050044D" w:rsidRPr="004B4852" w:rsidRDefault="00256226" w:rsidP="00256226">
      <w:pPr>
        <w:pStyle w:val="Legenda"/>
        <w:rPr>
          <w:rFonts w:asciiTheme="majorHAnsi" w:hAnsiTheme="majorHAnsi" w:cstheme="majorHAnsi"/>
        </w:rPr>
      </w:pPr>
      <w:bookmarkStart w:id="365" w:name="_Toc114853567"/>
      <w:r>
        <w:t xml:space="preserve">Rysunek </w:t>
      </w:r>
      <w:r w:rsidR="004A2379">
        <w:fldChar w:fldCharType="begin"/>
      </w:r>
      <w:r w:rsidR="004A2379">
        <w:instrText xml:space="preserve"> SEQ Rysunek \* ARABIC </w:instrText>
      </w:r>
      <w:r w:rsidR="004A2379">
        <w:fldChar w:fldCharType="separate"/>
      </w:r>
      <w:r w:rsidR="003565F8">
        <w:rPr>
          <w:noProof/>
        </w:rPr>
        <w:t>6</w:t>
      </w:r>
      <w:r w:rsidR="004A2379">
        <w:rPr>
          <w:noProof/>
        </w:rPr>
        <w:fldChar w:fldCharType="end"/>
      </w:r>
      <w:r>
        <w:t xml:space="preserve"> </w:t>
      </w:r>
      <w:r w:rsidRPr="004A7DF5">
        <w:t xml:space="preserve">Ilości opadów na terenie </w:t>
      </w:r>
      <w:r>
        <w:t>Miasta Mrągowo</w:t>
      </w:r>
      <w:bookmarkEnd w:id="365"/>
    </w:p>
    <w:p w14:paraId="25B16F51" w14:textId="125C643B" w:rsidR="0050044D" w:rsidRPr="004B4852" w:rsidRDefault="0050044D" w:rsidP="00256226">
      <w:pPr>
        <w:pStyle w:val="Legenda"/>
        <w:rPr>
          <w:rFonts w:eastAsia="Times New Roman"/>
        </w:rPr>
      </w:pPr>
      <w:r w:rsidRPr="004B4852">
        <w:rPr>
          <w:rFonts w:eastAsia="Times New Roman"/>
        </w:rPr>
        <w:t xml:space="preserve">Źródło: </w:t>
      </w:r>
      <w:r w:rsidR="00725EF6" w:rsidRPr="004B4852">
        <w:t>https://www.meteoblue.com/pl/</w:t>
      </w:r>
      <w:r w:rsidRPr="004B4852">
        <w:rPr>
          <w:rFonts w:eastAsia="Times New Roman"/>
        </w:rPr>
        <w:t xml:space="preserve"> </w:t>
      </w:r>
    </w:p>
    <w:p w14:paraId="0CFF4780" w14:textId="1C43E3EA" w:rsidR="00A54EC1" w:rsidRPr="004B4852" w:rsidRDefault="00A54EC1" w:rsidP="00A54EC1">
      <w:pPr>
        <w:pStyle w:val="Normalny0"/>
        <w:rPr>
          <w:rFonts w:asciiTheme="majorHAnsi" w:eastAsia="Times New Roman" w:hAnsiTheme="majorHAnsi" w:cstheme="majorHAnsi"/>
        </w:rPr>
      </w:pPr>
      <w:r w:rsidRPr="004B4852">
        <w:rPr>
          <w:rFonts w:asciiTheme="majorHAnsi" w:eastAsia="Times New Roman" w:hAnsiTheme="majorHAnsi" w:cstheme="majorHAnsi"/>
        </w:rPr>
        <w:lastRenderedPageBreak/>
        <w:t xml:space="preserve">Liczba dni zachmurzonych jest największa w grudniu i </w:t>
      </w:r>
      <w:r w:rsidR="00750118">
        <w:rPr>
          <w:rFonts w:asciiTheme="majorHAnsi" w:eastAsia="Times New Roman" w:hAnsiTheme="majorHAnsi" w:cstheme="majorHAnsi"/>
        </w:rPr>
        <w:t xml:space="preserve">w </w:t>
      </w:r>
      <w:r w:rsidRPr="004B4852">
        <w:rPr>
          <w:rFonts w:asciiTheme="majorHAnsi" w:eastAsia="Times New Roman" w:hAnsiTheme="majorHAnsi" w:cstheme="majorHAnsi"/>
        </w:rPr>
        <w:t>styczniu, co wpływ na</w:t>
      </w:r>
      <w:r w:rsidR="00C8662D">
        <w:rPr>
          <w:rFonts w:asciiTheme="majorHAnsi" w:eastAsia="Times New Roman" w:hAnsiTheme="majorHAnsi" w:cstheme="majorHAnsi"/>
        </w:rPr>
        <w:t> </w:t>
      </w:r>
      <w:r w:rsidRPr="004B4852">
        <w:rPr>
          <w:rFonts w:asciiTheme="majorHAnsi" w:eastAsia="Times New Roman" w:hAnsiTheme="majorHAnsi" w:cstheme="majorHAnsi"/>
        </w:rPr>
        <w:t>zwiększone zapotrzebowanie na energię elektryczną w tych okresach</w:t>
      </w:r>
      <w:r w:rsidR="008F7CEE">
        <w:rPr>
          <w:rFonts w:asciiTheme="majorHAnsi" w:eastAsia="Times New Roman" w:hAnsiTheme="majorHAnsi" w:cstheme="majorHAnsi"/>
        </w:rPr>
        <w:t>,</w:t>
      </w:r>
      <w:r w:rsidRPr="004B4852">
        <w:rPr>
          <w:rFonts w:asciiTheme="majorHAnsi" w:eastAsia="Times New Roman" w:hAnsiTheme="majorHAnsi" w:cstheme="majorHAnsi"/>
        </w:rPr>
        <w:t xml:space="preserve"> ze względu na konieczność wykorzystywania dodatkowego źródła oświetlenia. </w:t>
      </w:r>
      <w:r w:rsidR="008F7CEE">
        <w:rPr>
          <w:rFonts w:asciiTheme="majorHAnsi" w:eastAsia="Times New Roman" w:hAnsiTheme="majorHAnsi" w:cstheme="majorHAnsi"/>
        </w:rPr>
        <w:t>Również długość i</w:t>
      </w:r>
      <w:r w:rsidR="00C8662D">
        <w:rPr>
          <w:rFonts w:asciiTheme="majorHAnsi" w:eastAsia="Times New Roman" w:hAnsiTheme="majorHAnsi" w:cstheme="majorHAnsi"/>
        </w:rPr>
        <w:t> </w:t>
      </w:r>
      <w:r w:rsidR="008F7CEE">
        <w:rPr>
          <w:rFonts w:asciiTheme="majorHAnsi" w:eastAsia="Times New Roman" w:hAnsiTheme="majorHAnsi" w:cstheme="majorHAnsi"/>
        </w:rPr>
        <w:t xml:space="preserve">wielkość opadów ma znaczny wpływ na </w:t>
      </w:r>
      <w:r w:rsidRPr="004B4852">
        <w:rPr>
          <w:rFonts w:asciiTheme="majorHAnsi" w:eastAsia="Times New Roman" w:hAnsiTheme="majorHAnsi" w:cstheme="majorHAnsi"/>
        </w:rPr>
        <w:t>zapotrzebowanie na energię elektryczną</w:t>
      </w:r>
      <w:r w:rsidR="00750118">
        <w:rPr>
          <w:rFonts w:asciiTheme="majorHAnsi" w:eastAsia="Times New Roman" w:hAnsiTheme="majorHAnsi" w:cstheme="majorHAnsi"/>
        </w:rPr>
        <w:t>.</w:t>
      </w:r>
      <w:r w:rsidRPr="004B4852">
        <w:rPr>
          <w:rFonts w:asciiTheme="majorHAnsi" w:eastAsia="Times New Roman" w:hAnsiTheme="majorHAnsi" w:cstheme="majorHAnsi"/>
        </w:rPr>
        <w:t xml:space="preserve"> </w:t>
      </w:r>
      <w:r w:rsidR="008F7CEE">
        <w:rPr>
          <w:rFonts w:asciiTheme="majorHAnsi" w:eastAsia="Times New Roman" w:hAnsiTheme="majorHAnsi" w:cstheme="majorHAnsi"/>
        </w:rPr>
        <w:t>Związane jest to ze</w:t>
      </w:r>
      <w:r w:rsidRPr="004B4852">
        <w:rPr>
          <w:rFonts w:asciiTheme="majorHAnsi" w:eastAsia="Times New Roman" w:hAnsiTheme="majorHAnsi" w:cstheme="majorHAnsi"/>
        </w:rPr>
        <w:t xml:space="preserve"> wzmożon</w:t>
      </w:r>
      <w:r w:rsidR="008F7CEE">
        <w:rPr>
          <w:rFonts w:asciiTheme="majorHAnsi" w:eastAsia="Times New Roman" w:hAnsiTheme="majorHAnsi" w:cstheme="majorHAnsi"/>
        </w:rPr>
        <w:t>ą</w:t>
      </w:r>
      <w:r w:rsidRPr="004B4852">
        <w:rPr>
          <w:rFonts w:asciiTheme="majorHAnsi" w:eastAsia="Times New Roman" w:hAnsiTheme="majorHAnsi" w:cstheme="majorHAnsi"/>
        </w:rPr>
        <w:t xml:space="preserve"> aktywności</w:t>
      </w:r>
      <w:r w:rsidR="008F7CEE">
        <w:rPr>
          <w:rFonts w:asciiTheme="majorHAnsi" w:eastAsia="Times New Roman" w:hAnsiTheme="majorHAnsi" w:cstheme="majorHAnsi"/>
        </w:rPr>
        <w:t>ą mieszkańców</w:t>
      </w:r>
      <w:r w:rsidRPr="004B4852">
        <w:rPr>
          <w:rFonts w:asciiTheme="majorHAnsi" w:eastAsia="Times New Roman" w:hAnsiTheme="majorHAnsi" w:cstheme="majorHAnsi"/>
        </w:rPr>
        <w:t xml:space="preserve"> w budynkach, </w:t>
      </w:r>
      <w:r w:rsidR="008F7CEE">
        <w:rPr>
          <w:rFonts w:asciiTheme="majorHAnsi" w:eastAsia="Times New Roman" w:hAnsiTheme="majorHAnsi" w:cstheme="majorHAnsi"/>
        </w:rPr>
        <w:t xml:space="preserve">co z kolei przekłada się na </w:t>
      </w:r>
      <w:r w:rsidR="007C107B">
        <w:rPr>
          <w:rFonts w:asciiTheme="majorHAnsi" w:eastAsia="Times New Roman" w:hAnsiTheme="majorHAnsi" w:cstheme="majorHAnsi"/>
        </w:rPr>
        <w:t xml:space="preserve">większą częstotliwość </w:t>
      </w:r>
      <w:r w:rsidR="008F7CEE">
        <w:rPr>
          <w:rFonts w:asciiTheme="majorHAnsi" w:eastAsia="Times New Roman" w:hAnsiTheme="majorHAnsi" w:cstheme="majorHAnsi"/>
        </w:rPr>
        <w:t xml:space="preserve">korzystania </w:t>
      </w:r>
      <w:r w:rsidRPr="004B4852">
        <w:rPr>
          <w:rFonts w:asciiTheme="majorHAnsi" w:eastAsia="Times New Roman" w:hAnsiTheme="majorHAnsi" w:cstheme="majorHAnsi"/>
        </w:rPr>
        <w:t>z urządzeń elektrycznych w</w:t>
      </w:r>
      <w:r w:rsidR="004764E0">
        <w:rPr>
          <w:rFonts w:asciiTheme="majorHAnsi" w:eastAsia="Times New Roman" w:hAnsiTheme="majorHAnsi" w:cstheme="majorHAnsi"/>
        </w:rPr>
        <w:t> </w:t>
      </w:r>
      <w:r w:rsidRPr="004B4852">
        <w:rPr>
          <w:rFonts w:asciiTheme="majorHAnsi" w:eastAsia="Times New Roman" w:hAnsiTheme="majorHAnsi" w:cstheme="majorHAnsi"/>
        </w:rPr>
        <w:t>gospodarstwach domowych.</w:t>
      </w:r>
    </w:p>
    <w:p w14:paraId="6DBB31FA" w14:textId="29FA12E4" w:rsidR="00A54EC1" w:rsidRPr="004B4852" w:rsidRDefault="00A54EC1" w:rsidP="00A54EC1">
      <w:pPr>
        <w:pStyle w:val="Normalny0"/>
        <w:rPr>
          <w:rFonts w:asciiTheme="majorHAnsi" w:eastAsia="Times New Roman" w:hAnsiTheme="majorHAnsi" w:cstheme="majorHAnsi"/>
        </w:rPr>
      </w:pPr>
      <w:r w:rsidRPr="004B4852">
        <w:rPr>
          <w:rFonts w:asciiTheme="majorHAnsi" w:eastAsia="Times New Roman" w:hAnsiTheme="majorHAnsi" w:cstheme="majorHAnsi"/>
        </w:rPr>
        <w:t>Największa liczba dni słonecznych</w:t>
      </w:r>
      <w:r w:rsidR="00CE4E41">
        <w:rPr>
          <w:rFonts w:asciiTheme="majorHAnsi" w:eastAsia="Times New Roman" w:hAnsiTheme="majorHAnsi" w:cstheme="majorHAnsi"/>
        </w:rPr>
        <w:t xml:space="preserve"> (na podstawie rysunku nr 5)</w:t>
      </w:r>
      <w:r w:rsidRPr="004B4852">
        <w:rPr>
          <w:rFonts w:asciiTheme="majorHAnsi" w:eastAsia="Times New Roman" w:hAnsiTheme="majorHAnsi" w:cstheme="majorHAnsi"/>
        </w:rPr>
        <w:t xml:space="preserve"> obserwowana jest od</w:t>
      </w:r>
      <w:r w:rsidR="00C8662D">
        <w:rPr>
          <w:rFonts w:asciiTheme="majorHAnsi" w:eastAsia="Times New Roman" w:hAnsiTheme="majorHAnsi" w:cstheme="majorHAnsi"/>
        </w:rPr>
        <w:t> </w:t>
      </w:r>
      <w:r w:rsidRPr="004B4852">
        <w:rPr>
          <w:rFonts w:asciiTheme="majorHAnsi" w:eastAsia="Times New Roman" w:hAnsiTheme="majorHAnsi" w:cstheme="majorHAnsi"/>
        </w:rPr>
        <w:t xml:space="preserve">kwietnia do października. W tych okresach produkcja energii z lokalnych źródeł odnawialnych </w:t>
      </w:r>
      <w:r w:rsidR="00750118">
        <w:rPr>
          <w:rFonts w:asciiTheme="majorHAnsi" w:eastAsia="Times New Roman" w:hAnsiTheme="majorHAnsi" w:cstheme="majorHAnsi"/>
        </w:rPr>
        <w:t xml:space="preserve">teoretycznie </w:t>
      </w:r>
      <w:r w:rsidRPr="004B4852">
        <w:rPr>
          <w:rFonts w:asciiTheme="majorHAnsi" w:eastAsia="Times New Roman" w:hAnsiTheme="majorHAnsi" w:cstheme="majorHAnsi"/>
        </w:rPr>
        <w:t>pozwala na zbilansowanie zapotrzebowania na energię w</w:t>
      </w:r>
      <w:r w:rsidR="00C8662D">
        <w:rPr>
          <w:rFonts w:asciiTheme="majorHAnsi" w:eastAsia="Times New Roman" w:hAnsiTheme="majorHAnsi" w:cstheme="majorHAnsi"/>
        </w:rPr>
        <w:t> </w:t>
      </w:r>
      <w:r w:rsidRPr="004B4852">
        <w:rPr>
          <w:rFonts w:asciiTheme="majorHAnsi" w:eastAsia="Times New Roman" w:hAnsiTheme="majorHAnsi" w:cstheme="majorHAnsi"/>
        </w:rPr>
        <w:t>Gminie.</w:t>
      </w:r>
    </w:p>
    <w:p w14:paraId="0FB8EEB8" w14:textId="6F717C2D" w:rsidR="00256226" w:rsidRDefault="00394967" w:rsidP="00256226">
      <w:pPr>
        <w:pStyle w:val="Bezodstpw"/>
        <w:keepNext/>
      </w:pPr>
      <w:r>
        <w:rPr>
          <w:noProof/>
        </w:rPr>
        <w:drawing>
          <wp:inline distT="0" distB="0" distL="0" distR="0" wp14:anchorId="6FB5C0E2" wp14:editId="57444D8C">
            <wp:extent cx="5130000" cy="3420000"/>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hart (4).png"/>
                    <pic:cNvPicPr/>
                  </pic:nvPicPr>
                  <pic:blipFill>
                    <a:blip r:embed="rId22">
                      <a:extLst>
                        <a:ext uri="{28A0092B-C50C-407E-A947-70E740481C1C}">
                          <a14:useLocalDpi xmlns:a14="http://schemas.microsoft.com/office/drawing/2010/main" val="0"/>
                        </a:ext>
                      </a:extLst>
                    </a:blip>
                    <a:stretch>
                      <a:fillRect/>
                    </a:stretch>
                  </pic:blipFill>
                  <pic:spPr>
                    <a:xfrm>
                      <a:off x="0" y="0"/>
                      <a:ext cx="5130000" cy="3420000"/>
                    </a:xfrm>
                    <a:prstGeom prst="rect">
                      <a:avLst/>
                    </a:prstGeom>
                  </pic:spPr>
                </pic:pic>
              </a:graphicData>
            </a:graphic>
          </wp:inline>
        </w:drawing>
      </w:r>
    </w:p>
    <w:p w14:paraId="3C509B95" w14:textId="1390FF42" w:rsidR="0050044D" w:rsidRPr="00360747" w:rsidRDefault="00256226" w:rsidP="00256226">
      <w:pPr>
        <w:pStyle w:val="Legenda"/>
        <w:rPr>
          <w:rFonts w:asciiTheme="majorHAnsi" w:hAnsiTheme="majorHAnsi" w:cstheme="majorHAnsi"/>
        </w:rPr>
      </w:pPr>
      <w:bookmarkStart w:id="366" w:name="_Toc114853568"/>
      <w:r>
        <w:t xml:space="preserve">Rysunek </w:t>
      </w:r>
      <w:r w:rsidR="004A2379">
        <w:fldChar w:fldCharType="begin"/>
      </w:r>
      <w:r w:rsidR="004A2379">
        <w:instrText xml:space="preserve"> SEQ Rysunek </w:instrText>
      </w:r>
      <w:r w:rsidR="004A2379">
        <w:instrText xml:space="preserve">\* ARABIC </w:instrText>
      </w:r>
      <w:r w:rsidR="004A2379">
        <w:fldChar w:fldCharType="separate"/>
      </w:r>
      <w:r w:rsidR="003565F8">
        <w:rPr>
          <w:noProof/>
        </w:rPr>
        <w:t>7</w:t>
      </w:r>
      <w:r w:rsidR="004A2379">
        <w:rPr>
          <w:noProof/>
        </w:rPr>
        <w:fldChar w:fldCharType="end"/>
      </w:r>
      <w:r>
        <w:t xml:space="preserve"> </w:t>
      </w:r>
      <w:r w:rsidRPr="00845DF9">
        <w:t>Prędkość wiatru na terenie Miasta Mrągowo</w:t>
      </w:r>
      <w:bookmarkEnd w:id="366"/>
    </w:p>
    <w:p w14:paraId="2DC64328" w14:textId="77777777" w:rsidR="00256226" w:rsidRPr="004B4852" w:rsidRDefault="00256226" w:rsidP="00256226">
      <w:pPr>
        <w:pStyle w:val="Legenda"/>
        <w:rPr>
          <w:rFonts w:eastAsia="Times New Roman"/>
        </w:rPr>
      </w:pPr>
      <w:bookmarkStart w:id="367" w:name="_Toc481051745"/>
      <w:bookmarkStart w:id="368" w:name="_Toc522188834"/>
      <w:bookmarkStart w:id="369" w:name="_Toc530569771"/>
      <w:bookmarkEnd w:id="361"/>
      <w:r w:rsidRPr="004B4852">
        <w:rPr>
          <w:rFonts w:eastAsia="Times New Roman"/>
        </w:rPr>
        <w:t xml:space="preserve">Źródło: </w:t>
      </w:r>
      <w:r w:rsidRPr="004B4852">
        <w:t>https://www.meteoblue.com/pl/</w:t>
      </w:r>
      <w:r w:rsidRPr="004B4852">
        <w:rPr>
          <w:rFonts w:eastAsia="Times New Roman"/>
        </w:rPr>
        <w:t xml:space="preserve"> </w:t>
      </w:r>
    </w:p>
    <w:p w14:paraId="798EA9E1" w14:textId="5298AEC5" w:rsidR="00A54EC1" w:rsidRPr="00D40852" w:rsidRDefault="00AF491E" w:rsidP="00D41212">
      <w:pPr>
        <w:rPr>
          <w:rFonts w:asciiTheme="majorHAnsi" w:hAnsiTheme="majorHAnsi" w:cstheme="majorHAnsi"/>
        </w:rPr>
      </w:pPr>
      <w:r>
        <w:rPr>
          <w:rFonts w:asciiTheme="majorHAnsi" w:hAnsiTheme="majorHAnsi" w:cstheme="majorHAnsi"/>
        </w:rPr>
        <w:t xml:space="preserve">Na terenie </w:t>
      </w:r>
      <w:r w:rsidR="000C15D7">
        <w:rPr>
          <w:rFonts w:asciiTheme="majorHAnsi" w:hAnsiTheme="majorHAnsi" w:cstheme="majorHAnsi"/>
        </w:rPr>
        <w:t xml:space="preserve">Miasta Mrągowo </w:t>
      </w:r>
      <w:r w:rsidR="00394967">
        <w:rPr>
          <w:rFonts w:asciiTheme="majorHAnsi" w:hAnsiTheme="majorHAnsi" w:cstheme="majorHAnsi"/>
        </w:rPr>
        <w:t>najczęściej występująca</w:t>
      </w:r>
      <w:r>
        <w:rPr>
          <w:rFonts w:asciiTheme="majorHAnsi" w:hAnsiTheme="majorHAnsi" w:cstheme="majorHAnsi"/>
        </w:rPr>
        <w:t xml:space="preserve"> p</w:t>
      </w:r>
      <w:r w:rsidR="00A54EC1" w:rsidRPr="004B4852">
        <w:rPr>
          <w:rFonts w:asciiTheme="majorHAnsi" w:hAnsiTheme="majorHAnsi" w:cstheme="majorHAnsi"/>
        </w:rPr>
        <w:t xml:space="preserve">rędkość wiatru </w:t>
      </w:r>
      <w:r>
        <w:rPr>
          <w:rFonts w:asciiTheme="majorHAnsi" w:hAnsiTheme="majorHAnsi" w:cstheme="majorHAnsi"/>
        </w:rPr>
        <w:t xml:space="preserve">wacha się między </w:t>
      </w:r>
      <w:r w:rsidR="00394967">
        <w:rPr>
          <w:rFonts w:asciiTheme="majorHAnsi" w:hAnsiTheme="majorHAnsi" w:cstheme="majorHAnsi"/>
        </w:rPr>
        <w:t>12-38</w:t>
      </w:r>
      <w:r>
        <w:rPr>
          <w:rFonts w:asciiTheme="majorHAnsi" w:hAnsiTheme="majorHAnsi" w:cstheme="majorHAnsi"/>
        </w:rPr>
        <w:t xml:space="preserve"> km/h</w:t>
      </w:r>
      <w:r w:rsidR="00A54EC1" w:rsidRPr="004B4852">
        <w:rPr>
          <w:rFonts w:asciiTheme="majorHAnsi" w:hAnsiTheme="majorHAnsi" w:cstheme="majorHAnsi"/>
        </w:rPr>
        <w:t xml:space="preserve">, dzięki temu </w:t>
      </w:r>
      <w:r w:rsidR="00750118">
        <w:rPr>
          <w:rFonts w:asciiTheme="majorHAnsi" w:hAnsiTheme="majorHAnsi" w:cstheme="majorHAnsi"/>
        </w:rPr>
        <w:t xml:space="preserve">potencjalnie </w:t>
      </w:r>
      <w:r w:rsidR="00A54EC1" w:rsidRPr="004B4852">
        <w:rPr>
          <w:rFonts w:asciiTheme="majorHAnsi" w:hAnsiTheme="majorHAnsi" w:cstheme="majorHAnsi"/>
        </w:rPr>
        <w:t xml:space="preserve">możliwe jest </w:t>
      </w:r>
      <w:r>
        <w:rPr>
          <w:rFonts w:asciiTheme="majorHAnsi" w:hAnsiTheme="majorHAnsi" w:cstheme="majorHAnsi"/>
        </w:rPr>
        <w:t>zastosowanie</w:t>
      </w:r>
      <w:r w:rsidR="00A54EC1" w:rsidRPr="004B4852">
        <w:rPr>
          <w:rFonts w:asciiTheme="majorHAnsi" w:hAnsiTheme="majorHAnsi" w:cstheme="majorHAnsi"/>
        </w:rPr>
        <w:t xml:space="preserve"> </w:t>
      </w:r>
      <w:proofErr w:type="spellStart"/>
      <w:r w:rsidR="00A54EC1" w:rsidRPr="004B4852">
        <w:rPr>
          <w:rFonts w:asciiTheme="majorHAnsi" w:hAnsiTheme="majorHAnsi" w:cstheme="majorHAnsi"/>
        </w:rPr>
        <w:t>mikrowiatraków</w:t>
      </w:r>
      <w:proofErr w:type="spellEnd"/>
      <w:r w:rsidR="00A54EC1" w:rsidRPr="004B4852">
        <w:rPr>
          <w:rFonts w:asciiTheme="majorHAnsi" w:hAnsiTheme="majorHAnsi" w:cstheme="majorHAnsi"/>
        </w:rPr>
        <w:t xml:space="preserve"> prz</w:t>
      </w:r>
      <w:r w:rsidR="00773040">
        <w:rPr>
          <w:rFonts w:asciiTheme="majorHAnsi" w:hAnsiTheme="majorHAnsi" w:cstheme="majorHAnsi"/>
        </w:rPr>
        <w:t>y</w:t>
      </w:r>
      <w:r w:rsidR="00A54EC1" w:rsidRPr="004B4852">
        <w:rPr>
          <w:rFonts w:asciiTheme="majorHAnsi" w:hAnsiTheme="majorHAnsi" w:cstheme="majorHAnsi"/>
        </w:rPr>
        <w:t xml:space="preserve"> gospodarstwa</w:t>
      </w:r>
      <w:r w:rsidR="00773040">
        <w:rPr>
          <w:rFonts w:asciiTheme="majorHAnsi" w:hAnsiTheme="majorHAnsi" w:cstheme="majorHAnsi"/>
        </w:rPr>
        <w:t>ch</w:t>
      </w:r>
      <w:r w:rsidR="00A54EC1" w:rsidRPr="004B4852">
        <w:rPr>
          <w:rFonts w:asciiTheme="majorHAnsi" w:hAnsiTheme="majorHAnsi" w:cstheme="majorHAnsi"/>
        </w:rPr>
        <w:t xml:space="preserve"> domow</w:t>
      </w:r>
      <w:r w:rsidR="00773040">
        <w:rPr>
          <w:rFonts w:asciiTheme="majorHAnsi" w:hAnsiTheme="majorHAnsi" w:cstheme="majorHAnsi"/>
        </w:rPr>
        <w:t>ych</w:t>
      </w:r>
      <w:r w:rsidR="00A54EC1" w:rsidRPr="004B4852">
        <w:rPr>
          <w:rFonts w:asciiTheme="majorHAnsi" w:hAnsiTheme="majorHAnsi" w:cstheme="majorHAnsi"/>
        </w:rPr>
        <w:t xml:space="preserve">. </w:t>
      </w:r>
      <w:r w:rsidR="00773040">
        <w:rPr>
          <w:rFonts w:asciiTheme="majorHAnsi" w:hAnsiTheme="majorHAnsi" w:cstheme="majorHAnsi"/>
        </w:rPr>
        <w:t>Należy jednak zaznaczyć, że</w:t>
      </w:r>
      <w:r w:rsidR="004A3FDB" w:rsidRPr="004B4852">
        <w:rPr>
          <w:rFonts w:asciiTheme="majorHAnsi" w:hAnsiTheme="majorHAnsi" w:cstheme="majorHAnsi"/>
        </w:rPr>
        <w:t xml:space="preserve"> wysoka prędkość wiatr</w:t>
      </w:r>
      <w:r w:rsidR="00750118">
        <w:rPr>
          <w:rFonts w:asciiTheme="majorHAnsi" w:hAnsiTheme="majorHAnsi" w:cstheme="majorHAnsi"/>
        </w:rPr>
        <w:t>ów</w:t>
      </w:r>
      <w:r w:rsidR="004A3FDB" w:rsidRPr="004B4852">
        <w:rPr>
          <w:rFonts w:asciiTheme="majorHAnsi" w:hAnsiTheme="majorHAnsi" w:cstheme="majorHAnsi"/>
        </w:rPr>
        <w:t xml:space="preserve"> nasilająca się w okresie od grudnia do stycznia </w:t>
      </w:r>
      <w:r w:rsidR="00773040">
        <w:rPr>
          <w:rFonts w:asciiTheme="majorHAnsi" w:hAnsiTheme="majorHAnsi" w:cstheme="majorHAnsi"/>
        </w:rPr>
        <w:t xml:space="preserve">może </w:t>
      </w:r>
      <w:r w:rsidR="004A3FDB" w:rsidRPr="004B4852">
        <w:rPr>
          <w:rFonts w:asciiTheme="majorHAnsi" w:hAnsiTheme="majorHAnsi" w:cstheme="majorHAnsi"/>
        </w:rPr>
        <w:t>powod</w:t>
      </w:r>
      <w:r w:rsidR="00773040">
        <w:rPr>
          <w:rFonts w:asciiTheme="majorHAnsi" w:hAnsiTheme="majorHAnsi" w:cstheme="majorHAnsi"/>
        </w:rPr>
        <w:t>ować</w:t>
      </w:r>
      <w:r w:rsidR="004A3FDB" w:rsidRPr="004B4852">
        <w:rPr>
          <w:rFonts w:asciiTheme="majorHAnsi" w:hAnsiTheme="majorHAnsi" w:cstheme="majorHAnsi"/>
        </w:rPr>
        <w:t xml:space="preserve"> zwiększenie odczuwania chłodu</w:t>
      </w:r>
      <w:r w:rsidR="00773040">
        <w:rPr>
          <w:rFonts w:asciiTheme="majorHAnsi" w:hAnsiTheme="majorHAnsi" w:cstheme="majorHAnsi"/>
        </w:rPr>
        <w:t xml:space="preserve"> (a więc zwiększenia zapotrzebowania na energię cieplną)</w:t>
      </w:r>
      <w:r w:rsidR="004A3FDB" w:rsidRPr="004B4852">
        <w:rPr>
          <w:rFonts w:asciiTheme="majorHAnsi" w:hAnsiTheme="majorHAnsi" w:cstheme="majorHAnsi"/>
        </w:rPr>
        <w:t xml:space="preserve">, a także </w:t>
      </w:r>
      <w:r w:rsidR="00773040">
        <w:rPr>
          <w:rFonts w:asciiTheme="majorHAnsi" w:hAnsiTheme="majorHAnsi" w:cstheme="majorHAnsi"/>
        </w:rPr>
        <w:t xml:space="preserve">przyczynić się </w:t>
      </w:r>
      <w:r w:rsidR="004A3FDB" w:rsidRPr="004B4852">
        <w:rPr>
          <w:rFonts w:asciiTheme="majorHAnsi" w:hAnsiTheme="majorHAnsi" w:cstheme="majorHAnsi"/>
        </w:rPr>
        <w:t>do wystąpienia sz</w:t>
      </w:r>
      <w:r w:rsidR="00773040">
        <w:rPr>
          <w:rFonts w:asciiTheme="majorHAnsi" w:hAnsiTheme="majorHAnsi" w:cstheme="majorHAnsi"/>
        </w:rPr>
        <w:t>kód</w:t>
      </w:r>
      <w:r w:rsidR="004A3FDB" w:rsidRPr="004B4852">
        <w:rPr>
          <w:rFonts w:asciiTheme="majorHAnsi" w:hAnsiTheme="majorHAnsi" w:cstheme="majorHAnsi"/>
        </w:rPr>
        <w:t xml:space="preserve"> na budynkach.</w:t>
      </w:r>
    </w:p>
    <w:p w14:paraId="6642E7FC" w14:textId="77777777" w:rsidR="00AF2807" w:rsidRPr="004B4852" w:rsidRDefault="00AF2807" w:rsidP="00AF2807">
      <w:pPr>
        <w:pStyle w:val="Nagwek2"/>
        <w:contextualSpacing w:val="0"/>
        <w:rPr>
          <w:rFonts w:cstheme="majorHAnsi"/>
        </w:rPr>
      </w:pPr>
      <w:bookmarkStart w:id="370" w:name="_Toc114853497"/>
      <w:r w:rsidRPr="004B4852">
        <w:rPr>
          <w:rFonts w:cstheme="majorHAnsi"/>
        </w:rPr>
        <w:lastRenderedPageBreak/>
        <w:t>Mieszkalnictwo</w:t>
      </w:r>
      <w:bookmarkEnd w:id="367"/>
      <w:bookmarkEnd w:id="368"/>
      <w:bookmarkEnd w:id="369"/>
      <w:bookmarkEnd w:id="370"/>
    </w:p>
    <w:p w14:paraId="3FC53D73" w14:textId="546C88A1" w:rsidR="007512BA" w:rsidRDefault="00AF2807">
      <w:pPr>
        <w:rPr>
          <w:rFonts w:asciiTheme="majorHAnsi" w:hAnsiTheme="majorHAnsi" w:cstheme="majorHAnsi"/>
        </w:rPr>
      </w:pPr>
      <w:r w:rsidRPr="004B4852">
        <w:rPr>
          <w:rFonts w:asciiTheme="majorHAnsi" w:hAnsiTheme="majorHAnsi" w:cstheme="majorHAnsi"/>
        </w:rPr>
        <w:t xml:space="preserve">Na terenie </w:t>
      </w:r>
      <w:r w:rsidR="003E3888">
        <w:rPr>
          <w:rFonts w:asciiTheme="majorHAnsi" w:hAnsiTheme="majorHAnsi" w:cstheme="majorHAnsi"/>
        </w:rPr>
        <w:t>Miasta Mrągowo</w:t>
      </w:r>
      <w:r w:rsidR="00725EF6" w:rsidRPr="004B4852">
        <w:rPr>
          <w:rFonts w:asciiTheme="majorHAnsi" w:hAnsiTheme="majorHAnsi" w:cstheme="majorHAnsi"/>
        </w:rPr>
        <w:t xml:space="preserve"> </w:t>
      </w:r>
      <w:r w:rsidRPr="004B4852">
        <w:rPr>
          <w:rFonts w:asciiTheme="majorHAnsi" w:hAnsiTheme="majorHAnsi" w:cstheme="majorHAnsi"/>
        </w:rPr>
        <w:t xml:space="preserve">znajdowało się w </w:t>
      </w:r>
      <w:r w:rsidR="00C76C13" w:rsidRPr="004B4852">
        <w:rPr>
          <w:rFonts w:asciiTheme="majorHAnsi" w:hAnsiTheme="majorHAnsi" w:cstheme="majorHAnsi"/>
        </w:rPr>
        <w:t>2020</w:t>
      </w:r>
      <w:r w:rsidRPr="004B4852">
        <w:rPr>
          <w:rFonts w:asciiTheme="majorHAnsi" w:hAnsiTheme="majorHAnsi" w:cstheme="majorHAnsi"/>
        </w:rPr>
        <w:t xml:space="preserve"> roku łącznie </w:t>
      </w:r>
      <w:r w:rsidR="0061512B">
        <w:rPr>
          <w:rFonts w:asciiTheme="majorHAnsi" w:hAnsiTheme="majorHAnsi" w:cstheme="majorHAnsi"/>
          <w:color w:val="000000"/>
          <w:lang w:eastAsia="pl-PL"/>
        </w:rPr>
        <w:t>1 890</w:t>
      </w:r>
      <w:r w:rsidR="00C76C13" w:rsidRPr="004B4852">
        <w:rPr>
          <w:rFonts w:asciiTheme="majorHAnsi" w:hAnsiTheme="majorHAnsi" w:cstheme="majorHAnsi"/>
          <w:color w:val="000000"/>
          <w:lang w:eastAsia="pl-PL"/>
        </w:rPr>
        <w:t xml:space="preserve"> </w:t>
      </w:r>
      <w:r w:rsidRPr="004B4852">
        <w:rPr>
          <w:rFonts w:asciiTheme="majorHAnsi" w:hAnsiTheme="majorHAnsi" w:cstheme="majorHAnsi"/>
        </w:rPr>
        <w:t xml:space="preserve">budynków mieszkalnych. Łączna powierzchnia użytkowa zasobów mieszkaniowych na terenie </w:t>
      </w:r>
      <w:r w:rsidR="00204F9B" w:rsidRPr="004B4852">
        <w:rPr>
          <w:rFonts w:asciiTheme="majorHAnsi" w:hAnsiTheme="majorHAnsi" w:cstheme="majorHAnsi"/>
        </w:rPr>
        <w:t>Miasta</w:t>
      </w:r>
      <w:r w:rsidRPr="004B4852">
        <w:rPr>
          <w:rFonts w:asciiTheme="majorHAnsi" w:hAnsiTheme="majorHAnsi" w:cstheme="majorHAnsi"/>
        </w:rPr>
        <w:t xml:space="preserve"> wyniosła w </w:t>
      </w:r>
      <w:r w:rsidR="00543277" w:rsidRPr="004B4852">
        <w:rPr>
          <w:rFonts w:asciiTheme="majorHAnsi" w:hAnsiTheme="majorHAnsi" w:cstheme="majorHAnsi"/>
        </w:rPr>
        <w:t>2020</w:t>
      </w:r>
      <w:r w:rsidRPr="004B4852">
        <w:rPr>
          <w:rFonts w:asciiTheme="majorHAnsi" w:hAnsiTheme="majorHAnsi" w:cstheme="majorHAnsi"/>
        </w:rPr>
        <w:t xml:space="preserve"> roku </w:t>
      </w:r>
      <w:r w:rsidR="0061512B">
        <w:rPr>
          <w:rFonts w:asciiTheme="majorHAnsi" w:hAnsiTheme="majorHAnsi" w:cstheme="majorHAnsi"/>
        </w:rPr>
        <w:t>561 749</w:t>
      </w:r>
      <w:r w:rsidR="00725EF6" w:rsidRPr="004B4852">
        <w:rPr>
          <w:rFonts w:asciiTheme="majorHAnsi" w:hAnsiTheme="majorHAnsi" w:cstheme="majorHAnsi"/>
        </w:rPr>
        <w:t xml:space="preserve"> </w:t>
      </w:r>
      <w:r w:rsidRPr="004B4852">
        <w:rPr>
          <w:rFonts w:asciiTheme="majorHAnsi" w:hAnsiTheme="majorHAnsi" w:cstheme="majorHAnsi"/>
        </w:rPr>
        <w:t>m</w:t>
      </w:r>
      <w:r w:rsidRPr="004B4852">
        <w:rPr>
          <w:rFonts w:asciiTheme="majorHAnsi" w:hAnsiTheme="majorHAnsi" w:cstheme="majorHAnsi"/>
          <w:vertAlign w:val="superscript"/>
        </w:rPr>
        <w:t>2</w:t>
      </w:r>
      <w:r w:rsidRPr="004B4852">
        <w:rPr>
          <w:rFonts w:asciiTheme="majorHAnsi" w:hAnsiTheme="majorHAnsi" w:cstheme="majorHAnsi"/>
        </w:rPr>
        <w:t xml:space="preserve">. Obejmowała ona łącznie </w:t>
      </w:r>
      <w:r w:rsidR="0061512B">
        <w:rPr>
          <w:rFonts w:asciiTheme="majorHAnsi" w:hAnsiTheme="majorHAnsi" w:cstheme="majorHAnsi"/>
          <w:noProof/>
          <w:color w:val="000000"/>
          <w:szCs w:val="20"/>
          <w:lang w:eastAsia="pl-PL"/>
        </w:rPr>
        <w:t>8 836</w:t>
      </w:r>
      <w:r w:rsidRPr="004B4852">
        <w:rPr>
          <w:rFonts w:asciiTheme="majorHAnsi" w:hAnsiTheme="majorHAnsi" w:cstheme="majorHAnsi"/>
          <w:noProof/>
          <w:color w:val="000000"/>
          <w:szCs w:val="20"/>
          <w:lang w:eastAsia="pl-PL"/>
        </w:rPr>
        <w:t xml:space="preserve"> </w:t>
      </w:r>
      <w:r w:rsidRPr="004B4852">
        <w:rPr>
          <w:rFonts w:asciiTheme="majorHAnsi" w:hAnsiTheme="majorHAnsi" w:cstheme="majorHAnsi"/>
        </w:rPr>
        <w:t xml:space="preserve">mieszkań składających się z </w:t>
      </w:r>
      <w:r w:rsidR="0061512B">
        <w:rPr>
          <w:rFonts w:asciiTheme="majorHAnsi" w:hAnsiTheme="majorHAnsi" w:cstheme="majorHAnsi"/>
        </w:rPr>
        <w:t>32 232</w:t>
      </w:r>
      <w:r w:rsidR="00543277" w:rsidRPr="004B4852">
        <w:rPr>
          <w:rFonts w:asciiTheme="majorHAnsi" w:hAnsiTheme="majorHAnsi" w:cstheme="majorHAnsi"/>
        </w:rPr>
        <w:t xml:space="preserve"> </w:t>
      </w:r>
      <w:r w:rsidRPr="004B4852">
        <w:rPr>
          <w:rFonts w:asciiTheme="majorHAnsi" w:hAnsiTheme="majorHAnsi" w:cstheme="majorHAnsi"/>
        </w:rPr>
        <w:t xml:space="preserve">izb. Zmianę zasobów mieszkaniowych w latach </w:t>
      </w:r>
      <w:r w:rsidR="00543277" w:rsidRPr="004B4852">
        <w:rPr>
          <w:rFonts w:asciiTheme="majorHAnsi" w:hAnsiTheme="majorHAnsi" w:cstheme="majorHAnsi"/>
        </w:rPr>
        <w:t>2015</w:t>
      </w:r>
      <w:r w:rsidRPr="004B4852">
        <w:rPr>
          <w:rFonts w:asciiTheme="majorHAnsi" w:hAnsiTheme="majorHAnsi" w:cstheme="majorHAnsi"/>
        </w:rPr>
        <w:t>-</w:t>
      </w:r>
      <w:r w:rsidR="00543277" w:rsidRPr="004B4852">
        <w:rPr>
          <w:rFonts w:asciiTheme="majorHAnsi" w:hAnsiTheme="majorHAnsi" w:cstheme="majorHAnsi"/>
        </w:rPr>
        <w:t xml:space="preserve">2020 </w:t>
      </w:r>
      <w:r w:rsidRPr="004B4852">
        <w:rPr>
          <w:rFonts w:asciiTheme="majorHAnsi" w:hAnsiTheme="majorHAnsi" w:cstheme="majorHAnsi"/>
        </w:rPr>
        <w:t xml:space="preserve">na terenie </w:t>
      </w:r>
      <w:r w:rsidR="003E3888">
        <w:rPr>
          <w:rFonts w:asciiTheme="majorHAnsi" w:hAnsiTheme="majorHAnsi" w:cstheme="majorHAnsi"/>
        </w:rPr>
        <w:t>Miasta Mrągowo</w:t>
      </w:r>
      <w:r w:rsidR="003E3888" w:rsidRPr="004B4852">
        <w:rPr>
          <w:rFonts w:asciiTheme="majorHAnsi" w:hAnsiTheme="majorHAnsi" w:cstheme="majorHAnsi"/>
        </w:rPr>
        <w:t xml:space="preserve"> </w:t>
      </w:r>
      <w:r w:rsidRPr="004B4852">
        <w:rPr>
          <w:rFonts w:asciiTheme="majorHAnsi" w:hAnsiTheme="majorHAnsi" w:cstheme="majorHAnsi"/>
        </w:rPr>
        <w:t>prezentuje tabela poniżej.</w:t>
      </w:r>
      <w:bookmarkStart w:id="371" w:name="_Toc481051636"/>
    </w:p>
    <w:p w14:paraId="09BC3A2C" w14:textId="286008EB" w:rsidR="00AF2807" w:rsidRPr="004B4852" w:rsidRDefault="00AF2807" w:rsidP="00AF2807">
      <w:pPr>
        <w:pStyle w:val="Legenda"/>
        <w:rPr>
          <w:rFonts w:asciiTheme="majorHAnsi" w:eastAsia="Times New Roman" w:hAnsiTheme="majorHAnsi" w:cstheme="majorHAnsi"/>
        </w:rPr>
      </w:pPr>
      <w:r w:rsidRPr="004B4852">
        <w:rPr>
          <w:rFonts w:asciiTheme="majorHAnsi" w:eastAsia="Times New Roman" w:hAnsiTheme="majorHAnsi" w:cstheme="majorHAnsi"/>
        </w:rPr>
        <w:t xml:space="preserve">Tabela 4 </w:t>
      </w:r>
      <w:r w:rsidRPr="00F6058F">
        <w:t xml:space="preserve">Zasoby mieszkaniowe na terenie </w:t>
      </w:r>
      <w:r w:rsidR="000C15D7" w:rsidRPr="000C15D7">
        <w:t xml:space="preserve">Miasta Mrągowo </w:t>
      </w:r>
      <w:r w:rsidRPr="00F6058F">
        <w:t xml:space="preserve">w latach </w:t>
      </w:r>
      <w:bookmarkEnd w:id="371"/>
      <w:r w:rsidR="00543277" w:rsidRPr="00F6058F">
        <w:t>2015</w:t>
      </w:r>
      <w:r w:rsidRPr="00F6058F">
        <w:t xml:space="preserve"> – </w:t>
      </w:r>
      <w:r w:rsidR="00543277" w:rsidRPr="00F6058F">
        <w:t>2020</w:t>
      </w:r>
    </w:p>
    <w:tbl>
      <w:tblPr>
        <w:tblStyle w:val="Tabelasiatki1jasna4"/>
        <w:tblW w:w="5000" w:type="pct"/>
        <w:tblLook w:val="04A0" w:firstRow="1" w:lastRow="0" w:firstColumn="1" w:lastColumn="0" w:noHBand="0" w:noVBand="1"/>
      </w:tblPr>
      <w:tblGrid>
        <w:gridCol w:w="1919"/>
        <w:gridCol w:w="939"/>
        <w:gridCol w:w="1035"/>
        <w:gridCol w:w="1035"/>
        <w:gridCol w:w="1035"/>
        <w:gridCol w:w="1035"/>
        <w:gridCol w:w="1035"/>
        <w:gridCol w:w="1029"/>
      </w:tblGrid>
      <w:tr w:rsidR="0061512B" w:rsidRPr="0061512B" w14:paraId="3DCE9F1D" w14:textId="77777777" w:rsidTr="00A019F0">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1059" w:type="pct"/>
            <w:vAlign w:val="center"/>
            <w:hideMark/>
          </w:tcPr>
          <w:p w14:paraId="15106375" w14:textId="77777777" w:rsidR="0061512B" w:rsidRPr="0061512B" w:rsidRDefault="0061512B" w:rsidP="0061512B">
            <w:pPr>
              <w:pStyle w:val="Bezodstpw"/>
              <w:jc w:val="center"/>
            </w:pPr>
            <w:r w:rsidRPr="0061512B">
              <w:t>Nazwa wskaźnika</w:t>
            </w:r>
          </w:p>
        </w:tc>
        <w:tc>
          <w:tcPr>
            <w:tcW w:w="518" w:type="pct"/>
            <w:vAlign w:val="center"/>
            <w:hideMark/>
          </w:tcPr>
          <w:p w14:paraId="30C43F32" w14:textId="68C37A21" w:rsidR="0061512B" w:rsidRPr="0061512B" w:rsidRDefault="0061512B" w:rsidP="0061512B">
            <w:pPr>
              <w:pStyle w:val="Bezodstpw"/>
              <w:jc w:val="center"/>
              <w:cnfStyle w:val="100000000000" w:firstRow="1" w:lastRow="0" w:firstColumn="0" w:lastColumn="0" w:oddVBand="0" w:evenVBand="0" w:oddHBand="0" w:evenHBand="0" w:firstRowFirstColumn="0" w:firstRowLastColumn="0" w:lastRowFirstColumn="0" w:lastRowLastColumn="0"/>
            </w:pPr>
            <w:r w:rsidRPr="0061512B">
              <w:t>Jedno-</w:t>
            </w:r>
            <w:proofErr w:type="spellStart"/>
            <w:r w:rsidRPr="0061512B">
              <w:t>stka</w:t>
            </w:r>
            <w:proofErr w:type="spellEnd"/>
          </w:p>
        </w:tc>
        <w:tc>
          <w:tcPr>
            <w:tcW w:w="571" w:type="pct"/>
            <w:vAlign w:val="center"/>
            <w:hideMark/>
          </w:tcPr>
          <w:p w14:paraId="73B923C6" w14:textId="5956F655" w:rsidR="0061512B" w:rsidRPr="0061512B" w:rsidRDefault="0061512B" w:rsidP="0061512B">
            <w:pPr>
              <w:pStyle w:val="Bezodstpw"/>
              <w:jc w:val="center"/>
              <w:cnfStyle w:val="100000000000" w:firstRow="1" w:lastRow="0" w:firstColumn="0" w:lastColumn="0" w:oddVBand="0" w:evenVBand="0" w:oddHBand="0" w:evenHBand="0" w:firstRowFirstColumn="0" w:firstRowLastColumn="0" w:lastRowFirstColumn="0" w:lastRowLastColumn="0"/>
            </w:pPr>
            <w:r w:rsidRPr="0061512B">
              <w:t>2015</w:t>
            </w:r>
          </w:p>
        </w:tc>
        <w:tc>
          <w:tcPr>
            <w:tcW w:w="571" w:type="pct"/>
            <w:vAlign w:val="center"/>
            <w:hideMark/>
          </w:tcPr>
          <w:p w14:paraId="209E4F21" w14:textId="2509EC95" w:rsidR="0061512B" w:rsidRPr="0061512B" w:rsidRDefault="0061512B" w:rsidP="0061512B">
            <w:pPr>
              <w:pStyle w:val="Bezodstpw"/>
              <w:jc w:val="center"/>
              <w:cnfStyle w:val="100000000000" w:firstRow="1" w:lastRow="0" w:firstColumn="0" w:lastColumn="0" w:oddVBand="0" w:evenVBand="0" w:oddHBand="0" w:evenHBand="0" w:firstRowFirstColumn="0" w:firstRowLastColumn="0" w:lastRowFirstColumn="0" w:lastRowLastColumn="0"/>
            </w:pPr>
            <w:r w:rsidRPr="0061512B">
              <w:t>2016</w:t>
            </w:r>
          </w:p>
        </w:tc>
        <w:tc>
          <w:tcPr>
            <w:tcW w:w="571" w:type="pct"/>
            <w:vAlign w:val="center"/>
          </w:tcPr>
          <w:p w14:paraId="744E638D" w14:textId="2A772EBC" w:rsidR="0061512B" w:rsidRPr="0061512B" w:rsidRDefault="0061512B" w:rsidP="0061512B">
            <w:pPr>
              <w:pStyle w:val="Bezodstpw"/>
              <w:jc w:val="center"/>
              <w:cnfStyle w:val="100000000000" w:firstRow="1" w:lastRow="0" w:firstColumn="0" w:lastColumn="0" w:oddVBand="0" w:evenVBand="0" w:oddHBand="0" w:evenHBand="0" w:firstRowFirstColumn="0" w:firstRowLastColumn="0" w:lastRowFirstColumn="0" w:lastRowLastColumn="0"/>
            </w:pPr>
            <w:r w:rsidRPr="0061512B">
              <w:t>2017</w:t>
            </w:r>
          </w:p>
        </w:tc>
        <w:tc>
          <w:tcPr>
            <w:tcW w:w="571" w:type="pct"/>
            <w:vAlign w:val="center"/>
          </w:tcPr>
          <w:p w14:paraId="7E4E0BC2" w14:textId="340AB78C" w:rsidR="0061512B" w:rsidRPr="0061512B" w:rsidRDefault="0061512B" w:rsidP="0061512B">
            <w:pPr>
              <w:pStyle w:val="Bezodstpw"/>
              <w:jc w:val="center"/>
              <w:cnfStyle w:val="100000000000" w:firstRow="1" w:lastRow="0" w:firstColumn="0" w:lastColumn="0" w:oddVBand="0" w:evenVBand="0" w:oddHBand="0" w:evenHBand="0" w:firstRowFirstColumn="0" w:firstRowLastColumn="0" w:lastRowFirstColumn="0" w:lastRowLastColumn="0"/>
            </w:pPr>
            <w:r w:rsidRPr="0061512B">
              <w:t>2018</w:t>
            </w:r>
          </w:p>
        </w:tc>
        <w:tc>
          <w:tcPr>
            <w:tcW w:w="571" w:type="pct"/>
            <w:vAlign w:val="center"/>
          </w:tcPr>
          <w:p w14:paraId="13261547" w14:textId="47D375B4" w:rsidR="0061512B" w:rsidRPr="0061512B" w:rsidRDefault="0061512B" w:rsidP="0061512B">
            <w:pPr>
              <w:pStyle w:val="Bezodstpw"/>
              <w:jc w:val="center"/>
              <w:cnfStyle w:val="100000000000" w:firstRow="1" w:lastRow="0" w:firstColumn="0" w:lastColumn="0" w:oddVBand="0" w:evenVBand="0" w:oddHBand="0" w:evenHBand="0" w:firstRowFirstColumn="0" w:firstRowLastColumn="0" w:lastRowFirstColumn="0" w:lastRowLastColumn="0"/>
            </w:pPr>
            <w:r w:rsidRPr="0061512B">
              <w:t>2019</w:t>
            </w:r>
          </w:p>
        </w:tc>
        <w:tc>
          <w:tcPr>
            <w:tcW w:w="568" w:type="pct"/>
            <w:vAlign w:val="center"/>
          </w:tcPr>
          <w:p w14:paraId="370B0BC0" w14:textId="2EC2F30E" w:rsidR="0061512B" w:rsidRPr="0061512B" w:rsidRDefault="0061512B" w:rsidP="0061512B">
            <w:pPr>
              <w:pStyle w:val="Bezodstpw"/>
              <w:jc w:val="center"/>
              <w:cnfStyle w:val="100000000000" w:firstRow="1" w:lastRow="0" w:firstColumn="0" w:lastColumn="0" w:oddVBand="0" w:evenVBand="0" w:oddHBand="0" w:evenHBand="0" w:firstRowFirstColumn="0" w:firstRowLastColumn="0" w:lastRowFirstColumn="0" w:lastRowLastColumn="0"/>
            </w:pPr>
            <w:r w:rsidRPr="0061512B">
              <w:t>2020</w:t>
            </w:r>
          </w:p>
        </w:tc>
      </w:tr>
      <w:tr w:rsidR="00A019F0" w:rsidRPr="0061512B" w14:paraId="1A277F10" w14:textId="77777777" w:rsidTr="00A019F0">
        <w:trPr>
          <w:trHeight w:val="367"/>
        </w:trPr>
        <w:tc>
          <w:tcPr>
            <w:cnfStyle w:val="001000000000" w:firstRow="0" w:lastRow="0" w:firstColumn="1" w:lastColumn="0" w:oddVBand="0" w:evenVBand="0" w:oddHBand="0" w:evenHBand="0" w:firstRowFirstColumn="0" w:firstRowLastColumn="0" w:lastRowFirstColumn="0" w:lastRowLastColumn="0"/>
            <w:tcW w:w="1059" w:type="pct"/>
            <w:vAlign w:val="center"/>
          </w:tcPr>
          <w:p w14:paraId="6F3D4FDF" w14:textId="61A28DF6" w:rsidR="00A019F0" w:rsidRPr="0061512B" w:rsidRDefault="00A019F0" w:rsidP="00A019F0">
            <w:pPr>
              <w:pStyle w:val="Bezodstpw"/>
              <w:jc w:val="center"/>
            </w:pPr>
            <w:r>
              <w:t>budynki</w:t>
            </w:r>
          </w:p>
        </w:tc>
        <w:tc>
          <w:tcPr>
            <w:tcW w:w="518" w:type="pct"/>
            <w:vAlign w:val="center"/>
          </w:tcPr>
          <w:p w14:paraId="1E2DFDEC" w14:textId="4642B9E8"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t>[sztuk]</w:t>
            </w:r>
          </w:p>
        </w:tc>
        <w:tc>
          <w:tcPr>
            <w:tcW w:w="571" w:type="pct"/>
            <w:vAlign w:val="center"/>
          </w:tcPr>
          <w:p w14:paraId="65730D64" w14:textId="366F2F1F"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1 892</w:t>
            </w:r>
          </w:p>
        </w:tc>
        <w:tc>
          <w:tcPr>
            <w:tcW w:w="571" w:type="pct"/>
            <w:vAlign w:val="center"/>
          </w:tcPr>
          <w:p w14:paraId="09D59A2F" w14:textId="626F8270"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1 898</w:t>
            </w:r>
          </w:p>
        </w:tc>
        <w:tc>
          <w:tcPr>
            <w:tcW w:w="571" w:type="pct"/>
            <w:vAlign w:val="center"/>
          </w:tcPr>
          <w:p w14:paraId="6288C348" w14:textId="6AEBFC25"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1 902</w:t>
            </w:r>
          </w:p>
        </w:tc>
        <w:tc>
          <w:tcPr>
            <w:tcW w:w="571" w:type="pct"/>
            <w:vAlign w:val="center"/>
          </w:tcPr>
          <w:p w14:paraId="33B88290" w14:textId="7A350223"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1 904</w:t>
            </w:r>
          </w:p>
        </w:tc>
        <w:tc>
          <w:tcPr>
            <w:tcW w:w="571" w:type="pct"/>
            <w:vAlign w:val="center"/>
          </w:tcPr>
          <w:p w14:paraId="4875AD3F" w14:textId="5E9FEBBA"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1 929</w:t>
            </w:r>
          </w:p>
        </w:tc>
        <w:tc>
          <w:tcPr>
            <w:tcW w:w="568" w:type="pct"/>
            <w:vAlign w:val="center"/>
          </w:tcPr>
          <w:p w14:paraId="6584290B" w14:textId="382337E1"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1 890</w:t>
            </w:r>
          </w:p>
        </w:tc>
      </w:tr>
      <w:tr w:rsidR="00A019F0" w:rsidRPr="0061512B" w14:paraId="65EB03BB" w14:textId="77777777" w:rsidTr="00A019F0">
        <w:trPr>
          <w:trHeight w:val="367"/>
        </w:trPr>
        <w:tc>
          <w:tcPr>
            <w:cnfStyle w:val="001000000000" w:firstRow="0" w:lastRow="0" w:firstColumn="1" w:lastColumn="0" w:oddVBand="0" w:evenVBand="0" w:oddHBand="0" w:evenHBand="0" w:firstRowFirstColumn="0" w:firstRowLastColumn="0" w:lastRowFirstColumn="0" w:lastRowLastColumn="0"/>
            <w:tcW w:w="1059" w:type="pct"/>
            <w:vAlign w:val="center"/>
            <w:hideMark/>
          </w:tcPr>
          <w:p w14:paraId="3ABAF79F" w14:textId="77777777" w:rsidR="00A019F0" w:rsidRPr="0061512B" w:rsidRDefault="00A019F0" w:rsidP="00A019F0">
            <w:pPr>
              <w:pStyle w:val="Bezodstpw"/>
              <w:jc w:val="center"/>
            </w:pPr>
            <w:r w:rsidRPr="0061512B">
              <w:t>mieszkania</w:t>
            </w:r>
          </w:p>
        </w:tc>
        <w:tc>
          <w:tcPr>
            <w:tcW w:w="518" w:type="pct"/>
            <w:vAlign w:val="center"/>
            <w:hideMark/>
          </w:tcPr>
          <w:p w14:paraId="31BA71AB" w14:textId="77777777"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[sztuk]</w:t>
            </w:r>
          </w:p>
        </w:tc>
        <w:tc>
          <w:tcPr>
            <w:tcW w:w="571" w:type="pct"/>
            <w:vAlign w:val="center"/>
          </w:tcPr>
          <w:p w14:paraId="58A77DF8" w14:textId="3A238F80"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8 551</w:t>
            </w:r>
          </w:p>
        </w:tc>
        <w:tc>
          <w:tcPr>
            <w:tcW w:w="571" w:type="pct"/>
            <w:vAlign w:val="center"/>
          </w:tcPr>
          <w:p w14:paraId="2C986C8F" w14:textId="0144F666"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8 634</w:t>
            </w:r>
          </w:p>
        </w:tc>
        <w:tc>
          <w:tcPr>
            <w:tcW w:w="571" w:type="pct"/>
            <w:vAlign w:val="center"/>
          </w:tcPr>
          <w:p w14:paraId="6E897F24" w14:textId="4DAD52D0"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8 676</w:t>
            </w:r>
          </w:p>
        </w:tc>
        <w:tc>
          <w:tcPr>
            <w:tcW w:w="571" w:type="pct"/>
            <w:vAlign w:val="center"/>
          </w:tcPr>
          <w:p w14:paraId="2BDF7613" w14:textId="0D4ED267"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8 680</w:t>
            </w:r>
          </w:p>
        </w:tc>
        <w:tc>
          <w:tcPr>
            <w:tcW w:w="571" w:type="pct"/>
            <w:vAlign w:val="center"/>
          </w:tcPr>
          <w:p w14:paraId="36C18341" w14:textId="23EA7A62"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8 793</w:t>
            </w:r>
          </w:p>
        </w:tc>
        <w:tc>
          <w:tcPr>
            <w:tcW w:w="568" w:type="pct"/>
            <w:vAlign w:val="center"/>
          </w:tcPr>
          <w:p w14:paraId="38D531FA" w14:textId="7565C795"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8 836</w:t>
            </w:r>
          </w:p>
        </w:tc>
      </w:tr>
      <w:tr w:rsidR="00A019F0" w:rsidRPr="0061512B" w14:paraId="4119A313" w14:textId="77777777" w:rsidTr="00A019F0">
        <w:trPr>
          <w:trHeight w:val="416"/>
        </w:trPr>
        <w:tc>
          <w:tcPr>
            <w:cnfStyle w:val="001000000000" w:firstRow="0" w:lastRow="0" w:firstColumn="1" w:lastColumn="0" w:oddVBand="0" w:evenVBand="0" w:oddHBand="0" w:evenHBand="0" w:firstRowFirstColumn="0" w:firstRowLastColumn="0" w:lastRowFirstColumn="0" w:lastRowLastColumn="0"/>
            <w:tcW w:w="1059" w:type="pct"/>
            <w:vAlign w:val="center"/>
            <w:hideMark/>
          </w:tcPr>
          <w:p w14:paraId="03FB1AD1" w14:textId="77777777" w:rsidR="00A019F0" w:rsidRPr="0061512B" w:rsidRDefault="00A019F0" w:rsidP="00A019F0">
            <w:pPr>
              <w:pStyle w:val="Bezodstpw"/>
              <w:jc w:val="center"/>
            </w:pPr>
            <w:r w:rsidRPr="0061512B">
              <w:t>izby</w:t>
            </w:r>
          </w:p>
        </w:tc>
        <w:tc>
          <w:tcPr>
            <w:tcW w:w="518" w:type="pct"/>
            <w:vAlign w:val="center"/>
            <w:hideMark/>
          </w:tcPr>
          <w:p w14:paraId="53407D65" w14:textId="77777777"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[sztuk]</w:t>
            </w:r>
          </w:p>
        </w:tc>
        <w:tc>
          <w:tcPr>
            <w:tcW w:w="571" w:type="pct"/>
            <w:vAlign w:val="center"/>
          </w:tcPr>
          <w:p w14:paraId="6C1771BE" w14:textId="5CA691FE"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31 451</w:t>
            </w:r>
          </w:p>
        </w:tc>
        <w:tc>
          <w:tcPr>
            <w:tcW w:w="571" w:type="pct"/>
            <w:vAlign w:val="center"/>
          </w:tcPr>
          <w:p w14:paraId="5A736EFF" w14:textId="7D3BA8A4"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31 671</w:t>
            </w:r>
          </w:p>
        </w:tc>
        <w:tc>
          <w:tcPr>
            <w:tcW w:w="571" w:type="pct"/>
            <w:vAlign w:val="center"/>
          </w:tcPr>
          <w:p w14:paraId="197618E9" w14:textId="74C1A6F1"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31 792</w:t>
            </w:r>
          </w:p>
        </w:tc>
        <w:tc>
          <w:tcPr>
            <w:tcW w:w="571" w:type="pct"/>
            <w:vAlign w:val="center"/>
          </w:tcPr>
          <w:p w14:paraId="62A6682D" w14:textId="442E660F"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31 813</w:t>
            </w:r>
          </w:p>
        </w:tc>
        <w:tc>
          <w:tcPr>
            <w:tcW w:w="571" w:type="pct"/>
            <w:vAlign w:val="center"/>
          </w:tcPr>
          <w:p w14:paraId="24F775C5" w14:textId="430E26B0"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32 125</w:t>
            </w:r>
          </w:p>
        </w:tc>
        <w:tc>
          <w:tcPr>
            <w:tcW w:w="568" w:type="pct"/>
            <w:vAlign w:val="center"/>
          </w:tcPr>
          <w:p w14:paraId="446DBDDD" w14:textId="10EF1498"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32 232</w:t>
            </w:r>
          </w:p>
        </w:tc>
      </w:tr>
      <w:tr w:rsidR="00A019F0" w:rsidRPr="0061512B" w14:paraId="26462F8E" w14:textId="77777777" w:rsidTr="00A019F0">
        <w:trPr>
          <w:trHeight w:val="564"/>
        </w:trPr>
        <w:tc>
          <w:tcPr>
            <w:cnfStyle w:val="001000000000" w:firstRow="0" w:lastRow="0" w:firstColumn="1" w:lastColumn="0" w:oddVBand="0" w:evenVBand="0" w:oddHBand="0" w:evenHBand="0" w:firstRowFirstColumn="0" w:firstRowLastColumn="0" w:lastRowFirstColumn="0" w:lastRowLastColumn="0"/>
            <w:tcW w:w="1059" w:type="pct"/>
            <w:vAlign w:val="center"/>
            <w:hideMark/>
          </w:tcPr>
          <w:p w14:paraId="0F91D6F0" w14:textId="77777777" w:rsidR="00A019F0" w:rsidRPr="0061512B" w:rsidRDefault="00A019F0" w:rsidP="00A019F0">
            <w:pPr>
              <w:pStyle w:val="Bezodstpw"/>
              <w:jc w:val="center"/>
            </w:pPr>
            <w:r w:rsidRPr="0061512B">
              <w:t>powierzchnia użytkowa mieszkań</w:t>
            </w:r>
          </w:p>
        </w:tc>
        <w:tc>
          <w:tcPr>
            <w:tcW w:w="518" w:type="pct"/>
            <w:vAlign w:val="center"/>
            <w:hideMark/>
          </w:tcPr>
          <w:p w14:paraId="68EF7027" w14:textId="77777777"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[m2]</w:t>
            </w:r>
          </w:p>
        </w:tc>
        <w:tc>
          <w:tcPr>
            <w:tcW w:w="571" w:type="pct"/>
            <w:vAlign w:val="center"/>
          </w:tcPr>
          <w:p w14:paraId="44AE867F" w14:textId="3EF5B8DA"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544 417</w:t>
            </w:r>
          </w:p>
        </w:tc>
        <w:tc>
          <w:tcPr>
            <w:tcW w:w="571" w:type="pct"/>
            <w:vAlign w:val="center"/>
          </w:tcPr>
          <w:p w14:paraId="766A996A" w14:textId="73C14E6C"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549 035</w:t>
            </w:r>
          </w:p>
        </w:tc>
        <w:tc>
          <w:tcPr>
            <w:tcW w:w="571" w:type="pct"/>
            <w:vAlign w:val="center"/>
          </w:tcPr>
          <w:p w14:paraId="728C6B32" w14:textId="59EA6D29"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551 848</w:t>
            </w:r>
          </w:p>
        </w:tc>
        <w:tc>
          <w:tcPr>
            <w:tcW w:w="571" w:type="pct"/>
            <w:vAlign w:val="center"/>
          </w:tcPr>
          <w:p w14:paraId="0FF94864" w14:textId="116A9557"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552 511</w:t>
            </w:r>
          </w:p>
        </w:tc>
        <w:tc>
          <w:tcPr>
            <w:tcW w:w="571" w:type="pct"/>
            <w:vAlign w:val="center"/>
          </w:tcPr>
          <w:p w14:paraId="695AD51B" w14:textId="40EFDD1B"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558 918</w:t>
            </w:r>
          </w:p>
        </w:tc>
        <w:tc>
          <w:tcPr>
            <w:tcW w:w="568" w:type="pct"/>
            <w:vAlign w:val="center"/>
          </w:tcPr>
          <w:p w14:paraId="5CAE5029" w14:textId="6A370BC8"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561 749</w:t>
            </w:r>
          </w:p>
        </w:tc>
      </w:tr>
      <w:tr w:rsidR="00A019F0" w:rsidRPr="0061512B" w14:paraId="1FB201C4" w14:textId="77777777" w:rsidTr="00A019F0">
        <w:trPr>
          <w:trHeight w:val="558"/>
        </w:trPr>
        <w:tc>
          <w:tcPr>
            <w:cnfStyle w:val="001000000000" w:firstRow="0" w:lastRow="0" w:firstColumn="1" w:lastColumn="0" w:oddVBand="0" w:evenVBand="0" w:oddHBand="0" w:evenHBand="0" w:firstRowFirstColumn="0" w:firstRowLastColumn="0" w:lastRowFirstColumn="0" w:lastRowLastColumn="0"/>
            <w:tcW w:w="1059" w:type="pct"/>
            <w:vAlign w:val="center"/>
            <w:hideMark/>
          </w:tcPr>
          <w:p w14:paraId="6D9B1B52" w14:textId="77777777" w:rsidR="00A019F0" w:rsidRPr="0061512B" w:rsidRDefault="00A019F0" w:rsidP="00A019F0">
            <w:pPr>
              <w:pStyle w:val="Bezodstpw"/>
              <w:jc w:val="center"/>
            </w:pPr>
            <w:r w:rsidRPr="0061512B">
              <w:t>średnia powierzchnia użytkowa mieszkania</w:t>
            </w:r>
          </w:p>
        </w:tc>
        <w:tc>
          <w:tcPr>
            <w:tcW w:w="518" w:type="pct"/>
            <w:vAlign w:val="center"/>
            <w:hideMark/>
          </w:tcPr>
          <w:p w14:paraId="72741697" w14:textId="77777777" w:rsidR="00A019F0" w:rsidRPr="0061512B"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pPr>
            <w:r w:rsidRPr="0061512B">
              <w:t>[m2]</w:t>
            </w:r>
          </w:p>
        </w:tc>
        <w:tc>
          <w:tcPr>
            <w:tcW w:w="571" w:type="pct"/>
            <w:vAlign w:val="center"/>
          </w:tcPr>
          <w:p w14:paraId="6A939E28" w14:textId="0B663FAF" w:rsidR="00A019F0" w:rsidRPr="00A019F0"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019F0">
              <w:rPr>
                <w:rFonts w:asciiTheme="majorHAnsi" w:hAnsiTheme="majorHAnsi" w:cstheme="majorHAnsi"/>
                <w:color w:val="000000"/>
              </w:rPr>
              <w:t>63,67</w:t>
            </w:r>
          </w:p>
        </w:tc>
        <w:tc>
          <w:tcPr>
            <w:tcW w:w="571" w:type="pct"/>
            <w:vAlign w:val="center"/>
          </w:tcPr>
          <w:p w14:paraId="3C2755C0" w14:textId="6CA5E4F4" w:rsidR="00A019F0" w:rsidRPr="00A019F0"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019F0">
              <w:rPr>
                <w:rFonts w:asciiTheme="majorHAnsi" w:hAnsiTheme="majorHAnsi" w:cstheme="majorHAnsi"/>
                <w:color w:val="000000"/>
              </w:rPr>
              <w:t>63,59</w:t>
            </w:r>
          </w:p>
        </w:tc>
        <w:tc>
          <w:tcPr>
            <w:tcW w:w="571" w:type="pct"/>
            <w:vAlign w:val="center"/>
          </w:tcPr>
          <w:p w14:paraId="4C116BD5" w14:textId="334D5050" w:rsidR="00A019F0" w:rsidRPr="00A019F0"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019F0">
              <w:rPr>
                <w:rFonts w:asciiTheme="majorHAnsi" w:hAnsiTheme="majorHAnsi" w:cstheme="majorHAnsi"/>
                <w:color w:val="000000"/>
              </w:rPr>
              <w:t>63,61</w:t>
            </w:r>
          </w:p>
        </w:tc>
        <w:tc>
          <w:tcPr>
            <w:tcW w:w="571" w:type="pct"/>
            <w:vAlign w:val="center"/>
          </w:tcPr>
          <w:p w14:paraId="5362B65A" w14:textId="380EE7A7" w:rsidR="00A019F0" w:rsidRPr="00A019F0"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019F0">
              <w:rPr>
                <w:rFonts w:asciiTheme="majorHAnsi" w:hAnsiTheme="majorHAnsi" w:cstheme="majorHAnsi"/>
                <w:color w:val="000000"/>
              </w:rPr>
              <w:t>63,65</w:t>
            </w:r>
          </w:p>
        </w:tc>
        <w:tc>
          <w:tcPr>
            <w:tcW w:w="571" w:type="pct"/>
            <w:vAlign w:val="center"/>
          </w:tcPr>
          <w:p w14:paraId="0CFA6AB9" w14:textId="2ED9BC4C" w:rsidR="00A019F0" w:rsidRPr="00A019F0"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019F0">
              <w:rPr>
                <w:rFonts w:asciiTheme="majorHAnsi" w:hAnsiTheme="majorHAnsi" w:cstheme="majorHAnsi"/>
                <w:color w:val="000000"/>
              </w:rPr>
              <w:t>63,56</w:t>
            </w:r>
          </w:p>
        </w:tc>
        <w:tc>
          <w:tcPr>
            <w:tcW w:w="568" w:type="pct"/>
            <w:vAlign w:val="center"/>
          </w:tcPr>
          <w:p w14:paraId="7DDCEE61" w14:textId="72198626" w:rsidR="00A019F0" w:rsidRPr="00A019F0" w:rsidRDefault="00A019F0" w:rsidP="00A019F0">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019F0">
              <w:rPr>
                <w:rFonts w:asciiTheme="majorHAnsi" w:hAnsiTheme="majorHAnsi" w:cstheme="majorHAnsi"/>
                <w:color w:val="000000"/>
              </w:rPr>
              <w:t>63,58</w:t>
            </w:r>
          </w:p>
        </w:tc>
      </w:tr>
    </w:tbl>
    <w:p w14:paraId="0AFA7FDE" w14:textId="3CF5AAB0" w:rsidR="00AF2807" w:rsidRPr="004B4852" w:rsidRDefault="00AF2807" w:rsidP="00F6058F">
      <w:pPr>
        <w:pStyle w:val="Legenda"/>
      </w:pPr>
      <w:r w:rsidRPr="004B4852">
        <w:t xml:space="preserve">Źródło: Bank Danych Lokalnych, Główny Urząd Statystyczny, Dane za </w:t>
      </w:r>
      <w:r w:rsidR="00543277" w:rsidRPr="004B4852">
        <w:t>2015</w:t>
      </w:r>
      <w:r w:rsidRPr="004B4852">
        <w:t>-</w:t>
      </w:r>
      <w:r w:rsidR="00543277" w:rsidRPr="004B4852">
        <w:t xml:space="preserve">2020 </w:t>
      </w:r>
      <w:r w:rsidRPr="004B4852">
        <w:t>rok</w:t>
      </w:r>
    </w:p>
    <w:p w14:paraId="40ED1089" w14:textId="130378A7" w:rsidR="00694AB2" w:rsidRPr="00C50716" w:rsidRDefault="004A3FDB" w:rsidP="00694AB2">
      <w:pPr>
        <w:pStyle w:val="Normalny0"/>
        <w:rPr>
          <w:rFonts w:asciiTheme="majorHAnsi" w:hAnsiTheme="majorHAnsi" w:cstheme="majorHAnsi"/>
        </w:rPr>
      </w:pPr>
      <w:r w:rsidRPr="004B4852">
        <w:rPr>
          <w:rFonts w:asciiTheme="majorHAnsi" w:hAnsiTheme="majorHAnsi" w:cstheme="majorHAnsi"/>
        </w:rPr>
        <w:t>Zaprezentowane dane wskazuj</w:t>
      </w:r>
      <w:r w:rsidR="00797FC5" w:rsidRPr="004B4852">
        <w:rPr>
          <w:rFonts w:asciiTheme="majorHAnsi" w:hAnsiTheme="majorHAnsi" w:cstheme="majorHAnsi"/>
        </w:rPr>
        <w:t>ą</w:t>
      </w:r>
      <w:r w:rsidRPr="004B4852">
        <w:rPr>
          <w:rFonts w:asciiTheme="majorHAnsi" w:hAnsiTheme="majorHAnsi" w:cstheme="majorHAnsi"/>
        </w:rPr>
        <w:t xml:space="preserve">, że powierzchnia budynków mieszkalnych, a także liczba mieszkań powiększa się </w:t>
      </w:r>
      <w:r w:rsidR="0061512B">
        <w:rPr>
          <w:rFonts w:asciiTheme="majorHAnsi" w:hAnsiTheme="majorHAnsi" w:cstheme="majorHAnsi"/>
        </w:rPr>
        <w:t>średnio o 0,6% rocznie</w:t>
      </w:r>
      <w:r w:rsidRPr="004B4852">
        <w:rPr>
          <w:rFonts w:asciiTheme="majorHAnsi" w:hAnsiTheme="majorHAnsi" w:cstheme="majorHAnsi"/>
        </w:rPr>
        <w:t>, co ma wpływ na</w:t>
      </w:r>
      <w:r w:rsidR="004764E0">
        <w:rPr>
          <w:rFonts w:asciiTheme="majorHAnsi" w:hAnsiTheme="majorHAnsi" w:cstheme="majorHAnsi"/>
        </w:rPr>
        <w:t> </w:t>
      </w:r>
      <w:r w:rsidRPr="004B4852">
        <w:rPr>
          <w:rFonts w:asciiTheme="majorHAnsi" w:hAnsiTheme="majorHAnsi" w:cstheme="majorHAnsi"/>
        </w:rPr>
        <w:t>poziom zużycia energii na terenie Gminy i konieczność ujęcia tego</w:t>
      </w:r>
      <w:r w:rsidR="00797FC5" w:rsidRPr="004B4852">
        <w:rPr>
          <w:rFonts w:asciiTheme="majorHAnsi" w:hAnsiTheme="majorHAnsi" w:cstheme="majorHAnsi"/>
        </w:rPr>
        <w:t xml:space="preserve"> faktu</w:t>
      </w:r>
      <w:r w:rsidRPr="004B4852">
        <w:rPr>
          <w:rFonts w:asciiTheme="majorHAnsi" w:hAnsiTheme="majorHAnsi" w:cstheme="majorHAnsi"/>
        </w:rPr>
        <w:t xml:space="preserve"> w</w:t>
      </w:r>
      <w:r w:rsidR="004764E0">
        <w:rPr>
          <w:rFonts w:asciiTheme="majorHAnsi" w:hAnsiTheme="majorHAnsi" w:cstheme="majorHAnsi"/>
        </w:rPr>
        <w:t> </w:t>
      </w:r>
      <w:r w:rsidRPr="004B4852">
        <w:rPr>
          <w:rFonts w:asciiTheme="majorHAnsi" w:hAnsiTheme="majorHAnsi" w:cstheme="majorHAnsi"/>
        </w:rPr>
        <w:t>prognozach dotyczących zapotrzebowania na energię</w:t>
      </w:r>
      <w:r w:rsidR="00797FC5" w:rsidRPr="004B4852">
        <w:rPr>
          <w:rFonts w:asciiTheme="majorHAnsi" w:hAnsiTheme="majorHAnsi" w:cstheme="majorHAnsi"/>
        </w:rPr>
        <w:t xml:space="preserve"> -</w:t>
      </w:r>
      <w:r w:rsidRPr="004B4852">
        <w:rPr>
          <w:rFonts w:asciiTheme="majorHAnsi" w:hAnsiTheme="majorHAnsi" w:cstheme="majorHAnsi"/>
        </w:rPr>
        <w:t xml:space="preserve"> </w:t>
      </w:r>
      <w:r w:rsidR="00797FC5" w:rsidRPr="004B4852">
        <w:rPr>
          <w:rFonts w:asciiTheme="majorHAnsi" w:hAnsiTheme="majorHAnsi" w:cstheme="majorHAnsi"/>
        </w:rPr>
        <w:t xml:space="preserve">szerzej o tym w </w:t>
      </w:r>
      <w:r w:rsidRPr="004B4852">
        <w:rPr>
          <w:rFonts w:asciiTheme="majorHAnsi" w:hAnsiTheme="majorHAnsi" w:cstheme="majorHAnsi"/>
        </w:rPr>
        <w:t>kolejnych rozdziałach dokumentu.</w:t>
      </w:r>
    </w:p>
    <w:p w14:paraId="78281D7D" w14:textId="77777777" w:rsidR="00AF2807" w:rsidRPr="004B4852" w:rsidRDefault="00AF2807" w:rsidP="00AF2807">
      <w:pPr>
        <w:pStyle w:val="Nagwek2"/>
        <w:contextualSpacing w:val="0"/>
        <w:rPr>
          <w:rFonts w:cstheme="majorHAnsi"/>
        </w:rPr>
      </w:pPr>
      <w:bookmarkStart w:id="372" w:name="_Toc481051746"/>
      <w:bookmarkStart w:id="373" w:name="_Toc522188835"/>
      <w:bookmarkStart w:id="374" w:name="_Toc530569772"/>
      <w:bookmarkStart w:id="375" w:name="_Toc114853498"/>
      <w:r w:rsidRPr="004B4852">
        <w:rPr>
          <w:rFonts w:cstheme="majorHAnsi"/>
        </w:rPr>
        <w:t>Przedsiębiorcy</w:t>
      </w:r>
      <w:bookmarkEnd w:id="372"/>
      <w:bookmarkEnd w:id="373"/>
      <w:bookmarkEnd w:id="374"/>
      <w:bookmarkEnd w:id="375"/>
    </w:p>
    <w:p w14:paraId="7CD1A348" w14:textId="1CC43F56" w:rsidR="00543277" w:rsidRPr="004B4852" w:rsidRDefault="00AF2807" w:rsidP="00AF2807">
      <w:pPr>
        <w:rPr>
          <w:rFonts w:asciiTheme="majorHAnsi" w:hAnsiTheme="majorHAnsi" w:cstheme="majorHAnsi"/>
        </w:rPr>
      </w:pPr>
      <w:r w:rsidRPr="004B4852">
        <w:rPr>
          <w:rFonts w:asciiTheme="majorHAnsi" w:hAnsiTheme="majorHAnsi" w:cstheme="majorHAnsi"/>
        </w:rPr>
        <w:t xml:space="preserve">Na terenie </w:t>
      </w:r>
      <w:r w:rsidR="000C15D7" w:rsidRPr="000C15D7">
        <w:rPr>
          <w:rFonts w:asciiTheme="majorHAnsi" w:hAnsiTheme="majorHAnsi" w:cstheme="majorHAnsi"/>
        </w:rPr>
        <w:t xml:space="preserve">Miasta Mrągowo </w:t>
      </w:r>
      <w:r w:rsidRPr="004B4852">
        <w:rPr>
          <w:rFonts w:asciiTheme="majorHAnsi" w:hAnsiTheme="majorHAnsi" w:cstheme="majorHAnsi"/>
        </w:rPr>
        <w:t xml:space="preserve">w </w:t>
      </w:r>
      <w:r w:rsidR="00020E87" w:rsidRPr="004B4852">
        <w:rPr>
          <w:rFonts w:asciiTheme="majorHAnsi" w:hAnsiTheme="majorHAnsi" w:cstheme="majorHAnsi"/>
        </w:rPr>
        <w:t>2021</w:t>
      </w:r>
      <w:r w:rsidR="00543277" w:rsidRPr="004B4852">
        <w:rPr>
          <w:rFonts w:asciiTheme="majorHAnsi" w:hAnsiTheme="majorHAnsi" w:cstheme="majorHAnsi"/>
        </w:rPr>
        <w:t xml:space="preserve"> </w:t>
      </w:r>
      <w:r w:rsidRPr="004B4852">
        <w:rPr>
          <w:rFonts w:asciiTheme="majorHAnsi" w:hAnsiTheme="majorHAnsi" w:cstheme="majorHAnsi"/>
        </w:rPr>
        <w:t xml:space="preserve">roku działało łącznie </w:t>
      </w:r>
      <w:r w:rsidR="0061512B" w:rsidRPr="0061512B">
        <w:rPr>
          <w:rFonts w:asciiTheme="majorHAnsi" w:hAnsiTheme="majorHAnsi" w:cstheme="majorHAnsi"/>
          <w:noProof/>
          <w:color w:val="000000"/>
          <w:lang w:eastAsia="pl-PL"/>
        </w:rPr>
        <w:t>2</w:t>
      </w:r>
      <w:r w:rsidR="0061512B">
        <w:rPr>
          <w:rFonts w:asciiTheme="majorHAnsi" w:hAnsiTheme="majorHAnsi" w:cstheme="majorHAnsi"/>
          <w:noProof/>
          <w:color w:val="000000"/>
          <w:lang w:eastAsia="pl-PL"/>
        </w:rPr>
        <w:t> </w:t>
      </w:r>
      <w:r w:rsidR="0061512B" w:rsidRPr="0061512B">
        <w:rPr>
          <w:rFonts w:asciiTheme="majorHAnsi" w:hAnsiTheme="majorHAnsi" w:cstheme="majorHAnsi"/>
          <w:noProof/>
          <w:color w:val="000000"/>
          <w:lang w:eastAsia="pl-PL"/>
        </w:rPr>
        <w:t>669</w:t>
      </w:r>
      <w:r w:rsidR="0061512B">
        <w:rPr>
          <w:rFonts w:asciiTheme="majorHAnsi" w:hAnsiTheme="majorHAnsi" w:cstheme="majorHAnsi"/>
          <w:noProof/>
          <w:color w:val="000000"/>
          <w:lang w:eastAsia="pl-PL"/>
        </w:rPr>
        <w:t xml:space="preserve"> </w:t>
      </w:r>
      <w:r w:rsidRPr="004B4852">
        <w:rPr>
          <w:rFonts w:asciiTheme="majorHAnsi" w:hAnsiTheme="majorHAnsi" w:cstheme="majorHAnsi"/>
        </w:rPr>
        <w:t>podmiotów gospodarczych, z czego przeważały mikroprzedsiębiorstwa zatrudniające do</w:t>
      </w:r>
      <w:r w:rsidR="004764E0">
        <w:rPr>
          <w:rFonts w:asciiTheme="majorHAnsi" w:hAnsiTheme="majorHAnsi" w:cstheme="majorHAnsi"/>
        </w:rPr>
        <w:t> </w:t>
      </w:r>
      <w:r w:rsidRPr="004B4852">
        <w:rPr>
          <w:rFonts w:asciiTheme="majorHAnsi" w:hAnsiTheme="majorHAnsi" w:cstheme="majorHAnsi"/>
        </w:rPr>
        <w:t>9</w:t>
      </w:r>
      <w:r w:rsidR="004764E0">
        <w:rPr>
          <w:rFonts w:asciiTheme="majorHAnsi" w:hAnsiTheme="majorHAnsi" w:cstheme="majorHAnsi"/>
        </w:rPr>
        <w:t> </w:t>
      </w:r>
      <w:r w:rsidRPr="004B4852">
        <w:rPr>
          <w:rFonts w:asciiTheme="majorHAnsi" w:hAnsiTheme="majorHAnsi" w:cstheme="majorHAnsi"/>
        </w:rPr>
        <w:t>pracowników (</w:t>
      </w:r>
      <w:r w:rsidR="0061512B">
        <w:rPr>
          <w:rFonts w:asciiTheme="majorHAnsi" w:hAnsiTheme="majorHAnsi" w:cstheme="majorHAnsi"/>
        </w:rPr>
        <w:t>2 571</w:t>
      </w:r>
      <w:r w:rsidRPr="004B4852">
        <w:rPr>
          <w:rFonts w:asciiTheme="majorHAnsi" w:hAnsiTheme="majorHAnsi" w:cstheme="majorHAnsi"/>
        </w:rPr>
        <w:t xml:space="preserve"> podmiotów gospodarczych zarejestrowanych na terenie </w:t>
      </w:r>
      <w:r w:rsidR="00204F9B" w:rsidRPr="004B4852">
        <w:rPr>
          <w:rFonts w:asciiTheme="majorHAnsi" w:hAnsiTheme="majorHAnsi" w:cstheme="majorHAnsi"/>
        </w:rPr>
        <w:t>Miasta</w:t>
      </w:r>
      <w:r w:rsidRPr="004B4852">
        <w:rPr>
          <w:rFonts w:asciiTheme="majorHAnsi" w:hAnsiTheme="majorHAnsi" w:cstheme="majorHAnsi"/>
        </w:rPr>
        <w:t xml:space="preserve">). Strukturę wielkości przedsiębiorstw w dużej mierze warunkuje </w:t>
      </w:r>
      <w:r w:rsidR="0061512B">
        <w:rPr>
          <w:rFonts w:asciiTheme="majorHAnsi" w:hAnsiTheme="majorHAnsi" w:cstheme="majorHAnsi"/>
        </w:rPr>
        <w:t>turystyczny</w:t>
      </w:r>
      <w:r w:rsidRPr="004B4852">
        <w:rPr>
          <w:rFonts w:asciiTheme="majorHAnsi" w:hAnsiTheme="majorHAnsi" w:cstheme="majorHAnsi"/>
        </w:rPr>
        <w:t xml:space="preserve"> charakter </w:t>
      </w:r>
      <w:r w:rsidR="00204F9B" w:rsidRPr="004B4852">
        <w:rPr>
          <w:rFonts w:asciiTheme="majorHAnsi" w:hAnsiTheme="majorHAnsi" w:cstheme="majorHAnsi"/>
        </w:rPr>
        <w:t>Miasta</w:t>
      </w:r>
      <w:r w:rsidRPr="004B4852">
        <w:rPr>
          <w:rFonts w:asciiTheme="majorHAnsi" w:hAnsiTheme="majorHAnsi" w:cstheme="majorHAnsi"/>
        </w:rPr>
        <w:t xml:space="preserve">, gdzie mieszkańcy </w:t>
      </w:r>
      <w:r w:rsidR="00504E3A" w:rsidRPr="004B4852">
        <w:rPr>
          <w:rFonts w:asciiTheme="majorHAnsi" w:hAnsiTheme="majorHAnsi" w:cstheme="majorHAnsi"/>
        </w:rPr>
        <w:t>prowadzą małe działalności lub jednoosobowe działalności gospodarcze</w:t>
      </w:r>
      <w:r w:rsidRPr="004B4852">
        <w:rPr>
          <w:rFonts w:asciiTheme="majorHAnsi" w:hAnsiTheme="majorHAnsi" w:cstheme="majorHAnsi"/>
        </w:rPr>
        <w:t xml:space="preserve">. Szczegółowe dane na temat liczby i wielkości przedsiębiorstw przedstawia tabela </w:t>
      </w:r>
      <w:r w:rsidR="00543277" w:rsidRPr="004B4852">
        <w:rPr>
          <w:rFonts w:asciiTheme="majorHAnsi" w:hAnsiTheme="majorHAnsi" w:cstheme="majorHAnsi"/>
        </w:rPr>
        <w:t>poniżej</w:t>
      </w:r>
      <w:r w:rsidRPr="004B4852">
        <w:rPr>
          <w:rFonts w:asciiTheme="majorHAnsi" w:hAnsiTheme="majorHAnsi" w:cstheme="majorHAnsi"/>
        </w:rPr>
        <w:t xml:space="preserve">. </w:t>
      </w:r>
    </w:p>
    <w:p w14:paraId="36003E65" w14:textId="016CBEA3" w:rsidR="00AF2807" w:rsidRPr="004B4852" w:rsidRDefault="00AF2807" w:rsidP="00AF2807">
      <w:pPr>
        <w:rPr>
          <w:rFonts w:asciiTheme="majorHAnsi" w:hAnsiTheme="majorHAnsi" w:cstheme="majorHAnsi"/>
        </w:rPr>
      </w:pPr>
      <w:r w:rsidRPr="004B4852">
        <w:rPr>
          <w:rFonts w:asciiTheme="majorHAnsi" w:hAnsiTheme="majorHAnsi" w:cstheme="majorHAnsi"/>
        </w:rPr>
        <w:lastRenderedPageBreak/>
        <w:t xml:space="preserve">Największe zmiany w ilości firm na rynku w ostatnich latach dotyczyły najmniejszych działalności (do 9 pracowników). Na przestrzeni </w:t>
      </w:r>
      <w:r w:rsidR="00504E3A" w:rsidRPr="004B4852">
        <w:rPr>
          <w:rFonts w:asciiTheme="majorHAnsi" w:hAnsiTheme="majorHAnsi" w:cstheme="majorHAnsi"/>
        </w:rPr>
        <w:t>2016</w:t>
      </w:r>
      <w:r w:rsidRPr="004B4852">
        <w:rPr>
          <w:rFonts w:asciiTheme="majorHAnsi" w:hAnsiTheme="majorHAnsi" w:cstheme="majorHAnsi"/>
        </w:rPr>
        <w:t>-</w:t>
      </w:r>
      <w:r w:rsidR="00504E3A" w:rsidRPr="004B4852">
        <w:rPr>
          <w:rFonts w:asciiTheme="majorHAnsi" w:hAnsiTheme="majorHAnsi" w:cstheme="majorHAnsi"/>
        </w:rPr>
        <w:t>2021</w:t>
      </w:r>
      <w:r w:rsidRPr="004B4852">
        <w:rPr>
          <w:rFonts w:asciiTheme="majorHAnsi" w:hAnsiTheme="majorHAnsi" w:cstheme="majorHAnsi"/>
        </w:rPr>
        <w:t xml:space="preserve"> roku odnotowuje się</w:t>
      </w:r>
      <w:r w:rsidR="004764E0">
        <w:rPr>
          <w:rFonts w:asciiTheme="majorHAnsi" w:hAnsiTheme="majorHAnsi" w:cstheme="majorHAnsi"/>
        </w:rPr>
        <w:t> </w:t>
      </w:r>
      <w:r w:rsidRPr="004B4852">
        <w:rPr>
          <w:rFonts w:asciiTheme="majorHAnsi" w:hAnsiTheme="majorHAnsi" w:cstheme="majorHAnsi"/>
        </w:rPr>
        <w:t xml:space="preserve">wzrost mikroprzedsiębiorstw. </w:t>
      </w:r>
    </w:p>
    <w:p w14:paraId="42667771" w14:textId="2A64C3DD" w:rsidR="00AF2807" w:rsidRPr="004B4852" w:rsidRDefault="00AF2807" w:rsidP="00AF2807">
      <w:pPr>
        <w:pStyle w:val="Legenda"/>
        <w:keepNext/>
        <w:rPr>
          <w:rFonts w:asciiTheme="majorHAnsi" w:hAnsiTheme="majorHAnsi" w:cstheme="majorHAnsi"/>
        </w:rPr>
      </w:pPr>
      <w:bookmarkStart w:id="376" w:name="_Toc481051638"/>
      <w:r w:rsidRPr="004B4852">
        <w:rPr>
          <w:rFonts w:asciiTheme="majorHAnsi" w:hAnsiTheme="majorHAnsi" w:cstheme="majorHAnsi"/>
        </w:rPr>
        <w:t>Tabela 6 Podmioty gospodarcze w</w:t>
      </w:r>
      <w:r w:rsidR="0061512B">
        <w:rPr>
          <w:rFonts w:asciiTheme="majorHAnsi" w:hAnsiTheme="majorHAnsi" w:cstheme="majorHAnsi"/>
        </w:rPr>
        <w:t>g</w:t>
      </w:r>
      <w:r w:rsidRPr="004B4852">
        <w:rPr>
          <w:rFonts w:asciiTheme="majorHAnsi" w:hAnsiTheme="majorHAnsi" w:cstheme="majorHAnsi"/>
        </w:rPr>
        <w:t xml:space="preserve"> klas wielkości na terenie </w:t>
      </w:r>
      <w:r w:rsidR="000C15D7">
        <w:rPr>
          <w:rFonts w:asciiTheme="majorHAnsi" w:hAnsiTheme="majorHAnsi" w:cstheme="majorHAnsi"/>
        </w:rPr>
        <w:t>Miasta Mrągowo</w:t>
      </w:r>
      <w:r w:rsidR="000C15D7" w:rsidRPr="004B4852">
        <w:rPr>
          <w:rFonts w:asciiTheme="majorHAnsi" w:hAnsiTheme="majorHAnsi" w:cstheme="majorHAnsi"/>
        </w:rPr>
        <w:t xml:space="preserve"> </w:t>
      </w:r>
      <w:r w:rsidRPr="004B4852">
        <w:rPr>
          <w:rFonts w:asciiTheme="majorHAnsi" w:hAnsiTheme="majorHAnsi" w:cstheme="majorHAnsi"/>
        </w:rPr>
        <w:t xml:space="preserve">w latach </w:t>
      </w:r>
      <w:bookmarkEnd w:id="376"/>
      <w:r w:rsidR="00504E3A" w:rsidRPr="004B4852">
        <w:rPr>
          <w:rFonts w:asciiTheme="majorHAnsi" w:hAnsiTheme="majorHAnsi" w:cstheme="majorHAnsi"/>
        </w:rPr>
        <w:t>2016-2020</w:t>
      </w:r>
    </w:p>
    <w:tbl>
      <w:tblPr>
        <w:tblStyle w:val="Tabelasiatki1jasna4"/>
        <w:tblW w:w="5000" w:type="pct"/>
        <w:tblLook w:val="04A0" w:firstRow="1" w:lastRow="0" w:firstColumn="1" w:lastColumn="0" w:noHBand="0" w:noVBand="1"/>
      </w:tblPr>
      <w:tblGrid>
        <w:gridCol w:w="2625"/>
        <w:gridCol w:w="1525"/>
        <w:gridCol w:w="918"/>
        <w:gridCol w:w="801"/>
        <w:gridCol w:w="801"/>
        <w:gridCol w:w="801"/>
        <w:gridCol w:w="801"/>
        <w:gridCol w:w="790"/>
      </w:tblGrid>
      <w:tr w:rsidR="00504E3A" w:rsidRPr="007A2B63" w14:paraId="3836E78B" w14:textId="77777777" w:rsidTr="0061512B">
        <w:trPr>
          <w:cnfStyle w:val="100000000000" w:firstRow="1" w:lastRow="0" w:firstColumn="0" w:lastColumn="0" w:oddVBand="0" w:evenVBand="0" w:oddHBand="0"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1448" w:type="pct"/>
            <w:vAlign w:val="center"/>
            <w:hideMark/>
          </w:tcPr>
          <w:p w14:paraId="70010037" w14:textId="77777777" w:rsidR="00504E3A" w:rsidRPr="00D40852" w:rsidRDefault="00504E3A" w:rsidP="0061512B">
            <w:pPr>
              <w:pStyle w:val="Bezodstpw"/>
              <w:jc w:val="center"/>
              <w:rPr>
                <w:rFonts w:eastAsia="Times New Roman"/>
                <w:lang w:eastAsia="pl-PL"/>
              </w:rPr>
            </w:pPr>
            <w:r w:rsidRPr="00D40852">
              <w:rPr>
                <w:rFonts w:eastAsia="Times New Roman"/>
                <w:lang w:eastAsia="pl-PL"/>
              </w:rPr>
              <w:t>Przedsiębiorstwa według klas wielkości (liczba zatrudnionych)</w:t>
            </w:r>
          </w:p>
        </w:tc>
        <w:tc>
          <w:tcPr>
            <w:tcW w:w="739" w:type="pct"/>
            <w:vAlign w:val="center"/>
            <w:hideMark/>
          </w:tcPr>
          <w:p w14:paraId="717239D6" w14:textId="77777777" w:rsidR="00504E3A" w:rsidRPr="00D40852" w:rsidRDefault="00504E3A" w:rsidP="0061512B">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lang w:eastAsia="pl-PL"/>
              </w:rPr>
            </w:pPr>
            <w:r w:rsidRPr="00D40852">
              <w:rPr>
                <w:rFonts w:eastAsia="Times New Roman"/>
                <w:lang w:eastAsia="pl-PL"/>
              </w:rPr>
              <w:t>Jednostka</w:t>
            </w:r>
          </w:p>
        </w:tc>
        <w:tc>
          <w:tcPr>
            <w:tcW w:w="524" w:type="pct"/>
            <w:vAlign w:val="center"/>
            <w:hideMark/>
          </w:tcPr>
          <w:p w14:paraId="4621AA52" w14:textId="25CAAEEB" w:rsidR="00504E3A" w:rsidRPr="00D40852" w:rsidRDefault="00504E3A" w:rsidP="0061512B">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lang w:eastAsia="pl-PL"/>
              </w:rPr>
            </w:pPr>
            <w:r w:rsidRPr="00D40852">
              <w:rPr>
                <w:color w:val="000000"/>
              </w:rPr>
              <w:t>2016</w:t>
            </w:r>
          </w:p>
        </w:tc>
        <w:tc>
          <w:tcPr>
            <w:tcW w:w="459" w:type="pct"/>
            <w:vAlign w:val="center"/>
          </w:tcPr>
          <w:p w14:paraId="148FF511" w14:textId="3DA6FFEE" w:rsidR="00504E3A" w:rsidRPr="00D40852" w:rsidRDefault="00504E3A" w:rsidP="0061512B">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lang w:eastAsia="pl-PL"/>
              </w:rPr>
            </w:pPr>
            <w:r w:rsidRPr="00D40852">
              <w:rPr>
                <w:color w:val="000000"/>
              </w:rPr>
              <w:t>2017</w:t>
            </w:r>
          </w:p>
        </w:tc>
        <w:tc>
          <w:tcPr>
            <w:tcW w:w="459" w:type="pct"/>
            <w:vAlign w:val="center"/>
          </w:tcPr>
          <w:p w14:paraId="71B94884" w14:textId="20B79D68" w:rsidR="00504E3A" w:rsidRPr="00D40852" w:rsidRDefault="00504E3A" w:rsidP="0061512B">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lang w:eastAsia="pl-PL"/>
              </w:rPr>
            </w:pPr>
            <w:r w:rsidRPr="00D40852">
              <w:rPr>
                <w:color w:val="000000"/>
              </w:rPr>
              <w:t>2018</w:t>
            </w:r>
          </w:p>
        </w:tc>
        <w:tc>
          <w:tcPr>
            <w:tcW w:w="459" w:type="pct"/>
            <w:vAlign w:val="center"/>
          </w:tcPr>
          <w:p w14:paraId="6C1FEAC2" w14:textId="0E6B046C" w:rsidR="00504E3A" w:rsidRPr="00D40852" w:rsidRDefault="00504E3A" w:rsidP="0061512B">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lang w:eastAsia="pl-PL"/>
              </w:rPr>
            </w:pPr>
            <w:r w:rsidRPr="00D40852">
              <w:rPr>
                <w:color w:val="000000"/>
              </w:rPr>
              <w:t>2019</w:t>
            </w:r>
          </w:p>
        </w:tc>
        <w:tc>
          <w:tcPr>
            <w:tcW w:w="459" w:type="pct"/>
            <w:vAlign w:val="center"/>
          </w:tcPr>
          <w:p w14:paraId="1F7E0998" w14:textId="0CF5E3C2" w:rsidR="00504E3A" w:rsidRPr="00D40852" w:rsidRDefault="00504E3A" w:rsidP="0061512B">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lang w:eastAsia="pl-PL"/>
              </w:rPr>
            </w:pPr>
            <w:r w:rsidRPr="00D40852">
              <w:rPr>
                <w:color w:val="000000"/>
              </w:rPr>
              <w:t>2020</w:t>
            </w:r>
          </w:p>
        </w:tc>
        <w:tc>
          <w:tcPr>
            <w:tcW w:w="453" w:type="pct"/>
            <w:vAlign w:val="center"/>
          </w:tcPr>
          <w:p w14:paraId="4142BC19" w14:textId="42A64742" w:rsidR="00504E3A" w:rsidRPr="00D40852" w:rsidRDefault="00504E3A" w:rsidP="0061512B">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lang w:eastAsia="pl-PL"/>
              </w:rPr>
            </w:pPr>
            <w:r w:rsidRPr="00D40852">
              <w:rPr>
                <w:color w:val="000000"/>
              </w:rPr>
              <w:t>2021</w:t>
            </w:r>
          </w:p>
        </w:tc>
      </w:tr>
      <w:tr w:rsidR="0061512B" w:rsidRPr="007A2B63" w14:paraId="7B6F7387" w14:textId="77777777" w:rsidTr="0061512B">
        <w:trPr>
          <w:trHeight w:val="411"/>
        </w:trPr>
        <w:tc>
          <w:tcPr>
            <w:cnfStyle w:val="001000000000" w:firstRow="0" w:lastRow="0" w:firstColumn="1" w:lastColumn="0" w:oddVBand="0" w:evenVBand="0" w:oddHBand="0" w:evenHBand="0" w:firstRowFirstColumn="0" w:firstRowLastColumn="0" w:lastRowFirstColumn="0" w:lastRowLastColumn="0"/>
            <w:tcW w:w="1448" w:type="pct"/>
            <w:vAlign w:val="center"/>
            <w:hideMark/>
          </w:tcPr>
          <w:p w14:paraId="2D5D9EE2" w14:textId="77777777" w:rsidR="0061512B" w:rsidRPr="00D40852" w:rsidRDefault="0061512B" w:rsidP="0061512B">
            <w:pPr>
              <w:pStyle w:val="Bezodstpw"/>
              <w:jc w:val="center"/>
              <w:rPr>
                <w:rFonts w:eastAsia="Times New Roman"/>
                <w:b w:val="0"/>
                <w:bCs w:val="0"/>
                <w:color w:val="000000"/>
                <w:lang w:eastAsia="pl-PL"/>
              </w:rPr>
            </w:pPr>
            <w:r w:rsidRPr="00D40852">
              <w:rPr>
                <w:rFonts w:eastAsia="Times New Roman"/>
                <w:color w:val="000000"/>
                <w:lang w:eastAsia="pl-PL"/>
              </w:rPr>
              <w:t>Ogółem</w:t>
            </w:r>
          </w:p>
        </w:tc>
        <w:tc>
          <w:tcPr>
            <w:tcW w:w="739" w:type="pct"/>
            <w:vAlign w:val="center"/>
            <w:hideMark/>
          </w:tcPr>
          <w:p w14:paraId="7BA50057" w14:textId="77777777"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sidRPr="00D40852">
              <w:rPr>
                <w:rFonts w:eastAsia="Times New Roman"/>
                <w:color w:val="000000"/>
                <w:lang w:eastAsia="pl-PL"/>
              </w:rPr>
              <w:t>[podmiot gospodarczy]</w:t>
            </w:r>
          </w:p>
        </w:tc>
        <w:tc>
          <w:tcPr>
            <w:tcW w:w="524" w:type="pct"/>
            <w:vAlign w:val="center"/>
          </w:tcPr>
          <w:p w14:paraId="040B0B4F" w14:textId="35D15887"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2 408</w:t>
            </w:r>
          </w:p>
        </w:tc>
        <w:tc>
          <w:tcPr>
            <w:tcW w:w="459" w:type="pct"/>
            <w:vAlign w:val="center"/>
          </w:tcPr>
          <w:p w14:paraId="36BD995C" w14:textId="52569BC1"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2 460</w:t>
            </w:r>
          </w:p>
        </w:tc>
        <w:tc>
          <w:tcPr>
            <w:tcW w:w="459" w:type="pct"/>
            <w:vAlign w:val="center"/>
          </w:tcPr>
          <w:p w14:paraId="22B13916" w14:textId="6721D0C9"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2 485</w:t>
            </w:r>
          </w:p>
        </w:tc>
        <w:tc>
          <w:tcPr>
            <w:tcW w:w="459" w:type="pct"/>
            <w:vAlign w:val="center"/>
          </w:tcPr>
          <w:p w14:paraId="03E7D298" w14:textId="7EACE3F0"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2 515</w:t>
            </w:r>
          </w:p>
        </w:tc>
        <w:tc>
          <w:tcPr>
            <w:tcW w:w="459" w:type="pct"/>
            <w:vAlign w:val="center"/>
          </w:tcPr>
          <w:p w14:paraId="6F86BD46" w14:textId="37495FA0"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2 583</w:t>
            </w:r>
          </w:p>
        </w:tc>
        <w:tc>
          <w:tcPr>
            <w:tcW w:w="453" w:type="pct"/>
            <w:vAlign w:val="center"/>
          </w:tcPr>
          <w:p w14:paraId="1F181F24" w14:textId="614A4E6E"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2 669</w:t>
            </w:r>
          </w:p>
        </w:tc>
      </w:tr>
      <w:tr w:rsidR="0061512B" w:rsidRPr="007A2B63" w14:paraId="3AA9B9E2" w14:textId="77777777" w:rsidTr="0061512B">
        <w:trPr>
          <w:trHeight w:val="418"/>
        </w:trPr>
        <w:tc>
          <w:tcPr>
            <w:cnfStyle w:val="001000000000" w:firstRow="0" w:lastRow="0" w:firstColumn="1" w:lastColumn="0" w:oddVBand="0" w:evenVBand="0" w:oddHBand="0" w:evenHBand="0" w:firstRowFirstColumn="0" w:firstRowLastColumn="0" w:lastRowFirstColumn="0" w:lastRowLastColumn="0"/>
            <w:tcW w:w="1448" w:type="pct"/>
            <w:vAlign w:val="center"/>
            <w:hideMark/>
          </w:tcPr>
          <w:p w14:paraId="7DAFFEDF" w14:textId="77777777" w:rsidR="0061512B" w:rsidRPr="00D40852" w:rsidRDefault="0061512B" w:rsidP="0061512B">
            <w:pPr>
              <w:pStyle w:val="Bezodstpw"/>
              <w:jc w:val="center"/>
              <w:rPr>
                <w:rFonts w:eastAsia="Times New Roman"/>
                <w:b w:val="0"/>
                <w:bCs w:val="0"/>
                <w:color w:val="000000"/>
                <w:lang w:eastAsia="pl-PL"/>
              </w:rPr>
            </w:pPr>
            <w:r w:rsidRPr="00D40852">
              <w:rPr>
                <w:rFonts w:eastAsia="Times New Roman"/>
                <w:color w:val="000000"/>
                <w:lang w:eastAsia="pl-PL"/>
              </w:rPr>
              <w:t>mikroprzedsiębiorstwo (do 9 osób)</w:t>
            </w:r>
          </w:p>
        </w:tc>
        <w:tc>
          <w:tcPr>
            <w:tcW w:w="739" w:type="pct"/>
            <w:vAlign w:val="center"/>
            <w:hideMark/>
          </w:tcPr>
          <w:p w14:paraId="63D1A287" w14:textId="77777777"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sidRPr="00D40852">
              <w:rPr>
                <w:rFonts w:eastAsia="Times New Roman"/>
                <w:color w:val="000000"/>
                <w:lang w:eastAsia="pl-PL"/>
              </w:rPr>
              <w:t>[podmiot gospodarczy]</w:t>
            </w:r>
          </w:p>
        </w:tc>
        <w:tc>
          <w:tcPr>
            <w:tcW w:w="524" w:type="pct"/>
            <w:vAlign w:val="center"/>
          </w:tcPr>
          <w:p w14:paraId="7C54F612" w14:textId="42E56C0C"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2 303</w:t>
            </w:r>
          </w:p>
        </w:tc>
        <w:tc>
          <w:tcPr>
            <w:tcW w:w="459" w:type="pct"/>
            <w:vAlign w:val="center"/>
          </w:tcPr>
          <w:p w14:paraId="6271195B" w14:textId="15E01C1A"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2 350</w:t>
            </w:r>
          </w:p>
        </w:tc>
        <w:tc>
          <w:tcPr>
            <w:tcW w:w="459" w:type="pct"/>
            <w:vAlign w:val="center"/>
          </w:tcPr>
          <w:p w14:paraId="27E6ABF9" w14:textId="6BB16BAE"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2 376</w:t>
            </w:r>
          </w:p>
        </w:tc>
        <w:tc>
          <w:tcPr>
            <w:tcW w:w="459" w:type="pct"/>
            <w:vAlign w:val="center"/>
          </w:tcPr>
          <w:p w14:paraId="57604938" w14:textId="23A3674F"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2 410</w:t>
            </w:r>
          </w:p>
        </w:tc>
        <w:tc>
          <w:tcPr>
            <w:tcW w:w="459" w:type="pct"/>
            <w:vAlign w:val="center"/>
          </w:tcPr>
          <w:p w14:paraId="23E5DA6A" w14:textId="12C7435F"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2 481</w:t>
            </w:r>
          </w:p>
        </w:tc>
        <w:tc>
          <w:tcPr>
            <w:tcW w:w="453" w:type="pct"/>
            <w:vAlign w:val="center"/>
          </w:tcPr>
          <w:p w14:paraId="43F8CBA8" w14:textId="4BC4C50E"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2 571</w:t>
            </w:r>
          </w:p>
        </w:tc>
      </w:tr>
      <w:tr w:rsidR="0061512B" w:rsidRPr="007A2B63" w14:paraId="45F58E7F" w14:textId="77777777" w:rsidTr="0061512B">
        <w:trPr>
          <w:trHeight w:val="412"/>
        </w:trPr>
        <w:tc>
          <w:tcPr>
            <w:cnfStyle w:val="001000000000" w:firstRow="0" w:lastRow="0" w:firstColumn="1" w:lastColumn="0" w:oddVBand="0" w:evenVBand="0" w:oddHBand="0" w:evenHBand="0" w:firstRowFirstColumn="0" w:firstRowLastColumn="0" w:lastRowFirstColumn="0" w:lastRowLastColumn="0"/>
            <w:tcW w:w="1448" w:type="pct"/>
            <w:vAlign w:val="center"/>
            <w:hideMark/>
          </w:tcPr>
          <w:p w14:paraId="1C4CE261" w14:textId="77777777" w:rsidR="0061512B" w:rsidRPr="00D40852" w:rsidRDefault="0061512B" w:rsidP="0061512B">
            <w:pPr>
              <w:pStyle w:val="Bezodstpw"/>
              <w:jc w:val="center"/>
              <w:rPr>
                <w:rFonts w:eastAsia="Times New Roman"/>
                <w:b w:val="0"/>
                <w:bCs w:val="0"/>
                <w:color w:val="000000"/>
                <w:lang w:eastAsia="pl-PL"/>
              </w:rPr>
            </w:pPr>
            <w:r w:rsidRPr="00D40852">
              <w:rPr>
                <w:rFonts w:eastAsia="Times New Roman"/>
                <w:color w:val="000000"/>
                <w:lang w:eastAsia="pl-PL"/>
              </w:rPr>
              <w:t>małe przedsiębiorstwo (od 10 do 49 osób)</w:t>
            </w:r>
          </w:p>
        </w:tc>
        <w:tc>
          <w:tcPr>
            <w:tcW w:w="739" w:type="pct"/>
            <w:vAlign w:val="center"/>
            <w:hideMark/>
          </w:tcPr>
          <w:p w14:paraId="4C955D75" w14:textId="77777777"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sidRPr="00D40852">
              <w:rPr>
                <w:rFonts w:eastAsia="Times New Roman"/>
                <w:color w:val="000000"/>
                <w:lang w:eastAsia="pl-PL"/>
              </w:rPr>
              <w:t>[podmiot gospodarczy]</w:t>
            </w:r>
          </w:p>
        </w:tc>
        <w:tc>
          <w:tcPr>
            <w:tcW w:w="524" w:type="pct"/>
            <w:vAlign w:val="center"/>
          </w:tcPr>
          <w:p w14:paraId="192F3084" w14:textId="66CA491A"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73</w:t>
            </w:r>
          </w:p>
        </w:tc>
        <w:tc>
          <w:tcPr>
            <w:tcW w:w="459" w:type="pct"/>
            <w:vAlign w:val="center"/>
          </w:tcPr>
          <w:p w14:paraId="4264F7B8" w14:textId="7175E839"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78</w:t>
            </w:r>
          </w:p>
        </w:tc>
        <w:tc>
          <w:tcPr>
            <w:tcW w:w="459" w:type="pct"/>
            <w:vAlign w:val="center"/>
          </w:tcPr>
          <w:p w14:paraId="3680176D" w14:textId="5AD92EBD"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79</w:t>
            </w:r>
          </w:p>
        </w:tc>
        <w:tc>
          <w:tcPr>
            <w:tcW w:w="459" w:type="pct"/>
            <w:vAlign w:val="center"/>
          </w:tcPr>
          <w:p w14:paraId="6B0F724F" w14:textId="17090CC8"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77</w:t>
            </w:r>
          </w:p>
        </w:tc>
        <w:tc>
          <w:tcPr>
            <w:tcW w:w="459" w:type="pct"/>
            <w:vAlign w:val="center"/>
          </w:tcPr>
          <w:p w14:paraId="4AA12600" w14:textId="08B19F46"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74</w:t>
            </w:r>
          </w:p>
        </w:tc>
        <w:tc>
          <w:tcPr>
            <w:tcW w:w="453" w:type="pct"/>
            <w:vAlign w:val="center"/>
          </w:tcPr>
          <w:p w14:paraId="233BBE05" w14:textId="7CF361A9"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72</w:t>
            </w:r>
          </w:p>
        </w:tc>
      </w:tr>
      <w:tr w:rsidR="0061512B" w:rsidRPr="007A2B63" w14:paraId="1C7320FE" w14:textId="77777777" w:rsidTr="0061512B">
        <w:trPr>
          <w:trHeight w:val="704"/>
        </w:trPr>
        <w:tc>
          <w:tcPr>
            <w:cnfStyle w:val="001000000000" w:firstRow="0" w:lastRow="0" w:firstColumn="1" w:lastColumn="0" w:oddVBand="0" w:evenVBand="0" w:oddHBand="0" w:evenHBand="0" w:firstRowFirstColumn="0" w:firstRowLastColumn="0" w:lastRowFirstColumn="0" w:lastRowLastColumn="0"/>
            <w:tcW w:w="1448" w:type="pct"/>
            <w:vAlign w:val="center"/>
            <w:hideMark/>
          </w:tcPr>
          <w:p w14:paraId="78687F51" w14:textId="77777777" w:rsidR="0061512B" w:rsidRPr="00D40852" w:rsidRDefault="0061512B" w:rsidP="0061512B">
            <w:pPr>
              <w:pStyle w:val="Bezodstpw"/>
              <w:jc w:val="center"/>
              <w:rPr>
                <w:rFonts w:eastAsia="Times New Roman"/>
                <w:b w:val="0"/>
                <w:bCs w:val="0"/>
                <w:color w:val="000000"/>
                <w:lang w:eastAsia="pl-PL"/>
              </w:rPr>
            </w:pPr>
            <w:r w:rsidRPr="00D40852">
              <w:rPr>
                <w:rFonts w:eastAsia="Times New Roman"/>
                <w:color w:val="000000"/>
                <w:lang w:eastAsia="pl-PL"/>
              </w:rPr>
              <w:t>średnie przedsiębiorstwo         (od 50 do 249 osób)</w:t>
            </w:r>
          </w:p>
        </w:tc>
        <w:tc>
          <w:tcPr>
            <w:tcW w:w="739" w:type="pct"/>
            <w:vAlign w:val="center"/>
            <w:hideMark/>
          </w:tcPr>
          <w:p w14:paraId="5BE936D1" w14:textId="77777777"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sidRPr="00D40852">
              <w:rPr>
                <w:rFonts w:eastAsia="Times New Roman"/>
                <w:color w:val="000000"/>
                <w:lang w:eastAsia="pl-PL"/>
              </w:rPr>
              <w:t>[podmiot gospodarczy]</w:t>
            </w:r>
          </w:p>
        </w:tc>
        <w:tc>
          <w:tcPr>
            <w:tcW w:w="524" w:type="pct"/>
            <w:vAlign w:val="center"/>
          </w:tcPr>
          <w:p w14:paraId="1CE8DB73" w14:textId="52F059EA"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30</w:t>
            </w:r>
          </w:p>
        </w:tc>
        <w:tc>
          <w:tcPr>
            <w:tcW w:w="459" w:type="pct"/>
            <w:vAlign w:val="center"/>
          </w:tcPr>
          <w:p w14:paraId="2C37975B" w14:textId="1140480C"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30</w:t>
            </w:r>
          </w:p>
        </w:tc>
        <w:tc>
          <w:tcPr>
            <w:tcW w:w="459" w:type="pct"/>
            <w:noWrap/>
            <w:vAlign w:val="center"/>
          </w:tcPr>
          <w:p w14:paraId="6BB649F5" w14:textId="51B74E36"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28</w:t>
            </w:r>
          </w:p>
        </w:tc>
        <w:tc>
          <w:tcPr>
            <w:tcW w:w="459" w:type="pct"/>
            <w:vAlign w:val="center"/>
          </w:tcPr>
          <w:p w14:paraId="4B403C48" w14:textId="3E63B545"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26</w:t>
            </w:r>
          </w:p>
        </w:tc>
        <w:tc>
          <w:tcPr>
            <w:tcW w:w="459" w:type="pct"/>
            <w:vAlign w:val="center"/>
          </w:tcPr>
          <w:p w14:paraId="7A556ECB" w14:textId="065BA037"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26</w:t>
            </w:r>
          </w:p>
        </w:tc>
        <w:tc>
          <w:tcPr>
            <w:tcW w:w="453" w:type="pct"/>
            <w:vAlign w:val="center"/>
          </w:tcPr>
          <w:p w14:paraId="3A885D61" w14:textId="11CF98D3"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24</w:t>
            </w:r>
          </w:p>
        </w:tc>
      </w:tr>
      <w:tr w:rsidR="0061512B" w:rsidRPr="007A2B63" w14:paraId="0F96EDFA" w14:textId="77777777" w:rsidTr="0061512B">
        <w:trPr>
          <w:trHeight w:val="561"/>
        </w:trPr>
        <w:tc>
          <w:tcPr>
            <w:cnfStyle w:val="001000000000" w:firstRow="0" w:lastRow="0" w:firstColumn="1" w:lastColumn="0" w:oddVBand="0" w:evenVBand="0" w:oddHBand="0" w:evenHBand="0" w:firstRowFirstColumn="0" w:firstRowLastColumn="0" w:lastRowFirstColumn="0" w:lastRowLastColumn="0"/>
            <w:tcW w:w="1448" w:type="pct"/>
            <w:vAlign w:val="center"/>
            <w:hideMark/>
          </w:tcPr>
          <w:p w14:paraId="07C56015" w14:textId="77777777" w:rsidR="0061512B" w:rsidRPr="00D40852" w:rsidRDefault="0061512B" w:rsidP="0061512B">
            <w:pPr>
              <w:pStyle w:val="Bezodstpw"/>
              <w:jc w:val="center"/>
              <w:rPr>
                <w:rFonts w:eastAsia="Times New Roman"/>
                <w:b w:val="0"/>
                <w:bCs w:val="0"/>
                <w:color w:val="000000"/>
                <w:lang w:eastAsia="pl-PL"/>
              </w:rPr>
            </w:pPr>
            <w:r w:rsidRPr="00D40852">
              <w:rPr>
                <w:rFonts w:eastAsia="Times New Roman"/>
                <w:color w:val="000000"/>
                <w:lang w:eastAsia="pl-PL"/>
              </w:rPr>
              <w:t>duże przedsiębiorstwo (od 250 osób)</w:t>
            </w:r>
          </w:p>
        </w:tc>
        <w:tc>
          <w:tcPr>
            <w:tcW w:w="739" w:type="pct"/>
            <w:vAlign w:val="center"/>
            <w:hideMark/>
          </w:tcPr>
          <w:p w14:paraId="3A03B4C2" w14:textId="77777777"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sidRPr="00D40852">
              <w:rPr>
                <w:rFonts w:eastAsia="Times New Roman"/>
                <w:color w:val="000000"/>
                <w:lang w:eastAsia="pl-PL"/>
              </w:rPr>
              <w:t>[podmiot gospodarczy]</w:t>
            </w:r>
          </w:p>
        </w:tc>
        <w:tc>
          <w:tcPr>
            <w:tcW w:w="524" w:type="pct"/>
            <w:vAlign w:val="center"/>
          </w:tcPr>
          <w:p w14:paraId="3B3A59FB" w14:textId="35ECC165"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2</w:t>
            </w:r>
          </w:p>
        </w:tc>
        <w:tc>
          <w:tcPr>
            <w:tcW w:w="459" w:type="pct"/>
            <w:vAlign w:val="center"/>
          </w:tcPr>
          <w:p w14:paraId="489AD46A" w14:textId="38E10CF0"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2</w:t>
            </w:r>
          </w:p>
        </w:tc>
        <w:tc>
          <w:tcPr>
            <w:tcW w:w="459" w:type="pct"/>
            <w:vAlign w:val="center"/>
          </w:tcPr>
          <w:p w14:paraId="76D3C55D" w14:textId="7B16B177"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2</w:t>
            </w:r>
          </w:p>
        </w:tc>
        <w:tc>
          <w:tcPr>
            <w:tcW w:w="459" w:type="pct"/>
            <w:vAlign w:val="center"/>
          </w:tcPr>
          <w:p w14:paraId="35477F57" w14:textId="7C3EFBB9"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2</w:t>
            </w:r>
          </w:p>
        </w:tc>
        <w:tc>
          <w:tcPr>
            <w:tcW w:w="459" w:type="pct"/>
            <w:vAlign w:val="center"/>
          </w:tcPr>
          <w:p w14:paraId="12ECFE81" w14:textId="54008E68"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2</w:t>
            </w:r>
          </w:p>
        </w:tc>
        <w:tc>
          <w:tcPr>
            <w:tcW w:w="453" w:type="pct"/>
            <w:vAlign w:val="center"/>
          </w:tcPr>
          <w:p w14:paraId="28EC62CC" w14:textId="7FFB6B1B" w:rsidR="0061512B" w:rsidRPr="00D40852" w:rsidRDefault="0061512B" w:rsidP="0061512B">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pl-PL"/>
              </w:rPr>
            </w:pPr>
            <w:r>
              <w:rPr>
                <w:rFonts w:ascii="Arial" w:hAnsi="Arial" w:cs="Arial"/>
                <w:color w:val="000000"/>
              </w:rPr>
              <w:t>2</w:t>
            </w:r>
          </w:p>
        </w:tc>
      </w:tr>
    </w:tbl>
    <w:p w14:paraId="2C343656" w14:textId="5DBF7A93" w:rsidR="00AF2807" w:rsidRPr="004B4852" w:rsidRDefault="00AF2807" w:rsidP="0061512B">
      <w:pPr>
        <w:pStyle w:val="Legenda"/>
      </w:pPr>
      <w:r w:rsidRPr="004B4852">
        <w:t xml:space="preserve">Źródło: Bank Danych Lokalnych, Główny Urząd Statystyczny, Dane za </w:t>
      </w:r>
      <w:r w:rsidR="00725EF6" w:rsidRPr="004B4852">
        <w:t>2016</w:t>
      </w:r>
      <w:r w:rsidRPr="004B4852">
        <w:t>-</w:t>
      </w:r>
      <w:r w:rsidR="00725EF6" w:rsidRPr="004B4852">
        <w:t xml:space="preserve">2021 </w:t>
      </w:r>
      <w:r w:rsidRPr="004B4852">
        <w:t>rok</w:t>
      </w:r>
    </w:p>
    <w:p w14:paraId="4CAAF076" w14:textId="5856F9CE" w:rsidR="00AF2807" w:rsidRPr="004B4852" w:rsidRDefault="00AF2807" w:rsidP="00AF2807">
      <w:pPr>
        <w:rPr>
          <w:rFonts w:asciiTheme="majorHAnsi" w:hAnsiTheme="majorHAnsi" w:cstheme="majorHAnsi"/>
        </w:rPr>
      </w:pPr>
      <w:r w:rsidRPr="004B4852">
        <w:rPr>
          <w:rFonts w:asciiTheme="majorHAnsi" w:hAnsiTheme="majorHAnsi" w:cstheme="majorHAnsi"/>
        </w:rPr>
        <w:t xml:space="preserve">Pod względem rodzaju działalności najmniejszy udział ma grupa rolnictwo, leśnictwo, łowiectwo i rybactwo. </w:t>
      </w:r>
      <w:r w:rsidR="004A3FDB" w:rsidRPr="004B4852">
        <w:rPr>
          <w:rFonts w:asciiTheme="majorHAnsi" w:hAnsiTheme="majorHAnsi" w:cstheme="majorHAnsi"/>
        </w:rPr>
        <w:t>Tak mały udział tego rodzaju działalności wskazuje, że Gmina ma charakter mie</w:t>
      </w:r>
      <w:r w:rsidR="00BB0D00">
        <w:rPr>
          <w:rFonts w:asciiTheme="majorHAnsi" w:hAnsiTheme="majorHAnsi" w:cstheme="majorHAnsi"/>
        </w:rPr>
        <w:t>jski</w:t>
      </w:r>
      <w:r w:rsidR="004A3FDB" w:rsidRPr="004B4852">
        <w:rPr>
          <w:rFonts w:asciiTheme="majorHAnsi" w:hAnsiTheme="majorHAnsi" w:cstheme="majorHAnsi"/>
        </w:rPr>
        <w:t xml:space="preserve">, a zapotrzebowanie na energię w tym sektorze nie jest </w:t>
      </w:r>
      <w:r w:rsidR="00BA032E" w:rsidRPr="004B4852">
        <w:rPr>
          <w:rFonts w:asciiTheme="majorHAnsi" w:hAnsiTheme="majorHAnsi" w:cstheme="majorHAnsi"/>
        </w:rPr>
        <w:t>znaczące</w:t>
      </w:r>
      <w:r w:rsidR="004A3FDB" w:rsidRPr="004B4852">
        <w:rPr>
          <w:rFonts w:asciiTheme="majorHAnsi" w:hAnsiTheme="majorHAnsi" w:cstheme="majorHAnsi"/>
        </w:rPr>
        <w:t xml:space="preserve">. </w:t>
      </w:r>
      <w:r w:rsidRPr="004B4852">
        <w:rPr>
          <w:rFonts w:asciiTheme="majorHAnsi" w:hAnsiTheme="majorHAnsi" w:cstheme="majorHAnsi"/>
        </w:rPr>
        <w:t>W przyjętym okresie zauważalny jest</w:t>
      </w:r>
      <w:r w:rsidR="00FF7820">
        <w:rPr>
          <w:rFonts w:asciiTheme="majorHAnsi" w:hAnsiTheme="majorHAnsi" w:cstheme="majorHAnsi"/>
        </w:rPr>
        <w:t xml:space="preserve"> stały wzrost</w:t>
      </w:r>
      <w:r w:rsidRPr="004B4852">
        <w:rPr>
          <w:rFonts w:asciiTheme="majorHAnsi" w:hAnsiTheme="majorHAnsi" w:cstheme="majorHAnsi"/>
        </w:rPr>
        <w:t xml:space="preserve"> </w:t>
      </w:r>
      <w:r w:rsidR="00FF7820">
        <w:rPr>
          <w:rFonts w:asciiTheme="majorHAnsi" w:hAnsiTheme="majorHAnsi" w:cstheme="majorHAnsi"/>
        </w:rPr>
        <w:t>podmiotów sklasyfikowanych w</w:t>
      </w:r>
      <w:r w:rsidR="00120F8E">
        <w:rPr>
          <w:rFonts w:asciiTheme="majorHAnsi" w:hAnsiTheme="majorHAnsi" w:cstheme="majorHAnsi"/>
        </w:rPr>
        <w:t> </w:t>
      </w:r>
      <w:r w:rsidR="00FF7820">
        <w:rPr>
          <w:rFonts w:asciiTheme="majorHAnsi" w:hAnsiTheme="majorHAnsi" w:cstheme="majorHAnsi"/>
        </w:rPr>
        <w:t>sektorach: przemysł i budownictwo oraz pozostała działalność</w:t>
      </w:r>
      <w:r w:rsidRPr="004B4852">
        <w:rPr>
          <w:rFonts w:asciiTheme="majorHAnsi" w:hAnsiTheme="majorHAnsi" w:cstheme="majorHAnsi"/>
        </w:rPr>
        <w:t xml:space="preserve">. </w:t>
      </w:r>
      <w:r w:rsidR="00FF7820">
        <w:rPr>
          <w:rFonts w:asciiTheme="majorHAnsi" w:hAnsiTheme="majorHAnsi" w:cstheme="majorHAnsi"/>
        </w:rPr>
        <w:t xml:space="preserve">Należy przy tym zauważyć, że </w:t>
      </w:r>
      <w:r w:rsidR="00213806" w:rsidRPr="004B4852">
        <w:rPr>
          <w:rFonts w:asciiTheme="majorHAnsi" w:hAnsiTheme="majorHAnsi" w:cstheme="majorHAnsi"/>
        </w:rPr>
        <w:t xml:space="preserve">wzrost ten </w:t>
      </w:r>
      <w:r w:rsidR="00FF7820">
        <w:rPr>
          <w:rFonts w:asciiTheme="majorHAnsi" w:hAnsiTheme="majorHAnsi" w:cstheme="majorHAnsi"/>
        </w:rPr>
        <w:t xml:space="preserve">dotyczy </w:t>
      </w:r>
      <w:r w:rsidR="00213806" w:rsidRPr="004B4852">
        <w:rPr>
          <w:rFonts w:asciiTheme="majorHAnsi" w:hAnsiTheme="majorHAnsi" w:cstheme="majorHAnsi"/>
        </w:rPr>
        <w:t xml:space="preserve">głównie działalności o charakterze mikro, </w:t>
      </w:r>
      <w:r w:rsidR="00FF7820">
        <w:rPr>
          <w:rFonts w:asciiTheme="majorHAnsi" w:hAnsiTheme="majorHAnsi" w:cstheme="majorHAnsi"/>
        </w:rPr>
        <w:t>która</w:t>
      </w:r>
      <w:r w:rsidR="00213806" w:rsidRPr="004B4852">
        <w:rPr>
          <w:rFonts w:asciiTheme="majorHAnsi" w:hAnsiTheme="majorHAnsi" w:cstheme="majorHAnsi"/>
        </w:rPr>
        <w:t xml:space="preserve"> nie ma znacz</w:t>
      </w:r>
      <w:r w:rsidR="00830ED6">
        <w:rPr>
          <w:rFonts w:asciiTheme="majorHAnsi" w:hAnsiTheme="majorHAnsi" w:cstheme="majorHAnsi"/>
        </w:rPr>
        <w:t>nego</w:t>
      </w:r>
      <w:r w:rsidR="00213806" w:rsidRPr="004B4852">
        <w:rPr>
          <w:rFonts w:asciiTheme="majorHAnsi" w:hAnsiTheme="majorHAnsi" w:cstheme="majorHAnsi"/>
        </w:rPr>
        <w:t xml:space="preserve"> wpływu na zwiększenia </w:t>
      </w:r>
      <w:r w:rsidR="00FF7820">
        <w:rPr>
          <w:rFonts w:asciiTheme="majorHAnsi" w:hAnsiTheme="majorHAnsi" w:cstheme="majorHAnsi"/>
        </w:rPr>
        <w:t xml:space="preserve">się </w:t>
      </w:r>
      <w:r w:rsidR="00213806" w:rsidRPr="004B4852">
        <w:rPr>
          <w:rFonts w:asciiTheme="majorHAnsi" w:hAnsiTheme="majorHAnsi" w:cstheme="majorHAnsi"/>
        </w:rPr>
        <w:t>zapotrzebowania na</w:t>
      </w:r>
      <w:r w:rsidR="00914E54">
        <w:rPr>
          <w:rFonts w:asciiTheme="majorHAnsi" w:hAnsiTheme="majorHAnsi" w:cstheme="majorHAnsi"/>
        </w:rPr>
        <w:t> </w:t>
      </w:r>
      <w:r w:rsidR="00213806" w:rsidRPr="004B4852">
        <w:rPr>
          <w:rFonts w:asciiTheme="majorHAnsi" w:hAnsiTheme="majorHAnsi" w:cstheme="majorHAnsi"/>
        </w:rPr>
        <w:t>energię w sektorze</w:t>
      </w:r>
      <w:r w:rsidR="00830ED6">
        <w:rPr>
          <w:rFonts w:asciiTheme="majorHAnsi" w:hAnsiTheme="majorHAnsi" w:cstheme="majorHAnsi"/>
        </w:rPr>
        <w:t xml:space="preserve"> przedsiębiorców</w:t>
      </w:r>
      <w:r w:rsidR="00213806" w:rsidRPr="004B4852">
        <w:rPr>
          <w:rFonts w:asciiTheme="majorHAnsi" w:hAnsiTheme="majorHAnsi" w:cstheme="majorHAnsi"/>
        </w:rPr>
        <w:t>.</w:t>
      </w:r>
    </w:p>
    <w:p w14:paraId="00418A48" w14:textId="77777777" w:rsidR="007A2B63" w:rsidRDefault="007A2B63">
      <w:pPr>
        <w:spacing w:before="0" w:after="200" w:line="276" w:lineRule="auto"/>
        <w:contextualSpacing w:val="0"/>
        <w:jc w:val="left"/>
        <w:rPr>
          <w:rFonts w:asciiTheme="majorHAnsi" w:hAnsiTheme="majorHAnsi" w:cstheme="majorHAnsi"/>
          <w:b/>
          <w:bCs/>
          <w:color w:val="4D4D4D" w:themeColor="accent6"/>
          <w:szCs w:val="18"/>
        </w:rPr>
      </w:pPr>
      <w:r>
        <w:rPr>
          <w:rFonts w:asciiTheme="majorHAnsi" w:hAnsiTheme="majorHAnsi" w:cstheme="majorHAnsi"/>
        </w:rPr>
        <w:br w:type="page"/>
      </w:r>
    </w:p>
    <w:p w14:paraId="54D7B901" w14:textId="15270C65" w:rsidR="00AF2807" w:rsidRPr="004B4852" w:rsidRDefault="00AF2807" w:rsidP="00AF2807">
      <w:pPr>
        <w:pStyle w:val="Legenda"/>
        <w:keepNext/>
        <w:rPr>
          <w:rFonts w:asciiTheme="majorHAnsi" w:hAnsiTheme="majorHAnsi" w:cstheme="majorHAnsi"/>
        </w:rPr>
      </w:pPr>
      <w:r w:rsidRPr="004B4852">
        <w:rPr>
          <w:rFonts w:asciiTheme="majorHAnsi" w:hAnsiTheme="majorHAnsi" w:cstheme="majorHAnsi"/>
        </w:rPr>
        <w:lastRenderedPageBreak/>
        <w:t xml:space="preserve">Tabela 7 Podmioty gospodarcze </w:t>
      </w:r>
      <w:r w:rsidR="00352B6D">
        <w:rPr>
          <w:rFonts w:asciiTheme="majorHAnsi" w:hAnsiTheme="majorHAnsi" w:cstheme="majorHAnsi"/>
        </w:rPr>
        <w:t>wg</w:t>
      </w:r>
      <w:r w:rsidRPr="004B4852">
        <w:rPr>
          <w:rFonts w:asciiTheme="majorHAnsi" w:hAnsiTheme="majorHAnsi" w:cstheme="majorHAnsi"/>
        </w:rPr>
        <w:t xml:space="preserve"> rodzajów działalności </w:t>
      </w:r>
      <w:r w:rsidR="00352B6D">
        <w:rPr>
          <w:rFonts w:asciiTheme="majorHAnsi" w:hAnsiTheme="majorHAnsi" w:cstheme="majorHAnsi"/>
        </w:rPr>
        <w:t xml:space="preserve">w Mieście </w:t>
      </w:r>
      <w:r w:rsidR="000C15D7">
        <w:rPr>
          <w:rFonts w:asciiTheme="majorHAnsi" w:hAnsiTheme="majorHAnsi" w:cstheme="majorHAnsi"/>
        </w:rPr>
        <w:t>Mrągowo</w:t>
      </w:r>
      <w:r w:rsidR="000C15D7" w:rsidRPr="004B4852">
        <w:rPr>
          <w:rFonts w:asciiTheme="majorHAnsi" w:hAnsiTheme="majorHAnsi" w:cstheme="majorHAnsi"/>
        </w:rPr>
        <w:t xml:space="preserve"> </w:t>
      </w:r>
      <w:r w:rsidRPr="004B4852">
        <w:rPr>
          <w:rFonts w:asciiTheme="majorHAnsi" w:hAnsiTheme="majorHAnsi" w:cstheme="majorHAnsi"/>
        </w:rPr>
        <w:t xml:space="preserve">w latach </w:t>
      </w:r>
      <w:r w:rsidR="00504E3A" w:rsidRPr="004B4852">
        <w:rPr>
          <w:rFonts w:asciiTheme="majorHAnsi" w:hAnsiTheme="majorHAnsi" w:cstheme="majorHAnsi"/>
        </w:rPr>
        <w:t>2016-</w:t>
      </w:r>
      <w:r w:rsidR="00725EF6" w:rsidRPr="004B4852">
        <w:rPr>
          <w:rFonts w:asciiTheme="majorHAnsi" w:hAnsiTheme="majorHAnsi" w:cstheme="majorHAnsi"/>
        </w:rPr>
        <w:t>2021</w:t>
      </w:r>
    </w:p>
    <w:tbl>
      <w:tblPr>
        <w:tblStyle w:val="Tabelasiatki1jasna4"/>
        <w:tblW w:w="5000" w:type="pct"/>
        <w:tblLook w:val="04A0" w:firstRow="1" w:lastRow="0" w:firstColumn="1" w:lastColumn="0" w:noHBand="0" w:noVBand="1"/>
      </w:tblPr>
      <w:tblGrid>
        <w:gridCol w:w="3612"/>
        <w:gridCol w:w="1941"/>
        <w:gridCol w:w="1169"/>
        <w:gridCol w:w="1171"/>
        <w:gridCol w:w="1169"/>
      </w:tblGrid>
      <w:tr w:rsidR="007A2B63" w:rsidRPr="0061512B" w14:paraId="0029EF1D" w14:textId="77777777" w:rsidTr="00D4085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93" w:type="pct"/>
            <w:vAlign w:val="center"/>
            <w:hideMark/>
          </w:tcPr>
          <w:p w14:paraId="72E148E8" w14:textId="2096D918" w:rsidR="007A2B63" w:rsidRPr="0061512B" w:rsidRDefault="007A2B63" w:rsidP="00543277">
            <w:pPr>
              <w:spacing w:after="0" w:line="240" w:lineRule="auto"/>
              <w:jc w:val="center"/>
              <w:rPr>
                <w:rFonts w:asciiTheme="majorHAnsi" w:eastAsia="Times New Roman" w:hAnsiTheme="majorHAnsi" w:cstheme="majorHAnsi"/>
                <w:bCs w:val="0"/>
                <w:sz w:val="22"/>
                <w:szCs w:val="24"/>
                <w:lang w:eastAsia="pl-PL"/>
              </w:rPr>
            </w:pPr>
            <w:r w:rsidRPr="0061512B">
              <w:rPr>
                <w:rFonts w:asciiTheme="majorHAnsi" w:eastAsia="Times New Roman" w:hAnsiTheme="majorHAnsi" w:cstheme="majorHAnsi"/>
                <w:sz w:val="22"/>
                <w:szCs w:val="24"/>
                <w:lang w:eastAsia="pl-PL"/>
              </w:rPr>
              <w:t>Rodzaj działalności</w:t>
            </w:r>
          </w:p>
        </w:tc>
        <w:tc>
          <w:tcPr>
            <w:tcW w:w="1071" w:type="pct"/>
            <w:vAlign w:val="center"/>
            <w:hideMark/>
          </w:tcPr>
          <w:p w14:paraId="47B6DB8D" w14:textId="56132FCE" w:rsidR="007A2B63" w:rsidRPr="0061512B" w:rsidRDefault="007A2B63" w:rsidP="005432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val="0"/>
                <w:sz w:val="22"/>
                <w:szCs w:val="24"/>
                <w:lang w:eastAsia="pl-PL"/>
              </w:rPr>
            </w:pPr>
            <w:r w:rsidRPr="0061512B">
              <w:rPr>
                <w:rFonts w:asciiTheme="majorHAnsi" w:eastAsia="Times New Roman" w:hAnsiTheme="majorHAnsi" w:cstheme="majorHAnsi"/>
                <w:sz w:val="22"/>
                <w:szCs w:val="24"/>
                <w:lang w:eastAsia="pl-PL"/>
              </w:rPr>
              <w:t>Jednostka</w:t>
            </w:r>
          </w:p>
        </w:tc>
        <w:tc>
          <w:tcPr>
            <w:tcW w:w="645" w:type="pct"/>
            <w:vAlign w:val="center"/>
            <w:hideMark/>
          </w:tcPr>
          <w:p w14:paraId="4D118005" w14:textId="49AF2968" w:rsidR="007A2B63" w:rsidRPr="0061512B" w:rsidRDefault="007A2B63" w:rsidP="005432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val="0"/>
                <w:sz w:val="22"/>
                <w:szCs w:val="24"/>
                <w:lang w:eastAsia="pl-PL"/>
              </w:rPr>
            </w:pPr>
            <w:r w:rsidRPr="0061512B">
              <w:rPr>
                <w:rFonts w:asciiTheme="majorHAnsi" w:eastAsia="Times New Roman" w:hAnsiTheme="majorHAnsi" w:cstheme="majorHAnsi"/>
                <w:sz w:val="22"/>
                <w:szCs w:val="24"/>
                <w:lang w:eastAsia="pl-PL"/>
              </w:rPr>
              <w:t>201</w:t>
            </w:r>
            <w:r w:rsidR="004A1E23" w:rsidRPr="0061512B">
              <w:rPr>
                <w:rFonts w:asciiTheme="majorHAnsi" w:eastAsia="Times New Roman" w:hAnsiTheme="majorHAnsi" w:cstheme="majorHAnsi"/>
                <w:sz w:val="22"/>
                <w:szCs w:val="24"/>
                <w:lang w:eastAsia="pl-PL"/>
              </w:rPr>
              <w:t>6</w:t>
            </w:r>
          </w:p>
        </w:tc>
        <w:tc>
          <w:tcPr>
            <w:tcW w:w="646" w:type="pct"/>
            <w:vAlign w:val="center"/>
            <w:hideMark/>
          </w:tcPr>
          <w:p w14:paraId="33692AD1" w14:textId="5FD46434" w:rsidR="007A2B63" w:rsidRPr="0061512B" w:rsidRDefault="007A2B63" w:rsidP="005432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val="0"/>
                <w:sz w:val="22"/>
                <w:szCs w:val="24"/>
                <w:lang w:eastAsia="pl-PL"/>
              </w:rPr>
            </w:pPr>
            <w:r w:rsidRPr="0061512B">
              <w:rPr>
                <w:rFonts w:asciiTheme="majorHAnsi" w:eastAsia="Times New Roman" w:hAnsiTheme="majorHAnsi" w:cstheme="majorHAnsi"/>
                <w:sz w:val="22"/>
                <w:szCs w:val="24"/>
                <w:lang w:eastAsia="pl-PL"/>
              </w:rPr>
              <w:t>201</w:t>
            </w:r>
            <w:r w:rsidR="004A1E23" w:rsidRPr="0061512B">
              <w:rPr>
                <w:rFonts w:asciiTheme="majorHAnsi" w:eastAsia="Times New Roman" w:hAnsiTheme="majorHAnsi" w:cstheme="majorHAnsi"/>
                <w:sz w:val="22"/>
                <w:szCs w:val="24"/>
                <w:lang w:eastAsia="pl-PL"/>
              </w:rPr>
              <w:t>7</w:t>
            </w:r>
          </w:p>
        </w:tc>
        <w:tc>
          <w:tcPr>
            <w:tcW w:w="645" w:type="pct"/>
            <w:vAlign w:val="center"/>
            <w:hideMark/>
          </w:tcPr>
          <w:p w14:paraId="649C5616" w14:textId="72150E88" w:rsidR="007A2B63" w:rsidRPr="0061512B" w:rsidRDefault="007A2B63" w:rsidP="005432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val="0"/>
                <w:sz w:val="22"/>
                <w:szCs w:val="24"/>
                <w:lang w:eastAsia="pl-PL"/>
              </w:rPr>
            </w:pPr>
            <w:r w:rsidRPr="0061512B">
              <w:rPr>
                <w:rFonts w:asciiTheme="majorHAnsi" w:eastAsia="Times New Roman" w:hAnsiTheme="majorHAnsi" w:cstheme="majorHAnsi"/>
                <w:sz w:val="22"/>
                <w:szCs w:val="24"/>
                <w:lang w:eastAsia="pl-PL"/>
              </w:rPr>
              <w:t>201</w:t>
            </w:r>
            <w:r w:rsidR="004A1E23" w:rsidRPr="0061512B">
              <w:rPr>
                <w:rFonts w:asciiTheme="majorHAnsi" w:eastAsia="Times New Roman" w:hAnsiTheme="majorHAnsi" w:cstheme="majorHAnsi"/>
                <w:sz w:val="22"/>
                <w:szCs w:val="24"/>
                <w:lang w:eastAsia="pl-PL"/>
              </w:rPr>
              <w:t>8</w:t>
            </w:r>
          </w:p>
        </w:tc>
      </w:tr>
      <w:tr w:rsidR="0061512B" w:rsidRPr="0061512B" w14:paraId="01623E68" w14:textId="77777777" w:rsidTr="00D40852">
        <w:trPr>
          <w:trHeight w:val="20"/>
        </w:trPr>
        <w:tc>
          <w:tcPr>
            <w:cnfStyle w:val="001000000000" w:firstRow="0" w:lastRow="0" w:firstColumn="1" w:lastColumn="0" w:oddVBand="0" w:evenVBand="0" w:oddHBand="0" w:evenHBand="0" w:firstRowFirstColumn="0" w:firstRowLastColumn="0" w:lastRowFirstColumn="0" w:lastRowLastColumn="0"/>
            <w:tcW w:w="1993" w:type="pct"/>
            <w:vAlign w:val="center"/>
            <w:hideMark/>
          </w:tcPr>
          <w:p w14:paraId="63C6ED05" w14:textId="464CFD7D" w:rsidR="0061512B" w:rsidRPr="0061512B" w:rsidRDefault="0061512B" w:rsidP="0061512B">
            <w:pPr>
              <w:spacing w:after="0" w:line="240" w:lineRule="auto"/>
              <w:jc w:val="center"/>
              <w:rPr>
                <w:rFonts w:asciiTheme="majorHAnsi" w:eastAsia="Times New Roman" w:hAnsiTheme="majorHAnsi" w:cstheme="majorHAnsi"/>
                <w:b w:val="0"/>
                <w:bCs w:val="0"/>
                <w:sz w:val="22"/>
                <w:szCs w:val="24"/>
                <w:lang w:eastAsia="pl-PL"/>
              </w:rPr>
            </w:pPr>
            <w:r w:rsidRPr="0061512B">
              <w:rPr>
                <w:rFonts w:asciiTheme="majorHAnsi" w:eastAsia="Times New Roman" w:hAnsiTheme="majorHAnsi" w:cstheme="majorHAnsi"/>
                <w:sz w:val="22"/>
                <w:szCs w:val="24"/>
                <w:lang w:eastAsia="pl-PL"/>
              </w:rPr>
              <w:t>rolnictwo, leśnictwo, łowiectwo i rybactwo</w:t>
            </w:r>
          </w:p>
        </w:tc>
        <w:tc>
          <w:tcPr>
            <w:tcW w:w="1071" w:type="pct"/>
            <w:vAlign w:val="center"/>
            <w:hideMark/>
          </w:tcPr>
          <w:p w14:paraId="617FCF94" w14:textId="77777777"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sidRPr="0061512B">
              <w:rPr>
                <w:rFonts w:asciiTheme="majorHAnsi" w:eastAsia="Times New Roman" w:hAnsiTheme="majorHAnsi" w:cstheme="majorHAnsi"/>
                <w:sz w:val="22"/>
                <w:szCs w:val="24"/>
                <w:lang w:eastAsia="pl-PL"/>
              </w:rPr>
              <w:t>[podmiot gospodarczy]</w:t>
            </w:r>
          </w:p>
        </w:tc>
        <w:tc>
          <w:tcPr>
            <w:tcW w:w="645" w:type="pct"/>
            <w:vAlign w:val="center"/>
          </w:tcPr>
          <w:p w14:paraId="7F4B452A" w14:textId="7DB582E6"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25</w:t>
            </w:r>
          </w:p>
        </w:tc>
        <w:tc>
          <w:tcPr>
            <w:tcW w:w="646" w:type="pct"/>
            <w:vAlign w:val="center"/>
          </w:tcPr>
          <w:p w14:paraId="05A96BC0" w14:textId="37E2E492"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25</w:t>
            </w:r>
          </w:p>
        </w:tc>
        <w:tc>
          <w:tcPr>
            <w:tcW w:w="645" w:type="pct"/>
            <w:vAlign w:val="center"/>
          </w:tcPr>
          <w:p w14:paraId="4F97523B" w14:textId="1A2F69F6"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25</w:t>
            </w:r>
          </w:p>
        </w:tc>
      </w:tr>
      <w:tr w:rsidR="0061512B" w:rsidRPr="0061512B" w14:paraId="6A6BA855" w14:textId="77777777" w:rsidTr="00D40852">
        <w:trPr>
          <w:trHeight w:val="20"/>
        </w:trPr>
        <w:tc>
          <w:tcPr>
            <w:cnfStyle w:val="001000000000" w:firstRow="0" w:lastRow="0" w:firstColumn="1" w:lastColumn="0" w:oddVBand="0" w:evenVBand="0" w:oddHBand="0" w:evenHBand="0" w:firstRowFirstColumn="0" w:firstRowLastColumn="0" w:lastRowFirstColumn="0" w:lastRowLastColumn="0"/>
            <w:tcW w:w="1993" w:type="pct"/>
            <w:vAlign w:val="center"/>
            <w:hideMark/>
          </w:tcPr>
          <w:p w14:paraId="3100BC14" w14:textId="12A58CA3" w:rsidR="0061512B" w:rsidRPr="0061512B" w:rsidRDefault="0061512B" w:rsidP="0061512B">
            <w:pPr>
              <w:spacing w:after="0" w:line="240" w:lineRule="auto"/>
              <w:jc w:val="center"/>
              <w:rPr>
                <w:rFonts w:asciiTheme="majorHAnsi" w:eastAsia="Times New Roman" w:hAnsiTheme="majorHAnsi" w:cstheme="majorHAnsi"/>
                <w:b w:val="0"/>
                <w:bCs w:val="0"/>
                <w:sz w:val="22"/>
                <w:szCs w:val="24"/>
                <w:lang w:eastAsia="pl-PL"/>
              </w:rPr>
            </w:pPr>
            <w:r w:rsidRPr="0061512B">
              <w:rPr>
                <w:rFonts w:asciiTheme="majorHAnsi" w:eastAsia="Times New Roman" w:hAnsiTheme="majorHAnsi" w:cstheme="majorHAnsi"/>
                <w:sz w:val="22"/>
                <w:szCs w:val="24"/>
                <w:lang w:eastAsia="pl-PL"/>
              </w:rPr>
              <w:t>przemysł i budownictwo</w:t>
            </w:r>
          </w:p>
        </w:tc>
        <w:tc>
          <w:tcPr>
            <w:tcW w:w="1071" w:type="pct"/>
            <w:vAlign w:val="center"/>
            <w:hideMark/>
          </w:tcPr>
          <w:p w14:paraId="043C09C3" w14:textId="77777777"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sidRPr="0061512B">
              <w:rPr>
                <w:rFonts w:asciiTheme="majorHAnsi" w:eastAsia="Times New Roman" w:hAnsiTheme="majorHAnsi" w:cstheme="majorHAnsi"/>
                <w:sz w:val="22"/>
                <w:szCs w:val="24"/>
                <w:lang w:eastAsia="pl-PL"/>
              </w:rPr>
              <w:t>[podmiot gospodarczy]</w:t>
            </w:r>
          </w:p>
        </w:tc>
        <w:tc>
          <w:tcPr>
            <w:tcW w:w="645" w:type="pct"/>
            <w:vAlign w:val="center"/>
          </w:tcPr>
          <w:p w14:paraId="0E4F2930" w14:textId="4032BB49"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452</w:t>
            </w:r>
          </w:p>
        </w:tc>
        <w:tc>
          <w:tcPr>
            <w:tcW w:w="646" w:type="pct"/>
            <w:vAlign w:val="center"/>
          </w:tcPr>
          <w:p w14:paraId="0DEBE022" w14:textId="5AAA7B16"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467</w:t>
            </w:r>
          </w:p>
        </w:tc>
        <w:tc>
          <w:tcPr>
            <w:tcW w:w="645" w:type="pct"/>
            <w:vAlign w:val="center"/>
          </w:tcPr>
          <w:p w14:paraId="2D023156" w14:textId="27E3F909"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485</w:t>
            </w:r>
          </w:p>
        </w:tc>
      </w:tr>
      <w:tr w:rsidR="0061512B" w:rsidRPr="0061512B" w14:paraId="148C351A" w14:textId="77777777" w:rsidTr="00D40852">
        <w:trPr>
          <w:trHeight w:val="20"/>
        </w:trPr>
        <w:tc>
          <w:tcPr>
            <w:cnfStyle w:val="001000000000" w:firstRow="0" w:lastRow="0" w:firstColumn="1" w:lastColumn="0" w:oddVBand="0" w:evenVBand="0" w:oddHBand="0" w:evenHBand="0" w:firstRowFirstColumn="0" w:firstRowLastColumn="0" w:lastRowFirstColumn="0" w:lastRowLastColumn="0"/>
            <w:tcW w:w="1993" w:type="pct"/>
            <w:vAlign w:val="center"/>
            <w:hideMark/>
          </w:tcPr>
          <w:p w14:paraId="3F25A2D7" w14:textId="74111617" w:rsidR="0061512B" w:rsidRPr="0061512B" w:rsidRDefault="0061512B" w:rsidP="0061512B">
            <w:pPr>
              <w:spacing w:after="0" w:line="240" w:lineRule="auto"/>
              <w:jc w:val="center"/>
              <w:rPr>
                <w:rFonts w:asciiTheme="majorHAnsi" w:eastAsia="Times New Roman" w:hAnsiTheme="majorHAnsi" w:cstheme="majorHAnsi"/>
                <w:b w:val="0"/>
                <w:bCs w:val="0"/>
                <w:sz w:val="22"/>
                <w:szCs w:val="24"/>
                <w:lang w:eastAsia="pl-PL"/>
              </w:rPr>
            </w:pPr>
            <w:r w:rsidRPr="0061512B">
              <w:rPr>
                <w:rFonts w:asciiTheme="majorHAnsi" w:eastAsia="Times New Roman" w:hAnsiTheme="majorHAnsi" w:cstheme="majorHAnsi"/>
                <w:sz w:val="22"/>
                <w:szCs w:val="24"/>
                <w:lang w:eastAsia="pl-PL"/>
              </w:rPr>
              <w:t>pozostała działalność</w:t>
            </w:r>
          </w:p>
        </w:tc>
        <w:tc>
          <w:tcPr>
            <w:tcW w:w="1071" w:type="pct"/>
            <w:vAlign w:val="center"/>
            <w:hideMark/>
          </w:tcPr>
          <w:p w14:paraId="21E4E368" w14:textId="77777777"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sidRPr="0061512B">
              <w:rPr>
                <w:rFonts w:asciiTheme="majorHAnsi" w:eastAsia="Times New Roman" w:hAnsiTheme="majorHAnsi" w:cstheme="majorHAnsi"/>
                <w:sz w:val="22"/>
                <w:szCs w:val="24"/>
                <w:lang w:eastAsia="pl-PL"/>
              </w:rPr>
              <w:t>[podmiot gospodarczy]</w:t>
            </w:r>
          </w:p>
        </w:tc>
        <w:tc>
          <w:tcPr>
            <w:tcW w:w="645" w:type="pct"/>
            <w:vAlign w:val="center"/>
          </w:tcPr>
          <w:p w14:paraId="64F4C354" w14:textId="6EC23854"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1 931</w:t>
            </w:r>
          </w:p>
        </w:tc>
        <w:tc>
          <w:tcPr>
            <w:tcW w:w="646" w:type="pct"/>
            <w:vAlign w:val="center"/>
          </w:tcPr>
          <w:p w14:paraId="1CF65059" w14:textId="613D5E36"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1 968</w:t>
            </w:r>
          </w:p>
        </w:tc>
        <w:tc>
          <w:tcPr>
            <w:tcW w:w="645" w:type="pct"/>
            <w:vAlign w:val="center"/>
          </w:tcPr>
          <w:p w14:paraId="30753036" w14:textId="581A4968"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1 975</w:t>
            </w:r>
          </w:p>
        </w:tc>
      </w:tr>
      <w:tr w:rsidR="0061512B" w:rsidRPr="0061512B" w14:paraId="73372C98" w14:textId="77777777" w:rsidTr="00D40852">
        <w:trPr>
          <w:trHeight w:val="20"/>
        </w:trPr>
        <w:tc>
          <w:tcPr>
            <w:cnfStyle w:val="001000000000" w:firstRow="0" w:lastRow="0" w:firstColumn="1" w:lastColumn="0" w:oddVBand="0" w:evenVBand="0" w:oddHBand="0" w:evenHBand="0" w:firstRowFirstColumn="0" w:firstRowLastColumn="0" w:lastRowFirstColumn="0" w:lastRowLastColumn="0"/>
            <w:tcW w:w="1993" w:type="pct"/>
            <w:vAlign w:val="center"/>
            <w:hideMark/>
          </w:tcPr>
          <w:p w14:paraId="61DDE289" w14:textId="4E895821" w:rsidR="0061512B" w:rsidRPr="0061512B" w:rsidRDefault="0061512B" w:rsidP="0061512B">
            <w:pPr>
              <w:spacing w:after="0" w:line="240" w:lineRule="auto"/>
              <w:jc w:val="center"/>
              <w:rPr>
                <w:rFonts w:asciiTheme="majorHAnsi" w:eastAsia="Times New Roman" w:hAnsiTheme="majorHAnsi" w:cstheme="majorHAnsi"/>
                <w:b w:val="0"/>
                <w:bCs w:val="0"/>
                <w:sz w:val="22"/>
                <w:szCs w:val="24"/>
                <w:lang w:eastAsia="pl-PL"/>
              </w:rPr>
            </w:pPr>
            <w:r w:rsidRPr="0061512B">
              <w:rPr>
                <w:rFonts w:asciiTheme="majorHAnsi" w:eastAsia="Times New Roman" w:hAnsiTheme="majorHAnsi" w:cstheme="majorHAnsi"/>
                <w:sz w:val="22"/>
                <w:szCs w:val="24"/>
                <w:lang w:eastAsia="pl-PL"/>
              </w:rPr>
              <w:t>rolnictwo, leśnictwo, łowiectwo i rybactwo</w:t>
            </w:r>
          </w:p>
        </w:tc>
        <w:tc>
          <w:tcPr>
            <w:tcW w:w="1071" w:type="pct"/>
            <w:vAlign w:val="center"/>
            <w:hideMark/>
          </w:tcPr>
          <w:p w14:paraId="18489589" w14:textId="77777777"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sidRPr="0061512B">
              <w:rPr>
                <w:rFonts w:asciiTheme="majorHAnsi" w:eastAsia="Times New Roman" w:hAnsiTheme="majorHAnsi" w:cstheme="majorHAnsi"/>
                <w:sz w:val="22"/>
                <w:szCs w:val="24"/>
                <w:lang w:eastAsia="pl-PL"/>
              </w:rPr>
              <w:t>[%]</w:t>
            </w:r>
          </w:p>
        </w:tc>
        <w:tc>
          <w:tcPr>
            <w:tcW w:w="645" w:type="pct"/>
            <w:vAlign w:val="center"/>
            <w:hideMark/>
          </w:tcPr>
          <w:p w14:paraId="339D7499" w14:textId="39B49B56"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1,04%</w:t>
            </w:r>
          </w:p>
        </w:tc>
        <w:tc>
          <w:tcPr>
            <w:tcW w:w="646" w:type="pct"/>
            <w:vAlign w:val="center"/>
            <w:hideMark/>
          </w:tcPr>
          <w:p w14:paraId="3A8EE487" w14:textId="114F60CF"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1,02%</w:t>
            </w:r>
          </w:p>
        </w:tc>
        <w:tc>
          <w:tcPr>
            <w:tcW w:w="645" w:type="pct"/>
            <w:vAlign w:val="center"/>
            <w:hideMark/>
          </w:tcPr>
          <w:p w14:paraId="16E1EBCF" w14:textId="4C25AD01"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1,01%</w:t>
            </w:r>
          </w:p>
        </w:tc>
      </w:tr>
      <w:tr w:rsidR="0061512B" w:rsidRPr="0061512B" w14:paraId="306B251B" w14:textId="77777777" w:rsidTr="00D40852">
        <w:trPr>
          <w:trHeight w:val="20"/>
        </w:trPr>
        <w:tc>
          <w:tcPr>
            <w:cnfStyle w:val="001000000000" w:firstRow="0" w:lastRow="0" w:firstColumn="1" w:lastColumn="0" w:oddVBand="0" w:evenVBand="0" w:oddHBand="0" w:evenHBand="0" w:firstRowFirstColumn="0" w:firstRowLastColumn="0" w:lastRowFirstColumn="0" w:lastRowLastColumn="0"/>
            <w:tcW w:w="1993" w:type="pct"/>
            <w:vAlign w:val="center"/>
            <w:hideMark/>
          </w:tcPr>
          <w:p w14:paraId="26B6B796" w14:textId="0606D9DC" w:rsidR="0061512B" w:rsidRPr="0061512B" w:rsidRDefault="0061512B" w:rsidP="0061512B">
            <w:pPr>
              <w:spacing w:after="0" w:line="240" w:lineRule="auto"/>
              <w:jc w:val="center"/>
              <w:rPr>
                <w:rFonts w:asciiTheme="majorHAnsi" w:eastAsia="Times New Roman" w:hAnsiTheme="majorHAnsi" w:cstheme="majorHAnsi"/>
                <w:b w:val="0"/>
                <w:bCs w:val="0"/>
                <w:sz w:val="22"/>
                <w:szCs w:val="24"/>
                <w:lang w:eastAsia="pl-PL"/>
              </w:rPr>
            </w:pPr>
            <w:r w:rsidRPr="0061512B">
              <w:rPr>
                <w:rFonts w:asciiTheme="majorHAnsi" w:eastAsia="Times New Roman" w:hAnsiTheme="majorHAnsi" w:cstheme="majorHAnsi"/>
                <w:sz w:val="22"/>
                <w:szCs w:val="24"/>
                <w:lang w:eastAsia="pl-PL"/>
              </w:rPr>
              <w:t>przemysł i budownictwo</w:t>
            </w:r>
          </w:p>
        </w:tc>
        <w:tc>
          <w:tcPr>
            <w:tcW w:w="1071" w:type="pct"/>
            <w:vAlign w:val="center"/>
            <w:hideMark/>
          </w:tcPr>
          <w:p w14:paraId="4AADAC6A" w14:textId="77777777"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sidRPr="0061512B">
              <w:rPr>
                <w:rFonts w:asciiTheme="majorHAnsi" w:eastAsia="Times New Roman" w:hAnsiTheme="majorHAnsi" w:cstheme="majorHAnsi"/>
                <w:sz w:val="22"/>
                <w:szCs w:val="24"/>
                <w:lang w:eastAsia="pl-PL"/>
              </w:rPr>
              <w:t>[%]</w:t>
            </w:r>
          </w:p>
        </w:tc>
        <w:tc>
          <w:tcPr>
            <w:tcW w:w="645" w:type="pct"/>
            <w:vAlign w:val="center"/>
            <w:hideMark/>
          </w:tcPr>
          <w:p w14:paraId="03BC3DD2" w14:textId="0D03F012"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18,77%</w:t>
            </w:r>
          </w:p>
        </w:tc>
        <w:tc>
          <w:tcPr>
            <w:tcW w:w="646" w:type="pct"/>
            <w:vAlign w:val="center"/>
            <w:hideMark/>
          </w:tcPr>
          <w:p w14:paraId="679C5690" w14:textId="6A053E21"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18,98%</w:t>
            </w:r>
          </w:p>
        </w:tc>
        <w:tc>
          <w:tcPr>
            <w:tcW w:w="645" w:type="pct"/>
            <w:vAlign w:val="center"/>
            <w:hideMark/>
          </w:tcPr>
          <w:p w14:paraId="73B1B1C5" w14:textId="7899CAC8"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19,52%</w:t>
            </w:r>
          </w:p>
        </w:tc>
      </w:tr>
      <w:tr w:rsidR="0061512B" w:rsidRPr="0061512B" w14:paraId="0761917C" w14:textId="77777777" w:rsidTr="00D40852">
        <w:trPr>
          <w:trHeight w:val="20"/>
        </w:trPr>
        <w:tc>
          <w:tcPr>
            <w:cnfStyle w:val="001000000000" w:firstRow="0" w:lastRow="0" w:firstColumn="1" w:lastColumn="0" w:oddVBand="0" w:evenVBand="0" w:oddHBand="0" w:evenHBand="0" w:firstRowFirstColumn="0" w:firstRowLastColumn="0" w:lastRowFirstColumn="0" w:lastRowLastColumn="0"/>
            <w:tcW w:w="1993" w:type="pct"/>
            <w:vAlign w:val="center"/>
            <w:hideMark/>
          </w:tcPr>
          <w:p w14:paraId="197B5B98" w14:textId="4FE087AA" w:rsidR="0061512B" w:rsidRPr="0061512B" w:rsidRDefault="0061512B" w:rsidP="0061512B">
            <w:pPr>
              <w:spacing w:after="0" w:line="240" w:lineRule="auto"/>
              <w:jc w:val="center"/>
              <w:rPr>
                <w:rFonts w:asciiTheme="majorHAnsi" w:eastAsia="Times New Roman" w:hAnsiTheme="majorHAnsi" w:cstheme="majorHAnsi"/>
                <w:b w:val="0"/>
                <w:bCs w:val="0"/>
                <w:sz w:val="22"/>
                <w:szCs w:val="24"/>
                <w:lang w:eastAsia="pl-PL"/>
              </w:rPr>
            </w:pPr>
            <w:r w:rsidRPr="0061512B">
              <w:rPr>
                <w:rFonts w:asciiTheme="majorHAnsi" w:eastAsia="Times New Roman" w:hAnsiTheme="majorHAnsi" w:cstheme="majorHAnsi"/>
                <w:sz w:val="22"/>
                <w:szCs w:val="24"/>
                <w:lang w:eastAsia="pl-PL"/>
              </w:rPr>
              <w:t>pozostała działalność</w:t>
            </w:r>
          </w:p>
        </w:tc>
        <w:tc>
          <w:tcPr>
            <w:tcW w:w="1071" w:type="pct"/>
            <w:vAlign w:val="center"/>
            <w:hideMark/>
          </w:tcPr>
          <w:p w14:paraId="2C75A771" w14:textId="77777777"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sidRPr="0061512B">
              <w:rPr>
                <w:rFonts w:asciiTheme="majorHAnsi" w:eastAsia="Times New Roman" w:hAnsiTheme="majorHAnsi" w:cstheme="majorHAnsi"/>
                <w:sz w:val="22"/>
                <w:szCs w:val="24"/>
                <w:lang w:eastAsia="pl-PL"/>
              </w:rPr>
              <w:t>[%]</w:t>
            </w:r>
          </w:p>
        </w:tc>
        <w:tc>
          <w:tcPr>
            <w:tcW w:w="645" w:type="pct"/>
            <w:vAlign w:val="center"/>
            <w:hideMark/>
          </w:tcPr>
          <w:p w14:paraId="38A56FFF" w14:textId="49E34E08"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80,19%</w:t>
            </w:r>
          </w:p>
        </w:tc>
        <w:tc>
          <w:tcPr>
            <w:tcW w:w="646" w:type="pct"/>
            <w:vAlign w:val="center"/>
            <w:hideMark/>
          </w:tcPr>
          <w:p w14:paraId="3DC64A3A" w14:textId="0D89CF00"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80,00%</w:t>
            </w:r>
          </w:p>
        </w:tc>
        <w:tc>
          <w:tcPr>
            <w:tcW w:w="645" w:type="pct"/>
            <w:vAlign w:val="center"/>
            <w:hideMark/>
          </w:tcPr>
          <w:p w14:paraId="7B1A5C92" w14:textId="1F7A5D55"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79,48%</w:t>
            </w:r>
          </w:p>
        </w:tc>
      </w:tr>
    </w:tbl>
    <w:p w14:paraId="242394A3" w14:textId="77777777" w:rsidR="007A2B63" w:rsidRDefault="007A2B63" w:rsidP="00D40852">
      <w:pPr>
        <w:pStyle w:val="Bezodstpw"/>
      </w:pPr>
    </w:p>
    <w:tbl>
      <w:tblPr>
        <w:tblStyle w:val="Tabelasiatki1jasna4"/>
        <w:tblW w:w="9067" w:type="dxa"/>
        <w:tblLayout w:type="fixed"/>
        <w:tblLook w:val="04A0" w:firstRow="1" w:lastRow="0" w:firstColumn="1" w:lastColumn="0" w:noHBand="0" w:noVBand="1"/>
      </w:tblPr>
      <w:tblGrid>
        <w:gridCol w:w="3539"/>
        <w:gridCol w:w="1985"/>
        <w:gridCol w:w="1181"/>
        <w:gridCol w:w="1181"/>
        <w:gridCol w:w="1181"/>
      </w:tblGrid>
      <w:tr w:rsidR="007A2B63" w:rsidRPr="0061512B" w14:paraId="013C5262" w14:textId="77777777" w:rsidTr="00D4085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39" w:type="dxa"/>
            <w:vAlign w:val="center"/>
            <w:hideMark/>
          </w:tcPr>
          <w:p w14:paraId="22EC45FD" w14:textId="77777777" w:rsidR="007A2B63" w:rsidRPr="0061512B" w:rsidRDefault="007A2B63" w:rsidP="00FD36E2">
            <w:pPr>
              <w:spacing w:after="0" w:line="240" w:lineRule="auto"/>
              <w:jc w:val="center"/>
              <w:rPr>
                <w:rFonts w:asciiTheme="majorHAnsi" w:eastAsia="Times New Roman" w:hAnsiTheme="majorHAnsi" w:cstheme="majorHAnsi"/>
                <w:bCs w:val="0"/>
                <w:sz w:val="22"/>
                <w:szCs w:val="24"/>
                <w:lang w:eastAsia="pl-PL"/>
              </w:rPr>
            </w:pPr>
            <w:r w:rsidRPr="0061512B">
              <w:rPr>
                <w:rFonts w:asciiTheme="majorHAnsi" w:eastAsia="Times New Roman" w:hAnsiTheme="majorHAnsi" w:cstheme="majorHAnsi"/>
                <w:sz w:val="22"/>
                <w:szCs w:val="24"/>
                <w:lang w:eastAsia="pl-PL"/>
              </w:rPr>
              <w:t>Rodzaj działalności</w:t>
            </w:r>
          </w:p>
        </w:tc>
        <w:tc>
          <w:tcPr>
            <w:tcW w:w="1985" w:type="dxa"/>
            <w:vAlign w:val="center"/>
            <w:hideMark/>
          </w:tcPr>
          <w:p w14:paraId="5D45BC2C" w14:textId="77777777" w:rsidR="007A2B63" w:rsidRPr="0061512B" w:rsidRDefault="007A2B63" w:rsidP="00FD36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val="0"/>
                <w:sz w:val="22"/>
                <w:szCs w:val="24"/>
                <w:lang w:eastAsia="pl-PL"/>
              </w:rPr>
            </w:pPr>
            <w:r w:rsidRPr="0061512B">
              <w:rPr>
                <w:rFonts w:asciiTheme="majorHAnsi" w:eastAsia="Times New Roman" w:hAnsiTheme="majorHAnsi" w:cstheme="majorHAnsi"/>
                <w:sz w:val="22"/>
                <w:szCs w:val="24"/>
                <w:lang w:eastAsia="pl-PL"/>
              </w:rPr>
              <w:t>Jednostka</w:t>
            </w:r>
          </w:p>
        </w:tc>
        <w:tc>
          <w:tcPr>
            <w:tcW w:w="1181" w:type="dxa"/>
            <w:vAlign w:val="center"/>
            <w:hideMark/>
          </w:tcPr>
          <w:p w14:paraId="58DC4E6B" w14:textId="2CDB69F9" w:rsidR="007A2B63" w:rsidRPr="0061512B" w:rsidRDefault="007A2B63" w:rsidP="00FD36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val="0"/>
                <w:sz w:val="22"/>
                <w:szCs w:val="24"/>
                <w:lang w:eastAsia="pl-PL"/>
              </w:rPr>
            </w:pPr>
            <w:r w:rsidRPr="0061512B">
              <w:rPr>
                <w:rFonts w:asciiTheme="majorHAnsi" w:eastAsia="Times New Roman" w:hAnsiTheme="majorHAnsi" w:cstheme="majorHAnsi"/>
                <w:sz w:val="22"/>
                <w:szCs w:val="24"/>
                <w:lang w:eastAsia="pl-PL"/>
              </w:rPr>
              <w:t>201</w:t>
            </w:r>
            <w:r w:rsidR="004A1E23" w:rsidRPr="0061512B">
              <w:rPr>
                <w:rFonts w:asciiTheme="majorHAnsi" w:eastAsia="Times New Roman" w:hAnsiTheme="majorHAnsi" w:cstheme="majorHAnsi"/>
                <w:sz w:val="22"/>
                <w:szCs w:val="24"/>
                <w:lang w:eastAsia="pl-PL"/>
              </w:rPr>
              <w:t>9</w:t>
            </w:r>
          </w:p>
        </w:tc>
        <w:tc>
          <w:tcPr>
            <w:tcW w:w="1181" w:type="dxa"/>
            <w:vAlign w:val="center"/>
            <w:hideMark/>
          </w:tcPr>
          <w:p w14:paraId="16B93172" w14:textId="787D44F4" w:rsidR="007A2B63" w:rsidRPr="0061512B" w:rsidRDefault="007A2B63" w:rsidP="00FD36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val="0"/>
                <w:sz w:val="22"/>
                <w:szCs w:val="24"/>
                <w:lang w:eastAsia="pl-PL"/>
              </w:rPr>
            </w:pPr>
            <w:r w:rsidRPr="0061512B">
              <w:rPr>
                <w:rFonts w:asciiTheme="majorHAnsi" w:eastAsia="Times New Roman" w:hAnsiTheme="majorHAnsi" w:cstheme="majorHAnsi"/>
                <w:sz w:val="22"/>
                <w:szCs w:val="24"/>
                <w:lang w:eastAsia="pl-PL"/>
              </w:rPr>
              <w:t>20</w:t>
            </w:r>
            <w:r w:rsidR="004A1E23" w:rsidRPr="0061512B">
              <w:rPr>
                <w:rFonts w:asciiTheme="majorHAnsi" w:eastAsia="Times New Roman" w:hAnsiTheme="majorHAnsi" w:cstheme="majorHAnsi"/>
                <w:sz w:val="22"/>
                <w:szCs w:val="24"/>
                <w:lang w:eastAsia="pl-PL"/>
              </w:rPr>
              <w:t>20</w:t>
            </w:r>
          </w:p>
        </w:tc>
        <w:tc>
          <w:tcPr>
            <w:tcW w:w="1181" w:type="dxa"/>
            <w:vAlign w:val="center"/>
            <w:hideMark/>
          </w:tcPr>
          <w:p w14:paraId="59AA9C55" w14:textId="78CB3A20" w:rsidR="007A2B63" w:rsidRPr="0061512B" w:rsidRDefault="007A2B63" w:rsidP="00FD36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Cs w:val="0"/>
                <w:sz w:val="22"/>
                <w:szCs w:val="24"/>
                <w:lang w:eastAsia="pl-PL"/>
              </w:rPr>
            </w:pPr>
            <w:r w:rsidRPr="0061512B">
              <w:rPr>
                <w:rFonts w:asciiTheme="majorHAnsi" w:eastAsia="Times New Roman" w:hAnsiTheme="majorHAnsi" w:cstheme="majorHAnsi"/>
                <w:bCs w:val="0"/>
                <w:sz w:val="22"/>
                <w:szCs w:val="24"/>
                <w:lang w:eastAsia="pl-PL"/>
              </w:rPr>
              <w:t>202</w:t>
            </w:r>
            <w:r w:rsidR="004A1E23" w:rsidRPr="0061512B">
              <w:rPr>
                <w:rFonts w:asciiTheme="majorHAnsi" w:eastAsia="Times New Roman" w:hAnsiTheme="majorHAnsi" w:cstheme="majorHAnsi"/>
                <w:bCs w:val="0"/>
                <w:sz w:val="22"/>
                <w:szCs w:val="24"/>
                <w:lang w:eastAsia="pl-PL"/>
              </w:rPr>
              <w:t>1</w:t>
            </w:r>
          </w:p>
        </w:tc>
      </w:tr>
      <w:tr w:rsidR="0061512B" w:rsidRPr="0061512B" w14:paraId="34219600" w14:textId="77777777" w:rsidTr="00D40852">
        <w:trPr>
          <w:trHeight w:val="20"/>
        </w:trPr>
        <w:tc>
          <w:tcPr>
            <w:cnfStyle w:val="001000000000" w:firstRow="0" w:lastRow="0" w:firstColumn="1" w:lastColumn="0" w:oddVBand="0" w:evenVBand="0" w:oddHBand="0" w:evenHBand="0" w:firstRowFirstColumn="0" w:firstRowLastColumn="0" w:lastRowFirstColumn="0" w:lastRowLastColumn="0"/>
            <w:tcW w:w="3539" w:type="dxa"/>
            <w:vAlign w:val="center"/>
            <w:hideMark/>
          </w:tcPr>
          <w:p w14:paraId="0231237E" w14:textId="1105BB70" w:rsidR="0061512B" w:rsidRPr="0061512B" w:rsidRDefault="0061512B" w:rsidP="0061512B">
            <w:pPr>
              <w:spacing w:after="0" w:line="240" w:lineRule="auto"/>
              <w:jc w:val="center"/>
              <w:rPr>
                <w:rFonts w:asciiTheme="majorHAnsi" w:eastAsia="Times New Roman" w:hAnsiTheme="majorHAnsi" w:cstheme="majorHAnsi"/>
                <w:b w:val="0"/>
                <w:bCs w:val="0"/>
                <w:sz w:val="22"/>
                <w:szCs w:val="24"/>
                <w:lang w:eastAsia="pl-PL"/>
              </w:rPr>
            </w:pPr>
            <w:r w:rsidRPr="0061512B">
              <w:rPr>
                <w:rFonts w:asciiTheme="majorHAnsi" w:eastAsia="Times New Roman" w:hAnsiTheme="majorHAnsi" w:cstheme="majorHAnsi"/>
                <w:sz w:val="22"/>
                <w:szCs w:val="24"/>
                <w:lang w:eastAsia="pl-PL"/>
              </w:rPr>
              <w:t>rolnictwo, leśnictwo, łowiectwo i rybactwo</w:t>
            </w:r>
          </w:p>
        </w:tc>
        <w:tc>
          <w:tcPr>
            <w:tcW w:w="1985" w:type="dxa"/>
            <w:vAlign w:val="center"/>
            <w:hideMark/>
          </w:tcPr>
          <w:p w14:paraId="322B3A7E" w14:textId="77777777"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sidRPr="0061512B">
              <w:rPr>
                <w:rFonts w:asciiTheme="majorHAnsi" w:eastAsia="Times New Roman" w:hAnsiTheme="majorHAnsi" w:cstheme="majorHAnsi"/>
                <w:sz w:val="22"/>
                <w:szCs w:val="24"/>
                <w:lang w:eastAsia="pl-PL"/>
              </w:rPr>
              <w:t>[podmiot gospodarczy]</w:t>
            </w:r>
          </w:p>
        </w:tc>
        <w:tc>
          <w:tcPr>
            <w:tcW w:w="1181" w:type="dxa"/>
            <w:vAlign w:val="center"/>
          </w:tcPr>
          <w:p w14:paraId="02467720" w14:textId="44984A38"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25</w:t>
            </w:r>
          </w:p>
        </w:tc>
        <w:tc>
          <w:tcPr>
            <w:tcW w:w="1181" w:type="dxa"/>
            <w:vAlign w:val="center"/>
          </w:tcPr>
          <w:p w14:paraId="6454C543" w14:textId="1778D0AA"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27</w:t>
            </w:r>
          </w:p>
        </w:tc>
        <w:tc>
          <w:tcPr>
            <w:tcW w:w="1181" w:type="dxa"/>
            <w:vAlign w:val="center"/>
          </w:tcPr>
          <w:p w14:paraId="232095DA" w14:textId="751B554A"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30</w:t>
            </w:r>
          </w:p>
        </w:tc>
      </w:tr>
      <w:tr w:rsidR="0061512B" w:rsidRPr="0061512B" w14:paraId="4C9AD80A" w14:textId="77777777" w:rsidTr="00D40852">
        <w:trPr>
          <w:trHeight w:val="20"/>
        </w:trPr>
        <w:tc>
          <w:tcPr>
            <w:cnfStyle w:val="001000000000" w:firstRow="0" w:lastRow="0" w:firstColumn="1" w:lastColumn="0" w:oddVBand="0" w:evenVBand="0" w:oddHBand="0" w:evenHBand="0" w:firstRowFirstColumn="0" w:firstRowLastColumn="0" w:lastRowFirstColumn="0" w:lastRowLastColumn="0"/>
            <w:tcW w:w="3539" w:type="dxa"/>
            <w:vAlign w:val="center"/>
            <w:hideMark/>
          </w:tcPr>
          <w:p w14:paraId="0784549F" w14:textId="5CB73D4E" w:rsidR="0061512B" w:rsidRPr="0061512B" w:rsidRDefault="0061512B" w:rsidP="0061512B">
            <w:pPr>
              <w:spacing w:after="0" w:line="240" w:lineRule="auto"/>
              <w:jc w:val="center"/>
              <w:rPr>
                <w:rFonts w:asciiTheme="majorHAnsi" w:eastAsia="Times New Roman" w:hAnsiTheme="majorHAnsi" w:cstheme="majorHAnsi"/>
                <w:b w:val="0"/>
                <w:bCs w:val="0"/>
                <w:sz w:val="22"/>
                <w:szCs w:val="24"/>
                <w:lang w:eastAsia="pl-PL"/>
              </w:rPr>
            </w:pPr>
            <w:r w:rsidRPr="0061512B">
              <w:rPr>
                <w:rFonts w:asciiTheme="majorHAnsi" w:eastAsia="Times New Roman" w:hAnsiTheme="majorHAnsi" w:cstheme="majorHAnsi"/>
                <w:sz w:val="22"/>
                <w:szCs w:val="24"/>
                <w:lang w:eastAsia="pl-PL"/>
              </w:rPr>
              <w:t>przemysł i budownictwo</w:t>
            </w:r>
          </w:p>
        </w:tc>
        <w:tc>
          <w:tcPr>
            <w:tcW w:w="1985" w:type="dxa"/>
            <w:vAlign w:val="center"/>
            <w:hideMark/>
          </w:tcPr>
          <w:p w14:paraId="7AAF0A56" w14:textId="77777777"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sidRPr="0061512B">
              <w:rPr>
                <w:rFonts w:asciiTheme="majorHAnsi" w:eastAsia="Times New Roman" w:hAnsiTheme="majorHAnsi" w:cstheme="majorHAnsi"/>
                <w:sz w:val="22"/>
                <w:szCs w:val="24"/>
                <w:lang w:eastAsia="pl-PL"/>
              </w:rPr>
              <w:t>[podmiot gospodarczy]</w:t>
            </w:r>
          </w:p>
        </w:tc>
        <w:tc>
          <w:tcPr>
            <w:tcW w:w="1181" w:type="dxa"/>
            <w:vAlign w:val="center"/>
          </w:tcPr>
          <w:p w14:paraId="01E4C1DB" w14:textId="101E0501"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503</w:t>
            </w:r>
          </w:p>
        </w:tc>
        <w:tc>
          <w:tcPr>
            <w:tcW w:w="1181" w:type="dxa"/>
            <w:vAlign w:val="center"/>
          </w:tcPr>
          <w:p w14:paraId="3FEDA615" w14:textId="626DB5FE"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514</w:t>
            </w:r>
          </w:p>
        </w:tc>
        <w:tc>
          <w:tcPr>
            <w:tcW w:w="1181" w:type="dxa"/>
            <w:vAlign w:val="center"/>
          </w:tcPr>
          <w:p w14:paraId="1B093DF6" w14:textId="5FCAC9C7"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531</w:t>
            </w:r>
          </w:p>
        </w:tc>
      </w:tr>
      <w:tr w:rsidR="0061512B" w:rsidRPr="0061512B" w14:paraId="5D4E36BC" w14:textId="77777777" w:rsidTr="00D40852">
        <w:trPr>
          <w:trHeight w:val="20"/>
        </w:trPr>
        <w:tc>
          <w:tcPr>
            <w:cnfStyle w:val="001000000000" w:firstRow="0" w:lastRow="0" w:firstColumn="1" w:lastColumn="0" w:oddVBand="0" w:evenVBand="0" w:oddHBand="0" w:evenHBand="0" w:firstRowFirstColumn="0" w:firstRowLastColumn="0" w:lastRowFirstColumn="0" w:lastRowLastColumn="0"/>
            <w:tcW w:w="3539" w:type="dxa"/>
            <w:vAlign w:val="center"/>
            <w:hideMark/>
          </w:tcPr>
          <w:p w14:paraId="6B5ED105" w14:textId="77777777" w:rsidR="0061512B" w:rsidRPr="0061512B" w:rsidRDefault="0061512B" w:rsidP="0061512B">
            <w:pPr>
              <w:spacing w:after="0" w:line="240" w:lineRule="auto"/>
              <w:jc w:val="center"/>
              <w:rPr>
                <w:rFonts w:asciiTheme="majorHAnsi" w:eastAsia="Times New Roman" w:hAnsiTheme="majorHAnsi" w:cstheme="majorHAnsi"/>
                <w:b w:val="0"/>
                <w:bCs w:val="0"/>
                <w:sz w:val="22"/>
                <w:szCs w:val="24"/>
                <w:lang w:eastAsia="pl-PL"/>
              </w:rPr>
            </w:pPr>
            <w:r w:rsidRPr="0061512B">
              <w:rPr>
                <w:rFonts w:asciiTheme="majorHAnsi" w:eastAsia="Times New Roman" w:hAnsiTheme="majorHAnsi" w:cstheme="majorHAnsi"/>
                <w:sz w:val="22"/>
                <w:szCs w:val="24"/>
                <w:lang w:eastAsia="pl-PL"/>
              </w:rPr>
              <w:t>pozostała działalność</w:t>
            </w:r>
          </w:p>
        </w:tc>
        <w:tc>
          <w:tcPr>
            <w:tcW w:w="1985" w:type="dxa"/>
            <w:vAlign w:val="center"/>
            <w:hideMark/>
          </w:tcPr>
          <w:p w14:paraId="2F85A168" w14:textId="77777777"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sidRPr="0061512B">
              <w:rPr>
                <w:rFonts w:asciiTheme="majorHAnsi" w:eastAsia="Times New Roman" w:hAnsiTheme="majorHAnsi" w:cstheme="majorHAnsi"/>
                <w:sz w:val="22"/>
                <w:szCs w:val="24"/>
                <w:lang w:eastAsia="pl-PL"/>
              </w:rPr>
              <w:t>[podmiot gospodarczy]</w:t>
            </w:r>
          </w:p>
        </w:tc>
        <w:tc>
          <w:tcPr>
            <w:tcW w:w="1181" w:type="dxa"/>
            <w:vAlign w:val="center"/>
          </w:tcPr>
          <w:p w14:paraId="4CD12C96" w14:textId="37CD5C71"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1 987</w:t>
            </w:r>
          </w:p>
        </w:tc>
        <w:tc>
          <w:tcPr>
            <w:tcW w:w="1181" w:type="dxa"/>
            <w:vAlign w:val="center"/>
          </w:tcPr>
          <w:p w14:paraId="0FA84C23" w14:textId="6DFA441E"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2 042</w:t>
            </w:r>
          </w:p>
        </w:tc>
        <w:tc>
          <w:tcPr>
            <w:tcW w:w="1181" w:type="dxa"/>
            <w:vAlign w:val="center"/>
          </w:tcPr>
          <w:p w14:paraId="467DA5CB" w14:textId="61E54A9B"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2 108</w:t>
            </w:r>
          </w:p>
        </w:tc>
      </w:tr>
      <w:tr w:rsidR="0061512B" w:rsidRPr="0061512B" w14:paraId="477779C4" w14:textId="77777777" w:rsidTr="00D40852">
        <w:trPr>
          <w:trHeight w:val="20"/>
        </w:trPr>
        <w:tc>
          <w:tcPr>
            <w:cnfStyle w:val="001000000000" w:firstRow="0" w:lastRow="0" w:firstColumn="1" w:lastColumn="0" w:oddVBand="0" w:evenVBand="0" w:oddHBand="0" w:evenHBand="0" w:firstRowFirstColumn="0" w:firstRowLastColumn="0" w:lastRowFirstColumn="0" w:lastRowLastColumn="0"/>
            <w:tcW w:w="3539" w:type="dxa"/>
            <w:vAlign w:val="center"/>
            <w:hideMark/>
          </w:tcPr>
          <w:p w14:paraId="1C96A9E8" w14:textId="5F5AFE78" w:rsidR="0061512B" w:rsidRPr="0061512B" w:rsidRDefault="0061512B" w:rsidP="0061512B">
            <w:pPr>
              <w:spacing w:after="0" w:line="240" w:lineRule="auto"/>
              <w:jc w:val="center"/>
              <w:rPr>
                <w:rFonts w:asciiTheme="majorHAnsi" w:eastAsia="Times New Roman" w:hAnsiTheme="majorHAnsi" w:cstheme="majorHAnsi"/>
                <w:b w:val="0"/>
                <w:bCs w:val="0"/>
                <w:sz w:val="22"/>
                <w:szCs w:val="24"/>
                <w:lang w:eastAsia="pl-PL"/>
              </w:rPr>
            </w:pPr>
            <w:r w:rsidRPr="0061512B">
              <w:rPr>
                <w:rFonts w:asciiTheme="majorHAnsi" w:eastAsia="Times New Roman" w:hAnsiTheme="majorHAnsi" w:cstheme="majorHAnsi"/>
                <w:sz w:val="22"/>
                <w:szCs w:val="24"/>
                <w:lang w:eastAsia="pl-PL"/>
              </w:rPr>
              <w:t>rolnictwo, leśnictwo, łowiectwo i rybactwo</w:t>
            </w:r>
          </w:p>
        </w:tc>
        <w:tc>
          <w:tcPr>
            <w:tcW w:w="1985" w:type="dxa"/>
            <w:vAlign w:val="center"/>
            <w:hideMark/>
          </w:tcPr>
          <w:p w14:paraId="5B00FA6D" w14:textId="77777777"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sidRPr="0061512B">
              <w:rPr>
                <w:rFonts w:asciiTheme="majorHAnsi" w:eastAsia="Times New Roman" w:hAnsiTheme="majorHAnsi" w:cstheme="majorHAnsi"/>
                <w:sz w:val="22"/>
                <w:szCs w:val="24"/>
                <w:lang w:eastAsia="pl-PL"/>
              </w:rPr>
              <w:t>[%]</w:t>
            </w:r>
          </w:p>
        </w:tc>
        <w:tc>
          <w:tcPr>
            <w:tcW w:w="1181" w:type="dxa"/>
            <w:vAlign w:val="center"/>
            <w:hideMark/>
          </w:tcPr>
          <w:p w14:paraId="2EE7BD35" w14:textId="2F94E189"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0,99%</w:t>
            </w:r>
          </w:p>
        </w:tc>
        <w:tc>
          <w:tcPr>
            <w:tcW w:w="1181" w:type="dxa"/>
            <w:vAlign w:val="center"/>
            <w:hideMark/>
          </w:tcPr>
          <w:p w14:paraId="0B525A05" w14:textId="0C8A1C6E"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1,05%</w:t>
            </w:r>
          </w:p>
        </w:tc>
        <w:tc>
          <w:tcPr>
            <w:tcW w:w="1181" w:type="dxa"/>
            <w:vAlign w:val="center"/>
            <w:hideMark/>
          </w:tcPr>
          <w:p w14:paraId="71543B65" w14:textId="7C942BF1"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1,12%</w:t>
            </w:r>
          </w:p>
        </w:tc>
      </w:tr>
      <w:tr w:rsidR="0061512B" w:rsidRPr="0061512B" w14:paraId="3D9D3E35" w14:textId="77777777" w:rsidTr="00D40852">
        <w:trPr>
          <w:trHeight w:val="20"/>
        </w:trPr>
        <w:tc>
          <w:tcPr>
            <w:cnfStyle w:val="001000000000" w:firstRow="0" w:lastRow="0" w:firstColumn="1" w:lastColumn="0" w:oddVBand="0" w:evenVBand="0" w:oddHBand="0" w:evenHBand="0" w:firstRowFirstColumn="0" w:firstRowLastColumn="0" w:lastRowFirstColumn="0" w:lastRowLastColumn="0"/>
            <w:tcW w:w="3539" w:type="dxa"/>
            <w:vAlign w:val="center"/>
            <w:hideMark/>
          </w:tcPr>
          <w:p w14:paraId="4D873995" w14:textId="5AC5A4CE" w:rsidR="0061512B" w:rsidRPr="0061512B" w:rsidRDefault="0061512B" w:rsidP="0061512B">
            <w:pPr>
              <w:spacing w:after="0" w:line="240" w:lineRule="auto"/>
              <w:jc w:val="center"/>
              <w:rPr>
                <w:rFonts w:asciiTheme="majorHAnsi" w:eastAsia="Times New Roman" w:hAnsiTheme="majorHAnsi" w:cstheme="majorHAnsi"/>
                <w:b w:val="0"/>
                <w:bCs w:val="0"/>
                <w:sz w:val="22"/>
                <w:szCs w:val="24"/>
                <w:lang w:eastAsia="pl-PL"/>
              </w:rPr>
            </w:pPr>
            <w:r w:rsidRPr="0061512B">
              <w:rPr>
                <w:rFonts w:asciiTheme="majorHAnsi" w:eastAsia="Times New Roman" w:hAnsiTheme="majorHAnsi" w:cstheme="majorHAnsi"/>
                <w:sz w:val="22"/>
                <w:szCs w:val="24"/>
                <w:lang w:eastAsia="pl-PL"/>
              </w:rPr>
              <w:t>przemysł i budownictwo</w:t>
            </w:r>
          </w:p>
        </w:tc>
        <w:tc>
          <w:tcPr>
            <w:tcW w:w="1985" w:type="dxa"/>
            <w:vAlign w:val="center"/>
            <w:hideMark/>
          </w:tcPr>
          <w:p w14:paraId="57B8D9C0" w14:textId="77777777"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sidRPr="0061512B">
              <w:rPr>
                <w:rFonts w:asciiTheme="majorHAnsi" w:eastAsia="Times New Roman" w:hAnsiTheme="majorHAnsi" w:cstheme="majorHAnsi"/>
                <w:sz w:val="22"/>
                <w:szCs w:val="24"/>
                <w:lang w:eastAsia="pl-PL"/>
              </w:rPr>
              <w:t>[%]</w:t>
            </w:r>
          </w:p>
        </w:tc>
        <w:tc>
          <w:tcPr>
            <w:tcW w:w="1181" w:type="dxa"/>
            <w:vAlign w:val="center"/>
            <w:hideMark/>
          </w:tcPr>
          <w:p w14:paraId="0D4FE8C9" w14:textId="102D40CF"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20,00%</w:t>
            </w:r>
          </w:p>
        </w:tc>
        <w:tc>
          <w:tcPr>
            <w:tcW w:w="1181" w:type="dxa"/>
            <w:vAlign w:val="center"/>
            <w:hideMark/>
          </w:tcPr>
          <w:p w14:paraId="4DA20F1B" w14:textId="56DD0B74"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19,90%</w:t>
            </w:r>
          </w:p>
        </w:tc>
        <w:tc>
          <w:tcPr>
            <w:tcW w:w="1181" w:type="dxa"/>
            <w:vAlign w:val="center"/>
            <w:hideMark/>
          </w:tcPr>
          <w:p w14:paraId="5D2A5F77" w14:textId="0CDB9281"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19,90%</w:t>
            </w:r>
          </w:p>
        </w:tc>
      </w:tr>
      <w:tr w:rsidR="0061512B" w:rsidRPr="0061512B" w14:paraId="00F7DC7C" w14:textId="77777777" w:rsidTr="00D40852">
        <w:trPr>
          <w:trHeight w:val="20"/>
        </w:trPr>
        <w:tc>
          <w:tcPr>
            <w:cnfStyle w:val="001000000000" w:firstRow="0" w:lastRow="0" w:firstColumn="1" w:lastColumn="0" w:oddVBand="0" w:evenVBand="0" w:oddHBand="0" w:evenHBand="0" w:firstRowFirstColumn="0" w:firstRowLastColumn="0" w:lastRowFirstColumn="0" w:lastRowLastColumn="0"/>
            <w:tcW w:w="3539" w:type="dxa"/>
            <w:vAlign w:val="center"/>
            <w:hideMark/>
          </w:tcPr>
          <w:p w14:paraId="54685942" w14:textId="77777777" w:rsidR="0061512B" w:rsidRPr="0061512B" w:rsidRDefault="0061512B" w:rsidP="0061512B">
            <w:pPr>
              <w:spacing w:after="0" w:line="240" w:lineRule="auto"/>
              <w:jc w:val="center"/>
              <w:rPr>
                <w:rFonts w:asciiTheme="majorHAnsi" w:eastAsia="Times New Roman" w:hAnsiTheme="majorHAnsi" w:cstheme="majorHAnsi"/>
                <w:b w:val="0"/>
                <w:bCs w:val="0"/>
                <w:sz w:val="22"/>
                <w:szCs w:val="24"/>
                <w:lang w:eastAsia="pl-PL"/>
              </w:rPr>
            </w:pPr>
            <w:r w:rsidRPr="0061512B">
              <w:rPr>
                <w:rFonts w:asciiTheme="majorHAnsi" w:eastAsia="Times New Roman" w:hAnsiTheme="majorHAnsi" w:cstheme="majorHAnsi"/>
                <w:sz w:val="22"/>
                <w:szCs w:val="24"/>
                <w:lang w:eastAsia="pl-PL"/>
              </w:rPr>
              <w:t>pozostała działalność</w:t>
            </w:r>
          </w:p>
        </w:tc>
        <w:tc>
          <w:tcPr>
            <w:tcW w:w="1985" w:type="dxa"/>
            <w:vAlign w:val="center"/>
            <w:hideMark/>
          </w:tcPr>
          <w:p w14:paraId="4235294B" w14:textId="77777777"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sidRPr="0061512B">
              <w:rPr>
                <w:rFonts w:asciiTheme="majorHAnsi" w:eastAsia="Times New Roman" w:hAnsiTheme="majorHAnsi" w:cstheme="majorHAnsi"/>
                <w:sz w:val="22"/>
                <w:szCs w:val="24"/>
                <w:lang w:eastAsia="pl-PL"/>
              </w:rPr>
              <w:t>[%]</w:t>
            </w:r>
          </w:p>
        </w:tc>
        <w:tc>
          <w:tcPr>
            <w:tcW w:w="1181" w:type="dxa"/>
            <w:vAlign w:val="center"/>
            <w:hideMark/>
          </w:tcPr>
          <w:p w14:paraId="27572507" w14:textId="587E20E1"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79,01%</w:t>
            </w:r>
          </w:p>
        </w:tc>
        <w:tc>
          <w:tcPr>
            <w:tcW w:w="1181" w:type="dxa"/>
            <w:vAlign w:val="center"/>
            <w:hideMark/>
          </w:tcPr>
          <w:p w14:paraId="5534446D" w14:textId="5F293631"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79,06%</w:t>
            </w:r>
          </w:p>
        </w:tc>
        <w:tc>
          <w:tcPr>
            <w:tcW w:w="1181" w:type="dxa"/>
            <w:vAlign w:val="center"/>
            <w:hideMark/>
          </w:tcPr>
          <w:p w14:paraId="5131DCFE" w14:textId="61F1761B" w:rsidR="0061512B" w:rsidRPr="0061512B" w:rsidRDefault="0061512B" w:rsidP="0061512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2"/>
                <w:szCs w:val="24"/>
                <w:lang w:eastAsia="pl-PL"/>
              </w:rPr>
            </w:pPr>
            <w:r>
              <w:rPr>
                <w:rFonts w:ascii="Arial" w:hAnsi="Arial" w:cs="Arial"/>
                <w:color w:val="000000"/>
                <w:sz w:val="22"/>
              </w:rPr>
              <w:t>78,98%</w:t>
            </w:r>
          </w:p>
        </w:tc>
      </w:tr>
    </w:tbl>
    <w:p w14:paraId="4516EB1C" w14:textId="37F3AD1B" w:rsidR="00AF2807" w:rsidRDefault="00AF2807" w:rsidP="0061512B">
      <w:pPr>
        <w:pStyle w:val="Legenda"/>
      </w:pPr>
      <w:r w:rsidRPr="004B4852">
        <w:t xml:space="preserve">Źródło: Bank Danych Lokalnych, Główny Urząd Statystyczny, </w:t>
      </w:r>
      <w:r w:rsidR="00543277" w:rsidRPr="004B4852">
        <w:t xml:space="preserve">Dane za </w:t>
      </w:r>
      <w:r w:rsidR="00725EF6" w:rsidRPr="004B4852">
        <w:t>2016</w:t>
      </w:r>
      <w:r w:rsidR="00543277" w:rsidRPr="004B4852">
        <w:t>-</w:t>
      </w:r>
      <w:r w:rsidR="00725EF6" w:rsidRPr="004B4852">
        <w:t>2021</w:t>
      </w:r>
      <w:r w:rsidR="00543277" w:rsidRPr="004B4852">
        <w:t>rok</w:t>
      </w:r>
    </w:p>
    <w:p w14:paraId="276E823D" w14:textId="77DE225C" w:rsidR="00CE4E41" w:rsidRDefault="00CE4E41" w:rsidP="00CE4E41">
      <w:r>
        <w:t xml:space="preserve">Do przedsiębiorstw działających w </w:t>
      </w:r>
      <w:r w:rsidR="000C15D7" w:rsidRPr="000C15D7">
        <w:t xml:space="preserve">Miasta Mrągowo </w:t>
      </w:r>
      <w:r>
        <w:t>należą między innymi:</w:t>
      </w:r>
    </w:p>
    <w:p w14:paraId="59B82691" w14:textId="77777777" w:rsidR="00352B6D" w:rsidRDefault="00352B6D" w:rsidP="005541F9">
      <w:pPr>
        <w:pStyle w:val="Akapitzlist"/>
        <w:numPr>
          <w:ilvl w:val="0"/>
          <w:numId w:val="63"/>
        </w:numPr>
      </w:pPr>
      <w:r>
        <w:t>Spółdzielnia Mleczarska "MLEKPOL" w Grajewie Oddział Zakład Produkcji Mleczarskiej w Mrągowie,</w:t>
      </w:r>
    </w:p>
    <w:p w14:paraId="64C5E8EC" w14:textId="77777777" w:rsidR="00352B6D" w:rsidRDefault="00352B6D" w:rsidP="005541F9">
      <w:pPr>
        <w:pStyle w:val="Akapitzlist"/>
        <w:numPr>
          <w:ilvl w:val="0"/>
          <w:numId w:val="63"/>
        </w:numPr>
      </w:pPr>
      <w:proofErr w:type="spellStart"/>
      <w:r>
        <w:t>Bruss</w:t>
      </w:r>
      <w:proofErr w:type="spellEnd"/>
      <w:r>
        <w:t xml:space="preserve"> Polska Sp. z o.o.,</w:t>
      </w:r>
    </w:p>
    <w:p w14:paraId="7AABE31C" w14:textId="77777777" w:rsidR="00352B6D" w:rsidRDefault="00352B6D" w:rsidP="005541F9">
      <w:pPr>
        <w:pStyle w:val="Akapitzlist"/>
        <w:numPr>
          <w:ilvl w:val="0"/>
          <w:numId w:val="63"/>
        </w:numPr>
      </w:pPr>
      <w:r>
        <w:t xml:space="preserve">Firma Adams, </w:t>
      </w:r>
    </w:p>
    <w:p w14:paraId="19EB89CB" w14:textId="77777777" w:rsidR="00352B6D" w:rsidRDefault="00352B6D" w:rsidP="005541F9">
      <w:pPr>
        <w:pStyle w:val="Akapitzlist"/>
        <w:numPr>
          <w:ilvl w:val="0"/>
          <w:numId w:val="63"/>
        </w:numPr>
      </w:pPr>
      <w:r>
        <w:t xml:space="preserve">HLS </w:t>
      </w:r>
      <w:proofErr w:type="spellStart"/>
      <w:r>
        <w:t>Stalbud</w:t>
      </w:r>
      <w:proofErr w:type="spellEnd"/>
      <w:r>
        <w:t>,</w:t>
      </w:r>
    </w:p>
    <w:p w14:paraId="270A6414" w14:textId="77777777" w:rsidR="00352B6D" w:rsidRDefault="00352B6D" w:rsidP="005541F9">
      <w:pPr>
        <w:pStyle w:val="Akapitzlist"/>
        <w:numPr>
          <w:ilvl w:val="0"/>
          <w:numId w:val="63"/>
        </w:numPr>
      </w:pPr>
      <w:r>
        <w:t>Galwanotechnika,</w:t>
      </w:r>
    </w:p>
    <w:p w14:paraId="4C3F093A" w14:textId="77777777" w:rsidR="00352B6D" w:rsidRDefault="00352B6D" w:rsidP="005541F9">
      <w:pPr>
        <w:pStyle w:val="Akapitzlist"/>
        <w:numPr>
          <w:ilvl w:val="0"/>
          <w:numId w:val="63"/>
        </w:numPr>
      </w:pPr>
      <w:r>
        <w:t>"</w:t>
      </w:r>
      <w:proofErr w:type="spellStart"/>
      <w:r>
        <w:t>Inetr</w:t>
      </w:r>
      <w:proofErr w:type="spellEnd"/>
      <w:r>
        <w:t xml:space="preserve"> - </w:t>
      </w:r>
      <w:proofErr w:type="spellStart"/>
      <w:r>
        <w:t>Widex</w:t>
      </w:r>
      <w:proofErr w:type="spellEnd"/>
      <w:r>
        <w:t xml:space="preserve">" </w:t>
      </w:r>
    </w:p>
    <w:p w14:paraId="252D60D9" w14:textId="77777777" w:rsidR="00352B6D" w:rsidRDefault="00352B6D" w:rsidP="005541F9">
      <w:pPr>
        <w:pStyle w:val="Akapitzlist"/>
        <w:numPr>
          <w:ilvl w:val="0"/>
          <w:numId w:val="63"/>
        </w:numPr>
      </w:pPr>
      <w:r>
        <w:t xml:space="preserve">Zakład Metalowy Wiliński </w:t>
      </w:r>
    </w:p>
    <w:p w14:paraId="22BFE4C7" w14:textId="77777777" w:rsidR="00352B6D" w:rsidRDefault="00352B6D" w:rsidP="005541F9">
      <w:pPr>
        <w:pStyle w:val="Akapitzlist"/>
        <w:numPr>
          <w:ilvl w:val="0"/>
          <w:numId w:val="63"/>
        </w:numPr>
      </w:pPr>
      <w:r>
        <w:t>Przedsiębiorstwo Konstrukcji Stalowych "</w:t>
      </w:r>
      <w:proofErr w:type="spellStart"/>
      <w:r>
        <w:t>Fermstan</w:t>
      </w:r>
      <w:proofErr w:type="spellEnd"/>
      <w:r>
        <w:t>" Sp. z o.o.,</w:t>
      </w:r>
    </w:p>
    <w:p w14:paraId="36B2AEF7" w14:textId="5CFEE235" w:rsidR="00352B6D" w:rsidRDefault="00352B6D" w:rsidP="005541F9">
      <w:pPr>
        <w:pStyle w:val="Akapitzlist"/>
        <w:numPr>
          <w:ilvl w:val="0"/>
          <w:numId w:val="63"/>
        </w:numPr>
      </w:pPr>
      <w:r>
        <w:t>Centrum Handlowe Fabryka;</w:t>
      </w:r>
    </w:p>
    <w:p w14:paraId="0FCC1392" w14:textId="6542D41D" w:rsidR="00352B6D" w:rsidRDefault="00352B6D" w:rsidP="00352B6D">
      <w:r>
        <w:t>a także liczne obiekty hotelowo-gastronomiczne.</w:t>
      </w:r>
    </w:p>
    <w:p w14:paraId="1113D62D" w14:textId="6AC85C11" w:rsidR="005D4F78" w:rsidRPr="00CE4E41" w:rsidRDefault="005D4F78" w:rsidP="00CB1908">
      <w:r>
        <w:t>Zarówno struktura</w:t>
      </w:r>
      <w:r w:rsidR="001D3E04">
        <w:t xml:space="preserve"> przedsiębiorstw działających na terenie </w:t>
      </w:r>
      <w:r w:rsidR="000C15D7" w:rsidRPr="000C15D7">
        <w:t>Miasta Mrągowo</w:t>
      </w:r>
      <w:r w:rsidR="001D3E04">
        <w:t xml:space="preserve"> oraz lista największych podmiotów wskazuje, że zapotrzebowanie na energię będzie rosło na </w:t>
      </w:r>
      <w:r w:rsidR="001D3E04">
        <w:lastRenderedPageBreak/>
        <w:t xml:space="preserve">terenie Gminy. Charakter prowadzonej działalności wskazuje, że będą rosły potrzeby w zakresie ciepłą (zakłady produkcyjne), chłodu (centra handlowe) i energii elektrycznej (ogólna tendencja w sektorze przedsiębiorstw). </w:t>
      </w:r>
    </w:p>
    <w:p w14:paraId="077BFFDD" w14:textId="44977774" w:rsidR="00AF2807" w:rsidRDefault="00AF2807" w:rsidP="00AF2807">
      <w:pPr>
        <w:pStyle w:val="Nagwek2"/>
        <w:contextualSpacing w:val="0"/>
        <w:rPr>
          <w:rFonts w:cstheme="majorHAnsi"/>
        </w:rPr>
      </w:pPr>
      <w:bookmarkStart w:id="377" w:name="_Toc449708304"/>
      <w:bookmarkStart w:id="378" w:name="_Toc490067812"/>
      <w:bookmarkStart w:id="379" w:name="_Toc490218234"/>
      <w:bookmarkStart w:id="380" w:name="_Toc522188838"/>
      <w:bookmarkStart w:id="381" w:name="_Toc530569775"/>
      <w:bookmarkStart w:id="382" w:name="_Toc114853499"/>
      <w:r w:rsidRPr="004B4852">
        <w:rPr>
          <w:rFonts w:cstheme="majorHAnsi"/>
        </w:rPr>
        <w:t>Zasoby przyrodnicze</w:t>
      </w:r>
      <w:bookmarkEnd w:id="377"/>
      <w:bookmarkEnd w:id="378"/>
      <w:bookmarkEnd w:id="379"/>
      <w:bookmarkEnd w:id="380"/>
      <w:bookmarkEnd w:id="381"/>
      <w:bookmarkEnd w:id="382"/>
    </w:p>
    <w:p w14:paraId="58DE1FFE" w14:textId="438E6BDD" w:rsidR="00AB22F4" w:rsidRDefault="00AB22F4" w:rsidP="00AB22F4">
      <w:pPr>
        <w:rPr>
          <w:rFonts w:ascii="Arial" w:hAnsi="Arial" w:cs="Arial"/>
        </w:rPr>
      </w:pPr>
      <w:r>
        <w:rPr>
          <w:rFonts w:ascii="Arial" w:hAnsi="Arial" w:cs="Arial"/>
        </w:rPr>
        <w:t xml:space="preserve">Na terenie Miasta Mrągowo objęto ochroną wiele form przyrody, które ujęto w centralnym rejestrze </w:t>
      </w:r>
      <w:r w:rsidRPr="001C5C61">
        <w:rPr>
          <w:rFonts w:ascii="Arial" w:hAnsi="Arial" w:cs="Arial"/>
          <w:iCs/>
        </w:rPr>
        <w:t>form ochrony przyrody</w:t>
      </w:r>
      <w:r>
        <w:rPr>
          <w:rFonts w:ascii="Arial" w:hAnsi="Arial" w:cs="Arial"/>
        </w:rPr>
        <w:t>. Należą do nich pomniki przyrody i obszar chronionego krajobrazu:</w:t>
      </w:r>
    </w:p>
    <w:p w14:paraId="49CCC3A4" w14:textId="048D83EC" w:rsidR="00AB22F4" w:rsidRDefault="00484CEE" w:rsidP="005541F9">
      <w:pPr>
        <w:pStyle w:val="Akapitzlist"/>
        <w:numPr>
          <w:ilvl w:val="0"/>
          <w:numId w:val="64"/>
        </w:numPr>
        <w:rPr>
          <w:rFonts w:ascii="Arial" w:hAnsi="Arial" w:cs="Arial"/>
        </w:rPr>
      </w:pPr>
      <w:r>
        <w:rPr>
          <w:rFonts w:ascii="Arial" w:hAnsi="Arial" w:cs="Arial"/>
        </w:rPr>
        <w:t>O</w:t>
      </w:r>
      <w:r w:rsidRPr="00484CEE">
        <w:rPr>
          <w:rFonts w:ascii="Arial" w:hAnsi="Arial" w:cs="Arial"/>
        </w:rPr>
        <w:t>bszar chronionego krajobrazu</w:t>
      </w:r>
      <w:r>
        <w:rPr>
          <w:rFonts w:ascii="Arial" w:hAnsi="Arial" w:cs="Arial"/>
        </w:rPr>
        <w:t xml:space="preserve"> </w:t>
      </w:r>
      <w:r w:rsidRPr="00484CEE">
        <w:rPr>
          <w:rFonts w:ascii="Arial" w:hAnsi="Arial" w:cs="Arial"/>
        </w:rPr>
        <w:t xml:space="preserve">Jezior </w:t>
      </w:r>
      <w:proofErr w:type="spellStart"/>
      <w:r w:rsidRPr="00484CEE">
        <w:rPr>
          <w:rFonts w:ascii="Arial" w:hAnsi="Arial" w:cs="Arial"/>
        </w:rPr>
        <w:t>Legińsko</w:t>
      </w:r>
      <w:proofErr w:type="spellEnd"/>
      <w:r w:rsidRPr="00484CEE">
        <w:rPr>
          <w:rFonts w:ascii="Arial" w:hAnsi="Arial" w:cs="Arial"/>
        </w:rPr>
        <w:t>-Mrągowskich</w:t>
      </w:r>
      <w:r>
        <w:rPr>
          <w:rFonts w:ascii="Arial" w:hAnsi="Arial" w:cs="Arial"/>
        </w:rPr>
        <w:t>.</w:t>
      </w:r>
    </w:p>
    <w:p w14:paraId="31949C7C" w14:textId="2DFB1A8C" w:rsidR="00AB22F4" w:rsidRPr="00AB22F4" w:rsidRDefault="00AB22F4" w:rsidP="005541F9">
      <w:pPr>
        <w:pStyle w:val="Akapitzlist"/>
        <w:numPr>
          <w:ilvl w:val="0"/>
          <w:numId w:val="64"/>
        </w:numPr>
        <w:rPr>
          <w:rFonts w:ascii="Arial" w:hAnsi="Arial" w:cs="Arial"/>
        </w:rPr>
      </w:pPr>
      <w:r>
        <w:rPr>
          <w:rFonts w:ascii="Arial" w:hAnsi="Arial" w:cs="Arial"/>
        </w:rPr>
        <w:t>Pomnik przyrody o kodzie rejestrowym:</w:t>
      </w:r>
      <w:r w:rsidR="00484CEE">
        <w:rPr>
          <w:rFonts w:ascii="Arial" w:hAnsi="Arial" w:cs="Arial"/>
        </w:rPr>
        <w:t xml:space="preserve"> </w:t>
      </w:r>
      <w:r w:rsidR="00484CEE" w:rsidRPr="00AB22F4">
        <w:rPr>
          <w:rFonts w:ascii="Arial" w:hAnsi="Arial" w:cs="Arial"/>
        </w:rPr>
        <w:t>PL.ZIPOP.1393.PP.2810011.1165</w:t>
      </w:r>
      <w:r>
        <w:rPr>
          <w:rFonts w:ascii="Arial" w:hAnsi="Arial" w:cs="Arial"/>
        </w:rPr>
        <w:t xml:space="preserve">, który został ustanowiony w dniu </w:t>
      </w:r>
      <w:r w:rsidR="00484CEE">
        <w:rPr>
          <w:rFonts w:ascii="Arial" w:hAnsi="Arial" w:cs="Arial"/>
        </w:rPr>
        <w:t>01.01.1977</w:t>
      </w:r>
      <w:r>
        <w:rPr>
          <w:rFonts w:ascii="Arial" w:hAnsi="Arial" w:cs="Arial"/>
        </w:rPr>
        <w:t xml:space="preserve"> roku.</w:t>
      </w:r>
      <w:r w:rsidR="00484CEE">
        <w:rPr>
          <w:rFonts w:ascii="Arial" w:hAnsi="Arial" w:cs="Arial"/>
        </w:rPr>
        <w:t xml:space="preserve"> Lokalizowany jest na </w:t>
      </w:r>
      <w:r w:rsidR="00484CEE" w:rsidRPr="00484CEE">
        <w:rPr>
          <w:rFonts w:ascii="Arial" w:hAnsi="Arial" w:cs="Arial"/>
        </w:rPr>
        <w:t>skarp</w:t>
      </w:r>
      <w:r w:rsidR="00484CEE">
        <w:rPr>
          <w:rFonts w:ascii="Arial" w:hAnsi="Arial" w:cs="Arial"/>
        </w:rPr>
        <w:t>ie</w:t>
      </w:r>
      <w:r w:rsidR="00484CEE" w:rsidRPr="00484CEE">
        <w:rPr>
          <w:rFonts w:ascii="Arial" w:hAnsi="Arial" w:cs="Arial"/>
        </w:rPr>
        <w:t xml:space="preserve"> przy ul. Brzozowej na gruntach miejskich</w:t>
      </w:r>
      <w:r w:rsidR="00484CEE">
        <w:rPr>
          <w:rFonts w:ascii="Arial" w:hAnsi="Arial" w:cs="Arial"/>
        </w:rPr>
        <w:t>. Jest nim drzewo – lipa drobnolistna o wysokości 21 m, pierśnicy 137 cm i obwodzie 430 cm.</w:t>
      </w:r>
    </w:p>
    <w:p w14:paraId="2D440130" w14:textId="1A7DA5D8" w:rsidR="00AB22F4" w:rsidRPr="00AB22F4" w:rsidRDefault="00AB22F4" w:rsidP="005541F9">
      <w:pPr>
        <w:pStyle w:val="Akapitzlist"/>
        <w:numPr>
          <w:ilvl w:val="0"/>
          <w:numId w:val="64"/>
        </w:numPr>
        <w:rPr>
          <w:rFonts w:ascii="Arial" w:hAnsi="Arial" w:cs="Arial"/>
        </w:rPr>
      </w:pPr>
      <w:r>
        <w:rPr>
          <w:rFonts w:ascii="Arial" w:hAnsi="Arial" w:cs="Arial"/>
        </w:rPr>
        <w:t xml:space="preserve">Pomnik przyrody o kodzie rejestrowym:, który został ustanowiony w dniu 7.05.2003  roku. Lokalizowany jest na Placu Jana Pawła II. Jest nim drzewo – </w:t>
      </w:r>
      <w:r w:rsidR="00484CEE">
        <w:rPr>
          <w:rFonts w:ascii="Arial" w:hAnsi="Arial" w:cs="Arial"/>
        </w:rPr>
        <w:t xml:space="preserve">dąb szypułkowy </w:t>
      </w:r>
      <w:r>
        <w:rPr>
          <w:rFonts w:ascii="Arial" w:hAnsi="Arial" w:cs="Arial"/>
        </w:rPr>
        <w:t xml:space="preserve">o wysokości </w:t>
      </w:r>
      <w:r w:rsidR="00484CEE">
        <w:rPr>
          <w:rFonts w:ascii="Arial" w:hAnsi="Arial" w:cs="Arial"/>
        </w:rPr>
        <w:t>17</w:t>
      </w:r>
      <w:r>
        <w:rPr>
          <w:rFonts w:ascii="Arial" w:hAnsi="Arial" w:cs="Arial"/>
        </w:rPr>
        <w:t xml:space="preserve"> m, pierśnicy </w:t>
      </w:r>
      <w:r w:rsidR="00484CEE">
        <w:rPr>
          <w:rFonts w:ascii="Arial" w:hAnsi="Arial" w:cs="Arial"/>
        </w:rPr>
        <w:t>60</w:t>
      </w:r>
      <w:r>
        <w:rPr>
          <w:rFonts w:ascii="Arial" w:hAnsi="Arial" w:cs="Arial"/>
        </w:rPr>
        <w:t xml:space="preserve"> cm i obwodzie </w:t>
      </w:r>
      <w:r w:rsidR="00484CEE">
        <w:rPr>
          <w:rFonts w:ascii="Arial" w:hAnsi="Arial" w:cs="Arial"/>
        </w:rPr>
        <w:t>188</w:t>
      </w:r>
      <w:r>
        <w:rPr>
          <w:rFonts w:ascii="Arial" w:hAnsi="Arial" w:cs="Arial"/>
        </w:rPr>
        <w:t xml:space="preserve"> cm.</w:t>
      </w:r>
    </w:p>
    <w:p w14:paraId="24EE547F" w14:textId="5317CF53" w:rsidR="00AB22F4" w:rsidRPr="00AB22F4" w:rsidRDefault="00AB22F4" w:rsidP="005541F9">
      <w:pPr>
        <w:pStyle w:val="Akapitzlist"/>
        <w:numPr>
          <w:ilvl w:val="0"/>
          <w:numId w:val="64"/>
        </w:numPr>
        <w:rPr>
          <w:rFonts w:ascii="Arial" w:hAnsi="Arial" w:cs="Arial"/>
        </w:rPr>
      </w:pPr>
      <w:r>
        <w:rPr>
          <w:rFonts w:ascii="Arial" w:hAnsi="Arial" w:cs="Arial"/>
        </w:rPr>
        <w:t xml:space="preserve">Pomnik przyrody o kodzie rejestrowym: </w:t>
      </w:r>
      <w:r w:rsidRPr="00AB22F4">
        <w:rPr>
          <w:rFonts w:ascii="Arial" w:hAnsi="Arial" w:cs="Arial"/>
        </w:rPr>
        <w:t>PL.ZIPOP.1393.PP.2810011.2505</w:t>
      </w:r>
      <w:r>
        <w:rPr>
          <w:rFonts w:ascii="Arial" w:hAnsi="Arial" w:cs="Arial"/>
        </w:rPr>
        <w:t xml:space="preserve">, który został ustanowiony w dniu 7.05.2003 roku. Lokalizowany jest na Placu Jana Pawła II. Jest nim drzewo – </w:t>
      </w:r>
      <w:r w:rsidR="00484CEE">
        <w:rPr>
          <w:rFonts w:ascii="Arial" w:hAnsi="Arial" w:cs="Arial"/>
        </w:rPr>
        <w:t>dąb szypułkowy</w:t>
      </w:r>
      <w:r>
        <w:rPr>
          <w:rFonts w:ascii="Arial" w:hAnsi="Arial" w:cs="Arial"/>
        </w:rPr>
        <w:t xml:space="preserve"> o wysokości </w:t>
      </w:r>
      <w:r w:rsidR="00484CEE">
        <w:rPr>
          <w:rFonts w:ascii="Arial" w:hAnsi="Arial" w:cs="Arial"/>
        </w:rPr>
        <w:t>16</w:t>
      </w:r>
      <w:r>
        <w:rPr>
          <w:rFonts w:ascii="Arial" w:hAnsi="Arial" w:cs="Arial"/>
        </w:rPr>
        <w:t xml:space="preserve"> m, pierśnicy </w:t>
      </w:r>
      <w:r w:rsidR="00484CEE">
        <w:rPr>
          <w:rFonts w:ascii="Arial" w:hAnsi="Arial" w:cs="Arial"/>
        </w:rPr>
        <w:t>45</w:t>
      </w:r>
      <w:r>
        <w:rPr>
          <w:rFonts w:ascii="Arial" w:hAnsi="Arial" w:cs="Arial"/>
        </w:rPr>
        <w:t xml:space="preserve"> cm i obwodzie </w:t>
      </w:r>
      <w:r w:rsidR="00484CEE">
        <w:rPr>
          <w:rFonts w:ascii="Arial" w:hAnsi="Arial" w:cs="Arial"/>
        </w:rPr>
        <w:t xml:space="preserve">141 </w:t>
      </w:r>
      <w:r>
        <w:rPr>
          <w:rFonts w:ascii="Arial" w:hAnsi="Arial" w:cs="Arial"/>
        </w:rPr>
        <w:t>cm.</w:t>
      </w:r>
    </w:p>
    <w:p w14:paraId="65041265" w14:textId="0D361ACE" w:rsidR="00484CEE" w:rsidRDefault="00484CEE" w:rsidP="00484CEE">
      <w:pPr>
        <w:rPr>
          <w:rFonts w:ascii="Arial" w:hAnsi="Arial" w:cs="Arial"/>
        </w:rPr>
      </w:pPr>
      <w:r>
        <w:rPr>
          <w:rFonts w:ascii="Arial" w:hAnsi="Arial" w:cs="Arial"/>
        </w:rPr>
        <w:t>O</w:t>
      </w:r>
      <w:r w:rsidRPr="00484CEE">
        <w:rPr>
          <w:rFonts w:ascii="Arial" w:hAnsi="Arial" w:cs="Arial"/>
        </w:rPr>
        <w:t>bszar chronionego krajobrazu</w:t>
      </w:r>
      <w:r>
        <w:rPr>
          <w:rFonts w:ascii="Arial" w:hAnsi="Arial" w:cs="Arial"/>
        </w:rPr>
        <w:t xml:space="preserve"> </w:t>
      </w:r>
      <w:r w:rsidRPr="00484CEE">
        <w:rPr>
          <w:rFonts w:ascii="Arial" w:hAnsi="Arial" w:cs="Arial"/>
        </w:rPr>
        <w:t xml:space="preserve">Jezior </w:t>
      </w:r>
      <w:proofErr w:type="spellStart"/>
      <w:r w:rsidRPr="00484CEE">
        <w:rPr>
          <w:rFonts w:ascii="Arial" w:hAnsi="Arial" w:cs="Arial"/>
        </w:rPr>
        <w:t>Legińsko</w:t>
      </w:r>
      <w:proofErr w:type="spellEnd"/>
      <w:r w:rsidRPr="00484CEE">
        <w:rPr>
          <w:rFonts w:ascii="Arial" w:hAnsi="Arial" w:cs="Arial"/>
        </w:rPr>
        <w:t>-Mrągowskich</w:t>
      </w:r>
      <w:r>
        <w:rPr>
          <w:rFonts w:ascii="Arial" w:hAnsi="Arial" w:cs="Arial"/>
        </w:rPr>
        <w:t xml:space="preserve"> ma powierzchnię 20832,34 ha. Charakteryzuje się </w:t>
      </w:r>
      <w:r w:rsidRPr="00484CEE">
        <w:rPr>
          <w:rFonts w:ascii="Arial" w:hAnsi="Arial" w:cs="Arial"/>
        </w:rPr>
        <w:t xml:space="preserve">terenami o wysokich walorach krajobrazowych i przyrodniczych, z licznie występującymi jeziorami. Największymi jeziorami są: </w:t>
      </w:r>
      <w:proofErr w:type="spellStart"/>
      <w:r w:rsidRPr="00484CEE">
        <w:rPr>
          <w:rFonts w:ascii="Arial" w:hAnsi="Arial" w:cs="Arial"/>
        </w:rPr>
        <w:t>Legińskie</w:t>
      </w:r>
      <w:proofErr w:type="spellEnd"/>
      <w:r w:rsidRPr="00484CEE">
        <w:rPr>
          <w:rFonts w:ascii="Arial" w:hAnsi="Arial" w:cs="Arial"/>
        </w:rPr>
        <w:t xml:space="preserve">, </w:t>
      </w:r>
      <w:proofErr w:type="spellStart"/>
      <w:r w:rsidRPr="00484CEE">
        <w:rPr>
          <w:rFonts w:ascii="Arial" w:hAnsi="Arial" w:cs="Arial"/>
        </w:rPr>
        <w:t>Juksty</w:t>
      </w:r>
      <w:proofErr w:type="spellEnd"/>
      <w:r w:rsidRPr="00484CEE">
        <w:rPr>
          <w:rFonts w:ascii="Arial" w:hAnsi="Arial" w:cs="Arial"/>
        </w:rPr>
        <w:t xml:space="preserve">, </w:t>
      </w:r>
      <w:proofErr w:type="spellStart"/>
      <w:r w:rsidRPr="00484CEE">
        <w:rPr>
          <w:rFonts w:ascii="Arial" w:hAnsi="Arial" w:cs="Arial"/>
        </w:rPr>
        <w:t>Salęt</w:t>
      </w:r>
      <w:proofErr w:type="spellEnd"/>
      <w:r w:rsidRPr="00484CEE">
        <w:rPr>
          <w:rFonts w:ascii="Arial" w:hAnsi="Arial" w:cs="Arial"/>
        </w:rPr>
        <w:t xml:space="preserve">, Juno, </w:t>
      </w:r>
      <w:proofErr w:type="spellStart"/>
      <w:r w:rsidRPr="00484CEE">
        <w:rPr>
          <w:rFonts w:ascii="Arial" w:hAnsi="Arial" w:cs="Arial"/>
        </w:rPr>
        <w:t>Gielądzkie</w:t>
      </w:r>
      <w:proofErr w:type="spellEnd"/>
      <w:r w:rsidRPr="00484CEE">
        <w:rPr>
          <w:rFonts w:ascii="Arial" w:hAnsi="Arial" w:cs="Arial"/>
        </w:rPr>
        <w:t xml:space="preserve">, </w:t>
      </w:r>
      <w:proofErr w:type="spellStart"/>
      <w:r w:rsidRPr="00484CEE">
        <w:rPr>
          <w:rFonts w:ascii="Arial" w:hAnsi="Arial" w:cs="Arial"/>
        </w:rPr>
        <w:t>Kiersztanowskie</w:t>
      </w:r>
      <w:proofErr w:type="spellEnd"/>
      <w:r w:rsidRPr="00484CEE">
        <w:rPr>
          <w:rFonts w:ascii="Arial" w:hAnsi="Arial" w:cs="Arial"/>
        </w:rPr>
        <w:t xml:space="preserve">, </w:t>
      </w:r>
      <w:proofErr w:type="spellStart"/>
      <w:r w:rsidRPr="00484CEE">
        <w:rPr>
          <w:rFonts w:ascii="Arial" w:hAnsi="Arial" w:cs="Arial"/>
        </w:rPr>
        <w:t>Dejnowo</w:t>
      </w:r>
      <w:proofErr w:type="spellEnd"/>
      <w:r w:rsidRPr="00484CEE">
        <w:rPr>
          <w:rFonts w:ascii="Arial" w:hAnsi="Arial" w:cs="Arial"/>
        </w:rPr>
        <w:t xml:space="preserve">. Oprócz jezior oraz sieci drobnych rzeczek, strumieni i rowów na terenie Obszaru występują liczne kompleksy leśne z bogatą fauną i florą. Lasy zajmują ok. 30% powierzchni. Występują </w:t>
      </w:r>
      <w:r>
        <w:rPr>
          <w:rFonts w:ascii="Arial" w:hAnsi="Arial" w:cs="Arial"/>
        </w:rPr>
        <w:t>na nim</w:t>
      </w:r>
      <w:r w:rsidRPr="00484CEE">
        <w:rPr>
          <w:rFonts w:ascii="Arial" w:hAnsi="Arial" w:cs="Arial"/>
        </w:rPr>
        <w:t xml:space="preserve"> lasy mieszane z drzewostanem sosnowym, świerkowym i brzozowym. Cennym przyrodniczo fragmentem jest także rezerwat przyrody Gązwa (204,76 ha), którego zadaniem jest ochrona przyrody torfowiska wysokiego.</w:t>
      </w:r>
    </w:p>
    <w:p w14:paraId="6FAF0B5A" w14:textId="65DB3654" w:rsidR="00484CEE" w:rsidRDefault="00484CEE" w:rsidP="00484CEE">
      <w:pPr>
        <w:rPr>
          <w:rFonts w:ascii="Arial" w:hAnsi="Arial" w:cs="Arial"/>
        </w:rPr>
      </w:pPr>
      <w:r>
        <w:rPr>
          <w:rFonts w:ascii="Arial" w:hAnsi="Arial" w:cs="Arial"/>
        </w:rPr>
        <w:t xml:space="preserve">Zajmuje on obszar następujących gmin: </w:t>
      </w:r>
      <w:r w:rsidRPr="00484CEE">
        <w:rPr>
          <w:rFonts w:ascii="Arial" w:hAnsi="Arial" w:cs="Arial"/>
        </w:rPr>
        <w:t xml:space="preserve">Sorkwity (wiejska), Mrągowo (miejska), Mrągowo (wiejska), Biskupiec (miejsko-wiejska), Kętrzyn (wiejska), Kolno (wiejska), </w:t>
      </w:r>
      <w:r w:rsidRPr="00484CEE">
        <w:rPr>
          <w:rFonts w:ascii="Arial" w:hAnsi="Arial" w:cs="Arial"/>
        </w:rPr>
        <w:lastRenderedPageBreak/>
        <w:t>Reszel (miejsko-wiejska)</w:t>
      </w:r>
      <w:r>
        <w:rPr>
          <w:rFonts w:ascii="Arial" w:hAnsi="Arial" w:cs="Arial"/>
        </w:rPr>
        <w:t>. Na terenie Miasta Mrągowo ochroną objęte są obszary w północnej części Gminy (okolice ulicy Leśna Droga,</w:t>
      </w:r>
      <w:r w:rsidR="006D142F">
        <w:rPr>
          <w:rFonts w:ascii="Arial" w:hAnsi="Arial" w:cs="Arial"/>
        </w:rPr>
        <w:t xml:space="preserve"> zbiornika wodnego przy ul. Młodkowskiego</w:t>
      </w:r>
      <w:r>
        <w:rPr>
          <w:rFonts w:ascii="Arial" w:hAnsi="Arial" w:cs="Arial"/>
        </w:rPr>
        <w:t xml:space="preserve"> ), które graniczą z Gminą Mrągowo.</w:t>
      </w:r>
    </w:p>
    <w:p w14:paraId="25C01D7E" w14:textId="73C14FAE" w:rsidR="006D142F" w:rsidRPr="00484CEE" w:rsidRDefault="006D142F" w:rsidP="00484CEE">
      <w:pPr>
        <w:rPr>
          <w:rFonts w:ascii="Arial" w:hAnsi="Arial" w:cs="Arial"/>
        </w:rPr>
      </w:pPr>
      <w:r>
        <w:rPr>
          <w:rFonts w:ascii="Arial" w:hAnsi="Arial" w:cs="Arial"/>
        </w:rPr>
        <w:t xml:space="preserve">Lokalizację pomników przyrody oraz obszaru </w:t>
      </w:r>
      <w:r w:rsidRPr="00484CEE">
        <w:rPr>
          <w:rFonts w:ascii="Arial" w:hAnsi="Arial" w:cs="Arial"/>
        </w:rPr>
        <w:t>chronionego krajobrazu</w:t>
      </w:r>
      <w:r>
        <w:rPr>
          <w:rFonts w:ascii="Arial" w:hAnsi="Arial" w:cs="Arial"/>
        </w:rPr>
        <w:t xml:space="preserve"> </w:t>
      </w:r>
      <w:r w:rsidRPr="00484CEE">
        <w:rPr>
          <w:rFonts w:ascii="Arial" w:hAnsi="Arial" w:cs="Arial"/>
        </w:rPr>
        <w:t xml:space="preserve">Jezior </w:t>
      </w:r>
      <w:proofErr w:type="spellStart"/>
      <w:r w:rsidRPr="00484CEE">
        <w:rPr>
          <w:rFonts w:ascii="Arial" w:hAnsi="Arial" w:cs="Arial"/>
        </w:rPr>
        <w:t>Legińsko</w:t>
      </w:r>
      <w:proofErr w:type="spellEnd"/>
      <w:r w:rsidRPr="00484CEE">
        <w:rPr>
          <w:rFonts w:ascii="Arial" w:hAnsi="Arial" w:cs="Arial"/>
        </w:rPr>
        <w:t>-Mrągowskich</w:t>
      </w:r>
      <w:r>
        <w:rPr>
          <w:rFonts w:ascii="Arial" w:hAnsi="Arial" w:cs="Arial"/>
        </w:rPr>
        <w:t xml:space="preserve"> prezentują rysunki 8 i 9.</w:t>
      </w:r>
    </w:p>
    <w:p w14:paraId="01CE7AA8" w14:textId="77777777" w:rsidR="00AB22F4" w:rsidRPr="00AB22F4" w:rsidRDefault="00AB22F4" w:rsidP="00AB22F4"/>
    <w:bookmarkEnd w:id="343"/>
    <w:p w14:paraId="1A94706A" w14:textId="69442684" w:rsidR="0097253D" w:rsidRDefault="00113297" w:rsidP="00AB22F4">
      <w:r>
        <w:rPr>
          <w:noProof/>
        </w:rPr>
        <w:drawing>
          <wp:inline distT="0" distB="0" distL="0" distR="0" wp14:anchorId="40C12205" wp14:editId="7BCDC929">
            <wp:extent cx="5760720" cy="3268980"/>
            <wp:effectExtent l="0" t="0" r="0"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3268980"/>
                    </a:xfrm>
                    <a:prstGeom prst="rect">
                      <a:avLst/>
                    </a:prstGeom>
                  </pic:spPr>
                </pic:pic>
              </a:graphicData>
            </a:graphic>
          </wp:inline>
        </w:drawing>
      </w:r>
    </w:p>
    <w:p w14:paraId="6A963824" w14:textId="5026CCDC" w:rsidR="004861C8" w:rsidRPr="0097253D" w:rsidRDefault="0097253D" w:rsidP="0097253D">
      <w:pPr>
        <w:pStyle w:val="Legenda"/>
      </w:pPr>
      <w:bookmarkStart w:id="383" w:name="_Toc114853569"/>
      <w:r>
        <w:t xml:space="preserve">Rysunek </w:t>
      </w:r>
      <w:r w:rsidR="004A2379">
        <w:fldChar w:fldCharType="begin"/>
      </w:r>
      <w:r w:rsidR="004A2379">
        <w:instrText xml:space="preserve"> SEQ Rysunek \* ARABIC </w:instrText>
      </w:r>
      <w:r w:rsidR="004A2379">
        <w:fldChar w:fldCharType="separate"/>
      </w:r>
      <w:r w:rsidR="003565F8">
        <w:rPr>
          <w:noProof/>
        </w:rPr>
        <w:t>8</w:t>
      </w:r>
      <w:r w:rsidR="004A2379">
        <w:rPr>
          <w:noProof/>
        </w:rPr>
        <w:fldChar w:fldCharType="end"/>
      </w:r>
      <w:r>
        <w:t xml:space="preserve"> </w:t>
      </w:r>
      <w:r w:rsidRPr="00C21B47">
        <w:t xml:space="preserve">Rozmieszczenie przyrodniczych obszarów chronionych na terenie </w:t>
      </w:r>
      <w:r w:rsidR="000C15D7">
        <w:rPr>
          <w:rFonts w:asciiTheme="majorHAnsi" w:hAnsiTheme="majorHAnsi" w:cstheme="majorHAnsi"/>
        </w:rPr>
        <w:t>Miasta Mrągowo</w:t>
      </w:r>
      <w:bookmarkEnd w:id="383"/>
    </w:p>
    <w:p w14:paraId="7D1DA0AB" w14:textId="77777777" w:rsidR="00AF2807" w:rsidRPr="004B4852" w:rsidRDefault="00AF2807" w:rsidP="0097253D">
      <w:pPr>
        <w:pStyle w:val="Legenda"/>
      </w:pPr>
      <w:r w:rsidRPr="004B4852">
        <w:t xml:space="preserve">Źródło: </w:t>
      </w:r>
      <w:proofErr w:type="spellStart"/>
      <w:r w:rsidRPr="004B4852">
        <w:t>Geoserwis</w:t>
      </w:r>
      <w:proofErr w:type="spellEnd"/>
      <w:r w:rsidRPr="004B4852">
        <w:t xml:space="preserve"> GDOŚ</w:t>
      </w:r>
    </w:p>
    <w:p w14:paraId="4B2A3B04" w14:textId="77777777" w:rsidR="00F32DA6" w:rsidRDefault="00F32DA6" w:rsidP="00F32DA6">
      <w:pPr>
        <w:pStyle w:val="Legenda"/>
        <w:jc w:val="center"/>
        <w:rPr>
          <w:rFonts w:asciiTheme="majorHAnsi" w:hAnsiTheme="majorHAnsi" w:cstheme="majorHAnsi"/>
        </w:rPr>
      </w:pPr>
      <w:bookmarkStart w:id="384" w:name="_Hlk14860767"/>
    </w:p>
    <w:p w14:paraId="265696D0" w14:textId="77777777" w:rsidR="00F32DA6" w:rsidRDefault="00F32DA6" w:rsidP="00F32DA6">
      <w:pPr>
        <w:pStyle w:val="Legenda"/>
        <w:jc w:val="center"/>
        <w:rPr>
          <w:rFonts w:asciiTheme="majorHAnsi" w:hAnsiTheme="majorHAnsi" w:cstheme="majorHAnsi"/>
        </w:rPr>
      </w:pPr>
    </w:p>
    <w:p w14:paraId="73471B73" w14:textId="77777777" w:rsidR="00F32DA6" w:rsidRDefault="00F32DA6" w:rsidP="00F32DA6">
      <w:pPr>
        <w:pStyle w:val="Legenda"/>
        <w:jc w:val="center"/>
        <w:rPr>
          <w:rFonts w:asciiTheme="majorHAnsi" w:hAnsiTheme="majorHAnsi" w:cstheme="majorHAnsi"/>
        </w:rPr>
      </w:pPr>
    </w:p>
    <w:p w14:paraId="17711F6B" w14:textId="77777777" w:rsidR="00F32DA6" w:rsidRDefault="00F32DA6" w:rsidP="00F32DA6">
      <w:pPr>
        <w:pStyle w:val="Legenda"/>
        <w:jc w:val="center"/>
        <w:rPr>
          <w:rFonts w:asciiTheme="majorHAnsi" w:hAnsiTheme="majorHAnsi" w:cstheme="majorHAnsi"/>
        </w:rPr>
      </w:pPr>
    </w:p>
    <w:p w14:paraId="464EDDAF" w14:textId="77777777" w:rsidR="00F32DA6" w:rsidRDefault="00F32DA6" w:rsidP="00F32DA6">
      <w:pPr>
        <w:pStyle w:val="Legenda"/>
        <w:jc w:val="center"/>
        <w:rPr>
          <w:rFonts w:asciiTheme="majorHAnsi" w:hAnsiTheme="majorHAnsi" w:cstheme="majorHAnsi"/>
        </w:rPr>
      </w:pPr>
    </w:p>
    <w:p w14:paraId="14C5053A" w14:textId="77777777" w:rsidR="00F32DA6" w:rsidRDefault="00F32DA6" w:rsidP="00F32DA6">
      <w:pPr>
        <w:pStyle w:val="Legenda"/>
        <w:jc w:val="center"/>
        <w:rPr>
          <w:rFonts w:asciiTheme="majorHAnsi" w:hAnsiTheme="majorHAnsi" w:cstheme="majorHAnsi"/>
        </w:rPr>
      </w:pPr>
    </w:p>
    <w:p w14:paraId="1E26A1C4" w14:textId="77777777" w:rsidR="00F32DA6" w:rsidRDefault="00F32DA6" w:rsidP="00F32DA6">
      <w:pPr>
        <w:pStyle w:val="Legenda"/>
        <w:jc w:val="center"/>
        <w:rPr>
          <w:rFonts w:asciiTheme="majorHAnsi" w:hAnsiTheme="majorHAnsi" w:cstheme="majorHAnsi"/>
        </w:rPr>
      </w:pPr>
    </w:p>
    <w:p w14:paraId="098629CA" w14:textId="77777777" w:rsidR="00F32DA6" w:rsidRDefault="00F32DA6" w:rsidP="00F32DA6">
      <w:pPr>
        <w:pStyle w:val="Legenda"/>
        <w:jc w:val="center"/>
        <w:rPr>
          <w:rFonts w:asciiTheme="majorHAnsi" w:hAnsiTheme="majorHAnsi" w:cstheme="majorHAnsi"/>
        </w:rPr>
      </w:pPr>
    </w:p>
    <w:bookmarkEnd w:id="384"/>
    <w:p w14:paraId="28875E5F" w14:textId="52ABFEB9" w:rsidR="006448AC" w:rsidRDefault="00113297" w:rsidP="006448AC">
      <w:pPr>
        <w:pStyle w:val="rdo"/>
        <w:keepNext/>
        <w:spacing w:before="240" w:after="0"/>
      </w:pPr>
      <w:r>
        <w:rPr>
          <w:noProof/>
        </w:rPr>
        <w:lastRenderedPageBreak/>
        <w:drawing>
          <wp:inline distT="0" distB="0" distL="0" distR="0" wp14:anchorId="2B57E9FB" wp14:editId="7CDE76E2">
            <wp:extent cx="5760000" cy="6562443"/>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000" cy="6562443"/>
                    </a:xfrm>
                    <a:prstGeom prst="rect">
                      <a:avLst/>
                    </a:prstGeom>
                  </pic:spPr>
                </pic:pic>
              </a:graphicData>
            </a:graphic>
          </wp:inline>
        </w:drawing>
      </w:r>
    </w:p>
    <w:p w14:paraId="174C126D" w14:textId="16F36CDF" w:rsidR="004861C8" w:rsidRPr="004B4852" w:rsidRDefault="006448AC" w:rsidP="006448AC">
      <w:pPr>
        <w:pStyle w:val="Legenda"/>
        <w:rPr>
          <w:rFonts w:asciiTheme="majorHAnsi" w:hAnsiTheme="majorHAnsi" w:cstheme="majorHAnsi"/>
        </w:rPr>
      </w:pPr>
      <w:bookmarkStart w:id="385" w:name="_Toc114853570"/>
      <w:r>
        <w:t xml:space="preserve">Rysunek </w:t>
      </w:r>
      <w:r w:rsidR="004A2379">
        <w:fldChar w:fldCharType="begin"/>
      </w:r>
      <w:r w:rsidR="004A2379">
        <w:instrText xml:space="preserve"> SEQ Rysunek \* ARABIC </w:instrText>
      </w:r>
      <w:r w:rsidR="004A2379">
        <w:fldChar w:fldCharType="separate"/>
      </w:r>
      <w:r w:rsidR="003565F8">
        <w:rPr>
          <w:noProof/>
        </w:rPr>
        <w:t>9</w:t>
      </w:r>
      <w:r w:rsidR="004A2379">
        <w:rPr>
          <w:noProof/>
        </w:rPr>
        <w:fldChar w:fldCharType="end"/>
      </w:r>
      <w:r>
        <w:t xml:space="preserve"> </w:t>
      </w:r>
      <w:r w:rsidRPr="00187E3F">
        <w:t xml:space="preserve">Rozmieszczenie pomników przyrody na obszarze </w:t>
      </w:r>
      <w:r w:rsidR="000C15D7" w:rsidRPr="000C15D7">
        <w:t>Miasta Mrągowo</w:t>
      </w:r>
      <w:bookmarkEnd w:id="385"/>
    </w:p>
    <w:p w14:paraId="49FCCB71" w14:textId="77777777" w:rsidR="009F28EA" w:rsidRDefault="00AF2807" w:rsidP="006448AC">
      <w:pPr>
        <w:pStyle w:val="Legenda"/>
        <w:rPr>
          <w:rFonts w:asciiTheme="majorHAnsi" w:hAnsiTheme="majorHAnsi" w:cstheme="majorHAnsi"/>
        </w:rPr>
      </w:pPr>
      <w:r w:rsidRPr="004B4852">
        <w:rPr>
          <w:rFonts w:asciiTheme="majorHAnsi" w:hAnsiTheme="majorHAnsi" w:cstheme="majorHAnsi"/>
        </w:rPr>
        <w:t xml:space="preserve">Źródło: </w:t>
      </w:r>
      <w:proofErr w:type="spellStart"/>
      <w:r w:rsidRPr="004B4852">
        <w:rPr>
          <w:rFonts w:asciiTheme="majorHAnsi" w:hAnsiTheme="majorHAnsi" w:cstheme="majorHAnsi"/>
        </w:rPr>
        <w:t>Geoserwis</w:t>
      </w:r>
      <w:proofErr w:type="spellEnd"/>
      <w:r w:rsidRPr="004B4852">
        <w:rPr>
          <w:rFonts w:asciiTheme="majorHAnsi" w:hAnsiTheme="majorHAnsi" w:cstheme="majorHAnsi"/>
        </w:rPr>
        <w:t xml:space="preserve"> GDOŚ</w:t>
      </w:r>
    </w:p>
    <w:p w14:paraId="3DDA1BF8" w14:textId="3FF9F3CC" w:rsidR="00240156" w:rsidRPr="004B4852" w:rsidRDefault="00997253" w:rsidP="00633E3F">
      <w:pPr>
        <w:pStyle w:val="Nagwek1"/>
        <w:rPr>
          <w:rFonts w:cstheme="majorHAnsi"/>
        </w:rPr>
      </w:pPr>
      <w:r w:rsidRPr="004B4852">
        <w:rPr>
          <w:rFonts w:cstheme="majorHAnsi"/>
        </w:rPr>
        <w:br w:type="page"/>
      </w:r>
      <w:bookmarkStart w:id="386" w:name="_Toc114853500"/>
      <w:r w:rsidR="00240156" w:rsidRPr="004B4852">
        <w:rPr>
          <w:rFonts w:cstheme="majorHAnsi"/>
        </w:rPr>
        <w:lastRenderedPageBreak/>
        <w:t>CHARAKTERYSTYKA SYSTEMÓW ENERGETYCZNYCH</w:t>
      </w:r>
      <w:bookmarkEnd w:id="260"/>
      <w:bookmarkEnd w:id="261"/>
      <w:bookmarkEnd w:id="262"/>
      <w:bookmarkEnd w:id="386"/>
    </w:p>
    <w:p w14:paraId="6CE6508E" w14:textId="5CBCA0BD" w:rsidR="00EF17FE" w:rsidRPr="004B4852" w:rsidRDefault="00EF17FE" w:rsidP="00EF17FE">
      <w:pPr>
        <w:rPr>
          <w:rFonts w:asciiTheme="majorHAnsi" w:hAnsiTheme="majorHAnsi" w:cstheme="majorHAnsi"/>
        </w:rPr>
      </w:pPr>
      <w:r w:rsidRPr="004B4852">
        <w:rPr>
          <w:rFonts w:asciiTheme="majorHAnsi" w:hAnsiTheme="majorHAnsi" w:cstheme="majorHAnsi"/>
        </w:rPr>
        <w:t xml:space="preserve">Na podstawie danych zawartych w dokumentach strategicznych </w:t>
      </w:r>
      <w:r w:rsidR="006448AC">
        <w:rPr>
          <w:rFonts w:asciiTheme="majorHAnsi" w:hAnsiTheme="majorHAnsi" w:cstheme="majorHAnsi"/>
        </w:rPr>
        <w:t>Miasta Mrągowo</w:t>
      </w:r>
      <w:r w:rsidRPr="004B4852">
        <w:rPr>
          <w:rFonts w:asciiTheme="majorHAnsi" w:hAnsiTheme="majorHAnsi" w:cstheme="majorHAnsi"/>
        </w:rPr>
        <w:t xml:space="preserve">, aktualnych danych przekazanych przez dostawców ciepła oraz informacji pozyskanych w wyniku </w:t>
      </w:r>
      <w:r w:rsidR="007219BC" w:rsidRPr="004B4852">
        <w:rPr>
          <w:rFonts w:asciiTheme="majorHAnsi" w:hAnsiTheme="majorHAnsi" w:cstheme="majorHAnsi"/>
        </w:rPr>
        <w:t xml:space="preserve">analizy danych GUS </w:t>
      </w:r>
      <w:r w:rsidRPr="004B4852">
        <w:rPr>
          <w:rFonts w:asciiTheme="majorHAnsi" w:hAnsiTheme="majorHAnsi" w:cstheme="majorHAnsi"/>
        </w:rPr>
        <w:t>sporządzono analizę stanu istniejącego systemu gazowniczego i elektroenergetycznego. Do</w:t>
      </w:r>
      <w:r w:rsidR="005301B7">
        <w:rPr>
          <w:rFonts w:asciiTheme="majorHAnsi" w:hAnsiTheme="majorHAnsi" w:cstheme="majorHAnsi"/>
        </w:rPr>
        <w:t> </w:t>
      </w:r>
      <w:r w:rsidRPr="004B4852">
        <w:rPr>
          <w:rFonts w:asciiTheme="majorHAnsi" w:hAnsiTheme="majorHAnsi" w:cstheme="majorHAnsi"/>
        </w:rPr>
        <w:t xml:space="preserve">podmiotów obsługujących </w:t>
      </w:r>
      <w:r w:rsidR="00ED0BC8" w:rsidRPr="004B4852">
        <w:rPr>
          <w:rFonts w:asciiTheme="majorHAnsi" w:hAnsiTheme="majorHAnsi" w:cstheme="majorHAnsi"/>
        </w:rPr>
        <w:t xml:space="preserve">dystrybucyjne </w:t>
      </w:r>
      <w:r w:rsidRPr="004B4852">
        <w:rPr>
          <w:rFonts w:asciiTheme="majorHAnsi" w:hAnsiTheme="majorHAnsi" w:cstheme="majorHAnsi"/>
        </w:rPr>
        <w:t xml:space="preserve">systemy energetyczne na terenie </w:t>
      </w:r>
      <w:r w:rsidR="006448AC">
        <w:rPr>
          <w:rFonts w:asciiTheme="majorHAnsi" w:hAnsiTheme="majorHAnsi" w:cstheme="majorHAnsi"/>
        </w:rPr>
        <w:t>Miasta Mrągowo</w:t>
      </w:r>
      <w:r w:rsidR="006448AC" w:rsidRPr="004B4852">
        <w:rPr>
          <w:rFonts w:asciiTheme="majorHAnsi" w:hAnsiTheme="majorHAnsi" w:cstheme="majorHAnsi"/>
        </w:rPr>
        <w:t xml:space="preserve"> </w:t>
      </w:r>
      <w:r w:rsidRPr="004B4852">
        <w:rPr>
          <w:rFonts w:asciiTheme="majorHAnsi" w:hAnsiTheme="majorHAnsi" w:cstheme="majorHAnsi"/>
        </w:rPr>
        <w:t>należą:</w:t>
      </w:r>
    </w:p>
    <w:p w14:paraId="5AAD510B" w14:textId="2B21C6E9" w:rsidR="00EF17FE" w:rsidRPr="004B4852" w:rsidRDefault="00502E8B" w:rsidP="005541F9">
      <w:pPr>
        <w:pStyle w:val="Normalny0"/>
        <w:numPr>
          <w:ilvl w:val="0"/>
          <w:numId w:val="13"/>
        </w:numPr>
        <w:spacing w:before="0" w:after="0"/>
        <w:contextualSpacing w:val="0"/>
        <w:rPr>
          <w:rFonts w:asciiTheme="majorHAnsi" w:hAnsiTheme="majorHAnsi" w:cstheme="majorHAnsi"/>
        </w:rPr>
      </w:pPr>
      <w:r>
        <w:rPr>
          <w:rFonts w:asciiTheme="majorHAnsi" w:hAnsiTheme="majorHAnsi" w:cstheme="majorHAnsi"/>
        </w:rPr>
        <w:t>Energa Operator SA</w:t>
      </w:r>
      <w:r w:rsidR="00EF17FE" w:rsidRPr="004B4852">
        <w:rPr>
          <w:rFonts w:asciiTheme="majorHAnsi" w:hAnsiTheme="majorHAnsi" w:cstheme="majorHAnsi"/>
        </w:rPr>
        <w:t xml:space="preserve"> w zakresie systemu elektroenergetycznego</w:t>
      </w:r>
      <w:r w:rsidR="00F32DA6">
        <w:rPr>
          <w:rFonts w:asciiTheme="majorHAnsi" w:hAnsiTheme="majorHAnsi" w:cstheme="majorHAnsi"/>
        </w:rPr>
        <w:t>.</w:t>
      </w:r>
    </w:p>
    <w:p w14:paraId="2EB64230" w14:textId="37C627C9" w:rsidR="00EF17FE" w:rsidRDefault="00EF17FE" w:rsidP="005541F9">
      <w:pPr>
        <w:pStyle w:val="Normalny0"/>
        <w:numPr>
          <w:ilvl w:val="0"/>
          <w:numId w:val="13"/>
        </w:numPr>
        <w:spacing w:before="0" w:after="0"/>
        <w:contextualSpacing w:val="0"/>
        <w:rPr>
          <w:rFonts w:asciiTheme="majorHAnsi" w:hAnsiTheme="majorHAnsi" w:cstheme="majorHAnsi"/>
        </w:rPr>
      </w:pPr>
      <w:r w:rsidRPr="004B4852">
        <w:rPr>
          <w:rFonts w:asciiTheme="majorHAnsi" w:hAnsiTheme="majorHAnsi" w:cstheme="majorHAnsi"/>
        </w:rPr>
        <w:t>Polska Spółka Gazownictwa Sp. z o.o. w zakresie systemu gazowego</w:t>
      </w:r>
      <w:r w:rsidR="00ED0BC8" w:rsidRPr="004B4852">
        <w:rPr>
          <w:rFonts w:asciiTheme="majorHAnsi" w:hAnsiTheme="majorHAnsi" w:cstheme="majorHAnsi"/>
        </w:rPr>
        <w:t>.</w:t>
      </w:r>
    </w:p>
    <w:p w14:paraId="47F12C7A" w14:textId="1201B668" w:rsidR="00502E8B" w:rsidRPr="004B4852" w:rsidRDefault="00502E8B" w:rsidP="005541F9">
      <w:pPr>
        <w:pStyle w:val="Normalny0"/>
        <w:numPr>
          <w:ilvl w:val="0"/>
          <w:numId w:val="13"/>
        </w:numPr>
        <w:spacing w:before="0" w:after="0"/>
        <w:contextualSpacing w:val="0"/>
        <w:rPr>
          <w:rFonts w:asciiTheme="majorHAnsi" w:hAnsiTheme="majorHAnsi" w:cstheme="majorHAnsi"/>
        </w:rPr>
      </w:pPr>
      <w:r>
        <w:rPr>
          <w:rFonts w:asciiTheme="majorHAnsi" w:hAnsiTheme="majorHAnsi" w:cstheme="majorHAnsi"/>
        </w:rPr>
        <w:t>Miejska Energetyka Cieplna Sp. o.o. w zakresie systemu ciepłowniczego.</w:t>
      </w:r>
    </w:p>
    <w:p w14:paraId="4ECE856D" w14:textId="1E14582E" w:rsidR="00E93120" w:rsidRPr="004B4852" w:rsidRDefault="00E93120" w:rsidP="00E93120">
      <w:pPr>
        <w:rPr>
          <w:rFonts w:asciiTheme="majorHAnsi" w:hAnsiTheme="majorHAnsi" w:cstheme="majorHAnsi"/>
        </w:rPr>
      </w:pPr>
      <w:r w:rsidRPr="004B4852">
        <w:rPr>
          <w:rFonts w:asciiTheme="majorHAnsi" w:hAnsiTheme="majorHAnsi" w:cstheme="majorHAnsi"/>
        </w:rPr>
        <w:t xml:space="preserve">Do podmiotów obsługujących dystrybucyjne systemy </w:t>
      </w:r>
      <w:r w:rsidR="001471F9" w:rsidRPr="004B4852">
        <w:rPr>
          <w:rFonts w:asciiTheme="majorHAnsi" w:hAnsiTheme="majorHAnsi" w:cstheme="majorHAnsi"/>
        </w:rPr>
        <w:t>przesyłowe na terenie Polski, w</w:t>
      </w:r>
      <w:r w:rsidR="005301B7">
        <w:rPr>
          <w:rFonts w:asciiTheme="majorHAnsi" w:hAnsiTheme="majorHAnsi" w:cstheme="majorHAnsi"/>
        </w:rPr>
        <w:t> </w:t>
      </w:r>
      <w:r w:rsidR="001471F9" w:rsidRPr="004B4852">
        <w:rPr>
          <w:rFonts w:asciiTheme="majorHAnsi" w:hAnsiTheme="majorHAnsi" w:cstheme="majorHAnsi"/>
        </w:rPr>
        <w:t xml:space="preserve">tym też potencjalnie na terenie </w:t>
      </w:r>
      <w:r w:rsidR="006448AC">
        <w:rPr>
          <w:rFonts w:asciiTheme="majorHAnsi" w:hAnsiTheme="majorHAnsi" w:cstheme="majorHAnsi"/>
        </w:rPr>
        <w:t>Miasta Mrągowo</w:t>
      </w:r>
      <w:r w:rsidR="001471F9" w:rsidRPr="004B4852">
        <w:rPr>
          <w:rFonts w:asciiTheme="majorHAnsi" w:hAnsiTheme="majorHAnsi" w:cstheme="majorHAnsi"/>
        </w:rPr>
        <w:t xml:space="preserve"> </w:t>
      </w:r>
      <w:r w:rsidRPr="004B4852">
        <w:rPr>
          <w:rFonts w:asciiTheme="majorHAnsi" w:hAnsiTheme="majorHAnsi" w:cstheme="majorHAnsi"/>
        </w:rPr>
        <w:t>należą:</w:t>
      </w:r>
    </w:p>
    <w:p w14:paraId="63E18501" w14:textId="50B0F063" w:rsidR="00E93120" w:rsidRPr="004B4852" w:rsidRDefault="001471F9" w:rsidP="005541F9">
      <w:pPr>
        <w:pStyle w:val="Normalny0"/>
        <w:numPr>
          <w:ilvl w:val="0"/>
          <w:numId w:val="15"/>
        </w:numPr>
        <w:spacing w:before="0" w:after="0"/>
        <w:contextualSpacing w:val="0"/>
        <w:rPr>
          <w:rFonts w:asciiTheme="majorHAnsi" w:hAnsiTheme="majorHAnsi" w:cstheme="majorHAnsi"/>
        </w:rPr>
      </w:pPr>
      <w:r w:rsidRPr="004B4852">
        <w:rPr>
          <w:rFonts w:asciiTheme="majorHAnsi" w:hAnsiTheme="majorHAnsi" w:cstheme="majorHAnsi"/>
        </w:rPr>
        <w:t>Polskie Sieci Elektroenergetyczne</w:t>
      </w:r>
      <w:r w:rsidR="00E93120" w:rsidRPr="004B4852">
        <w:rPr>
          <w:rFonts w:asciiTheme="majorHAnsi" w:hAnsiTheme="majorHAnsi" w:cstheme="majorHAnsi"/>
        </w:rPr>
        <w:t xml:space="preserve"> w zakresie systemu elektroenergetycznego</w:t>
      </w:r>
      <w:r w:rsidR="00F32DA6">
        <w:rPr>
          <w:rFonts w:asciiTheme="majorHAnsi" w:hAnsiTheme="majorHAnsi" w:cstheme="majorHAnsi"/>
        </w:rPr>
        <w:t>.</w:t>
      </w:r>
    </w:p>
    <w:p w14:paraId="5DB87278" w14:textId="6E743F85" w:rsidR="00E93120" w:rsidRPr="004B4852" w:rsidRDefault="001471F9" w:rsidP="005541F9">
      <w:pPr>
        <w:pStyle w:val="Normalny0"/>
        <w:numPr>
          <w:ilvl w:val="0"/>
          <w:numId w:val="15"/>
        </w:numPr>
        <w:spacing w:before="0" w:after="0"/>
        <w:contextualSpacing w:val="0"/>
        <w:rPr>
          <w:rFonts w:asciiTheme="majorHAnsi" w:hAnsiTheme="majorHAnsi" w:cstheme="majorHAnsi"/>
        </w:rPr>
      </w:pPr>
      <w:r w:rsidRPr="004B4852">
        <w:rPr>
          <w:rFonts w:asciiTheme="majorHAnsi" w:hAnsiTheme="majorHAnsi" w:cstheme="majorHAnsi"/>
        </w:rPr>
        <w:t>GAZ-SYSTEM</w:t>
      </w:r>
      <w:r w:rsidR="00E93120" w:rsidRPr="004B4852">
        <w:rPr>
          <w:rFonts w:asciiTheme="majorHAnsi" w:hAnsiTheme="majorHAnsi" w:cstheme="majorHAnsi"/>
        </w:rPr>
        <w:t xml:space="preserve"> </w:t>
      </w:r>
      <w:r w:rsidRPr="004B4852">
        <w:rPr>
          <w:rFonts w:asciiTheme="majorHAnsi" w:hAnsiTheme="majorHAnsi" w:cstheme="majorHAnsi"/>
        </w:rPr>
        <w:t xml:space="preserve">SA </w:t>
      </w:r>
      <w:r w:rsidR="00E93120" w:rsidRPr="004B4852">
        <w:rPr>
          <w:rFonts w:asciiTheme="majorHAnsi" w:hAnsiTheme="majorHAnsi" w:cstheme="majorHAnsi"/>
        </w:rPr>
        <w:t>w zakresie systemu gazowego.</w:t>
      </w:r>
    </w:p>
    <w:p w14:paraId="736FCE6F" w14:textId="4E4968FA" w:rsidR="00C70240" w:rsidRPr="004B4852" w:rsidRDefault="00C70240" w:rsidP="00E0576F">
      <w:pPr>
        <w:pStyle w:val="Nagwek2"/>
        <w:ind w:hanging="567"/>
        <w:rPr>
          <w:rFonts w:cstheme="majorHAnsi"/>
        </w:rPr>
      </w:pPr>
      <w:bookmarkStart w:id="387" w:name="_Toc467689385"/>
      <w:bookmarkStart w:id="388" w:name="_Toc484420673"/>
      <w:bookmarkStart w:id="389" w:name="_Toc484420761"/>
      <w:bookmarkStart w:id="390" w:name="_Toc497929630"/>
      <w:bookmarkStart w:id="391" w:name="_Toc497992597"/>
      <w:bookmarkStart w:id="392" w:name="_Toc114853501"/>
      <w:r w:rsidRPr="004B4852">
        <w:rPr>
          <w:rFonts w:cstheme="majorHAnsi"/>
        </w:rPr>
        <w:t>System gazowniczy</w:t>
      </w:r>
      <w:bookmarkEnd w:id="387"/>
      <w:bookmarkEnd w:id="388"/>
      <w:bookmarkEnd w:id="389"/>
      <w:bookmarkEnd w:id="390"/>
      <w:bookmarkEnd w:id="391"/>
      <w:bookmarkEnd w:id="392"/>
    </w:p>
    <w:p w14:paraId="234F7442" w14:textId="77777777" w:rsidR="00C70240" w:rsidRPr="004B4852" w:rsidRDefault="00C70240" w:rsidP="00B51DC6">
      <w:pPr>
        <w:pStyle w:val="Nagwek3"/>
        <w:spacing w:before="0"/>
        <w:rPr>
          <w:rFonts w:cstheme="majorHAnsi"/>
        </w:rPr>
      </w:pPr>
      <w:bookmarkStart w:id="393" w:name="_Toc467689386"/>
      <w:bookmarkStart w:id="394" w:name="_Toc484420674"/>
      <w:bookmarkStart w:id="395" w:name="_Toc484420762"/>
      <w:bookmarkStart w:id="396" w:name="_Toc497929631"/>
      <w:bookmarkStart w:id="397" w:name="_Toc497992598"/>
      <w:bookmarkStart w:id="398" w:name="_Toc114853502"/>
      <w:bookmarkStart w:id="399" w:name="_Toc435664592"/>
      <w:bookmarkStart w:id="400" w:name="_Toc436349573"/>
      <w:bookmarkStart w:id="401" w:name="_Toc450841190"/>
      <w:bookmarkStart w:id="402" w:name="_Toc461808671"/>
      <w:r w:rsidRPr="004B4852">
        <w:rPr>
          <w:rFonts w:cstheme="majorHAnsi"/>
        </w:rPr>
        <w:t>Informacje ogólne</w:t>
      </w:r>
      <w:bookmarkEnd w:id="393"/>
      <w:bookmarkEnd w:id="394"/>
      <w:bookmarkEnd w:id="395"/>
      <w:bookmarkEnd w:id="396"/>
      <w:bookmarkEnd w:id="397"/>
      <w:bookmarkEnd w:id="398"/>
    </w:p>
    <w:p w14:paraId="3A2BCC3D" w14:textId="5FAF895E" w:rsidR="00C70240" w:rsidRDefault="00C70240" w:rsidP="00B51DC6">
      <w:pPr>
        <w:pStyle w:val="Nagwek4"/>
        <w:spacing w:before="0"/>
        <w:rPr>
          <w:rFonts w:cstheme="majorHAnsi"/>
        </w:rPr>
      </w:pPr>
      <w:r w:rsidRPr="004B4852">
        <w:rPr>
          <w:rFonts w:cstheme="majorHAnsi"/>
        </w:rPr>
        <w:t>Sieć przesyłowa</w:t>
      </w:r>
      <w:bookmarkEnd w:id="399"/>
      <w:bookmarkEnd w:id="400"/>
      <w:bookmarkEnd w:id="401"/>
      <w:bookmarkEnd w:id="402"/>
    </w:p>
    <w:p w14:paraId="1336C5BA" w14:textId="59834F69" w:rsidR="003565F8" w:rsidRDefault="003565F8" w:rsidP="003565F8">
      <w:r w:rsidRPr="00900E0A">
        <w:t xml:space="preserve">Na obszarze </w:t>
      </w:r>
      <w:r>
        <w:t xml:space="preserve">Miasta </w:t>
      </w:r>
      <w:r w:rsidR="009703FC">
        <w:t>Mrągowo</w:t>
      </w:r>
      <w:r>
        <w:t xml:space="preserve"> nie </w:t>
      </w:r>
      <w:r w:rsidRPr="00900E0A">
        <w:t>są zlokalizowane elementy gazowej sieci wysokiego ciśnienia, które eksploatuje Operator Gazocią</w:t>
      </w:r>
      <w:r>
        <w:t xml:space="preserve">gów Przesyłowych GAZ-SYSTEM S.A. Zgodnie z deklaracją </w:t>
      </w:r>
      <w:r w:rsidRPr="00900E0A">
        <w:t>Operator</w:t>
      </w:r>
      <w:r>
        <w:t>a</w:t>
      </w:r>
      <w:r w:rsidRPr="00900E0A">
        <w:t xml:space="preserve"> Gazocią</w:t>
      </w:r>
      <w:r>
        <w:t>gów Przesyłowych GAZ-SYSTEM S.A. n</w:t>
      </w:r>
      <w:r w:rsidRPr="00900E0A">
        <w:t>ie przewiduje</w:t>
      </w:r>
      <w:r>
        <w:t xml:space="preserve"> się </w:t>
      </w:r>
      <w:r w:rsidRPr="00900E0A">
        <w:t>realizacji zadań inwestycyjnych</w:t>
      </w:r>
      <w:r>
        <w:t xml:space="preserve"> w zakresie infrastruktury wysokiego ciśnienia</w:t>
      </w:r>
      <w:r w:rsidRPr="00900E0A">
        <w:t xml:space="preserve"> na obszarze </w:t>
      </w:r>
      <w:r>
        <w:t xml:space="preserve">Miasta </w:t>
      </w:r>
      <w:r w:rsidR="009703FC">
        <w:t>Mrągowo</w:t>
      </w:r>
      <w:r w:rsidRPr="00900E0A">
        <w:t>.</w:t>
      </w:r>
      <w:r>
        <w:t xml:space="preserve"> Lokalizację sieci wysokiego ciśnienia w najbliższej okolicy Miasta Prezentuje rysunek </w:t>
      </w:r>
      <w:r w:rsidR="009703FC">
        <w:t>10</w:t>
      </w:r>
      <w:r>
        <w:t>.</w:t>
      </w:r>
    </w:p>
    <w:p w14:paraId="0E3D047E" w14:textId="6049EED2" w:rsidR="003565F8" w:rsidRDefault="009703FC" w:rsidP="003565F8">
      <w:pPr>
        <w:pStyle w:val="Bezodstpw"/>
        <w:keepNext/>
      </w:pPr>
      <w:r>
        <w:rPr>
          <w:noProof/>
        </w:rPr>
        <w:lastRenderedPageBreak/>
        <w:drawing>
          <wp:inline distT="0" distB="0" distL="0" distR="0" wp14:anchorId="0F5BE162" wp14:editId="7E237BFD">
            <wp:extent cx="5760720" cy="3663950"/>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3663950"/>
                    </a:xfrm>
                    <a:prstGeom prst="rect">
                      <a:avLst/>
                    </a:prstGeom>
                  </pic:spPr>
                </pic:pic>
              </a:graphicData>
            </a:graphic>
          </wp:inline>
        </w:drawing>
      </w:r>
    </w:p>
    <w:p w14:paraId="374C1A4E" w14:textId="004981C6" w:rsidR="003565F8" w:rsidRDefault="003565F8" w:rsidP="003565F8">
      <w:pPr>
        <w:pStyle w:val="Legenda"/>
      </w:pPr>
      <w:bookmarkStart w:id="403" w:name="_Toc114853571"/>
      <w:r>
        <w:t xml:space="preserve">Rysunek </w:t>
      </w:r>
      <w:r w:rsidR="004A2379">
        <w:fldChar w:fldCharType="begin"/>
      </w:r>
      <w:r w:rsidR="004A2379">
        <w:instrText xml:space="preserve"> SEQ Rysunek \* ARABIC </w:instrText>
      </w:r>
      <w:r w:rsidR="004A2379">
        <w:fldChar w:fldCharType="separate"/>
      </w:r>
      <w:r>
        <w:rPr>
          <w:noProof/>
        </w:rPr>
        <w:t>10</w:t>
      </w:r>
      <w:r w:rsidR="004A2379">
        <w:rPr>
          <w:noProof/>
        </w:rPr>
        <w:fldChar w:fldCharType="end"/>
      </w:r>
      <w:r>
        <w:t xml:space="preserve"> </w:t>
      </w:r>
      <w:r w:rsidRPr="00EE3FFD">
        <w:t xml:space="preserve">Lokalizacja sieci wysokiego ciśnienia wglądem Miasta </w:t>
      </w:r>
      <w:r w:rsidR="009703FC">
        <w:t>Mrągowo</w:t>
      </w:r>
      <w:r w:rsidRPr="00EE3FFD">
        <w:t xml:space="preserve"> (skala: 1 : </w:t>
      </w:r>
      <w:r w:rsidR="009703FC">
        <w:t>10 km</w:t>
      </w:r>
      <w:r w:rsidRPr="00EE3FFD">
        <w:t>)</w:t>
      </w:r>
      <w:bookmarkEnd w:id="403"/>
    </w:p>
    <w:p w14:paraId="186BF083" w14:textId="77777777" w:rsidR="003565F8" w:rsidRPr="00B51DC6" w:rsidRDefault="003565F8" w:rsidP="003565F8">
      <w:pPr>
        <w:pStyle w:val="Legenda"/>
      </w:pPr>
      <w:r>
        <w:t xml:space="preserve">Źródło: </w:t>
      </w:r>
      <w:r w:rsidRPr="00B51DC6">
        <w:t>https://swi.gaz-system.pl/swi/public/#!/gis/map/preview?id=10059&amp;lang=pl</w:t>
      </w:r>
    </w:p>
    <w:p w14:paraId="369E0E49" w14:textId="410FA3F1" w:rsidR="00C70240" w:rsidRDefault="00C70240" w:rsidP="00C70240">
      <w:pPr>
        <w:pStyle w:val="Nagwek4"/>
        <w:rPr>
          <w:rFonts w:cstheme="majorHAnsi"/>
        </w:rPr>
      </w:pPr>
      <w:r w:rsidRPr="004B4852">
        <w:rPr>
          <w:rFonts w:cstheme="majorHAnsi"/>
        </w:rPr>
        <w:t>Sieć dystrybucyjna</w:t>
      </w:r>
    </w:p>
    <w:p w14:paraId="0063CA87" w14:textId="77777777" w:rsidR="008D2968" w:rsidRDefault="008D2968" w:rsidP="008D2968">
      <w:pPr>
        <w:rPr>
          <w:rFonts w:ascii="Arial" w:hAnsi="Arial" w:cs="Arial"/>
          <w:szCs w:val="28"/>
        </w:rPr>
      </w:pPr>
      <w:bookmarkStart w:id="404" w:name="_Hlk114834695"/>
      <w:r>
        <w:rPr>
          <w:rFonts w:ascii="Arial" w:hAnsi="Arial" w:cs="Arial"/>
          <w:szCs w:val="28"/>
        </w:rPr>
        <w:t xml:space="preserve">Analiza istniejącego systemu gazowniczego zasilającego w gaz ziemny przyłącza znajdujące się na terenie </w:t>
      </w:r>
      <w:r>
        <w:rPr>
          <w:rFonts w:ascii="Arial" w:hAnsi="Arial" w:cs="Arial"/>
        </w:rPr>
        <w:t>Miasta</w:t>
      </w:r>
      <w:r>
        <w:rPr>
          <w:rFonts w:ascii="Arial" w:hAnsi="Arial" w:cs="Arial"/>
          <w:szCs w:val="28"/>
        </w:rPr>
        <w:t xml:space="preserve"> została opracowana na podstawie informacji przekazanych przez Polską Spółkę Gazownictwa. Jest to największa spółka Grupy Kapitałowej PGNiG, która zatrudnia około 11 tys. pracowników. Swoim zasięgiem obejmuje całą Polskę, na terenie której dystrybuuje gaz dzięki 180 tys. km gazociągów. PSG </w:t>
      </w:r>
      <w:r w:rsidRPr="007E74E8">
        <w:rPr>
          <w:rFonts w:ascii="Arial" w:hAnsi="Arial" w:cs="Arial"/>
          <w:szCs w:val="28"/>
        </w:rPr>
        <w:t>sp. z o.o.</w:t>
      </w:r>
      <w:r>
        <w:rPr>
          <w:rFonts w:ascii="Arial" w:hAnsi="Arial" w:cs="Arial"/>
          <w:szCs w:val="28"/>
        </w:rPr>
        <w:t xml:space="preserve"> posiada już ponad 160 letnie doświadczenie w branży gazowniczej dzięki czemu łączy bogate tradycje z nowoczesnością. Priorytetowymi zadaniami Spółki są bezpieczny transport paliwa gazowego siecią dystrybucyjną na terenie całego kraju, dostarczenie paliwa do odbiorcy końcowego lub do odrębnych operatorów lokalnych. Usługi transportu paliwa odbywają się na zasadzie umów pomiędzy PSG sp. z o.o., a przedsiębiorstwami które zajmują się sprzedażą paliwa gazowego.</w:t>
      </w:r>
    </w:p>
    <w:p w14:paraId="0F5D49DA" w14:textId="77777777" w:rsidR="008D2968" w:rsidRDefault="008D2968" w:rsidP="008D2968">
      <w:pPr>
        <w:rPr>
          <w:rFonts w:ascii="Arial" w:hAnsi="Arial" w:cs="Arial"/>
          <w:szCs w:val="28"/>
        </w:rPr>
      </w:pPr>
      <w:r>
        <w:rPr>
          <w:rFonts w:ascii="Arial" w:hAnsi="Arial" w:cs="Arial"/>
          <w:szCs w:val="28"/>
        </w:rPr>
        <w:t xml:space="preserve">Wśród głównych zadań PSG sp. z o.o. należy wyróżnić prowadzenie ruchu sieciowego, rozbudowę, konserwację oraz remonty sieci i urządzeń, wykonywanie </w:t>
      </w:r>
      <w:r>
        <w:rPr>
          <w:rFonts w:ascii="Arial" w:hAnsi="Arial" w:cs="Arial"/>
          <w:szCs w:val="28"/>
        </w:rPr>
        <w:lastRenderedPageBreak/>
        <w:t xml:space="preserve">niezbędnych pomiarów jakości i ilości transportowanego gazu. Według Strategii PSG </w:t>
      </w:r>
      <w:r w:rsidRPr="00BA71EE">
        <w:rPr>
          <w:rFonts w:ascii="Arial" w:hAnsi="Arial" w:cs="Arial"/>
          <w:szCs w:val="28"/>
        </w:rPr>
        <w:t>sp. z o.o.</w:t>
      </w:r>
      <w:r>
        <w:rPr>
          <w:rFonts w:ascii="Arial" w:hAnsi="Arial" w:cs="Arial"/>
          <w:szCs w:val="28"/>
        </w:rPr>
        <w:t xml:space="preserve"> na lata 2016-2022 wyodrębnić należy następujące jednostki:</w:t>
      </w:r>
    </w:p>
    <w:p w14:paraId="08E6FB81" w14:textId="77777777" w:rsidR="008D2968" w:rsidRDefault="008D2968" w:rsidP="005541F9">
      <w:pPr>
        <w:pStyle w:val="Akapitzlist"/>
        <w:numPr>
          <w:ilvl w:val="0"/>
          <w:numId w:val="68"/>
        </w:numPr>
        <w:spacing w:before="0" w:after="160"/>
        <w:jc w:val="left"/>
        <w:rPr>
          <w:rFonts w:ascii="Arial" w:hAnsi="Arial" w:cs="Arial"/>
          <w:szCs w:val="28"/>
        </w:rPr>
      </w:pPr>
      <w:r>
        <w:rPr>
          <w:rFonts w:ascii="Arial" w:hAnsi="Arial" w:cs="Arial"/>
          <w:szCs w:val="28"/>
        </w:rPr>
        <w:t>Centrala w Warszawie i Tarnowie.</w:t>
      </w:r>
    </w:p>
    <w:p w14:paraId="204B3466" w14:textId="77777777" w:rsidR="008D2968" w:rsidRDefault="008D2968" w:rsidP="005541F9">
      <w:pPr>
        <w:pStyle w:val="Akapitzlist"/>
        <w:numPr>
          <w:ilvl w:val="0"/>
          <w:numId w:val="68"/>
        </w:numPr>
        <w:spacing w:before="0" w:after="160"/>
        <w:jc w:val="left"/>
        <w:rPr>
          <w:rFonts w:ascii="Arial" w:hAnsi="Arial" w:cs="Arial"/>
          <w:szCs w:val="28"/>
        </w:rPr>
      </w:pPr>
      <w:r>
        <w:rPr>
          <w:rFonts w:ascii="Arial" w:hAnsi="Arial" w:cs="Arial"/>
          <w:szCs w:val="28"/>
        </w:rPr>
        <w:t>17 Oddziałów Zakładów Gazowniczych.</w:t>
      </w:r>
    </w:p>
    <w:p w14:paraId="0026035C" w14:textId="77777777" w:rsidR="008D2968" w:rsidRDefault="008D2968" w:rsidP="005541F9">
      <w:pPr>
        <w:pStyle w:val="Akapitzlist"/>
        <w:numPr>
          <w:ilvl w:val="0"/>
          <w:numId w:val="68"/>
        </w:numPr>
        <w:spacing w:before="0" w:after="160"/>
        <w:jc w:val="left"/>
        <w:rPr>
          <w:rFonts w:ascii="Arial" w:hAnsi="Arial" w:cs="Arial"/>
          <w:szCs w:val="28"/>
        </w:rPr>
      </w:pPr>
      <w:r>
        <w:rPr>
          <w:rFonts w:ascii="Arial" w:hAnsi="Arial" w:cs="Arial"/>
          <w:szCs w:val="28"/>
        </w:rPr>
        <w:t>172 Gazownie oraz 59 Placówek Gazowniczych.</w:t>
      </w:r>
    </w:p>
    <w:p w14:paraId="476060AE" w14:textId="740F5B53" w:rsidR="0012258D" w:rsidRDefault="0012258D" w:rsidP="006448AC">
      <w:pPr>
        <w:pStyle w:val="Nagwek4"/>
        <w:rPr>
          <w:rStyle w:val="Pogrubienie"/>
        </w:rPr>
      </w:pPr>
      <w:bookmarkStart w:id="405" w:name="_Toc467689387"/>
      <w:bookmarkStart w:id="406" w:name="_Toc484420675"/>
      <w:bookmarkStart w:id="407" w:name="_Toc484420763"/>
      <w:bookmarkStart w:id="408" w:name="_Toc497929632"/>
      <w:bookmarkStart w:id="409" w:name="_Toc497992599"/>
      <w:bookmarkEnd w:id="404"/>
      <w:r w:rsidRPr="006448AC">
        <w:rPr>
          <w:rStyle w:val="Pogrubienie"/>
        </w:rPr>
        <w:t xml:space="preserve">Infrastruktura na terenie </w:t>
      </w:r>
      <w:r w:rsidR="00080709">
        <w:rPr>
          <w:rStyle w:val="Pogrubienie"/>
        </w:rPr>
        <w:t>Miasta Mrągowo</w:t>
      </w:r>
    </w:p>
    <w:p w14:paraId="0C2F74CB" w14:textId="4550F2D8" w:rsidR="009C7F03" w:rsidRDefault="008445C9" w:rsidP="009C7F03">
      <w:r>
        <w:t xml:space="preserve">Źródłem gazu ziemnego dla Gminy Miasto Mrągowo są stacje </w:t>
      </w:r>
      <w:proofErr w:type="spellStart"/>
      <w:r>
        <w:t>redukcyjno</w:t>
      </w:r>
      <w:proofErr w:type="spellEnd"/>
      <w:r>
        <w:t>-pomiarowe wysokiego ciśnienia zlokalizowane w obrębach Polska Wieś i Marcinkowo. W latach 2019 – 2021 nastąpiło znaczne zwiększenie zużycie gazu na terenie Gminy z 6 430 990 m</w:t>
      </w:r>
      <w:r w:rsidRPr="008445C9">
        <w:rPr>
          <w:vertAlign w:val="superscript"/>
        </w:rPr>
        <w:t>3</w:t>
      </w:r>
      <w:r>
        <w:t xml:space="preserve"> w 2019 roku do 27 884 391 m</w:t>
      </w:r>
      <w:r w:rsidRPr="008445C9">
        <w:rPr>
          <w:vertAlign w:val="superscript"/>
        </w:rPr>
        <w:t>3</w:t>
      </w:r>
      <w:r>
        <w:t xml:space="preserve"> w roku 2021. W związku z tym, że ilość przyłączy na terenie Gminy Miasta Mrągowo wzrosła z 6 268 w 2019 roku do 6 366 w 2021 wzrost ten związany był z instalacją przemysłową.</w:t>
      </w:r>
    </w:p>
    <w:p w14:paraId="4F19DACC" w14:textId="3433AD30" w:rsidR="00C522F6" w:rsidRPr="004B4852" w:rsidRDefault="00C70240" w:rsidP="00682CA6">
      <w:pPr>
        <w:pStyle w:val="Nagwek3"/>
        <w:rPr>
          <w:rFonts w:cstheme="majorHAnsi"/>
        </w:rPr>
      </w:pPr>
      <w:bookmarkStart w:id="410" w:name="_Toc114853503"/>
      <w:r w:rsidRPr="004B4852">
        <w:rPr>
          <w:rFonts w:cstheme="majorHAnsi"/>
        </w:rPr>
        <w:t>Struktura zużycia</w:t>
      </w:r>
      <w:bookmarkStart w:id="411" w:name="_Toc465276954"/>
      <w:bookmarkEnd w:id="405"/>
      <w:bookmarkEnd w:id="406"/>
      <w:bookmarkEnd w:id="407"/>
      <w:bookmarkEnd w:id="408"/>
      <w:bookmarkEnd w:id="409"/>
      <w:bookmarkEnd w:id="410"/>
    </w:p>
    <w:p w14:paraId="3D87D85D" w14:textId="3644F055" w:rsidR="005154A3" w:rsidRPr="004B4852" w:rsidRDefault="005154A3" w:rsidP="005154A3">
      <w:pPr>
        <w:rPr>
          <w:rFonts w:asciiTheme="majorHAnsi" w:hAnsiTheme="majorHAnsi" w:cstheme="majorHAnsi"/>
        </w:rPr>
      </w:pPr>
      <w:r w:rsidRPr="004B4852">
        <w:rPr>
          <w:rFonts w:asciiTheme="majorHAnsi" w:hAnsiTheme="majorHAnsi" w:cstheme="majorHAnsi"/>
        </w:rPr>
        <w:t xml:space="preserve">Strukturę zużycia gazu na terenie </w:t>
      </w:r>
      <w:r w:rsidR="006448AC">
        <w:rPr>
          <w:rFonts w:asciiTheme="majorHAnsi" w:hAnsiTheme="majorHAnsi" w:cstheme="majorHAnsi"/>
        </w:rPr>
        <w:t xml:space="preserve">Miasta Mrągowo </w:t>
      </w:r>
      <w:r w:rsidRPr="004B4852">
        <w:rPr>
          <w:rFonts w:asciiTheme="majorHAnsi" w:hAnsiTheme="majorHAnsi" w:cstheme="majorHAnsi"/>
        </w:rPr>
        <w:t>przedstawia tabela poniżej.</w:t>
      </w:r>
    </w:p>
    <w:p w14:paraId="286D9ED0" w14:textId="1582D63E" w:rsidR="000942F4" w:rsidRPr="004B4852" w:rsidRDefault="00267DF3" w:rsidP="00267DF3">
      <w:pPr>
        <w:pStyle w:val="Legenda"/>
        <w:rPr>
          <w:rFonts w:asciiTheme="majorHAnsi" w:hAnsiTheme="majorHAnsi" w:cstheme="majorHAnsi"/>
        </w:rPr>
      </w:pPr>
      <w:bookmarkStart w:id="412" w:name="_Toc114853584"/>
      <w:r w:rsidRPr="004B4852">
        <w:rPr>
          <w:rFonts w:asciiTheme="majorHAnsi" w:hAnsiTheme="majorHAnsi" w:cstheme="majorHAnsi"/>
        </w:rPr>
        <w:t xml:space="preserve">Tabela </w:t>
      </w:r>
      <w:r w:rsidR="004B4852" w:rsidRPr="004B4852">
        <w:rPr>
          <w:rFonts w:asciiTheme="majorHAnsi" w:hAnsiTheme="majorHAnsi" w:cstheme="majorHAnsi"/>
        </w:rPr>
        <w:fldChar w:fldCharType="begin"/>
      </w:r>
      <w:r w:rsidR="004B4852" w:rsidRPr="004B4852">
        <w:rPr>
          <w:rFonts w:asciiTheme="majorHAnsi" w:hAnsiTheme="majorHAnsi" w:cstheme="majorHAnsi"/>
        </w:rPr>
        <w:instrText xml:space="preserve"> SEQ Tabela \* ARABIC </w:instrText>
      </w:r>
      <w:r w:rsidR="004B4852" w:rsidRPr="004B4852">
        <w:rPr>
          <w:rFonts w:asciiTheme="majorHAnsi" w:hAnsiTheme="majorHAnsi" w:cstheme="majorHAnsi"/>
        </w:rPr>
        <w:fldChar w:fldCharType="separate"/>
      </w:r>
      <w:r w:rsidR="001279CA">
        <w:rPr>
          <w:rFonts w:asciiTheme="majorHAnsi" w:hAnsiTheme="majorHAnsi" w:cstheme="majorHAnsi"/>
          <w:noProof/>
        </w:rPr>
        <w:t>3</w:t>
      </w:r>
      <w:r w:rsidR="004B4852" w:rsidRPr="004B4852">
        <w:rPr>
          <w:rFonts w:asciiTheme="majorHAnsi" w:hAnsiTheme="majorHAnsi" w:cstheme="majorHAnsi"/>
          <w:noProof/>
        </w:rPr>
        <w:fldChar w:fldCharType="end"/>
      </w:r>
      <w:r w:rsidRPr="004B4852">
        <w:rPr>
          <w:rFonts w:asciiTheme="majorHAnsi" w:hAnsiTheme="majorHAnsi" w:cstheme="majorHAnsi"/>
        </w:rPr>
        <w:t xml:space="preserve"> Zużycie gazu </w:t>
      </w:r>
      <w:r w:rsidR="00EE38ED" w:rsidRPr="004B4852">
        <w:rPr>
          <w:rFonts w:asciiTheme="majorHAnsi" w:hAnsiTheme="majorHAnsi" w:cstheme="majorHAnsi"/>
        </w:rPr>
        <w:t xml:space="preserve">na terenie </w:t>
      </w:r>
      <w:r w:rsidR="006448AC" w:rsidRPr="006448AC">
        <w:rPr>
          <w:rFonts w:asciiTheme="majorHAnsi" w:hAnsiTheme="majorHAnsi" w:cstheme="majorHAnsi"/>
        </w:rPr>
        <w:t>Miasta Mrągowo</w:t>
      </w:r>
      <w:bookmarkEnd w:id="412"/>
    </w:p>
    <w:tbl>
      <w:tblPr>
        <w:tblW w:w="5000" w:type="pct"/>
        <w:tblCellMar>
          <w:left w:w="70" w:type="dxa"/>
          <w:right w:w="70" w:type="dxa"/>
        </w:tblCellMar>
        <w:tblLook w:val="04A0" w:firstRow="1" w:lastRow="0" w:firstColumn="1" w:lastColumn="0" w:noHBand="0" w:noVBand="1"/>
      </w:tblPr>
      <w:tblGrid>
        <w:gridCol w:w="751"/>
        <w:gridCol w:w="4645"/>
        <w:gridCol w:w="1829"/>
        <w:gridCol w:w="1827"/>
      </w:tblGrid>
      <w:tr w:rsidR="00B10D62" w:rsidRPr="004B4852" w14:paraId="5EF83E14" w14:textId="77777777" w:rsidTr="00B10D62">
        <w:trPr>
          <w:trHeight w:val="20"/>
        </w:trPr>
        <w:tc>
          <w:tcPr>
            <w:tcW w:w="415" w:type="pct"/>
            <w:tcBorders>
              <w:top w:val="single" w:sz="8" w:space="0" w:color="999999"/>
              <w:left w:val="single" w:sz="8" w:space="0" w:color="999999"/>
              <w:bottom w:val="nil"/>
              <w:right w:val="single" w:sz="8" w:space="0" w:color="999999"/>
            </w:tcBorders>
            <w:shd w:val="clear" w:color="auto" w:fill="auto"/>
            <w:vAlign w:val="center"/>
            <w:hideMark/>
          </w:tcPr>
          <w:p w14:paraId="7EEEB9CC" w14:textId="41DCC254" w:rsidR="00B10D62" w:rsidRPr="004B4852" w:rsidRDefault="00B10D62" w:rsidP="00B10D62">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L.p.</w:t>
            </w:r>
          </w:p>
        </w:tc>
        <w:tc>
          <w:tcPr>
            <w:tcW w:w="2566" w:type="pct"/>
            <w:tcBorders>
              <w:top w:val="single" w:sz="8" w:space="0" w:color="999999"/>
              <w:left w:val="nil"/>
              <w:bottom w:val="nil"/>
              <w:right w:val="single" w:sz="8" w:space="0" w:color="999999"/>
            </w:tcBorders>
            <w:shd w:val="clear" w:color="auto" w:fill="auto"/>
            <w:vAlign w:val="center"/>
            <w:hideMark/>
          </w:tcPr>
          <w:p w14:paraId="275AB4CE" w14:textId="26AF3774" w:rsidR="00B10D62" w:rsidRPr="004B4852" w:rsidRDefault="00B10D62" w:rsidP="00B10D62">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Kategoria</w:t>
            </w:r>
          </w:p>
        </w:tc>
        <w:tc>
          <w:tcPr>
            <w:tcW w:w="1010" w:type="pct"/>
            <w:tcBorders>
              <w:top w:val="single" w:sz="8" w:space="0" w:color="999999"/>
              <w:left w:val="nil"/>
              <w:bottom w:val="nil"/>
              <w:right w:val="single" w:sz="8" w:space="0" w:color="999999"/>
            </w:tcBorders>
            <w:shd w:val="clear" w:color="auto" w:fill="auto"/>
            <w:vAlign w:val="center"/>
            <w:hideMark/>
          </w:tcPr>
          <w:p w14:paraId="5DD719AD" w14:textId="3151A414" w:rsidR="00B10D62" w:rsidRPr="004B4852" w:rsidRDefault="00B10D62" w:rsidP="00B10D62">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 xml:space="preserve">Gaz ziemny </w:t>
            </w:r>
          </w:p>
        </w:tc>
        <w:tc>
          <w:tcPr>
            <w:tcW w:w="1009" w:type="pct"/>
            <w:tcBorders>
              <w:top w:val="single" w:sz="8" w:space="0" w:color="999999"/>
              <w:left w:val="nil"/>
              <w:bottom w:val="nil"/>
              <w:right w:val="single" w:sz="8" w:space="0" w:color="999999"/>
            </w:tcBorders>
            <w:shd w:val="clear" w:color="auto" w:fill="auto"/>
            <w:vAlign w:val="center"/>
            <w:hideMark/>
          </w:tcPr>
          <w:p w14:paraId="2000EFB2" w14:textId="24649FEC" w:rsidR="00B10D62" w:rsidRPr="004B4852" w:rsidRDefault="00B10D62" w:rsidP="00B10D62">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Gaz ziemny</w:t>
            </w:r>
          </w:p>
        </w:tc>
      </w:tr>
      <w:tr w:rsidR="00B10D62" w:rsidRPr="004B4852" w14:paraId="2DC24F91" w14:textId="77777777" w:rsidTr="00B10D62">
        <w:trPr>
          <w:trHeight w:val="20"/>
        </w:trPr>
        <w:tc>
          <w:tcPr>
            <w:tcW w:w="415" w:type="pct"/>
            <w:tcBorders>
              <w:top w:val="nil"/>
              <w:left w:val="single" w:sz="8" w:space="0" w:color="999999"/>
              <w:bottom w:val="single" w:sz="12" w:space="0" w:color="666666"/>
              <w:right w:val="single" w:sz="8" w:space="0" w:color="999999"/>
            </w:tcBorders>
            <w:shd w:val="clear" w:color="auto" w:fill="auto"/>
            <w:vAlign w:val="center"/>
            <w:hideMark/>
          </w:tcPr>
          <w:p w14:paraId="74726ADE" w14:textId="203A9654" w:rsidR="00B10D62" w:rsidRPr="004B4852" w:rsidRDefault="00B10D62" w:rsidP="00B10D62">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 </w:t>
            </w:r>
          </w:p>
        </w:tc>
        <w:tc>
          <w:tcPr>
            <w:tcW w:w="2566" w:type="pct"/>
            <w:tcBorders>
              <w:top w:val="nil"/>
              <w:left w:val="nil"/>
              <w:bottom w:val="single" w:sz="12" w:space="0" w:color="666666"/>
              <w:right w:val="single" w:sz="8" w:space="0" w:color="999999"/>
            </w:tcBorders>
            <w:shd w:val="clear" w:color="auto" w:fill="auto"/>
            <w:vAlign w:val="center"/>
            <w:hideMark/>
          </w:tcPr>
          <w:p w14:paraId="647AAC2D" w14:textId="2EE1B6D5" w:rsidR="00B10D62" w:rsidRPr="004B4852" w:rsidRDefault="00B10D62" w:rsidP="00B10D62">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 </w:t>
            </w:r>
          </w:p>
        </w:tc>
        <w:tc>
          <w:tcPr>
            <w:tcW w:w="1010" w:type="pct"/>
            <w:tcBorders>
              <w:top w:val="nil"/>
              <w:left w:val="nil"/>
              <w:bottom w:val="single" w:sz="12" w:space="0" w:color="666666"/>
              <w:right w:val="single" w:sz="8" w:space="0" w:color="999999"/>
            </w:tcBorders>
            <w:shd w:val="clear" w:color="auto" w:fill="auto"/>
            <w:vAlign w:val="center"/>
            <w:hideMark/>
          </w:tcPr>
          <w:p w14:paraId="512C18FB" w14:textId="59FC3D3C" w:rsidR="00B10D62" w:rsidRPr="004B4852" w:rsidRDefault="00B10D62" w:rsidP="00B10D62">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[GJ]</w:t>
            </w:r>
          </w:p>
        </w:tc>
        <w:tc>
          <w:tcPr>
            <w:tcW w:w="1009" w:type="pct"/>
            <w:tcBorders>
              <w:top w:val="nil"/>
              <w:left w:val="nil"/>
              <w:bottom w:val="single" w:sz="12" w:space="0" w:color="666666"/>
              <w:right w:val="single" w:sz="8" w:space="0" w:color="999999"/>
            </w:tcBorders>
            <w:shd w:val="clear" w:color="auto" w:fill="auto"/>
            <w:vAlign w:val="center"/>
            <w:hideMark/>
          </w:tcPr>
          <w:p w14:paraId="23C73ED6" w14:textId="17185097" w:rsidR="00B10D62" w:rsidRPr="004B4852" w:rsidRDefault="00B10D62" w:rsidP="00B10D62">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[MWh]</w:t>
            </w:r>
          </w:p>
        </w:tc>
      </w:tr>
      <w:tr w:rsidR="00B10D62" w:rsidRPr="004B4852" w14:paraId="28B3E06C" w14:textId="77777777" w:rsidTr="00B10D62">
        <w:trPr>
          <w:trHeight w:val="20"/>
        </w:trPr>
        <w:tc>
          <w:tcPr>
            <w:tcW w:w="415" w:type="pct"/>
            <w:tcBorders>
              <w:top w:val="nil"/>
              <w:left w:val="single" w:sz="8" w:space="0" w:color="999999"/>
              <w:bottom w:val="single" w:sz="8" w:space="0" w:color="999999"/>
              <w:right w:val="single" w:sz="8" w:space="0" w:color="999999"/>
            </w:tcBorders>
            <w:shd w:val="clear" w:color="auto" w:fill="auto"/>
            <w:vAlign w:val="center"/>
            <w:hideMark/>
          </w:tcPr>
          <w:p w14:paraId="12732D85" w14:textId="7D9BBF5F" w:rsidR="00B10D62" w:rsidRPr="004B4852" w:rsidRDefault="00B10D62" w:rsidP="00B10D62">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I.1</w:t>
            </w:r>
          </w:p>
        </w:tc>
        <w:tc>
          <w:tcPr>
            <w:tcW w:w="2566" w:type="pct"/>
            <w:tcBorders>
              <w:top w:val="nil"/>
              <w:left w:val="nil"/>
              <w:bottom w:val="single" w:sz="8" w:space="0" w:color="999999"/>
              <w:right w:val="single" w:sz="8" w:space="0" w:color="999999"/>
            </w:tcBorders>
            <w:shd w:val="clear" w:color="auto" w:fill="auto"/>
            <w:vAlign w:val="center"/>
            <w:hideMark/>
          </w:tcPr>
          <w:p w14:paraId="67A5F180" w14:textId="19EDD07E" w:rsidR="00B10D62" w:rsidRPr="004B4852" w:rsidRDefault="00B10D62" w:rsidP="00B10D62">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Budynki, wyposażenie/ urządzenia komunalne</w:t>
            </w:r>
          </w:p>
        </w:tc>
        <w:tc>
          <w:tcPr>
            <w:tcW w:w="1010" w:type="pct"/>
            <w:tcBorders>
              <w:top w:val="nil"/>
              <w:left w:val="nil"/>
              <w:bottom w:val="single" w:sz="8" w:space="0" w:color="999999"/>
              <w:right w:val="single" w:sz="8" w:space="0" w:color="999999"/>
            </w:tcBorders>
            <w:shd w:val="clear" w:color="auto" w:fill="auto"/>
            <w:vAlign w:val="center"/>
            <w:hideMark/>
          </w:tcPr>
          <w:p w14:paraId="642E9F74" w14:textId="4312C424" w:rsidR="00B10D62" w:rsidRPr="004B4852" w:rsidRDefault="00B10D62" w:rsidP="00B10D62">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17</w:t>
            </w:r>
          </w:p>
        </w:tc>
        <w:tc>
          <w:tcPr>
            <w:tcW w:w="1009" w:type="pct"/>
            <w:tcBorders>
              <w:top w:val="nil"/>
              <w:left w:val="nil"/>
              <w:bottom w:val="single" w:sz="8" w:space="0" w:color="999999"/>
              <w:right w:val="single" w:sz="8" w:space="0" w:color="999999"/>
            </w:tcBorders>
            <w:shd w:val="clear" w:color="auto" w:fill="auto"/>
            <w:vAlign w:val="center"/>
            <w:hideMark/>
          </w:tcPr>
          <w:p w14:paraId="6BA80AD1" w14:textId="636F35D4" w:rsidR="00B10D62" w:rsidRPr="004B4852" w:rsidRDefault="00B10D62" w:rsidP="00B10D62">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5</w:t>
            </w:r>
          </w:p>
        </w:tc>
      </w:tr>
      <w:tr w:rsidR="00B10D62" w:rsidRPr="004B4852" w14:paraId="219C772A" w14:textId="77777777" w:rsidTr="00B10D62">
        <w:trPr>
          <w:trHeight w:val="20"/>
        </w:trPr>
        <w:tc>
          <w:tcPr>
            <w:tcW w:w="415" w:type="pct"/>
            <w:tcBorders>
              <w:top w:val="nil"/>
              <w:left w:val="single" w:sz="8" w:space="0" w:color="999999"/>
              <w:bottom w:val="single" w:sz="8" w:space="0" w:color="999999"/>
              <w:right w:val="single" w:sz="8" w:space="0" w:color="999999"/>
            </w:tcBorders>
            <w:shd w:val="clear" w:color="auto" w:fill="auto"/>
            <w:vAlign w:val="center"/>
            <w:hideMark/>
          </w:tcPr>
          <w:p w14:paraId="17B569AD" w14:textId="565ECBA5" w:rsidR="00B10D62" w:rsidRPr="004B4852" w:rsidRDefault="00B10D62" w:rsidP="00B10D62">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I.2</w:t>
            </w:r>
          </w:p>
        </w:tc>
        <w:tc>
          <w:tcPr>
            <w:tcW w:w="2566" w:type="pct"/>
            <w:tcBorders>
              <w:top w:val="nil"/>
              <w:left w:val="nil"/>
              <w:bottom w:val="single" w:sz="8" w:space="0" w:color="999999"/>
              <w:right w:val="single" w:sz="8" w:space="0" w:color="999999"/>
            </w:tcBorders>
            <w:shd w:val="clear" w:color="auto" w:fill="auto"/>
            <w:vAlign w:val="center"/>
            <w:hideMark/>
          </w:tcPr>
          <w:p w14:paraId="25A3CE8B" w14:textId="4ECF9EBB" w:rsidR="00B10D62" w:rsidRPr="004B4852" w:rsidRDefault="00B10D62" w:rsidP="00B10D62">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Budynki mieszkalne</w:t>
            </w:r>
          </w:p>
        </w:tc>
        <w:tc>
          <w:tcPr>
            <w:tcW w:w="1010" w:type="pct"/>
            <w:tcBorders>
              <w:top w:val="nil"/>
              <w:left w:val="nil"/>
              <w:bottom w:val="single" w:sz="8" w:space="0" w:color="999999"/>
              <w:right w:val="single" w:sz="8" w:space="0" w:color="999999"/>
            </w:tcBorders>
            <w:shd w:val="clear" w:color="auto" w:fill="auto"/>
            <w:vAlign w:val="center"/>
            <w:hideMark/>
          </w:tcPr>
          <w:p w14:paraId="183762EB" w14:textId="150E6B5F" w:rsidR="00B10D62" w:rsidRPr="004B4852" w:rsidRDefault="00B10D62" w:rsidP="00B10D62">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111 788</w:t>
            </w:r>
          </w:p>
        </w:tc>
        <w:tc>
          <w:tcPr>
            <w:tcW w:w="1009" w:type="pct"/>
            <w:tcBorders>
              <w:top w:val="nil"/>
              <w:left w:val="nil"/>
              <w:bottom w:val="single" w:sz="8" w:space="0" w:color="999999"/>
              <w:right w:val="single" w:sz="8" w:space="0" w:color="999999"/>
            </w:tcBorders>
            <w:shd w:val="clear" w:color="auto" w:fill="auto"/>
            <w:vAlign w:val="center"/>
            <w:hideMark/>
          </w:tcPr>
          <w:p w14:paraId="1FDAA298" w14:textId="77841D89" w:rsidR="00B10D62" w:rsidRPr="004B4852" w:rsidRDefault="00B10D62" w:rsidP="00B10D62">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31 052</w:t>
            </w:r>
          </w:p>
        </w:tc>
      </w:tr>
      <w:tr w:rsidR="00B10D62" w:rsidRPr="004B4852" w14:paraId="24054EC2" w14:textId="77777777" w:rsidTr="00B10D62">
        <w:trPr>
          <w:trHeight w:val="20"/>
        </w:trPr>
        <w:tc>
          <w:tcPr>
            <w:tcW w:w="415" w:type="pct"/>
            <w:tcBorders>
              <w:top w:val="nil"/>
              <w:left w:val="single" w:sz="8" w:space="0" w:color="999999"/>
              <w:bottom w:val="single" w:sz="8" w:space="0" w:color="999999"/>
              <w:right w:val="single" w:sz="8" w:space="0" w:color="999999"/>
            </w:tcBorders>
            <w:shd w:val="clear" w:color="auto" w:fill="auto"/>
            <w:vAlign w:val="center"/>
            <w:hideMark/>
          </w:tcPr>
          <w:p w14:paraId="0A9446D9" w14:textId="6FBF7DF8" w:rsidR="00B10D62" w:rsidRPr="004B4852" w:rsidRDefault="00B10D62" w:rsidP="00B10D62">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w:t>
            </w:r>
          </w:p>
        </w:tc>
        <w:tc>
          <w:tcPr>
            <w:tcW w:w="2566" w:type="pct"/>
            <w:tcBorders>
              <w:top w:val="nil"/>
              <w:left w:val="nil"/>
              <w:bottom w:val="single" w:sz="8" w:space="0" w:color="999999"/>
              <w:right w:val="single" w:sz="8" w:space="0" w:color="999999"/>
            </w:tcBorders>
            <w:shd w:val="clear" w:color="auto" w:fill="auto"/>
            <w:vAlign w:val="center"/>
            <w:hideMark/>
          </w:tcPr>
          <w:p w14:paraId="756EBC55" w14:textId="4AC2E3E0" w:rsidR="00B10D62" w:rsidRPr="004B4852" w:rsidRDefault="00B10D62" w:rsidP="00B10D62">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Komunalne oświetlenie uliczne</w:t>
            </w:r>
          </w:p>
        </w:tc>
        <w:tc>
          <w:tcPr>
            <w:tcW w:w="1010" w:type="pct"/>
            <w:tcBorders>
              <w:top w:val="nil"/>
              <w:left w:val="nil"/>
              <w:bottom w:val="single" w:sz="8" w:space="0" w:color="999999"/>
              <w:right w:val="single" w:sz="8" w:space="0" w:color="999999"/>
            </w:tcBorders>
            <w:shd w:val="clear" w:color="auto" w:fill="auto"/>
            <w:vAlign w:val="center"/>
            <w:hideMark/>
          </w:tcPr>
          <w:p w14:paraId="343C105A" w14:textId="5118C205" w:rsidR="00B10D62" w:rsidRPr="004B4852" w:rsidRDefault="00B10D62" w:rsidP="00B10D62">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w:t>
            </w:r>
          </w:p>
        </w:tc>
        <w:tc>
          <w:tcPr>
            <w:tcW w:w="1009" w:type="pct"/>
            <w:tcBorders>
              <w:top w:val="nil"/>
              <w:left w:val="nil"/>
              <w:bottom w:val="single" w:sz="8" w:space="0" w:color="999999"/>
              <w:right w:val="single" w:sz="8" w:space="0" w:color="999999"/>
            </w:tcBorders>
            <w:shd w:val="clear" w:color="auto" w:fill="auto"/>
            <w:vAlign w:val="center"/>
            <w:hideMark/>
          </w:tcPr>
          <w:p w14:paraId="7F4C0FC1" w14:textId="29341AA4" w:rsidR="00B10D62" w:rsidRPr="004B4852" w:rsidRDefault="00B10D62" w:rsidP="00B10D62">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w:t>
            </w:r>
          </w:p>
        </w:tc>
      </w:tr>
      <w:tr w:rsidR="00B10D62" w:rsidRPr="004B4852" w14:paraId="6BE96F30" w14:textId="77777777" w:rsidTr="00B10D62">
        <w:trPr>
          <w:trHeight w:val="20"/>
        </w:trPr>
        <w:tc>
          <w:tcPr>
            <w:tcW w:w="415" w:type="pct"/>
            <w:tcBorders>
              <w:top w:val="nil"/>
              <w:left w:val="single" w:sz="8" w:space="0" w:color="999999"/>
              <w:bottom w:val="single" w:sz="8" w:space="0" w:color="999999"/>
              <w:right w:val="single" w:sz="8" w:space="0" w:color="999999"/>
            </w:tcBorders>
            <w:shd w:val="clear" w:color="auto" w:fill="auto"/>
            <w:vAlign w:val="center"/>
            <w:hideMark/>
          </w:tcPr>
          <w:p w14:paraId="7AAB34D3" w14:textId="387D3167" w:rsidR="00B10D62" w:rsidRPr="004B4852" w:rsidRDefault="00B10D62" w:rsidP="00B10D62">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I.4</w:t>
            </w:r>
          </w:p>
        </w:tc>
        <w:tc>
          <w:tcPr>
            <w:tcW w:w="2566" w:type="pct"/>
            <w:tcBorders>
              <w:top w:val="nil"/>
              <w:left w:val="nil"/>
              <w:bottom w:val="single" w:sz="8" w:space="0" w:color="999999"/>
              <w:right w:val="single" w:sz="8" w:space="0" w:color="999999"/>
            </w:tcBorders>
            <w:shd w:val="clear" w:color="auto" w:fill="auto"/>
            <w:vAlign w:val="center"/>
            <w:hideMark/>
          </w:tcPr>
          <w:p w14:paraId="15168661" w14:textId="7E0A8F61" w:rsidR="00B10D62" w:rsidRPr="004B4852" w:rsidRDefault="00B10D62" w:rsidP="00B10D62">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Przedsiębiorstwa</w:t>
            </w:r>
          </w:p>
        </w:tc>
        <w:tc>
          <w:tcPr>
            <w:tcW w:w="1010" w:type="pct"/>
            <w:tcBorders>
              <w:top w:val="nil"/>
              <w:left w:val="nil"/>
              <w:bottom w:val="single" w:sz="8" w:space="0" w:color="999999"/>
              <w:right w:val="single" w:sz="8" w:space="0" w:color="999999"/>
            </w:tcBorders>
            <w:shd w:val="clear" w:color="auto" w:fill="auto"/>
            <w:vAlign w:val="center"/>
            <w:hideMark/>
          </w:tcPr>
          <w:p w14:paraId="1C2DF74E" w14:textId="7A1E91BA" w:rsidR="00B10D62" w:rsidRPr="004B4852" w:rsidRDefault="00B10D62" w:rsidP="00B10D62">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171 377</w:t>
            </w:r>
          </w:p>
        </w:tc>
        <w:tc>
          <w:tcPr>
            <w:tcW w:w="1009" w:type="pct"/>
            <w:tcBorders>
              <w:top w:val="nil"/>
              <w:left w:val="nil"/>
              <w:bottom w:val="single" w:sz="8" w:space="0" w:color="999999"/>
              <w:right w:val="single" w:sz="8" w:space="0" w:color="999999"/>
            </w:tcBorders>
            <w:shd w:val="clear" w:color="auto" w:fill="auto"/>
            <w:vAlign w:val="center"/>
            <w:hideMark/>
          </w:tcPr>
          <w:p w14:paraId="2A752A6D" w14:textId="2BFC5BBF" w:rsidR="00B10D62" w:rsidRPr="004B4852" w:rsidRDefault="00B10D62" w:rsidP="00B10D62">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47 605</w:t>
            </w:r>
          </w:p>
        </w:tc>
      </w:tr>
      <w:tr w:rsidR="00B10D62" w:rsidRPr="004B4852" w14:paraId="3032CC64" w14:textId="77777777" w:rsidTr="00B10D62">
        <w:trPr>
          <w:trHeight w:val="20"/>
        </w:trPr>
        <w:tc>
          <w:tcPr>
            <w:tcW w:w="415" w:type="pct"/>
            <w:tcBorders>
              <w:top w:val="nil"/>
              <w:left w:val="single" w:sz="8" w:space="0" w:color="999999"/>
              <w:bottom w:val="single" w:sz="8" w:space="0" w:color="999999"/>
              <w:right w:val="single" w:sz="8" w:space="0" w:color="999999"/>
            </w:tcBorders>
            <w:shd w:val="clear" w:color="auto" w:fill="auto"/>
            <w:vAlign w:val="center"/>
            <w:hideMark/>
          </w:tcPr>
          <w:p w14:paraId="755B6B3C" w14:textId="5DCB291D" w:rsidR="00B10D62" w:rsidRPr="004B4852" w:rsidRDefault="00B10D62" w:rsidP="00B10D62">
            <w:pPr>
              <w:spacing w:before="0" w:after="0" w:line="240" w:lineRule="auto"/>
              <w:contextualSpacing w:val="0"/>
              <w:jc w:val="left"/>
              <w:rPr>
                <w:rFonts w:asciiTheme="majorHAnsi" w:eastAsia="Times New Roman" w:hAnsiTheme="majorHAnsi" w:cstheme="majorHAnsi"/>
                <w:color w:val="000000"/>
                <w:lang w:eastAsia="pl-PL"/>
              </w:rPr>
            </w:pPr>
            <w:r>
              <w:rPr>
                <w:rFonts w:ascii="Arial" w:hAnsi="Arial" w:cs="Arial"/>
                <w:color w:val="000000"/>
                <w:sz w:val="22"/>
              </w:rPr>
              <w:t> </w:t>
            </w:r>
          </w:p>
        </w:tc>
        <w:tc>
          <w:tcPr>
            <w:tcW w:w="2566" w:type="pct"/>
            <w:tcBorders>
              <w:top w:val="nil"/>
              <w:left w:val="nil"/>
              <w:bottom w:val="single" w:sz="8" w:space="0" w:color="999999"/>
              <w:right w:val="single" w:sz="8" w:space="0" w:color="999999"/>
            </w:tcBorders>
            <w:shd w:val="clear" w:color="auto" w:fill="auto"/>
            <w:vAlign w:val="center"/>
            <w:hideMark/>
          </w:tcPr>
          <w:p w14:paraId="4F2DE517" w14:textId="3B96559C" w:rsidR="00B10D62" w:rsidRPr="004B4852" w:rsidRDefault="00B10D62" w:rsidP="00B10D62">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RAZEM:</w:t>
            </w:r>
          </w:p>
        </w:tc>
        <w:tc>
          <w:tcPr>
            <w:tcW w:w="1010" w:type="pct"/>
            <w:tcBorders>
              <w:top w:val="nil"/>
              <w:left w:val="nil"/>
              <w:bottom w:val="single" w:sz="8" w:space="0" w:color="999999"/>
              <w:right w:val="single" w:sz="8" w:space="0" w:color="999999"/>
            </w:tcBorders>
            <w:shd w:val="clear" w:color="auto" w:fill="auto"/>
            <w:vAlign w:val="center"/>
            <w:hideMark/>
          </w:tcPr>
          <w:p w14:paraId="2EBA8CC8" w14:textId="07E60B51" w:rsidR="00B10D62" w:rsidRPr="004B4852" w:rsidRDefault="00B10D62" w:rsidP="00B10D62">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283 181</w:t>
            </w:r>
          </w:p>
        </w:tc>
        <w:tc>
          <w:tcPr>
            <w:tcW w:w="1009" w:type="pct"/>
            <w:tcBorders>
              <w:top w:val="nil"/>
              <w:left w:val="nil"/>
              <w:bottom w:val="single" w:sz="8" w:space="0" w:color="999999"/>
              <w:right w:val="single" w:sz="8" w:space="0" w:color="999999"/>
            </w:tcBorders>
            <w:shd w:val="clear" w:color="auto" w:fill="auto"/>
            <w:vAlign w:val="center"/>
            <w:hideMark/>
          </w:tcPr>
          <w:p w14:paraId="45B79DF0" w14:textId="64A22EF7" w:rsidR="00B10D62" w:rsidRPr="004B4852" w:rsidRDefault="00B10D62" w:rsidP="00B10D62">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78 662</w:t>
            </w:r>
          </w:p>
        </w:tc>
      </w:tr>
    </w:tbl>
    <w:p w14:paraId="76819EBA" w14:textId="7EF734F2" w:rsidR="005154A3" w:rsidRPr="004B4852" w:rsidRDefault="005154A3" w:rsidP="006448AC">
      <w:pPr>
        <w:pStyle w:val="Legenda"/>
      </w:pPr>
      <w:r w:rsidRPr="004B4852">
        <w:t xml:space="preserve">Źródło: </w:t>
      </w:r>
      <w:r w:rsidR="00314811" w:rsidRPr="004B4852">
        <w:t xml:space="preserve">Opracowanie własne na podstawie </w:t>
      </w:r>
      <w:r w:rsidRPr="004B4852">
        <w:t>Bank Danych Lokalnych GUS</w:t>
      </w:r>
      <w:r w:rsidR="00C10AB7" w:rsidRPr="004B4852">
        <w:t xml:space="preserve"> oraz badania ankietowego</w:t>
      </w:r>
      <w:r w:rsidRPr="004B4852">
        <w:t xml:space="preserve">, </w:t>
      </w:r>
      <w:r w:rsidR="006448AC">
        <w:t xml:space="preserve">a także danych spółki PSG Sp. z o.o. </w:t>
      </w:r>
      <w:hyperlink r:id="rId26" w:history="1">
        <w:r w:rsidR="006448AC" w:rsidRPr="00401FFE">
          <w:rPr>
            <w:rStyle w:val="Hipercze"/>
            <w:rFonts w:asciiTheme="majorHAnsi" w:hAnsiTheme="majorHAnsi" w:cstheme="majorHAnsi"/>
          </w:rPr>
          <w:t>https://bdl.stat.gov.pl/BDL/dane/teryt/tablica</w:t>
        </w:r>
      </w:hyperlink>
      <w:r w:rsidRPr="004B4852">
        <w:t xml:space="preserve"> </w:t>
      </w:r>
    </w:p>
    <w:p w14:paraId="035F318C" w14:textId="6330147F" w:rsidR="006E77AA" w:rsidRDefault="006E77AA" w:rsidP="00D41212">
      <w:pPr>
        <w:pStyle w:val="Normalny0"/>
        <w:rPr>
          <w:rFonts w:asciiTheme="majorHAnsi" w:hAnsiTheme="majorHAnsi" w:cstheme="majorHAnsi"/>
        </w:rPr>
      </w:pPr>
      <w:r w:rsidRPr="004B4852">
        <w:rPr>
          <w:rFonts w:asciiTheme="majorHAnsi" w:hAnsiTheme="majorHAnsi" w:cstheme="majorHAnsi"/>
        </w:rPr>
        <w:t xml:space="preserve">W oparciu o pozyskane dane ustalono, że największy udział w zużyciu paliwa gazowego ma sektor </w:t>
      </w:r>
      <w:r w:rsidR="00277057">
        <w:rPr>
          <w:rFonts w:asciiTheme="majorHAnsi" w:hAnsiTheme="majorHAnsi" w:cstheme="majorHAnsi"/>
        </w:rPr>
        <w:t>przedsiębiorstw</w:t>
      </w:r>
      <w:r w:rsidRPr="004B4852">
        <w:rPr>
          <w:rFonts w:asciiTheme="majorHAnsi" w:hAnsiTheme="majorHAnsi" w:cstheme="majorHAnsi"/>
        </w:rPr>
        <w:t xml:space="preserve">. </w:t>
      </w:r>
      <w:r w:rsidR="00277057">
        <w:rPr>
          <w:rFonts w:asciiTheme="majorHAnsi" w:hAnsiTheme="majorHAnsi" w:cstheme="majorHAnsi"/>
        </w:rPr>
        <w:t xml:space="preserve">Drugi w kolejności jest </w:t>
      </w:r>
      <w:r w:rsidRPr="004B4852">
        <w:rPr>
          <w:rFonts w:asciiTheme="majorHAnsi" w:hAnsiTheme="majorHAnsi" w:cstheme="majorHAnsi"/>
        </w:rPr>
        <w:t xml:space="preserve">sektora </w:t>
      </w:r>
      <w:r w:rsidR="00277057">
        <w:rPr>
          <w:rFonts w:asciiTheme="majorHAnsi" w:hAnsiTheme="majorHAnsi" w:cstheme="majorHAnsi"/>
        </w:rPr>
        <w:t xml:space="preserve">mieszkalny, potrzeby tego sektora </w:t>
      </w:r>
      <w:r w:rsidRPr="004B4852">
        <w:rPr>
          <w:rFonts w:asciiTheme="majorHAnsi" w:hAnsiTheme="majorHAnsi" w:cstheme="majorHAnsi"/>
        </w:rPr>
        <w:t>są związane głównie z</w:t>
      </w:r>
      <w:r w:rsidR="005301B7">
        <w:rPr>
          <w:rFonts w:asciiTheme="majorHAnsi" w:hAnsiTheme="majorHAnsi" w:cstheme="majorHAnsi"/>
        </w:rPr>
        <w:t> </w:t>
      </w:r>
      <w:r w:rsidRPr="004B4852">
        <w:rPr>
          <w:rFonts w:asciiTheme="majorHAnsi" w:hAnsiTheme="majorHAnsi" w:cstheme="majorHAnsi"/>
        </w:rPr>
        <w:t xml:space="preserve">potrzebami bytowymi (tj. </w:t>
      </w:r>
      <w:r w:rsidR="00806906" w:rsidRPr="004B4852">
        <w:rPr>
          <w:rFonts w:asciiTheme="majorHAnsi" w:hAnsiTheme="majorHAnsi" w:cstheme="majorHAnsi"/>
        </w:rPr>
        <w:t xml:space="preserve">przygotowanie żywności, ogrzewanie wody i ogrzewanie budynków). W związku z powiększającą się powierzchnią mieszkaniową na terenie Gminy występować będzie zwiększone zapotrzebowanie na </w:t>
      </w:r>
      <w:r w:rsidR="00541E37">
        <w:rPr>
          <w:rFonts w:asciiTheme="majorHAnsi" w:hAnsiTheme="majorHAnsi" w:cstheme="majorHAnsi"/>
        </w:rPr>
        <w:t>to</w:t>
      </w:r>
      <w:r w:rsidR="00541E37" w:rsidRPr="004B4852">
        <w:rPr>
          <w:rFonts w:asciiTheme="majorHAnsi" w:hAnsiTheme="majorHAnsi" w:cstheme="majorHAnsi"/>
        </w:rPr>
        <w:t xml:space="preserve"> </w:t>
      </w:r>
      <w:r w:rsidR="00806906" w:rsidRPr="004B4852">
        <w:rPr>
          <w:rFonts w:asciiTheme="majorHAnsi" w:hAnsiTheme="majorHAnsi" w:cstheme="majorHAnsi"/>
        </w:rPr>
        <w:t>paliwo. Jednak uwzględniając obecną sytuację gospodarczą i polityczną nie będzie ono tak wysokie jak zapotrzebowanie na energię elektryczną.</w:t>
      </w:r>
    </w:p>
    <w:p w14:paraId="75BB976E" w14:textId="3D69E907" w:rsidR="00C66327" w:rsidRPr="00C50716" w:rsidRDefault="00C66327" w:rsidP="00C66327">
      <w:pPr>
        <w:rPr>
          <w:rFonts w:asciiTheme="majorHAnsi" w:hAnsiTheme="majorHAnsi" w:cstheme="majorHAnsi"/>
        </w:rPr>
      </w:pPr>
      <w:r>
        <w:rPr>
          <w:rFonts w:asciiTheme="majorHAnsi" w:hAnsiTheme="majorHAnsi" w:cstheme="majorHAnsi"/>
        </w:rPr>
        <w:lastRenderedPageBreak/>
        <w:t>Na chwilę obecną zostały wstrzymane dostawy gazu ziemnego z Rosji realizowane przez GAZPROM na rzecz spółki PGNiG. Spowodowane było to sankcjami, które zostały nałożone na Rosję oraz spółki rosyjskie jako</w:t>
      </w:r>
      <w:r w:rsidR="003B75F3">
        <w:rPr>
          <w:rFonts w:asciiTheme="majorHAnsi" w:hAnsiTheme="majorHAnsi" w:cstheme="majorHAnsi"/>
        </w:rPr>
        <w:t xml:space="preserve"> odpowiedź na</w:t>
      </w:r>
      <w:r>
        <w:rPr>
          <w:rFonts w:asciiTheme="majorHAnsi" w:hAnsiTheme="majorHAnsi" w:cstheme="majorHAnsi"/>
        </w:rPr>
        <w:t xml:space="preserve"> prowadz</w:t>
      </w:r>
      <w:r w:rsidR="003B75F3">
        <w:rPr>
          <w:rFonts w:asciiTheme="majorHAnsi" w:hAnsiTheme="majorHAnsi" w:cstheme="majorHAnsi"/>
        </w:rPr>
        <w:t>one</w:t>
      </w:r>
      <w:r>
        <w:rPr>
          <w:rFonts w:asciiTheme="majorHAnsi" w:hAnsiTheme="majorHAnsi" w:cstheme="majorHAnsi"/>
        </w:rPr>
        <w:t xml:space="preserve"> działa</w:t>
      </w:r>
      <w:r w:rsidR="003B75F3">
        <w:rPr>
          <w:rFonts w:asciiTheme="majorHAnsi" w:hAnsiTheme="majorHAnsi" w:cstheme="majorHAnsi"/>
        </w:rPr>
        <w:t>nia</w:t>
      </w:r>
      <w:r>
        <w:rPr>
          <w:rFonts w:asciiTheme="majorHAnsi" w:hAnsiTheme="majorHAnsi" w:cstheme="majorHAnsi"/>
        </w:rPr>
        <w:t xml:space="preserve"> wojenn</w:t>
      </w:r>
      <w:r w:rsidR="003B75F3">
        <w:rPr>
          <w:rFonts w:asciiTheme="majorHAnsi" w:hAnsiTheme="majorHAnsi" w:cstheme="majorHAnsi"/>
        </w:rPr>
        <w:t>e</w:t>
      </w:r>
      <w:r>
        <w:rPr>
          <w:rFonts w:asciiTheme="majorHAnsi" w:hAnsiTheme="majorHAnsi" w:cstheme="majorHAnsi"/>
        </w:rPr>
        <w:t xml:space="preserve"> na terenie Ukrainy</w:t>
      </w:r>
      <w:r w:rsidR="003B75F3">
        <w:rPr>
          <w:rFonts w:asciiTheme="majorHAnsi" w:hAnsiTheme="majorHAnsi" w:cstheme="majorHAnsi"/>
        </w:rPr>
        <w:t>.</w:t>
      </w:r>
      <w:r w:rsidR="007D5932">
        <w:rPr>
          <w:rFonts w:asciiTheme="majorHAnsi" w:hAnsiTheme="majorHAnsi" w:cstheme="majorHAnsi"/>
        </w:rPr>
        <w:t xml:space="preserve">  </w:t>
      </w:r>
      <w:r w:rsidR="00757055">
        <w:rPr>
          <w:rFonts w:asciiTheme="majorHAnsi" w:hAnsiTheme="majorHAnsi" w:cstheme="majorHAnsi"/>
        </w:rPr>
        <w:t>Jednak s</w:t>
      </w:r>
      <w:r w:rsidR="007D5932">
        <w:rPr>
          <w:rFonts w:asciiTheme="majorHAnsi" w:hAnsiTheme="majorHAnsi" w:cstheme="majorHAnsi"/>
        </w:rPr>
        <w:t xml:space="preserve">ytuacja </w:t>
      </w:r>
      <w:r w:rsidR="003B75F3">
        <w:rPr>
          <w:rFonts w:asciiTheme="majorHAnsi" w:hAnsiTheme="majorHAnsi" w:cstheme="majorHAnsi"/>
        </w:rPr>
        <w:t xml:space="preserve">ta </w:t>
      </w:r>
      <w:r w:rsidR="007D5932">
        <w:rPr>
          <w:rFonts w:asciiTheme="majorHAnsi" w:hAnsiTheme="majorHAnsi" w:cstheme="majorHAnsi"/>
        </w:rPr>
        <w:t xml:space="preserve">nie powinna </w:t>
      </w:r>
      <w:r w:rsidR="003B75F3">
        <w:rPr>
          <w:rFonts w:asciiTheme="majorHAnsi" w:hAnsiTheme="majorHAnsi" w:cstheme="majorHAnsi"/>
        </w:rPr>
        <w:t xml:space="preserve"> </w:t>
      </w:r>
      <w:r w:rsidR="007D5932">
        <w:rPr>
          <w:rFonts w:asciiTheme="majorHAnsi" w:hAnsiTheme="majorHAnsi" w:cstheme="majorHAnsi"/>
        </w:rPr>
        <w:t xml:space="preserve">wpłynąć negatywnie na zabezpieczenie </w:t>
      </w:r>
      <w:r w:rsidR="00FB57D0">
        <w:rPr>
          <w:rFonts w:asciiTheme="majorHAnsi" w:hAnsiTheme="majorHAnsi" w:cstheme="majorHAnsi"/>
        </w:rPr>
        <w:t xml:space="preserve">ciągłości dostaw </w:t>
      </w:r>
      <w:r w:rsidR="007D5932">
        <w:rPr>
          <w:rFonts w:asciiTheme="majorHAnsi" w:hAnsiTheme="majorHAnsi" w:cstheme="majorHAnsi"/>
        </w:rPr>
        <w:t xml:space="preserve">gazu na teren </w:t>
      </w:r>
      <w:r w:rsidR="00FB57D0">
        <w:rPr>
          <w:rFonts w:asciiTheme="majorHAnsi" w:hAnsiTheme="majorHAnsi" w:cstheme="majorHAnsi"/>
        </w:rPr>
        <w:t xml:space="preserve">Gminy Miasto </w:t>
      </w:r>
      <w:r w:rsidR="00E75FC5">
        <w:rPr>
          <w:rFonts w:asciiTheme="majorHAnsi" w:hAnsiTheme="majorHAnsi" w:cstheme="majorHAnsi"/>
        </w:rPr>
        <w:t>Mrągowo</w:t>
      </w:r>
      <w:r w:rsidR="007D5932" w:rsidRPr="0005722B">
        <w:rPr>
          <w:rFonts w:asciiTheme="majorHAnsi" w:hAnsiTheme="majorHAnsi" w:cstheme="majorHAnsi"/>
          <w:color w:val="FF0000"/>
        </w:rPr>
        <w:t xml:space="preserve">. </w:t>
      </w:r>
      <w:r w:rsidR="00FB57D0" w:rsidRPr="00C50716">
        <w:rPr>
          <w:rFonts w:asciiTheme="majorHAnsi" w:hAnsiTheme="majorHAnsi" w:cstheme="majorHAnsi"/>
        </w:rPr>
        <w:t xml:space="preserve">Związane jest to z faktem, </w:t>
      </w:r>
      <w:r w:rsidR="007D5932" w:rsidRPr="00C50716">
        <w:rPr>
          <w:rFonts w:asciiTheme="majorHAnsi" w:hAnsiTheme="majorHAnsi" w:cstheme="majorHAnsi"/>
        </w:rPr>
        <w:t xml:space="preserve">iż </w:t>
      </w:r>
      <w:r w:rsidRPr="00C50716">
        <w:rPr>
          <w:rFonts w:asciiTheme="majorHAnsi" w:hAnsiTheme="majorHAnsi" w:cstheme="majorHAnsi"/>
        </w:rPr>
        <w:t>obecn</w:t>
      </w:r>
      <w:r w:rsidR="007D5932" w:rsidRPr="00C50716">
        <w:rPr>
          <w:rFonts w:asciiTheme="majorHAnsi" w:hAnsiTheme="majorHAnsi" w:cstheme="majorHAnsi"/>
        </w:rPr>
        <w:t>ie</w:t>
      </w:r>
      <w:r w:rsidRPr="00C50716">
        <w:rPr>
          <w:rFonts w:asciiTheme="majorHAnsi" w:hAnsiTheme="majorHAnsi" w:cstheme="majorHAnsi"/>
        </w:rPr>
        <w:t xml:space="preserve"> gaz ziemny pozyskiwany jest:</w:t>
      </w:r>
      <w:r w:rsidR="00823408" w:rsidRPr="00C50716">
        <w:rPr>
          <w:rFonts w:asciiTheme="majorHAnsi" w:hAnsiTheme="majorHAnsi" w:cstheme="majorHAnsi"/>
        </w:rPr>
        <w:t xml:space="preserve"> </w:t>
      </w:r>
    </w:p>
    <w:p w14:paraId="38AD4E2C" w14:textId="77777777" w:rsidR="00C66327" w:rsidRDefault="00C66327" w:rsidP="005541F9">
      <w:pPr>
        <w:pStyle w:val="Akapitzlist"/>
        <w:numPr>
          <w:ilvl w:val="0"/>
          <w:numId w:val="20"/>
        </w:numPr>
        <w:rPr>
          <w:rFonts w:asciiTheme="majorHAnsi" w:hAnsiTheme="majorHAnsi" w:cstheme="majorHAnsi"/>
        </w:rPr>
      </w:pPr>
      <w:r>
        <w:rPr>
          <w:rFonts w:asciiTheme="majorHAnsi" w:hAnsiTheme="majorHAnsi" w:cstheme="majorHAnsi"/>
        </w:rPr>
        <w:t>z rezerw,</w:t>
      </w:r>
    </w:p>
    <w:p w14:paraId="6B9CC785" w14:textId="1D2D5C3F" w:rsidR="00C66327" w:rsidRDefault="00C66327" w:rsidP="005541F9">
      <w:pPr>
        <w:pStyle w:val="Akapitzlist"/>
        <w:numPr>
          <w:ilvl w:val="0"/>
          <w:numId w:val="20"/>
        </w:numPr>
        <w:rPr>
          <w:rFonts w:asciiTheme="majorHAnsi" w:hAnsiTheme="majorHAnsi" w:cstheme="majorHAnsi"/>
        </w:rPr>
      </w:pPr>
      <w:r>
        <w:rPr>
          <w:rFonts w:asciiTheme="majorHAnsi" w:hAnsiTheme="majorHAnsi" w:cstheme="majorHAnsi"/>
        </w:rPr>
        <w:t>źródeł własnych (w latach 2015/2016 wydobycie własne zaspokajało około 1/3 zapotrzebowania na gaz w Polsce)</w:t>
      </w:r>
      <w:r w:rsidR="00C37CDF">
        <w:rPr>
          <w:rFonts w:asciiTheme="majorHAnsi" w:hAnsiTheme="majorHAnsi" w:cstheme="majorHAnsi"/>
        </w:rPr>
        <w:t>,</w:t>
      </w:r>
    </w:p>
    <w:p w14:paraId="789F3BD7" w14:textId="1C348103" w:rsidR="00C66327" w:rsidRDefault="00C66327" w:rsidP="005541F9">
      <w:pPr>
        <w:pStyle w:val="Akapitzlist"/>
        <w:numPr>
          <w:ilvl w:val="0"/>
          <w:numId w:val="20"/>
        </w:numPr>
        <w:rPr>
          <w:rFonts w:asciiTheme="majorHAnsi" w:hAnsiTheme="majorHAnsi" w:cstheme="majorHAnsi"/>
        </w:rPr>
      </w:pPr>
      <w:r>
        <w:rPr>
          <w:rFonts w:asciiTheme="majorHAnsi" w:hAnsiTheme="majorHAnsi" w:cstheme="majorHAnsi"/>
        </w:rPr>
        <w:t xml:space="preserve">z terminala LNG zlokalizowanego w </w:t>
      </w:r>
      <w:r w:rsidR="00383500">
        <w:rPr>
          <w:rFonts w:asciiTheme="majorHAnsi" w:hAnsiTheme="majorHAnsi" w:cstheme="majorHAnsi"/>
        </w:rPr>
        <w:t>Świnoujściu</w:t>
      </w:r>
      <w:r>
        <w:rPr>
          <w:rFonts w:asciiTheme="majorHAnsi" w:hAnsiTheme="majorHAnsi" w:cstheme="majorHAnsi"/>
        </w:rPr>
        <w:t>.</w:t>
      </w:r>
    </w:p>
    <w:p w14:paraId="0FC79122" w14:textId="5CAB1149" w:rsidR="00C66327" w:rsidRDefault="00C66327" w:rsidP="00C66327">
      <w:r>
        <w:t>Wdrażane są obecnie inne alternatywne możliwości współpracy międzynarodowej w</w:t>
      </w:r>
      <w:r w:rsidR="005301B7">
        <w:t> </w:t>
      </w:r>
      <w:r>
        <w:t xml:space="preserve">zakresie dostaw gazu. Obecnie jednym z kluczowych projektów jest Projekt </w:t>
      </w:r>
      <w:proofErr w:type="spellStart"/>
      <w:r>
        <w:t>Baltic</w:t>
      </w:r>
      <w:proofErr w:type="spellEnd"/>
      <w:r>
        <w:t xml:space="preserve"> </w:t>
      </w:r>
      <w:proofErr w:type="spellStart"/>
      <w:r>
        <w:t>Pipe</w:t>
      </w:r>
      <w:proofErr w:type="spellEnd"/>
      <w:r>
        <w:t xml:space="preserve">. Stanowi </w:t>
      </w:r>
      <w:r w:rsidR="00FB57D0">
        <w:t xml:space="preserve">on </w:t>
      </w:r>
      <w:r>
        <w:t>strategiczny projekt infrastrukturalny mający na celu utworzenie nowego korytarza dostaw gazu na europejski ryn</w:t>
      </w:r>
      <w:r w:rsidR="004E1C4C">
        <w:t>e</w:t>
      </w:r>
      <w:r>
        <w:t xml:space="preserve">k. Umożliwi </w:t>
      </w:r>
      <w:r w:rsidR="004E1C4C">
        <w:t>to</w:t>
      </w:r>
      <w:r>
        <w:t xml:space="preserve"> przesyłanie gazu bezpośrednio ze złóż zlokalizowanych w Norwegii na rynki w Danii i w Polsce, a także do odbiorców w sąsiednich krajach Europy Środkowo – Wschodniej. </w:t>
      </w:r>
    </w:p>
    <w:p w14:paraId="761779B9" w14:textId="29C3127C" w:rsidR="00C66327" w:rsidRPr="004A1364" w:rsidRDefault="00C66327" w:rsidP="00C66327">
      <w:r w:rsidRPr="006E3F1A">
        <w:t>W ramach projektu</w:t>
      </w:r>
      <w:r w:rsidR="004E1C4C" w:rsidRPr="004A1364">
        <w:t xml:space="preserve"> przewiduje się</w:t>
      </w:r>
      <w:r w:rsidRPr="004A1364">
        <w:t>:</w:t>
      </w:r>
    </w:p>
    <w:p w14:paraId="7DA5AD22" w14:textId="59BD6C87" w:rsidR="00C66327" w:rsidRPr="00C50716" w:rsidRDefault="004E1C4C" w:rsidP="005541F9">
      <w:pPr>
        <w:pStyle w:val="Akapitzlist"/>
        <w:numPr>
          <w:ilvl w:val="0"/>
          <w:numId w:val="21"/>
        </w:numPr>
      </w:pPr>
      <w:r w:rsidRPr="00C50716">
        <w:t xml:space="preserve">powstanie </w:t>
      </w:r>
      <w:r w:rsidR="00C66327" w:rsidRPr="00C50716">
        <w:t>900 km  gazociągów</w:t>
      </w:r>
      <w:r w:rsidRPr="00C50716">
        <w:t xml:space="preserve"> (szacowana długość)</w:t>
      </w:r>
      <w:r w:rsidR="00C66327" w:rsidRPr="00C50716">
        <w:t>,</w:t>
      </w:r>
    </w:p>
    <w:p w14:paraId="57EFE62A" w14:textId="52F959CC" w:rsidR="00C66327" w:rsidRPr="00C50716" w:rsidRDefault="004E1C4C" w:rsidP="005541F9">
      <w:pPr>
        <w:pStyle w:val="Akapitzlist"/>
        <w:numPr>
          <w:ilvl w:val="0"/>
          <w:numId w:val="21"/>
        </w:numPr>
      </w:pPr>
      <w:r w:rsidRPr="00C50716">
        <w:t xml:space="preserve">utworzenie </w:t>
      </w:r>
      <w:r w:rsidR="00C66327" w:rsidRPr="00C50716">
        <w:t xml:space="preserve">4 </w:t>
      </w:r>
      <w:proofErr w:type="spellStart"/>
      <w:r w:rsidR="00C66327" w:rsidRPr="00C50716">
        <w:t>tłoczni</w:t>
      </w:r>
      <w:r w:rsidRPr="00C50716">
        <w:t>i</w:t>
      </w:r>
      <w:proofErr w:type="spellEnd"/>
      <w:r w:rsidR="00C66327" w:rsidRPr="00C50716">
        <w:t xml:space="preserve"> gazu,</w:t>
      </w:r>
    </w:p>
    <w:p w14:paraId="295DB9FE" w14:textId="4D830BB3" w:rsidR="00C66327" w:rsidRPr="00C50716" w:rsidRDefault="004E1C4C" w:rsidP="005541F9">
      <w:pPr>
        <w:pStyle w:val="Akapitzlist"/>
        <w:numPr>
          <w:ilvl w:val="0"/>
          <w:numId w:val="21"/>
        </w:numPr>
      </w:pPr>
      <w:r w:rsidRPr="00C50716">
        <w:t xml:space="preserve">zwiększenie do </w:t>
      </w:r>
      <w:r w:rsidR="00C66327" w:rsidRPr="00C50716">
        <w:t>10 mld m</w:t>
      </w:r>
      <w:r w:rsidR="00C66327" w:rsidRPr="00C50716">
        <w:rPr>
          <w:vertAlign w:val="superscript"/>
        </w:rPr>
        <w:t>3</w:t>
      </w:r>
      <w:r w:rsidR="00C66327" w:rsidRPr="00C50716">
        <w:t xml:space="preserve"> przepustowość gazociągu podmorskiego.</w:t>
      </w:r>
    </w:p>
    <w:p w14:paraId="0BB50BDC" w14:textId="77777777" w:rsidR="00C66327" w:rsidRDefault="00C66327" w:rsidP="00C66327">
      <w:r>
        <w:t xml:space="preserve">Projekt </w:t>
      </w:r>
      <w:proofErr w:type="spellStart"/>
      <w:r>
        <w:t>Baltic</w:t>
      </w:r>
      <w:proofErr w:type="spellEnd"/>
      <w:r>
        <w:t xml:space="preserve"> </w:t>
      </w:r>
      <w:proofErr w:type="spellStart"/>
      <w:r>
        <w:t>Pipe</w:t>
      </w:r>
      <w:proofErr w:type="spellEnd"/>
      <w:r>
        <w:t xml:space="preserve"> składa się z 5 głównych komponentów: </w:t>
      </w:r>
    </w:p>
    <w:p w14:paraId="3B94AE72" w14:textId="77777777" w:rsidR="00C66327" w:rsidRDefault="00C66327" w:rsidP="005541F9">
      <w:pPr>
        <w:pStyle w:val="Akapitzlist"/>
        <w:numPr>
          <w:ilvl w:val="0"/>
          <w:numId w:val="22"/>
        </w:numPr>
      </w:pPr>
      <w:r>
        <w:t>Gazociągu na dnie Morza Północnego, który stanowi podmorski gazociąg pomiędzy norweskim a duńskim systemem przesyłowym gazu.</w:t>
      </w:r>
    </w:p>
    <w:p w14:paraId="51F515BE" w14:textId="7038B1A1" w:rsidR="00C66327" w:rsidRDefault="00C66327" w:rsidP="005541F9">
      <w:pPr>
        <w:pStyle w:val="Akapitzlist"/>
        <w:numPr>
          <w:ilvl w:val="0"/>
          <w:numId w:val="22"/>
        </w:numPr>
      </w:pPr>
      <w:r>
        <w:t>Rozbudowy duńskiego systemu przesyłowego</w:t>
      </w:r>
      <w:r w:rsidR="00C37CDF">
        <w:t>.</w:t>
      </w:r>
      <w:r>
        <w:t xml:space="preserve"> </w:t>
      </w:r>
    </w:p>
    <w:p w14:paraId="424FFB0E" w14:textId="77777777" w:rsidR="00C66327" w:rsidRDefault="00C66327" w:rsidP="005541F9">
      <w:pPr>
        <w:pStyle w:val="Akapitzlist"/>
        <w:numPr>
          <w:ilvl w:val="0"/>
          <w:numId w:val="22"/>
        </w:numPr>
      </w:pPr>
      <w:r>
        <w:t>Tłoczni gazu w Danii zlokalizowanej we wschodniej części Zelandii.</w:t>
      </w:r>
    </w:p>
    <w:p w14:paraId="115F2A8B" w14:textId="77777777" w:rsidR="00C66327" w:rsidRDefault="00C66327" w:rsidP="005541F9">
      <w:pPr>
        <w:pStyle w:val="Akapitzlist"/>
        <w:numPr>
          <w:ilvl w:val="0"/>
          <w:numId w:val="22"/>
        </w:numPr>
      </w:pPr>
      <w:r>
        <w:t>Gazociągu na dnie Morza Bałtyckiego pomiędzy duńskim a polskim systemem przesyłowym gazu.</w:t>
      </w:r>
    </w:p>
    <w:p w14:paraId="0AEFE3E7" w14:textId="77777777" w:rsidR="00C66327" w:rsidRDefault="00C66327" w:rsidP="005541F9">
      <w:pPr>
        <w:pStyle w:val="Akapitzlist"/>
        <w:numPr>
          <w:ilvl w:val="0"/>
          <w:numId w:val="22"/>
        </w:numPr>
      </w:pPr>
      <w:r>
        <w:t>Rozbudowy polskiego systemu przesyłowego,  w tym:</w:t>
      </w:r>
    </w:p>
    <w:p w14:paraId="3006BA62" w14:textId="77777777" w:rsidR="00C66327" w:rsidRDefault="00C66327" w:rsidP="005541F9">
      <w:pPr>
        <w:pStyle w:val="Akapitzlist"/>
        <w:numPr>
          <w:ilvl w:val="1"/>
          <w:numId w:val="22"/>
        </w:numPr>
      </w:pPr>
      <w:r>
        <w:t>Budowa gazociągu łączącego gazociąg podmorski z krajowym systemem przesyłowym.</w:t>
      </w:r>
    </w:p>
    <w:p w14:paraId="0D29148D" w14:textId="77777777" w:rsidR="00C66327" w:rsidRDefault="00C66327" w:rsidP="005541F9">
      <w:pPr>
        <w:pStyle w:val="Akapitzlist"/>
        <w:numPr>
          <w:ilvl w:val="1"/>
          <w:numId w:val="22"/>
        </w:numPr>
      </w:pPr>
      <w:r>
        <w:lastRenderedPageBreak/>
        <w:t>Budowa gazociągu relacji Goleniów-Lwówek.</w:t>
      </w:r>
    </w:p>
    <w:p w14:paraId="7C061B9E" w14:textId="77777777" w:rsidR="00C66327" w:rsidRDefault="00C66327" w:rsidP="005541F9">
      <w:pPr>
        <w:pStyle w:val="Akapitzlist"/>
        <w:numPr>
          <w:ilvl w:val="1"/>
          <w:numId w:val="22"/>
        </w:numPr>
      </w:pPr>
      <w:r>
        <w:t>Rozbudowa tłoczni gazu Goleniów.</w:t>
      </w:r>
    </w:p>
    <w:p w14:paraId="115E77A9" w14:textId="77777777" w:rsidR="00C66327" w:rsidRDefault="00C66327" w:rsidP="005541F9">
      <w:pPr>
        <w:pStyle w:val="Akapitzlist"/>
        <w:numPr>
          <w:ilvl w:val="1"/>
          <w:numId w:val="22"/>
        </w:numPr>
      </w:pPr>
      <w:r>
        <w:t>Budowa tłoczni gazu Gustorzyn.</w:t>
      </w:r>
    </w:p>
    <w:p w14:paraId="70213A3A" w14:textId="77777777" w:rsidR="00C66327" w:rsidRDefault="00C66327" w:rsidP="005541F9">
      <w:pPr>
        <w:pStyle w:val="Akapitzlist"/>
        <w:numPr>
          <w:ilvl w:val="1"/>
          <w:numId w:val="22"/>
        </w:numPr>
      </w:pPr>
      <w:r>
        <w:t>Rozbudowa tłoczni gazu Odolanów.</w:t>
      </w:r>
    </w:p>
    <w:p w14:paraId="45C3A6E0" w14:textId="6778A0C9" w:rsidR="00C66327" w:rsidRDefault="00C66327" w:rsidP="00C66327">
      <w:r>
        <w:t xml:space="preserve">Obecnie </w:t>
      </w:r>
      <w:r w:rsidRPr="00456D19">
        <w:t xml:space="preserve">wydane </w:t>
      </w:r>
      <w:r>
        <w:t xml:space="preserve">zostały </w:t>
      </w:r>
      <w:r w:rsidRPr="00456D19">
        <w:t>wszystkie niezbędne decyzje administracyjne</w:t>
      </w:r>
      <w:r>
        <w:t xml:space="preserve"> i </w:t>
      </w:r>
      <w:r w:rsidRPr="00456D19">
        <w:t>trwa budowa niezbędnej infrastruktury. Uruchomienie transportu gazu planowane jest na 1</w:t>
      </w:r>
      <w:r w:rsidR="005301B7">
        <w:t> </w:t>
      </w:r>
      <w:r w:rsidRPr="00456D19">
        <w:t>października 2022 r.</w:t>
      </w:r>
    </w:p>
    <w:p w14:paraId="7DE5B71D" w14:textId="19BD309E" w:rsidR="00C66327" w:rsidRPr="0056128B" w:rsidRDefault="00C66327" w:rsidP="00C66327">
      <w:r>
        <w:t xml:space="preserve">Ponadto kluczową inwestycją jest budowa terminala FSRU </w:t>
      </w:r>
      <w:r w:rsidRPr="00456D19">
        <w:t xml:space="preserve">(ang. </w:t>
      </w:r>
      <w:proofErr w:type="spellStart"/>
      <w:r w:rsidRPr="00456D19">
        <w:t>Floating</w:t>
      </w:r>
      <w:proofErr w:type="spellEnd"/>
      <w:r w:rsidRPr="00456D19">
        <w:t xml:space="preserve"> Storage </w:t>
      </w:r>
      <w:proofErr w:type="spellStart"/>
      <w:r w:rsidRPr="00456D19">
        <w:t>Regasification</w:t>
      </w:r>
      <w:proofErr w:type="spellEnd"/>
      <w:r w:rsidRPr="00456D19">
        <w:t xml:space="preserve"> Unit)</w:t>
      </w:r>
      <w:r>
        <w:t xml:space="preserve">. W ramach projektu planowane jest </w:t>
      </w:r>
      <w:r>
        <w:rPr>
          <w:rFonts w:ascii="Arial" w:hAnsi="Arial" w:cs="Arial"/>
          <w:color w:val="141414"/>
          <w:shd w:val="clear" w:color="auto" w:fill="FFFFFF"/>
        </w:rPr>
        <w:t xml:space="preserve">stworzenie infrastruktury, która umożliwi odbiór dostarczanego drogą morską dodatkowego wolumenu skroplonego gazu ziemnego, jego </w:t>
      </w:r>
      <w:proofErr w:type="spellStart"/>
      <w:r>
        <w:rPr>
          <w:rFonts w:ascii="Arial" w:hAnsi="Arial" w:cs="Arial"/>
          <w:color w:val="141414"/>
          <w:shd w:val="clear" w:color="auto" w:fill="FFFFFF"/>
        </w:rPr>
        <w:t>regazyfikację</w:t>
      </w:r>
      <w:proofErr w:type="spellEnd"/>
      <w:r>
        <w:rPr>
          <w:rFonts w:ascii="Arial" w:hAnsi="Arial" w:cs="Arial"/>
          <w:color w:val="141414"/>
          <w:shd w:val="clear" w:color="auto" w:fill="FFFFFF"/>
        </w:rPr>
        <w:t xml:space="preserve"> oraz wprowadzenie do Krajowego Systemu Przesyłowego. </w:t>
      </w:r>
      <w:r w:rsidRPr="00456D19">
        <w:rPr>
          <w:rFonts w:ascii="Arial" w:hAnsi="Arial" w:cs="Arial"/>
          <w:color w:val="141414"/>
          <w:shd w:val="clear" w:color="auto" w:fill="FFFFFF"/>
        </w:rPr>
        <w:t>Inwestycja zakłada umiejscowienie w rejonie Gdańska pływającej jednostki FSRU, zdolnej do wyładunku LNG, procesowego składowania i</w:t>
      </w:r>
      <w:r w:rsidR="005301B7">
        <w:rPr>
          <w:rFonts w:ascii="Arial" w:hAnsi="Arial" w:cs="Arial"/>
          <w:color w:val="141414"/>
          <w:shd w:val="clear" w:color="auto" w:fill="FFFFFF"/>
        </w:rPr>
        <w:t> </w:t>
      </w:r>
      <w:proofErr w:type="spellStart"/>
      <w:r w:rsidRPr="00456D19">
        <w:rPr>
          <w:rFonts w:ascii="Arial" w:hAnsi="Arial" w:cs="Arial"/>
          <w:color w:val="141414"/>
          <w:shd w:val="clear" w:color="auto" w:fill="FFFFFF"/>
        </w:rPr>
        <w:t>regazyfikacji</w:t>
      </w:r>
      <w:proofErr w:type="spellEnd"/>
      <w:r w:rsidRPr="00456D19">
        <w:rPr>
          <w:rFonts w:ascii="Arial" w:hAnsi="Arial" w:cs="Arial"/>
          <w:color w:val="141414"/>
          <w:shd w:val="clear" w:color="auto" w:fill="FFFFFF"/>
        </w:rPr>
        <w:t xml:space="preserve"> LNG, a także do świadczenia usług dodatkowych.</w:t>
      </w:r>
      <w:r>
        <w:rPr>
          <w:rFonts w:ascii="Arial" w:hAnsi="Arial" w:cs="Arial"/>
          <w:color w:val="141414"/>
          <w:shd w:val="clear" w:color="auto" w:fill="FFFFFF"/>
        </w:rPr>
        <w:t xml:space="preserve"> Obecnie inwestycja jest w trakcie przygotowania.</w:t>
      </w:r>
    </w:p>
    <w:p w14:paraId="18827B1E" w14:textId="6ECB3927" w:rsidR="00C70240" w:rsidRPr="004B4852" w:rsidRDefault="00C70240" w:rsidP="00D41212">
      <w:pPr>
        <w:pStyle w:val="Nagwek2"/>
        <w:rPr>
          <w:rFonts w:cstheme="majorHAnsi"/>
        </w:rPr>
      </w:pPr>
      <w:bookmarkStart w:id="413" w:name="_Toc467689388"/>
      <w:bookmarkStart w:id="414" w:name="_Toc484420676"/>
      <w:bookmarkStart w:id="415" w:name="_Toc484420764"/>
      <w:bookmarkStart w:id="416" w:name="_Toc497929633"/>
      <w:bookmarkStart w:id="417" w:name="_Toc497992600"/>
      <w:bookmarkStart w:id="418" w:name="_Toc114853504"/>
      <w:bookmarkEnd w:id="411"/>
      <w:r w:rsidRPr="004B4852">
        <w:rPr>
          <w:rFonts w:cstheme="majorHAnsi"/>
        </w:rPr>
        <w:t>System elektroenergetyczny</w:t>
      </w:r>
      <w:bookmarkEnd w:id="413"/>
      <w:bookmarkEnd w:id="414"/>
      <w:bookmarkEnd w:id="415"/>
      <w:bookmarkEnd w:id="416"/>
      <w:bookmarkEnd w:id="417"/>
      <w:bookmarkEnd w:id="418"/>
    </w:p>
    <w:p w14:paraId="60B9E20C" w14:textId="3F0CA903" w:rsidR="00C70240" w:rsidRDefault="00C70240" w:rsidP="00682CA6">
      <w:pPr>
        <w:pStyle w:val="Nagwek3"/>
        <w:rPr>
          <w:rFonts w:cstheme="majorHAnsi"/>
        </w:rPr>
      </w:pPr>
      <w:bookmarkStart w:id="419" w:name="_Toc467689389"/>
      <w:bookmarkStart w:id="420" w:name="_Toc484420677"/>
      <w:bookmarkStart w:id="421" w:name="_Toc484420765"/>
      <w:bookmarkStart w:id="422" w:name="_Toc497929634"/>
      <w:bookmarkStart w:id="423" w:name="_Toc497992601"/>
      <w:bookmarkStart w:id="424" w:name="_Toc114853505"/>
      <w:r w:rsidRPr="004B4852">
        <w:rPr>
          <w:rFonts w:cstheme="majorHAnsi"/>
        </w:rPr>
        <w:t>Informacje ogólne</w:t>
      </w:r>
      <w:bookmarkEnd w:id="419"/>
      <w:bookmarkEnd w:id="420"/>
      <w:bookmarkEnd w:id="421"/>
      <w:bookmarkEnd w:id="422"/>
      <w:bookmarkEnd w:id="423"/>
      <w:bookmarkEnd w:id="424"/>
    </w:p>
    <w:p w14:paraId="4E5D6B12" w14:textId="77777777" w:rsidR="006906D3" w:rsidRDefault="006906D3" w:rsidP="006906D3">
      <w:r>
        <w:t xml:space="preserve">System elektroenergetyczny na obszarze całego kraju zgodnie z metodologią dzielimy na podsystemy wytwórczy, sieci przesyłowej i sieci dystrybucyjnej. Podsystem wytwórczy związany jest z elektrowniami, w których wytwarzana jest energia elektryczna. Sieci przesyłowe realizują transport energii elektrycznej liniami i stacjami elektroenergetycznymi o napięciu 750 </w:t>
      </w:r>
      <w:proofErr w:type="spellStart"/>
      <w:r>
        <w:t>kV</w:t>
      </w:r>
      <w:proofErr w:type="spellEnd"/>
      <w:r>
        <w:t xml:space="preserve">, 400 </w:t>
      </w:r>
      <w:proofErr w:type="spellStart"/>
      <w:r>
        <w:t>kV</w:t>
      </w:r>
      <w:proofErr w:type="spellEnd"/>
      <w:r>
        <w:t xml:space="preserve"> na obszarze całego kraju zarządzana jest przez operatora systemu przesyłowego Polskie Sieci Elektroenergetyczne S.A. Sieci dystrybucyjne (rozdzielcze) stanowią linie i stacje elektroenergetyczne o napięciu poniżej 110 </w:t>
      </w:r>
      <w:proofErr w:type="spellStart"/>
      <w:r>
        <w:t>kV</w:t>
      </w:r>
      <w:proofErr w:type="spellEnd"/>
      <w:r>
        <w:t>, którymi energia elektryczna przesyłana jest do odbiorców końcowych. Podmioty realizujące działania w ramach sieci dystrybucyjnych są również odbiorcami wniosków przyłączeniowych.</w:t>
      </w:r>
    </w:p>
    <w:p w14:paraId="70E17292" w14:textId="77777777" w:rsidR="006906D3" w:rsidRDefault="006906D3" w:rsidP="006906D3">
      <w:r>
        <w:t xml:space="preserve">Istotnym ogniwem systemu jest również sieć sprzedawców energii elektrycznej. Nie posiadają w swoich zasobach żadnych elementów infrastruktury sieciowej i nie </w:t>
      </w:r>
      <w:r>
        <w:lastRenderedPageBreak/>
        <w:t xml:space="preserve">stanowią jednostek, zgodnie z ustawą Prawo energetyczne, które zajmują się realizacją i planowaniem polityki energetycznej na obszarze danej gminy bądź </w:t>
      </w:r>
      <w:r>
        <w:rPr>
          <w:rFonts w:ascii="Arial" w:hAnsi="Arial" w:cs="Arial"/>
        </w:rPr>
        <w:t>miasta</w:t>
      </w:r>
      <w:r>
        <w:t>.</w:t>
      </w:r>
    </w:p>
    <w:p w14:paraId="13F52D7F" w14:textId="77777777" w:rsidR="006906D3" w:rsidRDefault="006906D3" w:rsidP="006906D3">
      <w:r>
        <w:t xml:space="preserve">Funkcjonowanie systemu elektroenergetycznego rozpoczyna się na etapie wytworzenia energii elektrycznej w elektrowni bądź elektrociepłowni, które przesyłają ją liniami najwyższych napięć 220 </w:t>
      </w:r>
      <w:proofErr w:type="spellStart"/>
      <w:r>
        <w:t>kV</w:t>
      </w:r>
      <w:proofErr w:type="spellEnd"/>
      <w:r>
        <w:t xml:space="preserve"> i 400 </w:t>
      </w:r>
      <w:proofErr w:type="spellStart"/>
      <w:r>
        <w:t>kV</w:t>
      </w:r>
      <w:proofErr w:type="spellEnd"/>
      <w:r>
        <w:t xml:space="preserve"> do głównych stacji transformatorowych o tym samym napięciu. Element ten tworzy tak zwaną sieć przesyłową. </w:t>
      </w:r>
    </w:p>
    <w:p w14:paraId="3FDF2EB0" w14:textId="77777777" w:rsidR="006906D3" w:rsidRDefault="006906D3" w:rsidP="006906D3">
      <w:r>
        <w:t xml:space="preserve">Następnie, dzięki stacjom transformatorowym napięcie jest obniżane i następuje </w:t>
      </w:r>
      <w:proofErr w:type="spellStart"/>
      <w:r>
        <w:t>przesył</w:t>
      </w:r>
      <w:proofErr w:type="spellEnd"/>
      <w:r>
        <w:t xml:space="preserve"> na  liniach 110 </w:t>
      </w:r>
      <w:proofErr w:type="spellStart"/>
      <w:r>
        <w:t>kV</w:t>
      </w:r>
      <w:proofErr w:type="spellEnd"/>
      <w:r>
        <w:t xml:space="preserve">, które przesyłają energię do stacji rozdzielczych 110 </w:t>
      </w:r>
      <w:proofErr w:type="spellStart"/>
      <w:r>
        <w:t>kV</w:t>
      </w:r>
      <w:proofErr w:type="spellEnd"/>
      <w:r>
        <w:t xml:space="preserve">/15 </w:t>
      </w:r>
      <w:proofErr w:type="spellStart"/>
      <w:r>
        <w:t>kV</w:t>
      </w:r>
      <w:proofErr w:type="spellEnd"/>
      <w:r>
        <w:t xml:space="preserve">, w których następuje obniżenie napięcia do wartości 15 </w:t>
      </w:r>
      <w:proofErr w:type="spellStart"/>
      <w:r>
        <w:t>kV</w:t>
      </w:r>
      <w:proofErr w:type="spellEnd"/>
      <w:r>
        <w:t xml:space="preserve">. Proces ten umożliwia jej dalszy </w:t>
      </w:r>
      <w:proofErr w:type="spellStart"/>
      <w:r>
        <w:t>przesył</w:t>
      </w:r>
      <w:proofErr w:type="spellEnd"/>
      <w:r>
        <w:t xml:space="preserve"> poprzez sieć średniego napięcia. Po kolejnym obniżeniu napięcia do wartości 400/230 V sieć niskiego napięcia przesyła energię elektryczną do odbiorców końcowych, w tym do  gospodarstw domowych.</w:t>
      </w:r>
    </w:p>
    <w:p w14:paraId="700EEFB3" w14:textId="77777777" w:rsidR="006906D3" w:rsidRDefault="006906D3" w:rsidP="006906D3">
      <w:r>
        <w:t>Charakterystykę systemu elektroenergetycznego z pokazaniem wszystkich ogniw pośrednich od elektrowni do odbiorcy końcowego przedstawiono na rysunku poniżej.</w:t>
      </w:r>
    </w:p>
    <w:p w14:paraId="080E9719" w14:textId="77777777" w:rsidR="006906D3" w:rsidRDefault="006906D3" w:rsidP="006906D3">
      <w:pPr>
        <w:keepNext/>
      </w:pPr>
      <w:r>
        <w:rPr>
          <w:noProof/>
          <w:lang w:eastAsia="pl-PL"/>
        </w:rPr>
        <w:lastRenderedPageBreak/>
        <w:drawing>
          <wp:inline distT="0" distB="0" distL="0" distR="0" wp14:anchorId="72EA3EC5" wp14:editId="1F77125D">
            <wp:extent cx="5760720" cy="7062639"/>
            <wp:effectExtent l="0" t="0" r="0" b="5080"/>
            <wp:docPr id="110" name="Obraz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7062639"/>
                    </a:xfrm>
                    <a:prstGeom prst="rect">
                      <a:avLst/>
                    </a:prstGeom>
                    <a:noFill/>
                    <a:ln>
                      <a:noFill/>
                    </a:ln>
                  </pic:spPr>
                </pic:pic>
              </a:graphicData>
            </a:graphic>
          </wp:inline>
        </w:drawing>
      </w:r>
    </w:p>
    <w:p w14:paraId="32C7514E" w14:textId="77777777" w:rsidR="006906D3" w:rsidRPr="00FF63BB" w:rsidRDefault="006906D3" w:rsidP="006906D3">
      <w:pPr>
        <w:pStyle w:val="Legenda"/>
        <w:jc w:val="both"/>
      </w:pPr>
      <w:bookmarkStart w:id="425" w:name="_Toc114853572"/>
      <w:r>
        <w:t xml:space="preserve">Rysunek </w:t>
      </w:r>
      <w:r w:rsidR="004A2379">
        <w:fldChar w:fldCharType="begin"/>
      </w:r>
      <w:r w:rsidR="004A2379">
        <w:instrText xml:space="preserve"> SEQ Rysunek \* </w:instrText>
      </w:r>
      <w:r w:rsidR="004A2379">
        <w:instrText xml:space="preserve">ARABIC </w:instrText>
      </w:r>
      <w:r w:rsidR="004A2379">
        <w:fldChar w:fldCharType="separate"/>
      </w:r>
      <w:r>
        <w:rPr>
          <w:noProof/>
        </w:rPr>
        <w:t>10</w:t>
      </w:r>
      <w:r w:rsidR="004A2379">
        <w:rPr>
          <w:noProof/>
        </w:rPr>
        <w:fldChar w:fldCharType="end"/>
      </w:r>
      <w:r>
        <w:t xml:space="preserve"> </w:t>
      </w:r>
      <w:r w:rsidRPr="00895D78">
        <w:t>Charakterystyka systemu elektroenergetycznej w Polsce</w:t>
      </w:r>
      <w:bookmarkEnd w:id="425"/>
    </w:p>
    <w:p w14:paraId="2386F228" w14:textId="77777777" w:rsidR="006906D3" w:rsidRPr="00A55E86" w:rsidRDefault="006906D3" w:rsidP="006906D3">
      <w:pPr>
        <w:pStyle w:val="Legenda"/>
      </w:pPr>
      <w:r w:rsidRPr="00A55E86">
        <w:t xml:space="preserve">Źródło: Polskie </w:t>
      </w:r>
      <w:r w:rsidRPr="00FF0EC3">
        <w:t>Sieci</w:t>
      </w:r>
      <w:r w:rsidRPr="00A55E86">
        <w:t xml:space="preserve"> Elektroenergetyczne</w:t>
      </w:r>
    </w:p>
    <w:p w14:paraId="0B04B3B0" w14:textId="77777777" w:rsidR="006906D3" w:rsidRDefault="006906D3" w:rsidP="006906D3">
      <w:r>
        <w:t xml:space="preserve">Na obszarze </w:t>
      </w:r>
      <w:r>
        <w:rPr>
          <w:rFonts w:ascii="Arial" w:hAnsi="Arial" w:cs="Arial"/>
        </w:rPr>
        <w:t>Miasta</w:t>
      </w:r>
      <w:r>
        <w:t xml:space="preserve"> jak ma to miejsce na reszcie obszaru kraju, siecią przesyłową zarządza przedsiębiorstwo energetyczne Polskie Sieci Elektroenergetyczne Spółka Akcyjna.</w:t>
      </w:r>
    </w:p>
    <w:p w14:paraId="4E6E2188" w14:textId="77777777" w:rsidR="006906D3" w:rsidRDefault="006906D3" w:rsidP="006906D3">
      <w:r>
        <w:lastRenderedPageBreak/>
        <w:t>Sieć dystrybucyjna jest w głównej mierze realizowana przez Energa Operator S.A.</w:t>
      </w:r>
    </w:p>
    <w:p w14:paraId="720939E4" w14:textId="77777777" w:rsidR="006906D3" w:rsidRDefault="006906D3" w:rsidP="006906D3">
      <w:r>
        <w:t>Energa Operator S.A. stanowi jednocześnie funkcję Operatora Systemu Dystrybucyjnego, przez co zajmuje się dostarczaniem energii do odbiorców poprzez własne sieci. Operator nie wytwarza i nie sprzedaje energii elektrycznej. Energię mogą wytwarzać zarówno duże elektrownie, jak i małe gospodarstwa domowe posiadające instalacje wytwórcze. Operator umożliwia jedynie, aby energia elektryczna wytworzona w tych elektrowniach została dostarczona do odbiorców przyłączonych do sieci dystrybucyjnej.</w:t>
      </w:r>
    </w:p>
    <w:p w14:paraId="66FED7B6" w14:textId="77777777" w:rsidR="006906D3" w:rsidRDefault="006906D3" w:rsidP="006906D3">
      <w:r>
        <w:t xml:space="preserve">Sprzedażą energii elektrycznej zajmują się firmy posiadające koncesję na taką działalność wydaną przez Prezesa Urzędu Regulacji Energetyki, które konkurują na zasadach wolnego rynku w całej Polsce niezależnie od granic obszarów poszczególnych Operatorów. </w:t>
      </w:r>
    </w:p>
    <w:p w14:paraId="59A652EF" w14:textId="77777777" w:rsidR="006906D3" w:rsidRDefault="006906D3" w:rsidP="006906D3">
      <w:pPr>
        <w:pStyle w:val="Nagwek4"/>
        <w:rPr>
          <w:rFonts w:cstheme="majorHAnsi"/>
        </w:rPr>
      </w:pPr>
      <w:r w:rsidRPr="004B4852">
        <w:rPr>
          <w:rFonts w:cstheme="majorHAnsi"/>
        </w:rPr>
        <w:t>Sieć przesyłowa</w:t>
      </w:r>
    </w:p>
    <w:p w14:paraId="5CC8714A" w14:textId="77777777" w:rsidR="006906D3" w:rsidRDefault="006906D3" w:rsidP="006906D3">
      <w:r>
        <w:t>Polskie Sieci Elektroenergetyczne, wcześniej funkcjonujące pod nazwą PSE-Operator S.A. zostały utworzone aktem notarialnym z 17 lutego 2004 roku. W dniu 3 marca 2004 roku Spółka została wpisana do Krajowego Rejestru Sądowego prowadzonego przez Sąd Rejonowy dla m.st. Warszawy, XIV Wydział Gospodarczy, pod numerem 0000197596. PSE-Operator S.A. nadano numer statystyczny REGON 015668195.</w:t>
      </w:r>
    </w:p>
    <w:p w14:paraId="10AF1541" w14:textId="77777777" w:rsidR="006906D3" w:rsidRDefault="006906D3" w:rsidP="006906D3">
      <w:r>
        <w:t xml:space="preserve">System przesyłowy Polskich Sieci Elektroenergetycznych S.A. obejmuje </w:t>
      </w:r>
      <w:proofErr w:type="spellStart"/>
      <w:r>
        <w:t>przesył</w:t>
      </w:r>
      <w:proofErr w:type="spellEnd"/>
      <w:r>
        <w:t xml:space="preserve"> energii z elektrowni dzięki rozległej sieci linii i stacji elektroenergetycznych </w:t>
      </w:r>
      <w:r w:rsidRPr="00A12C45">
        <w:t xml:space="preserve">najwyższych napięć, wielu stacji rozdzielczych wysokiego napięcia oraz rozlicznych stacji transformatorowych, zamieniających średnie napięcie (rozdzielcze) na powszechnie stosowane w instalacjach odbiorczych (230/400 V). </w:t>
      </w:r>
    </w:p>
    <w:p w14:paraId="27CF0B46" w14:textId="77777777" w:rsidR="006906D3" w:rsidRDefault="006906D3" w:rsidP="006906D3">
      <w:r>
        <w:t>Zgodnie z danymi na koniec 2015 r., przedstawionymi w Raporcie rocznym, w zasobach PSE było 257 linii przesyłowych o łącznej długości 14 069 km, w tym:</w:t>
      </w:r>
    </w:p>
    <w:p w14:paraId="4CF039CC" w14:textId="77777777" w:rsidR="006906D3" w:rsidRDefault="006906D3" w:rsidP="005541F9">
      <w:pPr>
        <w:pStyle w:val="Akapitzlist"/>
        <w:numPr>
          <w:ilvl w:val="0"/>
          <w:numId w:val="69"/>
        </w:numPr>
      </w:pPr>
      <w:r>
        <w:t xml:space="preserve">1 linia o napięciu 750 </w:t>
      </w:r>
      <w:proofErr w:type="spellStart"/>
      <w:r>
        <w:t>kV</w:t>
      </w:r>
      <w:proofErr w:type="spellEnd"/>
      <w:r>
        <w:t xml:space="preserve"> o długości 114 km;</w:t>
      </w:r>
    </w:p>
    <w:p w14:paraId="36E617E2" w14:textId="77777777" w:rsidR="006906D3" w:rsidRDefault="006906D3" w:rsidP="005541F9">
      <w:pPr>
        <w:pStyle w:val="Akapitzlist"/>
        <w:numPr>
          <w:ilvl w:val="0"/>
          <w:numId w:val="69"/>
        </w:numPr>
      </w:pPr>
      <w:r>
        <w:t xml:space="preserve">89 linii o napięciu 400 </w:t>
      </w:r>
      <w:proofErr w:type="spellStart"/>
      <w:r>
        <w:t>kV</w:t>
      </w:r>
      <w:proofErr w:type="spellEnd"/>
      <w:r>
        <w:t xml:space="preserve"> o łącznej długości 5 984 km;</w:t>
      </w:r>
    </w:p>
    <w:p w14:paraId="342F0B99" w14:textId="77777777" w:rsidR="006906D3" w:rsidRDefault="006906D3" w:rsidP="005541F9">
      <w:pPr>
        <w:pStyle w:val="Akapitzlist"/>
        <w:numPr>
          <w:ilvl w:val="0"/>
          <w:numId w:val="69"/>
        </w:numPr>
      </w:pPr>
      <w:r>
        <w:t xml:space="preserve">167 linii o napięciu 220 </w:t>
      </w:r>
      <w:proofErr w:type="spellStart"/>
      <w:r>
        <w:t>kV</w:t>
      </w:r>
      <w:proofErr w:type="spellEnd"/>
      <w:r>
        <w:t xml:space="preserve"> o łącznej długości 7 971 km;</w:t>
      </w:r>
    </w:p>
    <w:p w14:paraId="0BDCC5E6" w14:textId="77777777" w:rsidR="006906D3" w:rsidRDefault="006906D3" w:rsidP="005541F9">
      <w:pPr>
        <w:pStyle w:val="Akapitzlist"/>
        <w:numPr>
          <w:ilvl w:val="0"/>
          <w:numId w:val="69"/>
        </w:numPr>
      </w:pPr>
      <w:r>
        <w:t>106 stacji najwyższych napięć (NN);</w:t>
      </w:r>
    </w:p>
    <w:p w14:paraId="2FA0CFD0" w14:textId="77777777" w:rsidR="006906D3" w:rsidRDefault="006906D3" w:rsidP="005541F9">
      <w:pPr>
        <w:pStyle w:val="Akapitzlist"/>
        <w:numPr>
          <w:ilvl w:val="0"/>
          <w:numId w:val="69"/>
        </w:numPr>
      </w:pPr>
      <w:r>
        <w:t xml:space="preserve">podmorskie połączenie 450 </w:t>
      </w:r>
      <w:proofErr w:type="spellStart"/>
      <w:r>
        <w:t>kV</w:t>
      </w:r>
      <w:proofErr w:type="spellEnd"/>
      <w:r>
        <w:t xml:space="preserve"> DC Polska – Szwecja o całkowitej długości 254 km (z  czego 127 km należy do PSE S.A.).</w:t>
      </w:r>
    </w:p>
    <w:p w14:paraId="47512E70" w14:textId="77777777" w:rsidR="006906D3" w:rsidRDefault="006906D3" w:rsidP="006906D3">
      <w:pPr>
        <w:rPr>
          <w:b/>
          <w:bCs/>
          <w:color w:val="4D4D4D" w:themeColor="accent6"/>
          <w:sz w:val="18"/>
          <w:szCs w:val="18"/>
        </w:rPr>
      </w:pPr>
      <w:r>
        <w:lastRenderedPageBreak/>
        <w:t>Schemat Krajowej Sieci Przesyłowej zgodnie ze stanem na 30.04.2015 r. został przedstawiony na rysunku poniżej.</w:t>
      </w:r>
    </w:p>
    <w:p w14:paraId="106F4A4B" w14:textId="77777777" w:rsidR="006906D3" w:rsidRDefault="006906D3" w:rsidP="006906D3">
      <w:pPr>
        <w:pStyle w:val="Legenda"/>
        <w:keepNext/>
        <w:jc w:val="center"/>
      </w:pPr>
      <w:r>
        <w:rPr>
          <w:noProof/>
          <w:lang w:eastAsia="pl-PL"/>
        </w:rPr>
        <w:drawing>
          <wp:inline distT="0" distB="0" distL="0" distR="0" wp14:anchorId="36084AEF" wp14:editId="772F81CC">
            <wp:extent cx="5760720" cy="5213350"/>
            <wp:effectExtent l="0" t="0" r="0" b="6350"/>
            <wp:docPr id="111" name="Obraz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5213350"/>
                    </a:xfrm>
                    <a:prstGeom prst="rect">
                      <a:avLst/>
                    </a:prstGeom>
                    <a:noFill/>
                    <a:ln>
                      <a:noFill/>
                    </a:ln>
                  </pic:spPr>
                </pic:pic>
              </a:graphicData>
            </a:graphic>
          </wp:inline>
        </w:drawing>
      </w:r>
    </w:p>
    <w:p w14:paraId="1881DD4A" w14:textId="77777777" w:rsidR="006906D3" w:rsidRPr="00FF0EC3" w:rsidRDefault="006906D3" w:rsidP="006906D3">
      <w:pPr>
        <w:pStyle w:val="Legenda"/>
      </w:pPr>
      <w:bookmarkStart w:id="426" w:name="_Toc114853573"/>
      <w:r>
        <w:t xml:space="preserve">Rysunek </w:t>
      </w:r>
      <w:r w:rsidR="004A2379">
        <w:fldChar w:fldCharType="begin"/>
      </w:r>
      <w:r w:rsidR="004A2379">
        <w:instrText xml:space="preserve"> SEQ Rysunek \* ARABIC </w:instrText>
      </w:r>
      <w:r w:rsidR="004A2379">
        <w:fldChar w:fldCharType="separate"/>
      </w:r>
      <w:r>
        <w:rPr>
          <w:noProof/>
        </w:rPr>
        <w:t>11</w:t>
      </w:r>
      <w:r w:rsidR="004A2379">
        <w:rPr>
          <w:noProof/>
        </w:rPr>
        <w:fldChar w:fldCharType="end"/>
      </w:r>
      <w:r>
        <w:t xml:space="preserve"> </w:t>
      </w:r>
      <w:r w:rsidRPr="005A2424">
        <w:t>Schemat Krajowej Sieci Przesyłowej</w:t>
      </w:r>
      <w:bookmarkEnd w:id="426"/>
    </w:p>
    <w:p w14:paraId="491322A5" w14:textId="77777777" w:rsidR="006906D3" w:rsidRPr="00FF0EC3" w:rsidRDefault="006906D3" w:rsidP="006906D3">
      <w:pPr>
        <w:pStyle w:val="Legenda"/>
        <w:rPr>
          <w:rStyle w:val="Hipercze"/>
          <w:color w:val="4D4D4D" w:themeColor="accent6"/>
          <w:u w:val="none"/>
        </w:rPr>
      </w:pPr>
      <w:r w:rsidRPr="00FF0EC3">
        <w:t xml:space="preserve">Źródło: </w:t>
      </w:r>
      <w:r>
        <w:t>PSE</w:t>
      </w:r>
      <w:hyperlink r:id="rId29" w:history="1">
        <w:r>
          <w:rPr>
            <w:rStyle w:val="Hipercze"/>
            <w:color w:val="4D4D4D" w:themeColor="accent6"/>
            <w:u w:val="none"/>
          </w:rPr>
          <w:t>,</w:t>
        </w:r>
      </w:hyperlink>
      <w:r>
        <w:rPr>
          <w:rStyle w:val="Hipercze"/>
          <w:color w:val="4D4D4D" w:themeColor="accent6"/>
          <w:u w:val="none"/>
        </w:rPr>
        <w:t xml:space="preserve"> </w:t>
      </w:r>
      <w:hyperlink r:id="rId30" w:history="1">
        <w:r w:rsidRPr="000E0CA4">
          <w:rPr>
            <w:rStyle w:val="Hipercze"/>
          </w:rPr>
          <w:t>www.pse.pl</w:t>
        </w:r>
      </w:hyperlink>
      <w:r>
        <w:rPr>
          <w:rStyle w:val="Hipercze"/>
          <w:color w:val="4D4D4D" w:themeColor="accent6"/>
          <w:u w:val="none"/>
        </w:rPr>
        <w:t>, data dostępu: 01.09.2022</w:t>
      </w:r>
    </w:p>
    <w:p w14:paraId="7E24E7B5" w14:textId="77777777" w:rsidR="006906D3" w:rsidRDefault="006906D3" w:rsidP="006906D3">
      <w:pPr>
        <w:rPr>
          <w:b/>
          <w:bCs/>
          <w:color w:val="4D4D4D" w:themeColor="accent6"/>
          <w:sz w:val="18"/>
          <w:szCs w:val="18"/>
        </w:rPr>
      </w:pPr>
      <w:r>
        <w:t>Struktura mocy zainstalowanej w całym systemie KSE wraz ze strukturą mocy osiągalnej zostały przedstawione w tabelach poniżej i wskazują na wzrost wytwarzania mocy, co jest związane ze wzrastającym zapotrzebowaniem na obszarze całego kraju. Największy, procentowy wzrost, zaobserwowano w elektrowniach gazowych z poziomu 999 MW w latach 2014 i 2015 do poziomu 1610 MW w roku 2016. Widoczny jest również wzrost mocy zainstalowanej i osiągalnej przez elektrownie wiatrowe i inne wykorzystujące OZE.</w:t>
      </w:r>
    </w:p>
    <w:p w14:paraId="68DA0DCD" w14:textId="77777777" w:rsidR="006906D3" w:rsidRDefault="006906D3" w:rsidP="006906D3">
      <w:pPr>
        <w:pStyle w:val="Legenda"/>
        <w:keepNext/>
      </w:pPr>
      <w:bookmarkStart w:id="427" w:name="_Toc114853585"/>
      <w:r>
        <w:lastRenderedPageBreak/>
        <w:t xml:space="preserve">Tabela </w:t>
      </w:r>
      <w:r w:rsidR="004A2379">
        <w:fldChar w:fldCharType="begin"/>
      </w:r>
      <w:r w:rsidR="004A2379">
        <w:instrText xml:space="preserve"> SEQ Tabela \* ARABIC </w:instrText>
      </w:r>
      <w:r w:rsidR="004A2379">
        <w:fldChar w:fldCharType="separate"/>
      </w:r>
      <w:r>
        <w:rPr>
          <w:noProof/>
        </w:rPr>
        <w:t>4</w:t>
      </w:r>
      <w:r w:rsidR="004A2379">
        <w:rPr>
          <w:noProof/>
        </w:rPr>
        <w:fldChar w:fldCharType="end"/>
      </w:r>
      <w:r>
        <w:t xml:space="preserve"> </w:t>
      </w:r>
      <w:r w:rsidRPr="00DA438F">
        <w:t xml:space="preserve">Struktura mocy zainstalowanej w </w:t>
      </w:r>
      <w:r>
        <w:t>KSE</w:t>
      </w:r>
      <w:r w:rsidRPr="00DA438F">
        <w:t xml:space="preserve"> w latach 2016-2018</w:t>
      </w:r>
      <w:bookmarkEnd w:id="427"/>
    </w:p>
    <w:tbl>
      <w:tblPr>
        <w:tblStyle w:val="Tabelasiatki1jasnaakcent61"/>
        <w:tblW w:w="5000" w:type="pct"/>
        <w:tblLook w:val="04A0" w:firstRow="1" w:lastRow="0" w:firstColumn="1" w:lastColumn="0" w:noHBand="0" w:noVBand="1"/>
      </w:tblPr>
      <w:tblGrid>
        <w:gridCol w:w="4337"/>
        <w:gridCol w:w="1575"/>
        <w:gridCol w:w="1575"/>
        <w:gridCol w:w="1575"/>
      </w:tblGrid>
      <w:tr w:rsidR="006906D3" w:rsidRPr="003836F5" w14:paraId="4214E110" w14:textId="77777777" w:rsidTr="007B557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105065D7" w14:textId="77777777" w:rsidR="006906D3" w:rsidRPr="003836F5" w:rsidRDefault="006906D3" w:rsidP="007B5573">
            <w:pPr>
              <w:pStyle w:val="Bezodstpw"/>
              <w:jc w:val="center"/>
              <w:rPr>
                <w:rFonts w:eastAsia="Times New Roman"/>
                <w:sz w:val="20"/>
                <w:lang w:eastAsia="pl-PL"/>
              </w:rPr>
            </w:pPr>
          </w:p>
        </w:tc>
        <w:tc>
          <w:tcPr>
            <w:tcW w:w="869" w:type="pct"/>
            <w:vAlign w:val="center"/>
          </w:tcPr>
          <w:p w14:paraId="775F9FF3" w14:textId="77777777" w:rsidR="006906D3" w:rsidRPr="003836F5" w:rsidRDefault="006906D3" w:rsidP="007B5573">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lang w:eastAsia="pl-PL"/>
              </w:rPr>
            </w:pPr>
            <w:r w:rsidRPr="003836F5">
              <w:rPr>
                <w:rFonts w:eastAsia="Times New Roman"/>
                <w:sz w:val="20"/>
                <w:lang w:eastAsia="pl-PL"/>
              </w:rPr>
              <w:t>2016</w:t>
            </w:r>
          </w:p>
          <w:p w14:paraId="2A882BFC" w14:textId="77777777" w:rsidR="006906D3" w:rsidRPr="003836F5" w:rsidRDefault="006906D3" w:rsidP="007B5573">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lang w:eastAsia="pl-PL"/>
              </w:rPr>
            </w:pPr>
            <w:r w:rsidRPr="003836F5">
              <w:rPr>
                <w:rFonts w:eastAsia="Times New Roman"/>
                <w:sz w:val="20"/>
                <w:lang w:eastAsia="pl-PL"/>
              </w:rPr>
              <w:t>[MW]</w:t>
            </w:r>
          </w:p>
        </w:tc>
        <w:tc>
          <w:tcPr>
            <w:tcW w:w="869" w:type="pct"/>
            <w:vAlign w:val="center"/>
          </w:tcPr>
          <w:p w14:paraId="450C1C04" w14:textId="77777777" w:rsidR="006906D3" w:rsidRPr="003836F5" w:rsidRDefault="006906D3" w:rsidP="007B5573">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lang w:eastAsia="pl-PL"/>
              </w:rPr>
            </w:pPr>
            <w:r w:rsidRPr="003836F5">
              <w:rPr>
                <w:rFonts w:eastAsia="Times New Roman"/>
                <w:sz w:val="20"/>
                <w:lang w:eastAsia="pl-PL"/>
              </w:rPr>
              <w:t>2017</w:t>
            </w:r>
          </w:p>
          <w:p w14:paraId="7C9BAB81" w14:textId="77777777" w:rsidR="006906D3" w:rsidRPr="003836F5" w:rsidRDefault="006906D3" w:rsidP="007B5573">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lang w:eastAsia="pl-PL"/>
              </w:rPr>
            </w:pPr>
            <w:r w:rsidRPr="003836F5">
              <w:rPr>
                <w:rFonts w:eastAsia="Times New Roman"/>
                <w:sz w:val="20"/>
                <w:lang w:eastAsia="pl-PL"/>
              </w:rPr>
              <w:t>[MW]</w:t>
            </w:r>
          </w:p>
        </w:tc>
        <w:tc>
          <w:tcPr>
            <w:tcW w:w="869" w:type="pct"/>
            <w:vAlign w:val="center"/>
          </w:tcPr>
          <w:p w14:paraId="7B0F5CD6" w14:textId="77777777" w:rsidR="006906D3" w:rsidRPr="003836F5" w:rsidRDefault="006906D3" w:rsidP="007B5573">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lang w:eastAsia="pl-PL"/>
              </w:rPr>
            </w:pPr>
            <w:r w:rsidRPr="003836F5">
              <w:rPr>
                <w:rFonts w:eastAsia="Times New Roman"/>
                <w:sz w:val="20"/>
                <w:lang w:eastAsia="pl-PL"/>
              </w:rPr>
              <w:t>2018</w:t>
            </w:r>
          </w:p>
          <w:p w14:paraId="17696A04" w14:textId="77777777" w:rsidR="006906D3" w:rsidRPr="003836F5" w:rsidRDefault="006906D3" w:rsidP="007B5573">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lang w:eastAsia="pl-PL"/>
              </w:rPr>
            </w:pPr>
            <w:r w:rsidRPr="003836F5">
              <w:rPr>
                <w:rFonts w:eastAsia="Times New Roman"/>
                <w:sz w:val="20"/>
                <w:lang w:eastAsia="pl-PL"/>
              </w:rPr>
              <w:t>[MW]</w:t>
            </w:r>
          </w:p>
        </w:tc>
      </w:tr>
      <w:tr w:rsidR="006906D3" w:rsidRPr="003836F5" w14:paraId="57058EB3"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360AF2D6" w14:textId="77777777" w:rsidR="006906D3" w:rsidRPr="003836F5" w:rsidRDefault="006906D3" w:rsidP="007B5573">
            <w:pPr>
              <w:pStyle w:val="Bezodstpw"/>
              <w:jc w:val="center"/>
              <w:rPr>
                <w:rFonts w:eastAsia="Times New Roman"/>
                <w:color w:val="000000"/>
                <w:sz w:val="20"/>
                <w:u w:val="single"/>
                <w:lang w:eastAsia="pl-PL"/>
              </w:rPr>
            </w:pPr>
            <w:r w:rsidRPr="003836F5">
              <w:rPr>
                <w:rFonts w:eastAsia="Times New Roman"/>
                <w:color w:val="000000"/>
                <w:sz w:val="20"/>
                <w:u w:val="single"/>
                <w:lang w:eastAsia="pl-PL"/>
              </w:rPr>
              <w:t>Ogółem, w tym:</w:t>
            </w:r>
          </w:p>
        </w:tc>
        <w:tc>
          <w:tcPr>
            <w:tcW w:w="869" w:type="pct"/>
            <w:vAlign w:val="center"/>
          </w:tcPr>
          <w:p w14:paraId="5D12D548"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u w:val="single"/>
                <w:lang w:eastAsia="pl-PL"/>
              </w:rPr>
            </w:pPr>
            <w:r w:rsidRPr="003836F5">
              <w:rPr>
                <w:rFonts w:eastAsia="Times New Roman"/>
                <w:b/>
                <w:bCs/>
                <w:color w:val="000000"/>
                <w:sz w:val="20"/>
                <w:u w:val="single"/>
                <w:lang w:eastAsia="pl-PL"/>
              </w:rPr>
              <w:t>40 852</w:t>
            </w:r>
          </w:p>
        </w:tc>
        <w:tc>
          <w:tcPr>
            <w:tcW w:w="869" w:type="pct"/>
            <w:vAlign w:val="center"/>
          </w:tcPr>
          <w:p w14:paraId="368D0752"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u w:val="single"/>
                <w:lang w:eastAsia="pl-PL"/>
              </w:rPr>
            </w:pPr>
            <w:r w:rsidRPr="003836F5">
              <w:rPr>
                <w:rFonts w:eastAsia="Times New Roman"/>
                <w:b/>
                <w:bCs/>
                <w:color w:val="000000"/>
                <w:sz w:val="20"/>
                <w:u w:val="single"/>
                <w:lang w:eastAsia="pl-PL"/>
              </w:rPr>
              <w:t>43 421</w:t>
            </w:r>
          </w:p>
        </w:tc>
        <w:tc>
          <w:tcPr>
            <w:tcW w:w="869" w:type="pct"/>
            <w:vAlign w:val="center"/>
          </w:tcPr>
          <w:p w14:paraId="5B5E984C"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u w:val="single"/>
                <w:lang w:eastAsia="pl-PL"/>
              </w:rPr>
            </w:pPr>
            <w:r w:rsidRPr="003836F5">
              <w:rPr>
                <w:rFonts w:eastAsia="Times New Roman"/>
                <w:b/>
                <w:bCs/>
                <w:color w:val="000000"/>
                <w:sz w:val="20"/>
                <w:u w:val="single"/>
                <w:lang w:eastAsia="pl-PL"/>
              </w:rPr>
              <w:t>45 939</w:t>
            </w:r>
          </w:p>
        </w:tc>
      </w:tr>
      <w:tr w:rsidR="006906D3" w:rsidRPr="003836F5" w14:paraId="457237F1"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0B4042DF" w14:textId="77777777" w:rsidR="006906D3" w:rsidRPr="003836F5" w:rsidRDefault="006906D3" w:rsidP="007B5573">
            <w:pPr>
              <w:pStyle w:val="Bezodstpw"/>
              <w:jc w:val="center"/>
              <w:rPr>
                <w:rFonts w:eastAsia="Times New Roman"/>
                <w:b w:val="0"/>
                <w:color w:val="000000"/>
                <w:sz w:val="20"/>
                <w:lang w:eastAsia="pl-PL"/>
              </w:rPr>
            </w:pPr>
            <w:r w:rsidRPr="003836F5">
              <w:rPr>
                <w:rFonts w:eastAsia="Times New Roman"/>
                <w:b w:val="0"/>
                <w:color w:val="000000"/>
                <w:sz w:val="20"/>
                <w:lang w:eastAsia="pl-PL"/>
              </w:rPr>
              <w:t>JWCD</w:t>
            </w:r>
            <w:r w:rsidRPr="003836F5">
              <w:rPr>
                <w:rFonts w:eastAsia="Times New Roman"/>
                <w:b w:val="0"/>
                <w:color w:val="000000"/>
                <w:sz w:val="20"/>
                <w:vertAlign w:val="superscript"/>
                <w:lang w:eastAsia="pl-PL"/>
              </w:rPr>
              <w:t>2</w:t>
            </w:r>
          </w:p>
        </w:tc>
        <w:tc>
          <w:tcPr>
            <w:tcW w:w="869" w:type="pct"/>
            <w:vAlign w:val="center"/>
          </w:tcPr>
          <w:p w14:paraId="3B521052"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r w:rsidRPr="003836F5">
              <w:rPr>
                <w:rFonts w:eastAsia="Times New Roman"/>
                <w:color w:val="000000"/>
                <w:sz w:val="20"/>
                <w:lang w:eastAsia="pl-PL"/>
              </w:rPr>
              <w:t>25 097</w:t>
            </w:r>
          </w:p>
        </w:tc>
        <w:tc>
          <w:tcPr>
            <w:tcW w:w="869" w:type="pct"/>
            <w:vAlign w:val="center"/>
          </w:tcPr>
          <w:p w14:paraId="5648F32D"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r w:rsidRPr="003836F5">
              <w:rPr>
                <w:rFonts w:eastAsia="Times New Roman"/>
                <w:color w:val="000000"/>
                <w:sz w:val="20"/>
                <w:lang w:eastAsia="pl-PL"/>
              </w:rPr>
              <w:t>26 952</w:t>
            </w:r>
          </w:p>
        </w:tc>
        <w:tc>
          <w:tcPr>
            <w:tcW w:w="869" w:type="pct"/>
            <w:vAlign w:val="center"/>
          </w:tcPr>
          <w:p w14:paraId="47A5F9F0"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r w:rsidRPr="003836F5">
              <w:rPr>
                <w:rFonts w:eastAsia="Times New Roman"/>
                <w:color w:val="000000"/>
                <w:sz w:val="20"/>
                <w:lang w:eastAsia="pl-PL"/>
              </w:rPr>
              <w:t>29 128</w:t>
            </w:r>
          </w:p>
        </w:tc>
      </w:tr>
      <w:tr w:rsidR="006906D3" w:rsidRPr="003836F5" w14:paraId="483CCB13"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49D8E487" w14:textId="77777777" w:rsidR="006906D3" w:rsidRPr="003836F5" w:rsidRDefault="006906D3" w:rsidP="007B5573">
            <w:pPr>
              <w:pStyle w:val="Bezodstpw"/>
              <w:jc w:val="center"/>
              <w:rPr>
                <w:rFonts w:eastAsia="Times New Roman"/>
                <w:b w:val="0"/>
                <w:color w:val="000000"/>
                <w:sz w:val="20"/>
                <w:lang w:eastAsia="pl-PL"/>
              </w:rPr>
            </w:pPr>
            <w:r w:rsidRPr="003836F5">
              <w:rPr>
                <w:rFonts w:eastAsia="Times New Roman"/>
                <w:b w:val="0"/>
                <w:color w:val="000000"/>
                <w:sz w:val="20"/>
                <w:lang w:eastAsia="pl-PL"/>
              </w:rPr>
              <w:t>nJWCD</w:t>
            </w:r>
            <w:r w:rsidRPr="003836F5">
              <w:rPr>
                <w:rFonts w:eastAsia="Times New Roman"/>
                <w:b w:val="0"/>
                <w:color w:val="000000"/>
                <w:sz w:val="20"/>
                <w:vertAlign w:val="superscript"/>
                <w:lang w:eastAsia="pl-PL"/>
              </w:rPr>
              <w:t>3</w:t>
            </w:r>
          </w:p>
        </w:tc>
        <w:tc>
          <w:tcPr>
            <w:tcW w:w="869" w:type="pct"/>
            <w:vAlign w:val="center"/>
          </w:tcPr>
          <w:p w14:paraId="20C3EFED"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r w:rsidRPr="003836F5">
              <w:rPr>
                <w:rFonts w:eastAsia="Times New Roman"/>
                <w:color w:val="000000"/>
                <w:sz w:val="20"/>
                <w:lang w:eastAsia="pl-PL"/>
              </w:rPr>
              <w:t>15 755</w:t>
            </w:r>
          </w:p>
        </w:tc>
        <w:tc>
          <w:tcPr>
            <w:tcW w:w="869" w:type="pct"/>
            <w:vAlign w:val="center"/>
          </w:tcPr>
          <w:p w14:paraId="17D82B9F"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r w:rsidRPr="003836F5">
              <w:rPr>
                <w:rFonts w:eastAsia="Times New Roman"/>
                <w:color w:val="000000"/>
                <w:sz w:val="20"/>
                <w:lang w:eastAsia="pl-PL"/>
              </w:rPr>
              <w:t>16 470</w:t>
            </w:r>
          </w:p>
        </w:tc>
        <w:tc>
          <w:tcPr>
            <w:tcW w:w="869" w:type="pct"/>
            <w:vAlign w:val="center"/>
          </w:tcPr>
          <w:p w14:paraId="5B0E220A"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r w:rsidRPr="003836F5">
              <w:rPr>
                <w:rFonts w:eastAsia="Times New Roman"/>
                <w:color w:val="000000"/>
                <w:sz w:val="20"/>
                <w:lang w:eastAsia="pl-PL"/>
              </w:rPr>
              <w:t>16 811</w:t>
            </w:r>
          </w:p>
        </w:tc>
      </w:tr>
      <w:tr w:rsidR="006906D3" w:rsidRPr="003836F5" w14:paraId="1C6D4B8E"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5F4771E4" w14:textId="77777777" w:rsidR="006906D3" w:rsidRPr="003836F5" w:rsidRDefault="006906D3" w:rsidP="007B5573">
            <w:pPr>
              <w:pStyle w:val="Bezodstpw"/>
              <w:jc w:val="center"/>
              <w:rPr>
                <w:rFonts w:eastAsia="Times New Roman"/>
                <w:b w:val="0"/>
                <w:color w:val="000000"/>
                <w:sz w:val="20"/>
                <w:lang w:eastAsia="pl-PL"/>
              </w:rPr>
            </w:pPr>
          </w:p>
        </w:tc>
        <w:tc>
          <w:tcPr>
            <w:tcW w:w="869" w:type="pct"/>
            <w:vAlign w:val="center"/>
          </w:tcPr>
          <w:p w14:paraId="52E91770"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p>
        </w:tc>
        <w:tc>
          <w:tcPr>
            <w:tcW w:w="869" w:type="pct"/>
            <w:vAlign w:val="center"/>
          </w:tcPr>
          <w:p w14:paraId="5334F4D6"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p>
        </w:tc>
        <w:tc>
          <w:tcPr>
            <w:tcW w:w="869" w:type="pct"/>
            <w:vAlign w:val="center"/>
          </w:tcPr>
          <w:p w14:paraId="31A184B8"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p>
        </w:tc>
      </w:tr>
      <w:tr w:rsidR="006906D3" w:rsidRPr="003836F5" w14:paraId="66F10724"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27F84FB8" w14:textId="77777777" w:rsidR="006906D3" w:rsidRPr="003836F5" w:rsidRDefault="006906D3" w:rsidP="007B5573">
            <w:pPr>
              <w:pStyle w:val="Bezodstpw"/>
              <w:jc w:val="center"/>
              <w:rPr>
                <w:rFonts w:eastAsia="Times New Roman"/>
                <w:color w:val="000000"/>
                <w:sz w:val="20"/>
                <w:u w:val="single"/>
                <w:lang w:eastAsia="pl-PL"/>
              </w:rPr>
            </w:pPr>
            <w:r w:rsidRPr="003836F5">
              <w:rPr>
                <w:rFonts w:eastAsia="Times New Roman"/>
                <w:color w:val="000000"/>
                <w:sz w:val="20"/>
                <w:u w:val="single"/>
                <w:lang w:eastAsia="pl-PL"/>
              </w:rPr>
              <w:t>Ogółem, w tym:</w:t>
            </w:r>
          </w:p>
        </w:tc>
        <w:tc>
          <w:tcPr>
            <w:tcW w:w="869" w:type="pct"/>
            <w:vAlign w:val="center"/>
          </w:tcPr>
          <w:p w14:paraId="7C17041B"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u w:val="single"/>
                <w:lang w:eastAsia="pl-PL"/>
              </w:rPr>
            </w:pPr>
            <w:r w:rsidRPr="003836F5">
              <w:rPr>
                <w:rFonts w:eastAsia="Times New Roman"/>
                <w:b/>
                <w:bCs/>
                <w:color w:val="000000"/>
                <w:sz w:val="20"/>
                <w:u w:val="single"/>
                <w:lang w:eastAsia="pl-PL"/>
              </w:rPr>
              <w:t>40 852</w:t>
            </w:r>
          </w:p>
        </w:tc>
        <w:tc>
          <w:tcPr>
            <w:tcW w:w="869" w:type="pct"/>
            <w:vAlign w:val="center"/>
          </w:tcPr>
          <w:p w14:paraId="1A057DD7"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u w:val="single"/>
                <w:lang w:eastAsia="pl-PL"/>
              </w:rPr>
            </w:pPr>
            <w:r w:rsidRPr="003836F5">
              <w:rPr>
                <w:rFonts w:eastAsia="Times New Roman"/>
                <w:b/>
                <w:bCs/>
                <w:color w:val="000000"/>
                <w:sz w:val="20"/>
                <w:u w:val="single"/>
                <w:lang w:eastAsia="pl-PL"/>
              </w:rPr>
              <w:t>43 421</w:t>
            </w:r>
          </w:p>
        </w:tc>
        <w:tc>
          <w:tcPr>
            <w:tcW w:w="869" w:type="pct"/>
            <w:vAlign w:val="center"/>
          </w:tcPr>
          <w:p w14:paraId="5FB968A9"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u w:val="single"/>
                <w:lang w:eastAsia="pl-PL"/>
              </w:rPr>
            </w:pPr>
            <w:r w:rsidRPr="003836F5">
              <w:rPr>
                <w:rFonts w:eastAsia="Times New Roman"/>
                <w:b/>
                <w:bCs/>
                <w:color w:val="000000"/>
                <w:sz w:val="20"/>
                <w:u w:val="single"/>
                <w:lang w:eastAsia="pl-PL"/>
              </w:rPr>
              <w:t>45 939</w:t>
            </w:r>
          </w:p>
        </w:tc>
      </w:tr>
      <w:tr w:rsidR="006906D3" w:rsidRPr="003836F5" w14:paraId="20C78431"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47ABD18F" w14:textId="77777777" w:rsidR="006906D3" w:rsidRPr="003836F5" w:rsidRDefault="006906D3" w:rsidP="007B5573">
            <w:pPr>
              <w:pStyle w:val="Bezodstpw"/>
              <w:jc w:val="center"/>
              <w:rPr>
                <w:rFonts w:eastAsia="Times New Roman"/>
                <w:bCs w:val="0"/>
                <w:color w:val="000000"/>
                <w:sz w:val="20"/>
                <w:lang w:eastAsia="pl-PL"/>
              </w:rPr>
            </w:pPr>
            <w:r w:rsidRPr="003836F5">
              <w:rPr>
                <w:rFonts w:eastAsia="Times New Roman"/>
                <w:bCs w:val="0"/>
                <w:color w:val="000000"/>
                <w:sz w:val="20"/>
                <w:lang w:eastAsia="pl-PL"/>
              </w:rPr>
              <w:t>Elektrownie zawodowe, w tym:</w:t>
            </w:r>
          </w:p>
        </w:tc>
        <w:tc>
          <w:tcPr>
            <w:tcW w:w="869" w:type="pct"/>
            <w:vAlign w:val="center"/>
          </w:tcPr>
          <w:p w14:paraId="259340DB"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lang w:eastAsia="pl-PL"/>
              </w:rPr>
            </w:pPr>
            <w:r w:rsidRPr="003836F5">
              <w:rPr>
                <w:rFonts w:eastAsia="Times New Roman"/>
                <w:b/>
                <w:color w:val="000000"/>
                <w:sz w:val="20"/>
                <w:lang w:eastAsia="pl-PL"/>
              </w:rPr>
              <w:t>32 318</w:t>
            </w:r>
          </w:p>
        </w:tc>
        <w:tc>
          <w:tcPr>
            <w:tcW w:w="869" w:type="pct"/>
            <w:vAlign w:val="center"/>
          </w:tcPr>
          <w:p w14:paraId="1D2BC63C"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lang w:eastAsia="pl-PL"/>
              </w:rPr>
            </w:pPr>
            <w:r w:rsidRPr="003836F5">
              <w:rPr>
                <w:rFonts w:eastAsia="Times New Roman"/>
                <w:b/>
                <w:color w:val="000000"/>
                <w:sz w:val="20"/>
                <w:lang w:eastAsia="pl-PL"/>
              </w:rPr>
              <w:t>34 268</w:t>
            </w:r>
          </w:p>
        </w:tc>
        <w:tc>
          <w:tcPr>
            <w:tcW w:w="869" w:type="pct"/>
            <w:vAlign w:val="center"/>
          </w:tcPr>
          <w:p w14:paraId="3360B9E0"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lang w:eastAsia="pl-PL"/>
              </w:rPr>
            </w:pPr>
            <w:r w:rsidRPr="003836F5">
              <w:rPr>
                <w:rFonts w:eastAsia="Times New Roman"/>
                <w:b/>
                <w:color w:val="000000"/>
                <w:sz w:val="20"/>
                <w:lang w:eastAsia="pl-PL"/>
              </w:rPr>
              <w:t>36 638</w:t>
            </w:r>
          </w:p>
        </w:tc>
      </w:tr>
      <w:tr w:rsidR="006906D3" w:rsidRPr="003836F5" w14:paraId="66D5ACA7"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21272006" w14:textId="77777777" w:rsidR="006906D3" w:rsidRPr="003836F5" w:rsidRDefault="006906D3" w:rsidP="007B5573">
            <w:pPr>
              <w:pStyle w:val="Bezodstpw"/>
              <w:jc w:val="center"/>
              <w:rPr>
                <w:rFonts w:eastAsia="Times New Roman"/>
                <w:b w:val="0"/>
                <w:color w:val="000000"/>
                <w:sz w:val="20"/>
                <w:lang w:eastAsia="pl-PL"/>
              </w:rPr>
            </w:pPr>
            <w:r w:rsidRPr="003836F5">
              <w:rPr>
                <w:rFonts w:eastAsia="Times New Roman"/>
                <w:b w:val="0"/>
                <w:color w:val="000000"/>
                <w:sz w:val="20"/>
                <w:lang w:eastAsia="pl-PL"/>
              </w:rPr>
              <w:t>Elektrownie zawodowe wodne</w:t>
            </w:r>
          </w:p>
        </w:tc>
        <w:tc>
          <w:tcPr>
            <w:tcW w:w="869" w:type="pct"/>
            <w:vAlign w:val="center"/>
          </w:tcPr>
          <w:p w14:paraId="75043FF2"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r w:rsidRPr="003836F5">
              <w:rPr>
                <w:rFonts w:eastAsia="Times New Roman"/>
                <w:color w:val="000000"/>
                <w:sz w:val="20"/>
                <w:lang w:eastAsia="pl-PL"/>
              </w:rPr>
              <w:t>2 292</w:t>
            </w:r>
          </w:p>
        </w:tc>
        <w:tc>
          <w:tcPr>
            <w:tcW w:w="869" w:type="pct"/>
            <w:vAlign w:val="center"/>
          </w:tcPr>
          <w:p w14:paraId="3F1628D7"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r w:rsidRPr="003836F5">
              <w:rPr>
                <w:rFonts w:eastAsia="Times New Roman"/>
                <w:color w:val="000000"/>
                <w:sz w:val="20"/>
                <w:lang w:eastAsia="pl-PL"/>
              </w:rPr>
              <w:t>2 328</w:t>
            </w:r>
          </w:p>
        </w:tc>
        <w:tc>
          <w:tcPr>
            <w:tcW w:w="869" w:type="pct"/>
            <w:vAlign w:val="center"/>
          </w:tcPr>
          <w:p w14:paraId="502998BF"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r w:rsidRPr="003836F5">
              <w:rPr>
                <w:rFonts w:eastAsia="Times New Roman"/>
                <w:color w:val="000000"/>
                <w:sz w:val="20"/>
                <w:lang w:eastAsia="pl-PL"/>
              </w:rPr>
              <w:t>2 341</w:t>
            </w:r>
          </w:p>
        </w:tc>
      </w:tr>
      <w:tr w:rsidR="006906D3" w:rsidRPr="003836F5" w14:paraId="6E688E46"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2E4D77A2" w14:textId="77777777" w:rsidR="006906D3" w:rsidRPr="003836F5" w:rsidRDefault="006906D3" w:rsidP="007B5573">
            <w:pPr>
              <w:pStyle w:val="Bezodstpw"/>
              <w:jc w:val="center"/>
              <w:rPr>
                <w:rFonts w:eastAsia="Times New Roman"/>
                <w:b w:val="0"/>
                <w:color w:val="000000"/>
                <w:sz w:val="20"/>
                <w:lang w:eastAsia="pl-PL"/>
              </w:rPr>
            </w:pPr>
            <w:r w:rsidRPr="003836F5">
              <w:rPr>
                <w:rFonts w:eastAsia="Times New Roman"/>
                <w:b w:val="0"/>
                <w:color w:val="000000"/>
                <w:sz w:val="20"/>
                <w:lang w:eastAsia="pl-PL"/>
              </w:rPr>
              <w:t>Elektrownie zawodowe cieplne, w tym:</w:t>
            </w:r>
          </w:p>
        </w:tc>
        <w:tc>
          <w:tcPr>
            <w:tcW w:w="869" w:type="pct"/>
            <w:vAlign w:val="center"/>
          </w:tcPr>
          <w:p w14:paraId="6CF34A14"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r w:rsidRPr="003836F5">
              <w:rPr>
                <w:rFonts w:eastAsia="Times New Roman"/>
                <w:color w:val="000000"/>
                <w:sz w:val="20"/>
                <w:lang w:eastAsia="pl-PL"/>
              </w:rPr>
              <w:t>30 025</w:t>
            </w:r>
          </w:p>
        </w:tc>
        <w:tc>
          <w:tcPr>
            <w:tcW w:w="869" w:type="pct"/>
            <w:vAlign w:val="center"/>
          </w:tcPr>
          <w:p w14:paraId="4C6DE55D"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r w:rsidRPr="003836F5">
              <w:rPr>
                <w:rFonts w:eastAsia="Times New Roman"/>
                <w:color w:val="000000"/>
                <w:sz w:val="20"/>
                <w:lang w:eastAsia="pl-PL"/>
              </w:rPr>
              <w:t>31 939</w:t>
            </w:r>
          </w:p>
        </w:tc>
        <w:tc>
          <w:tcPr>
            <w:tcW w:w="869" w:type="pct"/>
            <w:vAlign w:val="center"/>
          </w:tcPr>
          <w:p w14:paraId="2F05039E"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r w:rsidRPr="003836F5">
              <w:rPr>
                <w:rFonts w:eastAsia="Times New Roman"/>
                <w:color w:val="000000"/>
                <w:sz w:val="20"/>
                <w:lang w:eastAsia="pl-PL"/>
              </w:rPr>
              <w:t>34 296</w:t>
            </w:r>
          </w:p>
        </w:tc>
      </w:tr>
      <w:tr w:rsidR="006906D3" w:rsidRPr="003836F5" w14:paraId="3917E49C"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3C271761" w14:textId="77777777" w:rsidR="006906D3" w:rsidRPr="003836F5" w:rsidRDefault="006906D3" w:rsidP="007B5573">
            <w:pPr>
              <w:pStyle w:val="Bezodstpw"/>
              <w:jc w:val="center"/>
              <w:rPr>
                <w:rFonts w:eastAsia="Times New Roman"/>
                <w:b w:val="0"/>
                <w:i/>
                <w:iCs/>
                <w:color w:val="000000"/>
                <w:sz w:val="20"/>
                <w:lang w:eastAsia="pl-PL"/>
              </w:rPr>
            </w:pPr>
            <w:r w:rsidRPr="003836F5">
              <w:rPr>
                <w:rFonts w:eastAsia="Times New Roman"/>
                <w:b w:val="0"/>
                <w:i/>
                <w:iCs/>
                <w:color w:val="000000"/>
                <w:sz w:val="20"/>
                <w:lang w:eastAsia="pl-PL"/>
              </w:rPr>
              <w:t>oparte o spalanie węgla kamiennego</w:t>
            </w:r>
          </w:p>
        </w:tc>
        <w:tc>
          <w:tcPr>
            <w:tcW w:w="869" w:type="pct"/>
            <w:vAlign w:val="center"/>
          </w:tcPr>
          <w:p w14:paraId="42B8B922"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i/>
                <w:iCs/>
                <w:color w:val="000000"/>
                <w:sz w:val="20"/>
                <w:lang w:eastAsia="pl-PL"/>
              </w:rPr>
            </w:pPr>
            <w:r w:rsidRPr="003836F5">
              <w:rPr>
                <w:rFonts w:eastAsia="Times New Roman"/>
                <w:i/>
                <w:iCs/>
                <w:color w:val="000000"/>
                <w:sz w:val="20"/>
                <w:lang w:eastAsia="pl-PL"/>
              </w:rPr>
              <w:t>19 083</w:t>
            </w:r>
          </w:p>
        </w:tc>
        <w:tc>
          <w:tcPr>
            <w:tcW w:w="869" w:type="pct"/>
            <w:vAlign w:val="center"/>
          </w:tcPr>
          <w:p w14:paraId="43A31F79"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i/>
                <w:iCs/>
                <w:color w:val="000000"/>
                <w:sz w:val="20"/>
                <w:lang w:eastAsia="pl-PL"/>
              </w:rPr>
            </w:pPr>
            <w:r w:rsidRPr="003836F5">
              <w:rPr>
                <w:rFonts w:eastAsia="Times New Roman"/>
                <w:i/>
                <w:iCs/>
                <w:color w:val="000000"/>
                <w:sz w:val="20"/>
                <w:lang w:eastAsia="pl-PL"/>
              </w:rPr>
              <w:t>20 247</w:t>
            </w:r>
          </w:p>
        </w:tc>
        <w:tc>
          <w:tcPr>
            <w:tcW w:w="869" w:type="pct"/>
            <w:vAlign w:val="center"/>
          </w:tcPr>
          <w:p w14:paraId="63FB41CB"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i/>
                <w:iCs/>
                <w:color w:val="000000"/>
                <w:sz w:val="20"/>
                <w:lang w:eastAsia="pl-PL"/>
              </w:rPr>
            </w:pPr>
            <w:r w:rsidRPr="003836F5">
              <w:rPr>
                <w:rFonts w:eastAsia="Times New Roman"/>
                <w:i/>
                <w:iCs/>
                <w:color w:val="000000"/>
                <w:sz w:val="20"/>
                <w:lang w:eastAsia="pl-PL"/>
              </w:rPr>
              <w:t>23 215</w:t>
            </w:r>
          </w:p>
        </w:tc>
      </w:tr>
      <w:tr w:rsidR="006906D3" w:rsidRPr="003836F5" w14:paraId="7D9BF058"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64AA02AC" w14:textId="77777777" w:rsidR="006906D3" w:rsidRPr="003836F5" w:rsidRDefault="006906D3" w:rsidP="007B5573">
            <w:pPr>
              <w:pStyle w:val="Bezodstpw"/>
              <w:jc w:val="center"/>
              <w:rPr>
                <w:rFonts w:eastAsia="Times New Roman"/>
                <w:b w:val="0"/>
                <w:i/>
                <w:iCs/>
                <w:color w:val="000000"/>
                <w:sz w:val="20"/>
                <w:lang w:eastAsia="pl-PL"/>
              </w:rPr>
            </w:pPr>
            <w:r w:rsidRPr="003836F5">
              <w:rPr>
                <w:rFonts w:eastAsia="Times New Roman"/>
                <w:b w:val="0"/>
                <w:i/>
                <w:iCs/>
                <w:color w:val="000000"/>
                <w:sz w:val="20"/>
                <w:lang w:eastAsia="pl-PL"/>
              </w:rPr>
              <w:t>oparte o spalanie węgla brunatnego</w:t>
            </w:r>
          </w:p>
        </w:tc>
        <w:tc>
          <w:tcPr>
            <w:tcW w:w="869" w:type="pct"/>
            <w:vAlign w:val="center"/>
          </w:tcPr>
          <w:p w14:paraId="69355DB1"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i/>
                <w:iCs/>
                <w:color w:val="000000"/>
                <w:sz w:val="20"/>
                <w:lang w:eastAsia="pl-PL"/>
              </w:rPr>
            </w:pPr>
            <w:r w:rsidRPr="003836F5">
              <w:rPr>
                <w:rFonts w:eastAsia="Times New Roman"/>
                <w:i/>
                <w:iCs/>
                <w:color w:val="000000"/>
                <w:sz w:val="20"/>
                <w:lang w:eastAsia="pl-PL"/>
              </w:rPr>
              <w:t>9 332</w:t>
            </w:r>
          </w:p>
        </w:tc>
        <w:tc>
          <w:tcPr>
            <w:tcW w:w="869" w:type="pct"/>
            <w:vAlign w:val="center"/>
          </w:tcPr>
          <w:p w14:paraId="3F584E01"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i/>
                <w:iCs/>
                <w:color w:val="000000"/>
                <w:sz w:val="20"/>
                <w:lang w:eastAsia="pl-PL"/>
              </w:rPr>
            </w:pPr>
            <w:r w:rsidRPr="003836F5">
              <w:rPr>
                <w:rFonts w:eastAsia="Times New Roman"/>
                <w:i/>
                <w:iCs/>
                <w:color w:val="000000"/>
                <w:sz w:val="20"/>
                <w:lang w:eastAsia="pl-PL"/>
              </w:rPr>
              <w:t>9 352</w:t>
            </w:r>
          </w:p>
        </w:tc>
        <w:tc>
          <w:tcPr>
            <w:tcW w:w="869" w:type="pct"/>
            <w:vAlign w:val="center"/>
          </w:tcPr>
          <w:p w14:paraId="39B55C1F"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i/>
                <w:iCs/>
                <w:color w:val="000000"/>
                <w:sz w:val="20"/>
                <w:lang w:eastAsia="pl-PL"/>
              </w:rPr>
            </w:pPr>
            <w:r w:rsidRPr="003836F5">
              <w:rPr>
                <w:rFonts w:eastAsia="Times New Roman"/>
                <w:i/>
                <w:iCs/>
                <w:color w:val="000000"/>
                <w:sz w:val="20"/>
                <w:lang w:eastAsia="pl-PL"/>
              </w:rPr>
              <w:t>8 752</w:t>
            </w:r>
          </w:p>
        </w:tc>
      </w:tr>
      <w:tr w:rsidR="006906D3" w:rsidRPr="003836F5" w14:paraId="58FDFF99"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62604D10" w14:textId="77777777" w:rsidR="006906D3" w:rsidRPr="003836F5" w:rsidRDefault="006906D3" w:rsidP="007B5573">
            <w:pPr>
              <w:pStyle w:val="Bezodstpw"/>
              <w:jc w:val="center"/>
              <w:rPr>
                <w:rFonts w:eastAsia="Times New Roman"/>
                <w:b w:val="0"/>
                <w:i/>
                <w:iCs/>
                <w:color w:val="000000"/>
                <w:sz w:val="20"/>
                <w:lang w:eastAsia="pl-PL"/>
              </w:rPr>
            </w:pPr>
            <w:r w:rsidRPr="003836F5">
              <w:rPr>
                <w:rFonts w:eastAsia="Times New Roman"/>
                <w:b w:val="0"/>
                <w:i/>
                <w:iCs/>
                <w:color w:val="000000"/>
                <w:sz w:val="20"/>
                <w:lang w:eastAsia="pl-PL"/>
              </w:rPr>
              <w:t>oparte o spalanie gazu</w:t>
            </w:r>
          </w:p>
        </w:tc>
        <w:tc>
          <w:tcPr>
            <w:tcW w:w="869" w:type="pct"/>
            <w:vAlign w:val="center"/>
          </w:tcPr>
          <w:p w14:paraId="23794AA3"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i/>
                <w:iCs/>
                <w:color w:val="000000"/>
                <w:sz w:val="20"/>
                <w:lang w:eastAsia="pl-PL"/>
              </w:rPr>
            </w:pPr>
            <w:r w:rsidRPr="003836F5">
              <w:rPr>
                <w:rFonts w:eastAsia="Times New Roman"/>
                <w:color w:val="000000"/>
                <w:sz w:val="20"/>
                <w:lang w:eastAsia="pl-PL"/>
              </w:rPr>
              <w:t>1 610</w:t>
            </w:r>
          </w:p>
        </w:tc>
        <w:tc>
          <w:tcPr>
            <w:tcW w:w="869" w:type="pct"/>
            <w:vAlign w:val="center"/>
          </w:tcPr>
          <w:p w14:paraId="7F31114C"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i/>
                <w:iCs/>
                <w:color w:val="000000"/>
                <w:sz w:val="20"/>
                <w:lang w:eastAsia="pl-PL"/>
              </w:rPr>
            </w:pPr>
            <w:r w:rsidRPr="003836F5">
              <w:rPr>
                <w:rFonts w:eastAsia="Times New Roman"/>
                <w:i/>
                <w:iCs/>
                <w:color w:val="000000"/>
                <w:sz w:val="20"/>
                <w:lang w:eastAsia="pl-PL"/>
              </w:rPr>
              <w:t>2 341</w:t>
            </w:r>
          </w:p>
        </w:tc>
        <w:tc>
          <w:tcPr>
            <w:tcW w:w="869" w:type="pct"/>
            <w:vAlign w:val="center"/>
          </w:tcPr>
          <w:p w14:paraId="187198C2"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i/>
                <w:iCs/>
                <w:color w:val="000000"/>
                <w:sz w:val="20"/>
                <w:lang w:eastAsia="pl-PL"/>
              </w:rPr>
            </w:pPr>
            <w:r w:rsidRPr="003836F5">
              <w:rPr>
                <w:rFonts w:eastAsia="Times New Roman"/>
                <w:i/>
                <w:iCs/>
                <w:color w:val="000000"/>
                <w:sz w:val="20"/>
                <w:lang w:eastAsia="pl-PL"/>
              </w:rPr>
              <w:t>2 330</w:t>
            </w:r>
          </w:p>
        </w:tc>
      </w:tr>
      <w:tr w:rsidR="006906D3" w:rsidRPr="003836F5" w14:paraId="0FA6BF95"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23438878" w14:textId="77777777" w:rsidR="006906D3" w:rsidRPr="003836F5" w:rsidRDefault="006906D3" w:rsidP="007B5573">
            <w:pPr>
              <w:pStyle w:val="Bezodstpw"/>
              <w:jc w:val="center"/>
              <w:rPr>
                <w:rFonts w:eastAsia="Times New Roman"/>
                <w:bCs w:val="0"/>
                <w:color w:val="000000"/>
                <w:sz w:val="20"/>
                <w:lang w:eastAsia="pl-PL"/>
              </w:rPr>
            </w:pPr>
            <w:r w:rsidRPr="003836F5">
              <w:rPr>
                <w:rFonts w:eastAsia="Times New Roman"/>
                <w:bCs w:val="0"/>
                <w:color w:val="000000"/>
                <w:sz w:val="20"/>
                <w:lang w:eastAsia="pl-PL"/>
              </w:rPr>
              <w:t>Elektrownie wiatrowe i inne odnawialne</w:t>
            </w:r>
          </w:p>
        </w:tc>
        <w:tc>
          <w:tcPr>
            <w:tcW w:w="869" w:type="pct"/>
            <w:vAlign w:val="center"/>
          </w:tcPr>
          <w:p w14:paraId="70D72F0B"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lang w:eastAsia="pl-PL"/>
              </w:rPr>
            </w:pPr>
            <w:r w:rsidRPr="003836F5">
              <w:rPr>
                <w:rFonts w:eastAsia="Times New Roman"/>
                <w:b/>
                <w:color w:val="000000"/>
                <w:sz w:val="20"/>
                <w:lang w:eastAsia="pl-PL"/>
              </w:rPr>
              <w:t>5 706</w:t>
            </w:r>
          </w:p>
        </w:tc>
        <w:tc>
          <w:tcPr>
            <w:tcW w:w="869" w:type="pct"/>
            <w:vAlign w:val="center"/>
          </w:tcPr>
          <w:p w14:paraId="0A34B5D5"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lang w:eastAsia="pl-PL"/>
              </w:rPr>
            </w:pPr>
            <w:r w:rsidRPr="003836F5">
              <w:rPr>
                <w:rFonts w:eastAsia="Times New Roman"/>
                <w:b/>
                <w:color w:val="000000"/>
                <w:sz w:val="20"/>
                <w:lang w:eastAsia="pl-PL"/>
              </w:rPr>
              <w:t>6 341</w:t>
            </w:r>
          </w:p>
        </w:tc>
        <w:tc>
          <w:tcPr>
            <w:tcW w:w="869" w:type="pct"/>
            <w:vAlign w:val="center"/>
          </w:tcPr>
          <w:p w14:paraId="2330512C"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lang w:eastAsia="pl-PL"/>
              </w:rPr>
            </w:pPr>
            <w:r w:rsidRPr="003836F5">
              <w:rPr>
                <w:rFonts w:eastAsia="Times New Roman"/>
                <w:b/>
                <w:color w:val="000000"/>
                <w:sz w:val="20"/>
                <w:lang w:eastAsia="pl-PL"/>
              </w:rPr>
              <w:t>6 621</w:t>
            </w:r>
          </w:p>
        </w:tc>
      </w:tr>
      <w:tr w:rsidR="006906D3" w:rsidRPr="003836F5" w14:paraId="7E52365B"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0B106C42" w14:textId="77777777" w:rsidR="006906D3" w:rsidRPr="003836F5" w:rsidRDefault="006906D3" w:rsidP="007B5573">
            <w:pPr>
              <w:pStyle w:val="Bezodstpw"/>
              <w:jc w:val="center"/>
              <w:rPr>
                <w:rFonts w:eastAsia="Times New Roman"/>
                <w:bCs w:val="0"/>
                <w:color w:val="000000"/>
                <w:sz w:val="20"/>
                <w:lang w:eastAsia="pl-PL"/>
              </w:rPr>
            </w:pPr>
            <w:r w:rsidRPr="003836F5">
              <w:rPr>
                <w:rFonts w:eastAsia="Times New Roman"/>
                <w:bCs w:val="0"/>
                <w:color w:val="000000"/>
                <w:sz w:val="20"/>
                <w:lang w:eastAsia="pl-PL"/>
              </w:rPr>
              <w:t>Elektrownie przemysłowe</w:t>
            </w:r>
          </w:p>
        </w:tc>
        <w:tc>
          <w:tcPr>
            <w:tcW w:w="869" w:type="pct"/>
            <w:vAlign w:val="center"/>
          </w:tcPr>
          <w:p w14:paraId="1015CB23"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lang w:eastAsia="pl-PL"/>
              </w:rPr>
            </w:pPr>
            <w:r w:rsidRPr="003836F5">
              <w:rPr>
                <w:rFonts w:eastAsia="Times New Roman"/>
                <w:b/>
                <w:color w:val="000000"/>
                <w:sz w:val="20"/>
                <w:lang w:eastAsia="pl-PL"/>
              </w:rPr>
              <w:t>2 828</w:t>
            </w:r>
          </w:p>
        </w:tc>
        <w:tc>
          <w:tcPr>
            <w:tcW w:w="869" w:type="pct"/>
            <w:vAlign w:val="center"/>
          </w:tcPr>
          <w:p w14:paraId="2F1EC92B"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lang w:eastAsia="pl-PL"/>
              </w:rPr>
            </w:pPr>
            <w:r w:rsidRPr="003836F5">
              <w:rPr>
                <w:rFonts w:eastAsia="Times New Roman"/>
                <w:b/>
                <w:color w:val="000000"/>
                <w:sz w:val="20"/>
                <w:lang w:eastAsia="pl-PL"/>
              </w:rPr>
              <w:t>2 813</w:t>
            </w:r>
          </w:p>
        </w:tc>
        <w:tc>
          <w:tcPr>
            <w:tcW w:w="869" w:type="pct"/>
            <w:vAlign w:val="center"/>
          </w:tcPr>
          <w:p w14:paraId="4B184D17"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lang w:eastAsia="pl-PL"/>
              </w:rPr>
            </w:pPr>
            <w:r w:rsidRPr="003836F5">
              <w:rPr>
                <w:rFonts w:eastAsia="Times New Roman"/>
                <w:b/>
                <w:color w:val="000000"/>
                <w:sz w:val="20"/>
                <w:lang w:eastAsia="pl-PL"/>
              </w:rPr>
              <w:t>2 680</w:t>
            </w:r>
          </w:p>
        </w:tc>
      </w:tr>
    </w:tbl>
    <w:p w14:paraId="32FC3A72" w14:textId="77777777" w:rsidR="006906D3" w:rsidRPr="00FF0EC3" w:rsidRDefault="006906D3" w:rsidP="006906D3">
      <w:pPr>
        <w:pStyle w:val="Legenda"/>
        <w:rPr>
          <w:rStyle w:val="Hipercze"/>
          <w:color w:val="4D4D4D" w:themeColor="accent6"/>
          <w:u w:val="none"/>
        </w:rPr>
      </w:pPr>
      <w:r w:rsidRPr="00FF0EC3">
        <w:t xml:space="preserve">Źródło: </w:t>
      </w:r>
      <w:r>
        <w:t>PSE</w:t>
      </w:r>
      <w:hyperlink r:id="rId31" w:history="1">
        <w:r>
          <w:rPr>
            <w:rStyle w:val="Hipercze"/>
            <w:color w:val="4D4D4D" w:themeColor="accent6"/>
            <w:u w:val="none"/>
          </w:rPr>
          <w:t>,</w:t>
        </w:r>
      </w:hyperlink>
      <w:r>
        <w:rPr>
          <w:rStyle w:val="Hipercze"/>
          <w:color w:val="4D4D4D" w:themeColor="accent6"/>
          <w:u w:val="none"/>
        </w:rPr>
        <w:t xml:space="preserve"> </w:t>
      </w:r>
      <w:hyperlink r:id="rId32" w:history="1">
        <w:r w:rsidRPr="000E0CA4">
          <w:rPr>
            <w:rStyle w:val="Hipercze"/>
          </w:rPr>
          <w:t>www.pse.pl</w:t>
        </w:r>
      </w:hyperlink>
      <w:r>
        <w:rPr>
          <w:rStyle w:val="Hipercze"/>
          <w:color w:val="4D4D4D" w:themeColor="accent6"/>
          <w:u w:val="none"/>
        </w:rPr>
        <w:t>, data dostępu: 01.09.2022</w:t>
      </w:r>
    </w:p>
    <w:p w14:paraId="115AE4C9" w14:textId="77777777" w:rsidR="006906D3" w:rsidRPr="00FF0EC3" w:rsidRDefault="006906D3" w:rsidP="006906D3">
      <w:pPr>
        <w:pStyle w:val="Bezodstpw"/>
      </w:pPr>
    </w:p>
    <w:p w14:paraId="67079D6D" w14:textId="77777777" w:rsidR="006906D3" w:rsidRDefault="006906D3" w:rsidP="006906D3">
      <w:pPr>
        <w:pStyle w:val="Legenda"/>
        <w:keepNext/>
      </w:pPr>
      <w:bookmarkStart w:id="428" w:name="_Toc86847428"/>
      <w:bookmarkStart w:id="429" w:name="_Toc114853586"/>
      <w:r>
        <w:t xml:space="preserve">Tabela </w:t>
      </w:r>
      <w:r w:rsidR="004A2379">
        <w:fldChar w:fldCharType="begin"/>
      </w:r>
      <w:r w:rsidR="004A2379">
        <w:instrText xml:space="preserve"> SEQ Tabela \* ARABIC </w:instrText>
      </w:r>
      <w:r w:rsidR="004A2379">
        <w:fldChar w:fldCharType="separate"/>
      </w:r>
      <w:r>
        <w:rPr>
          <w:noProof/>
        </w:rPr>
        <w:t>5</w:t>
      </w:r>
      <w:r w:rsidR="004A2379">
        <w:rPr>
          <w:noProof/>
        </w:rPr>
        <w:fldChar w:fldCharType="end"/>
      </w:r>
      <w:r>
        <w:t xml:space="preserve"> </w:t>
      </w:r>
      <w:r w:rsidRPr="00F73D78">
        <w:t xml:space="preserve">Struktura mocy osiąganej w </w:t>
      </w:r>
      <w:r>
        <w:t>KSE</w:t>
      </w:r>
      <w:r w:rsidRPr="00F73D78">
        <w:t xml:space="preserve"> w latach 2016-2018</w:t>
      </w:r>
      <w:bookmarkEnd w:id="428"/>
      <w:bookmarkEnd w:id="429"/>
    </w:p>
    <w:tbl>
      <w:tblPr>
        <w:tblStyle w:val="Tabelasiatki1jasnaakcent61"/>
        <w:tblW w:w="5000" w:type="pct"/>
        <w:tblLook w:val="04A0" w:firstRow="1" w:lastRow="0" w:firstColumn="1" w:lastColumn="0" w:noHBand="0" w:noVBand="1"/>
      </w:tblPr>
      <w:tblGrid>
        <w:gridCol w:w="4337"/>
        <w:gridCol w:w="1575"/>
        <w:gridCol w:w="1575"/>
        <w:gridCol w:w="1575"/>
      </w:tblGrid>
      <w:tr w:rsidR="006906D3" w:rsidRPr="003836F5" w14:paraId="77812C54" w14:textId="77777777" w:rsidTr="007B557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2A2F5775" w14:textId="77777777" w:rsidR="006906D3" w:rsidRPr="003836F5" w:rsidRDefault="006906D3" w:rsidP="007B5573">
            <w:pPr>
              <w:pStyle w:val="Bezodstpw"/>
              <w:jc w:val="center"/>
              <w:rPr>
                <w:rFonts w:eastAsia="Times New Roman"/>
                <w:sz w:val="20"/>
                <w:lang w:eastAsia="pl-PL"/>
              </w:rPr>
            </w:pPr>
          </w:p>
        </w:tc>
        <w:tc>
          <w:tcPr>
            <w:tcW w:w="869" w:type="pct"/>
            <w:vAlign w:val="center"/>
          </w:tcPr>
          <w:p w14:paraId="753AFCD1" w14:textId="77777777" w:rsidR="006906D3" w:rsidRPr="003836F5" w:rsidRDefault="006906D3" w:rsidP="007B5573">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lang w:eastAsia="pl-PL"/>
              </w:rPr>
            </w:pPr>
            <w:r w:rsidRPr="003836F5">
              <w:rPr>
                <w:rFonts w:eastAsia="Times New Roman"/>
                <w:sz w:val="20"/>
                <w:lang w:eastAsia="pl-PL"/>
              </w:rPr>
              <w:t>2016</w:t>
            </w:r>
          </w:p>
          <w:p w14:paraId="7301CB8B" w14:textId="77777777" w:rsidR="006906D3" w:rsidRPr="003836F5" w:rsidRDefault="006906D3" w:rsidP="007B5573">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lang w:eastAsia="pl-PL"/>
              </w:rPr>
            </w:pPr>
            <w:r w:rsidRPr="003836F5">
              <w:rPr>
                <w:rFonts w:eastAsia="Times New Roman"/>
                <w:sz w:val="20"/>
                <w:lang w:eastAsia="pl-PL"/>
              </w:rPr>
              <w:t>[MW]</w:t>
            </w:r>
          </w:p>
        </w:tc>
        <w:tc>
          <w:tcPr>
            <w:tcW w:w="869" w:type="pct"/>
            <w:vAlign w:val="center"/>
          </w:tcPr>
          <w:p w14:paraId="26EA89CF" w14:textId="77777777" w:rsidR="006906D3" w:rsidRPr="003836F5" w:rsidRDefault="006906D3" w:rsidP="007B5573">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lang w:eastAsia="pl-PL"/>
              </w:rPr>
            </w:pPr>
            <w:r w:rsidRPr="003836F5">
              <w:rPr>
                <w:rFonts w:eastAsia="Times New Roman"/>
                <w:sz w:val="20"/>
                <w:lang w:eastAsia="pl-PL"/>
              </w:rPr>
              <w:t>2017</w:t>
            </w:r>
          </w:p>
          <w:p w14:paraId="0EB59CD9" w14:textId="77777777" w:rsidR="006906D3" w:rsidRPr="003836F5" w:rsidRDefault="006906D3" w:rsidP="007B5573">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lang w:eastAsia="pl-PL"/>
              </w:rPr>
            </w:pPr>
            <w:r w:rsidRPr="003836F5">
              <w:rPr>
                <w:rFonts w:eastAsia="Times New Roman"/>
                <w:sz w:val="20"/>
                <w:lang w:eastAsia="pl-PL"/>
              </w:rPr>
              <w:t>[MW]</w:t>
            </w:r>
          </w:p>
        </w:tc>
        <w:tc>
          <w:tcPr>
            <w:tcW w:w="869" w:type="pct"/>
            <w:vAlign w:val="center"/>
          </w:tcPr>
          <w:p w14:paraId="684EF1B8" w14:textId="77777777" w:rsidR="006906D3" w:rsidRPr="003836F5" w:rsidRDefault="006906D3" w:rsidP="007B5573">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lang w:eastAsia="pl-PL"/>
              </w:rPr>
            </w:pPr>
            <w:r w:rsidRPr="003836F5">
              <w:rPr>
                <w:rFonts w:eastAsia="Times New Roman"/>
                <w:sz w:val="20"/>
                <w:lang w:eastAsia="pl-PL"/>
              </w:rPr>
              <w:t>2018</w:t>
            </w:r>
          </w:p>
          <w:p w14:paraId="379C0539" w14:textId="77777777" w:rsidR="006906D3" w:rsidRPr="003836F5" w:rsidRDefault="006906D3" w:rsidP="007B5573">
            <w:pPr>
              <w:pStyle w:val="Bezodstpw"/>
              <w:jc w:val="center"/>
              <w:cnfStyle w:val="100000000000" w:firstRow="1" w:lastRow="0" w:firstColumn="0" w:lastColumn="0" w:oddVBand="0" w:evenVBand="0" w:oddHBand="0" w:evenHBand="0" w:firstRowFirstColumn="0" w:firstRowLastColumn="0" w:lastRowFirstColumn="0" w:lastRowLastColumn="0"/>
              <w:rPr>
                <w:rFonts w:eastAsia="Times New Roman"/>
                <w:sz w:val="20"/>
                <w:lang w:eastAsia="pl-PL"/>
              </w:rPr>
            </w:pPr>
            <w:r w:rsidRPr="003836F5">
              <w:rPr>
                <w:rFonts w:eastAsia="Times New Roman"/>
                <w:sz w:val="20"/>
                <w:lang w:eastAsia="pl-PL"/>
              </w:rPr>
              <w:t>[MW]</w:t>
            </w:r>
          </w:p>
        </w:tc>
      </w:tr>
      <w:tr w:rsidR="006906D3" w:rsidRPr="003836F5" w14:paraId="0E9F8254"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318E7D71" w14:textId="77777777" w:rsidR="006906D3" w:rsidRPr="003836F5" w:rsidRDefault="006906D3" w:rsidP="007B5573">
            <w:pPr>
              <w:pStyle w:val="Bezodstpw"/>
              <w:jc w:val="center"/>
              <w:rPr>
                <w:rFonts w:eastAsia="Times New Roman"/>
                <w:color w:val="000000"/>
                <w:sz w:val="20"/>
                <w:u w:val="single"/>
                <w:lang w:eastAsia="pl-PL"/>
              </w:rPr>
            </w:pPr>
            <w:r w:rsidRPr="003836F5">
              <w:rPr>
                <w:rFonts w:eastAsia="Times New Roman"/>
                <w:color w:val="000000"/>
                <w:sz w:val="20"/>
                <w:u w:val="single"/>
                <w:lang w:eastAsia="pl-PL"/>
              </w:rPr>
              <w:t>Ogółem, w tym:</w:t>
            </w:r>
          </w:p>
        </w:tc>
        <w:tc>
          <w:tcPr>
            <w:tcW w:w="869" w:type="pct"/>
            <w:vAlign w:val="center"/>
          </w:tcPr>
          <w:p w14:paraId="426F1352"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u w:val="single"/>
                <w:lang w:eastAsia="pl-PL"/>
              </w:rPr>
            </w:pPr>
            <w:r w:rsidRPr="003836F5">
              <w:rPr>
                <w:rFonts w:eastAsia="Times New Roman"/>
                <w:b/>
                <w:bCs/>
                <w:color w:val="000000"/>
                <w:sz w:val="20"/>
                <w:u w:val="single"/>
                <w:lang w:eastAsia="pl-PL"/>
              </w:rPr>
              <w:t>41 278</w:t>
            </w:r>
          </w:p>
        </w:tc>
        <w:tc>
          <w:tcPr>
            <w:tcW w:w="869" w:type="pct"/>
            <w:vAlign w:val="center"/>
          </w:tcPr>
          <w:p w14:paraId="3A44FE44"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u w:val="single"/>
                <w:lang w:eastAsia="pl-PL"/>
              </w:rPr>
            </w:pPr>
            <w:r w:rsidRPr="003836F5">
              <w:rPr>
                <w:rFonts w:eastAsia="Times New Roman"/>
                <w:b/>
                <w:bCs/>
                <w:color w:val="000000"/>
                <w:sz w:val="20"/>
                <w:u w:val="single"/>
                <w:lang w:eastAsia="pl-PL"/>
              </w:rPr>
              <w:t>43 332</w:t>
            </w:r>
          </w:p>
        </w:tc>
        <w:tc>
          <w:tcPr>
            <w:tcW w:w="869" w:type="pct"/>
            <w:vAlign w:val="center"/>
          </w:tcPr>
          <w:p w14:paraId="03DB4981"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20"/>
                <w:u w:val="single"/>
                <w:lang w:eastAsia="pl-PL"/>
              </w:rPr>
            </w:pPr>
            <w:r w:rsidRPr="003836F5">
              <w:rPr>
                <w:rFonts w:eastAsia="Times New Roman"/>
                <w:b/>
                <w:bCs/>
                <w:color w:val="000000"/>
                <w:sz w:val="20"/>
                <w:u w:val="single"/>
                <w:lang w:eastAsia="pl-PL"/>
              </w:rPr>
              <w:t>45 650</w:t>
            </w:r>
          </w:p>
        </w:tc>
      </w:tr>
      <w:tr w:rsidR="006906D3" w:rsidRPr="003836F5" w14:paraId="284A2740"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1857874A" w14:textId="77777777" w:rsidR="006906D3" w:rsidRPr="003836F5" w:rsidRDefault="006906D3" w:rsidP="007B5573">
            <w:pPr>
              <w:pStyle w:val="Bezodstpw"/>
              <w:jc w:val="center"/>
              <w:rPr>
                <w:rFonts w:eastAsia="Times New Roman"/>
                <w:b w:val="0"/>
                <w:color w:val="000000"/>
                <w:sz w:val="20"/>
                <w:lang w:eastAsia="pl-PL"/>
              </w:rPr>
            </w:pPr>
            <w:r w:rsidRPr="003836F5">
              <w:rPr>
                <w:rFonts w:eastAsia="Times New Roman"/>
                <w:b w:val="0"/>
                <w:color w:val="000000"/>
                <w:sz w:val="20"/>
                <w:lang w:eastAsia="pl-PL"/>
              </w:rPr>
              <w:t>JWCD</w:t>
            </w:r>
            <w:r w:rsidRPr="003836F5">
              <w:rPr>
                <w:rFonts w:eastAsia="Times New Roman"/>
                <w:b w:val="0"/>
                <w:color w:val="000000"/>
                <w:sz w:val="20"/>
                <w:vertAlign w:val="superscript"/>
                <w:lang w:eastAsia="pl-PL"/>
              </w:rPr>
              <w:t>2</w:t>
            </w:r>
          </w:p>
        </w:tc>
        <w:tc>
          <w:tcPr>
            <w:tcW w:w="869" w:type="pct"/>
            <w:vAlign w:val="center"/>
          </w:tcPr>
          <w:p w14:paraId="70EDF341"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r w:rsidRPr="003836F5">
              <w:rPr>
                <w:rFonts w:eastAsia="Times New Roman"/>
                <w:color w:val="000000"/>
                <w:sz w:val="20"/>
                <w:lang w:eastAsia="pl-PL"/>
              </w:rPr>
              <w:t>25 489</w:t>
            </w:r>
          </w:p>
        </w:tc>
        <w:tc>
          <w:tcPr>
            <w:tcW w:w="869" w:type="pct"/>
            <w:vAlign w:val="center"/>
          </w:tcPr>
          <w:p w14:paraId="7399E87D"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r w:rsidRPr="003836F5">
              <w:rPr>
                <w:rFonts w:eastAsia="Times New Roman"/>
                <w:color w:val="000000"/>
                <w:sz w:val="20"/>
                <w:lang w:eastAsia="pl-PL"/>
              </w:rPr>
              <w:t>27 356</w:t>
            </w:r>
          </w:p>
        </w:tc>
        <w:tc>
          <w:tcPr>
            <w:tcW w:w="869" w:type="pct"/>
            <w:vAlign w:val="center"/>
          </w:tcPr>
          <w:p w14:paraId="7279088E"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r w:rsidRPr="003836F5">
              <w:rPr>
                <w:rFonts w:eastAsia="Times New Roman"/>
                <w:color w:val="000000"/>
                <w:sz w:val="20"/>
                <w:lang w:eastAsia="pl-PL"/>
              </w:rPr>
              <w:t>29 461</w:t>
            </w:r>
          </w:p>
        </w:tc>
      </w:tr>
      <w:tr w:rsidR="006906D3" w:rsidRPr="003836F5" w14:paraId="3385970C"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3FD078E0" w14:textId="77777777" w:rsidR="006906D3" w:rsidRPr="003836F5" w:rsidRDefault="006906D3" w:rsidP="007B5573">
            <w:pPr>
              <w:pStyle w:val="Bezodstpw"/>
              <w:jc w:val="center"/>
              <w:rPr>
                <w:rFonts w:eastAsia="Times New Roman"/>
                <w:b w:val="0"/>
                <w:color w:val="000000"/>
                <w:sz w:val="20"/>
                <w:lang w:eastAsia="pl-PL"/>
              </w:rPr>
            </w:pPr>
            <w:r w:rsidRPr="003836F5">
              <w:rPr>
                <w:rFonts w:eastAsia="Times New Roman"/>
                <w:b w:val="0"/>
                <w:color w:val="000000"/>
                <w:sz w:val="20"/>
                <w:lang w:eastAsia="pl-PL"/>
              </w:rPr>
              <w:t>nJWCD</w:t>
            </w:r>
            <w:r w:rsidRPr="003836F5">
              <w:rPr>
                <w:rFonts w:eastAsia="Times New Roman"/>
                <w:b w:val="0"/>
                <w:color w:val="000000"/>
                <w:sz w:val="20"/>
                <w:vertAlign w:val="superscript"/>
                <w:lang w:eastAsia="pl-PL"/>
              </w:rPr>
              <w:t>3</w:t>
            </w:r>
          </w:p>
        </w:tc>
        <w:tc>
          <w:tcPr>
            <w:tcW w:w="869" w:type="pct"/>
            <w:vAlign w:val="center"/>
          </w:tcPr>
          <w:p w14:paraId="3BB9ECD0"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r w:rsidRPr="003836F5">
              <w:rPr>
                <w:rFonts w:eastAsia="Times New Roman"/>
                <w:color w:val="000000"/>
                <w:sz w:val="20"/>
                <w:lang w:eastAsia="pl-PL"/>
              </w:rPr>
              <w:t>15 789</w:t>
            </w:r>
          </w:p>
        </w:tc>
        <w:tc>
          <w:tcPr>
            <w:tcW w:w="869" w:type="pct"/>
            <w:vAlign w:val="center"/>
          </w:tcPr>
          <w:p w14:paraId="66BEAD52"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r w:rsidRPr="003836F5">
              <w:rPr>
                <w:rFonts w:eastAsia="Times New Roman"/>
                <w:color w:val="000000"/>
                <w:sz w:val="20"/>
                <w:lang w:eastAsia="pl-PL"/>
              </w:rPr>
              <w:t>15 976</w:t>
            </w:r>
          </w:p>
        </w:tc>
        <w:tc>
          <w:tcPr>
            <w:tcW w:w="869" w:type="pct"/>
            <w:vAlign w:val="center"/>
          </w:tcPr>
          <w:p w14:paraId="3C0C00C0"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r w:rsidRPr="003836F5">
              <w:rPr>
                <w:rFonts w:eastAsia="Times New Roman"/>
                <w:color w:val="000000"/>
                <w:sz w:val="20"/>
                <w:lang w:eastAsia="pl-PL"/>
              </w:rPr>
              <w:t>16 189</w:t>
            </w:r>
          </w:p>
        </w:tc>
      </w:tr>
      <w:tr w:rsidR="006906D3" w:rsidRPr="003836F5" w14:paraId="435BCC77"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27008446" w14:textId="77777777" w:rsidR="006906D3" w:rsidRPr="003836F5" w:rsidRDefault="006906D3" w:rsidP="007B5573">
            <w:pPr>
              <w:pStyle w:val="Bezodstpw"/>
              <w:jc w:val="center"/>
              <w:rPr>
                <w:rFonts w:eastAsia="Times New Roman"/>
                <w:b w:val="0"/>
                <w:color w:val="000000"/>
                <w:sz w:val="20"/>
                <w:lang w:eastAsia="pl-PL"/>
              </w:rPr>
            </w:pPr>
          </w:p>
        </w:tc>
        <w:tc>
          <w:tcPr>
            <w:tcW w:w="869" w:type="pct"/>
            <w:vAlign w:val="center"/>
          </w:tcPr>
          <w:p w14:paraId="59DF2DE5"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p>
        </w:tc>
        <w:tc>
          <w:tcPr>
            <w:tcW w:w="869" w:type="pct"/>
            <w:vAlign w:val="center"/>
          </w:tcPr>
          <w:p w14:paraId="61F09A6F"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p>
        </w:tc>
        <w:tc>
          <w:tcPr>
            <w:tcW w:w="869" w:type="pct"/>
            <w:vAlign w:val="center"/>
          </w:tcPr>
          <w:p w14:paraId="666171E8"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p>
        </w:tc>
      </w:tr>
      <w:tr w:rsidR="006906D3" w:rsidRPr="003836F5" w14:paraId="12B87213"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33BFBC62" w14:textId="77777777" w:rsidR="006906D3" w:rsidRPr="003836F5" w:rsidRDefault="006906D3" w:rsidP="007B5573">
            <w:pPr>
              <w:pStyle w:val="Bezodstpw"/>
              <w:jc w:val="center"/>
              <w:rPr>
                <w:rFonts w:eastAsia="Times New Roman"/>
                <w:color w:val="000000"/>
                <w:sz w:val="20"/>
                <w:u w:val="single"/>
                <w:lang w:eastAsia="pl-PL"/>
              </w:rPr>
            </w:pPr>
            <w:r w:rsidRPr="003836F5">
              <w:rPr>
                <w:rFonts w:eastAsia="Times New Roman"/>
                <w:color w:val="000000"/>
                <w:sz w:val="20"/>
                <w:u w:val="single"/>
                <w:lang w:eastAsia="pl-PL"/>
              </w:rPr>
              <w:t>Ogółem, w tym:</w:t>
            </w:r>
          </w:p>
        </w:tc>
        <w:tc>
          <w:tcPr>
            <w:tcW w:w="869" w:type="pct"/>
            <w:vAlign w:val="center"/>
          </w:tcPr>
          <w:p w14:paraId="5DAADC8F"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u w:val="single"/>
                <w:lang w:eastAsia="pl-PL"/>
              </w:rPr>
            </w:pPr>
            <w:r w:rsidRPr="003836F5">
              <w:rPr>
                <w:rFonts w:eastAsia="Times New Roman"/>
                <w:b/>
                <w:bCs/>
                <w:color w:val="000000"/>
                <w:sz w:val="20"/>
                <w:u w:val="single"/>
                <w:lang w:eastAsia="pl-PL"/>
              </w:rPr>
              <w:t>41 278</w:t>
            </w:r>
          </w:p>
        </w:tc>
        <w:tc>
          <w:tcPr>
            <w:tcW w:w="869" w:type="pct"/>
            <w:vAlign w:val="center"/>
          </w:tcPr>
          <w:p w14:paraId="7EDC356F"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u w:val="single"/>
                <w:lang w:eastAsia="pl-PL"/>
              </w:rPr>
            </w:pPr>
            <w:r w:rsidRPr="003836F5">
              <w:rPr>
                <w:rFonts w:eastAsia="Times New Roman"/>
                <w:b/>
                <w:bCs/>
                <w:color w:val="000000"/>
                <w:sz w:val="20"/>
                <w:u w:val="single"/>
                <w:lang w:eastAsia="pl-PL"/>
              </w:rPr>
              <w:t>43 332</w:t>
            </w:r>
          </w:p>
        </w:tc>
        <w:tc>
          <w:tcPr>
            <w:tcW w:w="869" w:type="pct"/>
            <w:vAlign w:val="center"/>
          </w:tcPr>
          <w:p w14:paraId="60FADB35"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u w:val="single"/>
                <w:lang w:eastAsia="pl-PL"/>
              </w:rPr>
            </w:pPr>
            <w:r w:rsidRPr="003836F5">
              <w:rPr>
                <w:rFonts w:eastAsia="Times New Roman"/>
                <w:b/>
                <w:bCs/>
                <w:color w:val="000000"/>
                <w:sz w:val="20"/>
                <w:u w:val="single"/>
                <w:lang w:eastAsia="pl-PL"/>
              </w:rPr>
              <w:t>45 650</w:t>
            </w:r>
          </w:p>
        </w:tc>
      </w:tr>
      <w:tr w:rsidR="006906D3" w:rsidRPr="003836F5" w14:paraId="68549F48"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48FCF302" w14:textId="77777777" w:rsidR="006906D3" w:rsidRPr="003836F5" w:rsidRDefault="006906D3" w:rsidP="007B5573">
            <w:pPr>
              <w:pStyle w:val="Bezodstpw"/>
              <w:jc w:val="center"/>
              <w:rPr>
                <w:rFonts w:eastAsia="Times New Roman"/>
                <w:bCs w:val="0"/>
                <w:color w:val="000000"/>
                <w:sz w:val="20"/>
                <w:lang w:eastAsia="pl-PL"/>
              </w:rPr>
            </w:pPr>
            <w:r w:rsidRPr="003836F5">
              <w:rPr>
                <w:rFonts w:eastAsia="Times New Roman"/>
                <w:bCs w:val="0"/>
                <w:color w:val="000000"/>
                <w:sz w:val="20"/>
                <w:lang w:eastAsia="pl-PL"/>
              </w:rPr>
              <w:t>Elektrownie zawodowe, w tym:</w:t>
            </w:r>
          </w:p>
        </w:tc>
        <w:tc>
          <w:tcPr>
            <w:tcW w:w="869" w:type="pct"/>
            <w:vAlign w:val="center"/>
          </w:tcPr>
          <w:p w14:paraId="2B035EBB"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lang w:eastAsia="pl-PL"/>
              </w:rPr>
            </w:pPr>
            <w:r w:rsidRPr="003836F5">
              <w:rPr>
                <w:rFonts w:eastAsia="Times New Roman"/>
                <w:b/>
                <w:color w:val="000000"/>
                <w:sz w:val="20"/>
                <w:lang w:eastAsia="pl-PL"/>
              </w:rPr>
              <w:t>32 629</w:t>
            </w:r>
          </w:p>
        </w:tc>
        <w:tc>
          <w:tcPr>
            <w:tcW w:w="869" w:type="pct"/>
            <w:vAlign w:val="center"/>
          </w:tcPr>
          <w:p w14:paraId="3B55FEF4"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lang w:eastAsia="pl-PL"/>
              </w:rPr>
            </w:pPr>
            <w:r w:rsidRPr="003836F5">
              <w:rPr>
                <w:rFonts w:eastAsia="Times New Roman"/>
                <w:b/>
                <w:color w:val="000000"/>
                <w:sz w:val="20"/>
                <w:lang w:eastAsia="pl-PL"/>
              </w:rPr>
              <w:t>34 525</w:t>
            </w:r>
          </w:p>
        </w:tc>
        <w:tc>
          <w:tcPr>
            <w:tcW w:w="869" w:type="pct"/>
            <w:vAlign w:val="center"/>
          </w:tcPr>
          <w:p w14:paraId="6D22BA5E"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lang w:eastAsia="pl-PL"/>
              </w:rPr>
            </w:pPr>
            <w:r w:rsidRPr="003836F5">
              <w:rPr>
                <w:rFonts w:eastAsia="Times New Roman"/>
                <w:b/>
                <w:color w:val="000000"/>
                <w:sz w:val="20"/>
                <w:lang w:eastAsia="pl-PL"/>
              </w:rPr>
              <w:t>36 582</w:t>
            </w:r>
          </w:p>
        </w:tc>
      </w:tr>
      <w:tr w:rsidR="006906D3" w:rsidRPr="003836F5" w14:paraId="3B78D741"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116F862B" w14:textId="77777777" w:rsidR="006906D3" w:rsidRPr="003836F5" w:rsidRDefault="006906D3" w:rsidP="007B5573">
            <w:pPr>
              <w:pStyle w:val="Bezodstpw"/>
              <w:jc w:val="center"/>
              <w:rPr>
                <w:rFonts w:eastAsia="Times New Roman"/>
                <w:b w:val="0"/>
                <w:color w:val="000000"/>
                <w:sz w:val="20"/>
                <w:lang w:eastAsia="pl-PL"/>
              </w:rPr>
            </w:pPr>
            <w:r w:rsidRPr="003836F5">
              <w:rPr>
                <w:rFonts w:eastAsia="Times New Roman"/>
                <w:b w:val="0"/>
                <w:color w:val="000000"/>
                <w:sz w:val="20"/>
                <w:lang w:eastAsia="pl-PL"/>
              </w:rPr>
              <w:t>Elektrownie zawodowe wodne</w:t>
            </w:r>
          </w:p>
        </w:tc>
        <w:tc>
          <w:tcPr>
            <w:tcW w:w="869" w:type="pct"/>
            <w:vAlign w:val="center"/>
          </w:tcPr>
          <w:p w14:paraId="7E7AE081"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r w:rsidRPr="003836F5">
              <w:rPr>
                <w:rFonts w:eastAsia="Times New Roman"/>
                <w:color w:val="000000"/>
                <w:sz w:val="20"/>
                <w:lang w:eastAsia="pl-PL"/>
              </w:rPr>
              <w:t>2 347</w:t>
            </w:r>
          </w:p>
        </w:tc>
        <w:tc>
          <w:tcPr>
            <w:tcW w:w="869" w:type="pct"/>
            <w:vAlign w:val="center"/>
          </w:tcPr>
          <w:p w14:paraId="4B03C09B"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r w:rsidRPr="003836F5">
              <w:rPr>
                <w:rFonts w:eastAsia="Times New Roman"/>
                <w:color w:val="000000"/>
                <w:sz w:val="20"/>
                <w:lang w:eastAsia="pl-PL"/>
              </w:rPr>
              <w:t>2 376</w:t>
            </w:r>
          </w:p>
        </w:tc>
        <w:tc>
          <w:tcPr>
            <w:tcW w:w="869" w:type="pct"/>
            <w:vAlign w:val="center"/>
          </w:tcPr>
          <w:p w14:paraId="6A00CB01"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r w:rsidRPr="003836F5">
              <w:rPr>
                <w:rFonts w:eastAsia="Times New Roman"/>
                <w:color w:val="000000"/>
                <w:sz w:val="20"/>
                <w:lang w:eastAsia="pl-PL"/>
              </w:rPr>
              <w:t>2 391</w:t>
            </w:r>
          </w:p>
        </w:tc>
      </w:tr>
      <w:tr w:rsidR="006906D3" w:rsidRPr="003836F5" w14:paraId="0A210D1E"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25E6B60D" w14:textId="77777777" w:rsidR="006906D3" w:rsidRPr="003836F5" w:rsidRDefault="006906D3" w:rsidP="007B5573">
            <w:pPr>
              <w:pStyle w:val="Bezodstpw"/>
              <w:jc w:val="center"/>
              <w:rPr>
                <w:rFonts w:eastAsia="Times New Roman"/>
                <w:b w:val="0"/>
                <w:color w:val="000000"/>
                <w:sz w:val="20"/>
                <w:lang w:eastAsia="pl-PL"/>
              </w:rPr>
            </w:pPr>
            <w:r w:rsidRPr="003836F5">
              <w:rPr>
                <w:rFonts w:eastAsia="Times New Roman"/>
                <w:b w:val="0"/>
                <w:color w:val="000000"/>
                <w:sz w:val="20"/>
                <w:lang w:eastAsia="pl-PL"/>
              </w:rPr>
              <w:t>Elektrownie zawodowe cieplne, w tym:</w:t>
            </w:r>
          </w:p>
        </w:tc>
        <w:tc>
          <w:tcPr>
            <w:tcW w:w="869" w:type="pct"/>
            <w:vAlign w:val="center"/>
          </w:tcPr>
          <w:p w14:paraId="1EE2D79B"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r w:rsidRPr="003836F5">
              <w:rPr>
                <w:rFonts w:eastAsia="Times New Roman"/>
                <w:color w:val="000000"/>
                <w:sz w:val="20"/>
                <w:lang w:eastAsia="pl-PL"/>
              </w:rPr>
              <w:t>30 282</w:t>
            </w:r>
          </w:p>
        </w:tc>
        <w:tc>
          <w:tcPr>
            <w:tcW w:w="869" w:type="pct"/>
            <w:vAlign w:val="center"/>
          </w:tcPr>
          <w:p w14:paraId="7F7628B3"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r w:rsidRPr="003836F5">
              <w:rPr>
                <w:rFonts w:eastAsia="Times New Roman"/>
                <w:color w:val="000000"/>
                <w:sz w:val="20"/>
                <w:lang w:eastAsia="pl-PL"/>
              </w:rPr>
              <w:t>32 149</w:t>
            </w:r>
          </w:p>
        </w:tc>
        <w:tc>
          <w:tcPr>
            <w:tcW w:w="869" w:type="pct"/>
            <w:vAlign w:val="center"/>
          </w:tcPr>
          <w:p w14:paraId="73046199"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pl-PL"/>
              </w:rPr>
            </w:pPr>
            <w:r w:rsidRPr="003836F5">
              <w:rPr>
                <w:rFonts w:eastAsia="Times New Roman"/>
                <w:color w:val="000000"/>
                <w:sz w:val="20"/>
                <w:lang w:eastAsia="pl-PL"/>
              </w:rPr>
              <w:t>34 191</w:t>
            </w:r>
          </w:p>
        </w:tc>
      </w:tr>
      <w:tr w:rsidR="006906D3" w:rsidRPr="003836F5" w14:paraId="3F8B8581"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3100E5FB" w14:textId="77777777" w:rsidR="006906D3" w:rsidRPr="003836F5" w:rsidRDefault="006906D3" w:rsidP="007B5573">
            <w:pPr>
              <w:pStyle w:val="Bezodstpw"/>
              <w:jc w:val="center"/>
              <w:rPr>
                <w:rFonts w:eastAsia="Times New Roman"/>
                <w:b w:val="0"/>
                <w:i/>
                <w:iCs/>
                <w:color w:val="000000"/>
                <w:sz w:val="20"/>
                <w:lang w:eastAsia="pl-PL"/>
              </w:rPr>
            </w:pPr>
            <w:r w:rsidRPr="003836F5">
              <w:rPr>
                <w:rFonts w:eastAsia="Times New Roman"/>
                <w:b w:val="0"/>
                <w:i/>
                <w:iCs/>
                <w:color w:val="000000"/>
                <w:sz w:val="20"/>
                <w:lang w:eastAsia="pl-PL"/>
              </w:rPr>
              <w:t>oparte o spalanie węgla kamiennego</w:t>
            </w:r>
          </w:p>
        </w:tc>
        <w:tc>
          <w:tcPr>
            <w:tcW w:w="869" w:type="pct"/>
            <w:vAlign w:val="center"/>
          </w:tcPr>
          <w:p w14:paraId="0A839CDD"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i/>
                <w:iCs/>
                <w:color w:val="000000"/>
                <w:sz w:val="20"/>
                <w:lang w:eastAsia="pl-PL"/>
              </w:rPr>
            </w:pPr>
            <w:r w:rsidRPr="003836F5">
              <w:rPr>
                <w:rFonts w:eastAsia="Times New Roman"/>
                <w:i/>
                <w:iCs/>
                <w:color w:val="000000"/>
                <w:sz w:val="20"/>
                <w:lang w:eastAsia="pl-PL"/>
              </w:rPr>
              <w:t>19 302</w:t>
            </w:r>
          </w:p>
        </w:tc>
        <w:tc>
          <w:tcPr>
            <w:tcW w:w="869" w:type="pct"/>
            <w:vAlign w:val="center"/>
          </w:tcPr>
          <w:p w14:paraId="7625731E"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i/>
                <w:iCs/>
                <w:color w:val="000000"/>
                <w:sz w:val="20"/>
                <w:lang w:eastAsia="pl-PL"/>
              </w:rPr>
            </w:pPr>
            <w:r w:rsidRPr="003836F5">
              <w:rPr>
                <w:rFonts w:eastAsia="Times New Roman"/>
                <w:i/>
                <w:iCs/>
                <w:color w:val="000000"/>
                <w:sz w:val="20"/>
                <w:lang w:eastAsia="pl-PL"/>
              </w:rPr>
              <w:t>20 416</w:t>
            </w:r>
          </w:p>
        </w:tc>
        <w:tc>
          <w:tcPr>
            <w:tcW w:w="869" w:type="pct"/>
            <w:vAlign w:val="center"/>
          </w:tcPr>
          <w:p w14:paraId="15BE45E1"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i/>
                <w:iCs/>
                <w:color w:val="000000"/>
                <w:sz w:val="20"/>
                <w:lang w:eastAsia="pl-PL"/>
              </w:rPr>
            </w:pPr>
            <w:r w:rsidRPr="003836F5">
              <w:rPr>
                <w:rFonts w:eastAsia="Times New Roman"/>
                <w:i/>
                <w:iCs/>
                <w:color w:val="000000"/>
                <w:sz w:val="20"/>
                <w:lang w:eastAsia="pl-PL"/>
              </w:rPr>
              <w:t>23 069</w:t>
            </w:r>
          </w:p>
        </w:tc>
      </w:tr>
      <w:tr w:rsidR="006906D3" w:rsidRPr="003836F5" w14:paraId="16A0C053"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668D8B9D" w14:textId="77777777" w:rsidR="006906D3" w:rsidRPr="003836F5" w:rsidRDefault="006906D3" w:rsidP="007B5573">
            <w:pPr>
              <w:pStyle w:val="Bezodstpw"/>
              <w:jc w:val="center"/>
              <w:rPr>
                <w:rFonts w:eastAsia="Times New Roman"/>
                <w:b w:val="0"/>
                <w:i/>
                <w:iCs/>
                <w:color w:val="000000"/>
                <w:sz w:val="20"/>
                <w:lang w:eastAsia="pl-PL"/>
              </w:rPr>
            </w:pPr>
            <w:r w:rsidRPr="003836F5">
              <w:rPr>
                <w:rFonts w:eastAsia="Times New Roman"/>
                <w:b w:val="0"/>
                <w:i/>
                <w:iCs/>
                <w:color w:val="000000"/>
                <w:sz w:val="20"/>
                <w:lang w:eastAsia="pl-PL"/>
              </w:rPr>
              <w:t>oparte o spalanie węgla brunatnego</w:t>
            </w:r>
          </w:p>
        </w:tc>
        <w:tc>
          <w:tcPr>
            <w:tcW w:w="869" w:type="pct"/>
            <w:vAlign w:val="center"/>
          </w:tcPr>
          <w:p w14:paraId="5F31F980"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i/>
                <w:iCs/>
                <w:color w:val="000000"/>
                <w:sz w:val="20"/>
                <w:lang w:eastAsia="pl-PL"/>
              </w:rPr>
            </w:pPr>
            <w:r w:rsidRPr="003836F5">
              <w:rPr>
                <w:rFonts w:eastAsia="Times New Roman"/>
                <w:i/>
                <w:iCs/>
                <w:color w:val="000000"/>
                <w:sz w:val="20"/>
                <w:lang w:eastAsia="pl-PL"/>
              </w:rPr>
              <w:t>9 384</w:t>
            </w:r>
          </w:p>
        </w:tc>
        <w:tc>
          <w:tcPr>
            <w:tcW w:w="869" w:type="pct"/>
            <w:vAlign w:val="center"/>
          </w:tcPr>
          <w:p w14:paraId="1B3D79D2"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i/>
                <w:iCs/>
                <w:color w:val="000000"/>
                <w:sz w:val="20"/>
                <w:lang w:eastAsia="pl-PL"/>
              </w:rPr>
            </w:pPr>
            <w:r w:rsidRPr="003836F5">
              <w:rPr>
                <w:rFonts w:eastAsia="Times New Roman"/>
                <w:i/>
                <w:iCs/>
                <w:color w:val="000000"/>
                <w:sz w:val="20"/>
                <w:lang w:eastAsia="pl-PL"/>
              </w:rPr>
              <w:t>9 406</w:t>
            </w:r>
          </w:p>
        </w:tc>
        <w:tc>
          <w:tcPr>
            <w:tcW w:w="869" w:type="pct"/>
            <w:vAlign w:val="center"/>
          </w:tcPr>
          <w:p w14:paraId="20772A5C"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i/>
                <w:iCs/>
                <w:color w:val="000000"/>
                <w:sz w:val="20"/>
                <w:lang w:eastAsia="pl-PL"/>
              </w:rPr>
            </w:pPr>
            <w:r w:rsidRPr="003836F5">
              <w:rPr>
                <w:rFonts w:eastAsia="Times New Roman"/>
                <w:i/>
                <w:iCs/>
                <w:color w:val="000000"/>
                <w:sz w:val="20"/>
                <w:lang w:eastAsia="pl-PL"/>
              </w:rPr>
              <w:t>8 806</w:t>
            </w:r>
          </w:p>
        </w:tc>
      </w:tr>
      <w:tr w:rsidR="006906D3" w:rsidRPr="003836F5" w14:paraId="62488F28"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2FFEECC5" w14:textId="77777777" w:rsidR="006906D3" w:rsidRPr="003836F5" w:rsidRDefault="006906D3" w:rsidP="007B5573">
            <w:pPr>
              <w:pStyle w:val="Bezodstpw"/>
              <w:jc w:val="center"/>
              <w:rPr>
                <w:rFonts w:eastAsia="Times New Roman"/>
                <w:b w:val="0"/>
                <w:i/>
                <w:iCs/>
                <w:color w:val="000000"/>
                <w:sz w:val="20"/>
                <w:lang w:eastAsia="pl-PL"/>
              </w:rPr>
            </w:pPr>
            <w:r w:rsidRPr="003836F5">
              <w:rPr>
                <w:rFonts w:eastAsia="Times New Roman"/>
                <w:b w:val="0"/>
                <w:i/>
                <w:iCs/>
                <w:color w:val="000000"/>
                <w:sz w:val="20"/>
                <w:lang w:eastAsia="pl-PL"/>
              </w:rPr>
              <w:t>oparte o spalanie gazu</w:t>
            </w:r>
          </w:p>
        </w:tc>
        <w:tc>
          <w:tcPr>
            <w:tcW w:w="869" w:type="pct"/>
            <w:vAlign w:val="center"/>
          </w:tcPr>
          <w:p w14:paraId="61CE1961"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i/>
                <w:iCs/>
                <w:color w:val="000000"/>
                <w:sz w:val="20"/>
                <w:lang w:eastAsia="pl-PL"/>
              </w:rPr>
            </w:pPr>
            <w:r w:rsidRPr="003836F5">
              <w:rPr>
                <w:rFonts w:eastAsia="Times New Roman"/>
                <w:i/>
                <w:iCs/>
                <w:color w:val="000000"/>
                <w:sz w:val="20"/>
                <w:lang w:eastAsia="pl-PL"/>
              </w:rPr>
              <w:t>1 596</w:t>
            </w:r>
          </w:p>
        </w:tc>
        <w:tc>
          <w:tcPr>
            <w:tcW w:w="869" w:type="pct"/>
            <w:vAlign w:val="center"/>
          </w:tcPr>
          <w:p w14:paraId="3AB099F2"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i/>
                <w:iCs/>
                <w:color w:val="000000"/>
                <w:sz w:val="20"/>
                <w:lang w:eastAsia="pl-PL"/>
              </w:rPr>
            </w:pPr>
            <w:r w:rsidRPr="003836F5">
              <w:rPr>
                <w:rFonts w:eastAsia="Times New Roman"/>
                <w:i/>
                <w:iCs/>
                <w:color w:val="000000"/>
                <w:sz w:val="20"/>
                <w:lang w:eastAsia="pl-PL"/>
              </w:rPr>
              <w:t>2 327</w:t>
            </w:r>
          </w:p>
        </w:tc>
        <w:tc>
          <w:tcPr>
            <w:tcW w:w="869" w:type="pct"/>
            <w:vAlign w:val="center"/>
          </w:tcPr>
          <w:p w14:paraId="240EAE7C"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i/>
                <w:iCs/>
                <w:color w:val="000000"/>
                <w:sz w:val="20"/>
                <w:lang w:eastAsia="pl-PL"/>
              </w:rPr>
            </w:pPr>
            <w:r w:rsidRPr="003836F5">
              <w:rPr>
                <w:rFonts w:eastAsia="Times New Roman"/>
                <w:i/>
                <w:iCs/>
                <w:color w:val="000000"/>
                <w:sz w:val="20"/>
                <w:lang w:eastAsia="pl-PL"/>
              </w:rPr>
              <w:t>2 316</w:t>
            </w:r>
          </w:p>
        </w:tc>
      </w:tr>
      <w:tr w:rsidR="006906D3" w:rsidRPr="003836F5" w14:paraId="6525844A"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14A8CFA5" w14:textId="77777777" w:rsidR="006906D3" w:rsidRPr="003836F5" w:rsidRDefault="006906D3" w:rsidP="007B5573">
            <w:pPr>
              <w:pStyle w:val="Bezodstpw"/>
              <w:jc w:val="center"/>
              <w:rPr>
                <w:rFonts w:eastAsia="Times New Roman"/>
                <w:bCs w:val="0"/>
                <w:color w:val="000000"/>
                <w:sz w:val="20"/>
                <w:lang w:eastAsia="pl-PL"/>
              </w:rPr>
            </w:pPr>
            <w:r w:rsidRPr="003836F5">
              <w:rPr>
                <w:rFonts w:eastAsia="Times New Roman"/>
                <w:bCs w:val="0"/>
                <w:color w:val="000000"/>
                <w:sz w:val="20"/>
                <w:lang w:eastAsia="pl-PL"/>
              </w:rPr>
              <w:t>Elektrownie wiatrowe i inne odnawialne</w:t>
            </w:r>
          </w:p>
        </w:tc>
        <w:tc>
          <w:tcPr>
            <w:tcW w:w="869" w:type="pct"/>
            <w:vAlign w:val="center"/>
          </w:tcPr>
          <w:p w14:paraId="2B32A5D0"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lang w:eastAsia="pl-PL"/>
              </w:rPr>
            </w:pPr>
            <w:r w:rsidRPr="003836F5">
              <w:rPr>
                <w:rFonts w:eastAsia="Times New Roman"/>
                <w:b/>
                <w:color w:val="000000"/>
                <w:sz w:val="20"/>
                <w:lang w:eastAsia="pl-PL"/>
              </w:rPr>
              <w:t>6 047</w:t>
            </w:r>
          </w:p>
        </w:tc>
        <w:tc>
          <w:tcPr>
            <w:tcW w:w="869" w:type="pct"/>
            <w:vAlign w:val="center"/>
          </w:tcPr>
          <w:p w14:paraId="510FF13B"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lang w:eastAsia="pl-PL"/>
              </w:rPr>
            </w:pPr>
            <w:r w:rsidRPr="003836F5">
              <w:rPr>
                <w:rFonts w:eastAsia="Times New Roman"/>
                <w:b/>
                <w:color w:val="000000"/>
                <w:sz w:val="20"/>
                <w:lang w:eastAsia="pl-PL"/>
              </w:rPr>
              <w:t>6 242</w:t>
            </w:r>
          </w:p>
        </w:tc>
        <w:tc>
          <w:tcPr>
            <w:tcW w:w="869" w:type="pct"/>
            <w:vAlign w:val="center"/>
          </w:tcPr>
          <w:p w14:paraId="6BA64803"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lang w:eastAsia="pl-PL"/>
              </w:rPr>
            </w:pPr>
            <w:r w:rsidRPr="003836F5">
              <w:rPr>
                <w:rFonts w:eastAsia="Times New Roman"/>
                <w:b/>
                <w:color w:val="000000"/>
                <w:sz w:val="20"/>
                <w:lang w:eastAsia="pl-PL"/>
              </w:rPr>
              <w:t>6 452</w:t>
            </w:r>
          </w:p>
        </w:tc>
      </w:tr>
      <w:tr w:rsidR="006906D3" w:rsidRPr="003836F5" w14:paraId="411C64F1" w14:textId="77777777" w:rsidTr="007B5573">
        <w:trPr>
          <w:trHeight w:val="20"/>
        </w:trPr>
        <w:tc>
          <w:tcPr>
            <w:cnfStyle w:val="001000000000" w:firstRow="0" w:lastRow="0" w:firstColumn="1" w:lastColumn="0" w:oddVBand="0" w:evenVBand="0" w:oddHBand="0" w:evenHBand="0" w:firstRowFirstColumn="0" w:firstRowLastColumn="0" w:lastRowFirstColumn="0" w:lastRowLastColumn="0"/>
            <w:tcW w:w="2393" w:type="pct"/>
            <w:vAlign w:val="center"/>
          </w:tcPr>
          <w:p w14:paraId="6B50E59E" w14:textId="77777777" w:rsidR="006906D3" w:rsidRPr="003836F5" w:rsidRDefault="006906D3" w:rsidP="007B5573">
            <w:pPr>
              <w:pStyle w:val="Bezodstpw"/>
              <w:jc w:val="center"/>
              <w:rPr>
                <w:rFonts w:eastAsia="Times New Roman"/>
                <w:bCs w:val="0"/>
                <w:color w:val="000000"/>
                <w:sz w:val="20"/>
                <w:lang w:eastAsia="pl-PL"/>
              </w:rPr>
            </w:pPr>
            <w:r w:rsidRPr="003836F5">
              <w:rPr>
                <w:rFonts w:eastAsia="Times New Roman"/>
                <w:bCs w:val="0"/>
                <w:color w:val="000000"/>
                <w:sz w:val="20"/>
                <w:lang w:eastAsia="pl-PL"/>
              </w:rPr>
              <w:t>Elektrownie przemysłowe</w:t>
            </w:r>
          </w:p>
        </w:tc>
        <w:tc>
          <w:tcPr>
            <w:tcW w:w="869" w:type="pct"/>
            <w:vAlign w:val="center"/>
          </w:tcPr>
          <w:p w14:paraId="1985DD54"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lang w:eastAsia="pl-PL"/>
              </w:rPr>
            </w:pPr>
            <w:r w:rsidRPr="003836F5">
              <w:rPr>
                <w:rFonts w:eastAsia="Times New Roman"/>
                <w:b/>
                <w:color w:val="000000"/>
                <w:sz w:val="20"/>
                <w:lang w:eastAsia="pl-PL"/>
              </w:rPr>
              <w:t>2 601</w:t>
            </w:r>
          </w:p>
        </w:tc>
        <w:tc>
          <w:tcPr>
            <w:tcW w:w="869" w:type="pct"/>
            <w:vAlign w:val="center"/>
          </w:tcPr>
          <w:p w14:paraId="3F88ADF7"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lang w:eastAsia="pl-PL"/>
              </w:rPr>
            </w:pPr>
            <w:r w:rsidRPr="003836F5">
              <w:rPr>
                <w:rFonts w:eastAsia="Times New Roman"/>
                <w:b/>
                <w:color w:val="000000"/>
                <w:sz w:val="20"/>
                <w:lang w:eastAsia="pl-PL"/>
              </w:rPr>
              <w:t>2 565</w:t>
            </w:r>
          </w:p>
        </w:tc>
        <w:tc>
          <w:tcPr>
            <w:tcW w:w="869" w:type="pct"/>
            <w:vAlign w:val="center"/>
          </w:tcPr>
          <w:p w14:paraId="7986BD63" w14:textId="77777777" w:rsidR="006906D3" w:rsidRPr="003836F5" w:rsidRDefault="006906D3" w:rsidP="007B5573">
            <w:pPr>
              <w:pStyle w:val="Bezodstpw"/>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lang w:eastAsia="pl-PL"/>
              </w:rPr>
            </w:pPr>
            <w:r w:rsidRPr="003836F5">
              <w:rPr>
                <w:rFonts w:eastAsia="Times New Roman"/>
                <w:b/>
                <w:color w:val="000000"/>
                <w:sz w:val="20"/>
                <w:lang w:eastAsia="pl-PL"/>
              </w:rPr>
              <w:t>2 615</w:t>
            </w:r>
          </w:p>
        </w:tc>
      </w:tr>
    </w:tbl>
    <w:p w14:paraId="795953A1" w14:textId="77777777" w:rsidR="006906D3" w:rsidRPr="00FF0EC3" w:rsidRDefault="006906D3" w:rsidP="006906D3">
      <w:pPr>
        <w:pStyle w:val="Legenda"/>
        <w:rPr>
          <w:rStyle w:val="Hipercze"/>
          <w:color w:val="4D4D4D" w:themeColor="accent6"/>
          <w:u w:val="none"/>
        </w:rPr>
      </w:pPr>
      <w:r w:rsidRPr="00FF0EC3">
        <w:t xml:space="preserve">Źródło: </w:t>
      </w:r>
      <w:r>
        <w:t>PSE</w:t>
      </w:r>
      <w:hyperlink r:id="rId33" w:history="1">
        <w:r>
          <w:rPr>
            <w:rStyle w:val="Hipercze"/>
            <w:color w:val="4D4D4D" w:themeColor="accent6"/>
            <w:u w:val="none"/>
          </w:rPr>
          <w:t>,</w:t>
        </w:r>
      </w:hyperlink>
      <w:r>
        <w:rPr>
          <w:rStyle w:val="Hipercze"/>
          <w:color w:val="4D4D4D" w:themeColor="accent6"/>
          <w:u w:val="none"/>
        </w:rPr>
        <w:t xml:space="preserve"> </w:t>
      </w:r>
      <w:hyperlink r:id="rId34" w:history="1">
        <w:r w:rsidRPr="000E0CA4">
          <w:rPr>
            <w:rStyle w:val="Hipercze"/>
          </w:rPr>
          <w:t>www.pse.pl</w:t>
        </w:r>
      </w:hyperlink>
      <w:r>
        <w:rPr>
          <w:rStyle w:val="Hipercze"/>
          <w:color w:val="4D4D4D" w:themeColor="accent6"/>
          <w:u w:val="none"/>
        </w:rPr>
        <w:t>, data dostępu: 01.09.2022</w:t>
      </w:r>
    </w:p>
    <w:p w14:paraId="37D4DB7B" w14:textId="25FE9475" w:rsidR="00080709" w:rsidRDefault="00080709" w:rsidP="00080709">
      <w:pPr>
        <w:pStyle w:val="Nagwek4"/>
        <w:rPr>
          <w:rStyle w:val="Pogrubienie"/>
        </w:rPr>
      </w:pPr>
      <w:bookmarkStart w:id="430" w:name="_Toc467689390"/>
      <w:bookmarkStart w:id="431" w:name="_Toc484420678"/>
      <w:bookmarkStart w:id="432" w:name="_Toc484420766"/>
      <w:bookmarkStart w:id="433" w:name="_Toc497929635"/>
      <w:bookmarkStart w:id="434" w:name="_Toc497992602"/>
      <w:r w:rsidRPr="006448AC">
        <w:rPr>
          <w:rStyle w:val="Pogrubienie"/>
        </w:rPr>
        <w:t xml:space="preserve">Infrastruktura na terenie </w:t>
      </w:r>
      <w:r>
        <w:rPr>
          <w:rStyle w:val="Pogrubienie"/>
        </w:rPr>
        <w:t>Miasta Mrągowo</w:t>
      </w:r>
    </w:p>
    <w:p w14:paraId="27410468" w14:textId="6D41309E" w:rsidR="00987D52" w:rsidRDefault="00987D52" w:rsidP="00987D52">
      <w:r w:rsidRPr="00FA4819">
        <w:t xml:space="preserve">Na terenie </w:t>
      </w:r>
      <w:r w:rsidR="006906D3">
        <w:t xml:space="preserve">Gminy </w:t>
      </w:r>
      <w:r>
        <w:t>Miast</w:t>
      </w:r>
      <w:r w:rsidR="006906D3">
        <w:t>o Mrągowo</w:t>
      </w:r>
      <w:r w:rsidR="006906D3">
        <w:rPr>
          <w:rStyle w:val="Pogrubienie"/>
          <w:b w:val="0"/>
        </w:rPr>
        <w:t xml:space="preserve"> </w:t>
      </w:r>
      <w:r w:rsidRPr="00FA4819">
        <w:t>nie są planowane inwestycje związane z rozb</w:t>
      </w:r>
      <w:r w:rsidRPr="006A795F">
        <w:t xml:space="preserve">udową lub budową gazowej sieci przesyłowej. Zgodnie z Planem rozwoju w zakresie zaspokojenia obecnego i przyszłego zapotrzebowania na energię elektryczną  nie planuje się realizacji działań inwestycyjnych na </w:t>
      </w:r>
      <w:r w:rsidR="006906D3">
        <w:t>Gminy Miasto Mrągowo</w:t>
      </w:r>
      <w:r>
        <w:t>.</w:t>
      </w:r>
    </w:p>
    <w:p w14:paraId="0452DC95" w14:textId="1B3416AD" w:rsidR="00987D52" w:rsidRDefault="00987D52" w:rsidP="00987D52">
      <w:r>
        <w:t xml:space="preserve">Mapę sieci w okolicy </w:t>
      </w:r>
      <w:r w:rsidR="006906D3">
        <w:t>Gminy Miasto Mrągowo</w:t>
      </w:r>
      <w:r w:rsidR="006906D3">
        <w:rPr>
          <w:rStyle w:val="Pogrubienie"/>
          <w:b w:val="0"/>
        </w:rPr>
        <w:t xml:space="preserve"> </w:t>
      </w:r>
      <w:r>
        <w:t>przedstawia rysunek 12.</w:t>
      </w:r>
    </w:p>
    <w:p w14:paraId="79E4E896" w14:textId="48D6E432" w:rsidR="00987D52" w:rsidRDefault="006906D3" w:rsidP="00987D52">
      <w:pPr>
        <w:pStyle w:val="Bezodstpw"/>
        <w:keepNext/>
      </w:pPr>
      <w:r>
        <w:rPr>
          <w:noProof/>
        </w:rPr>
        <w:lastRenderedPageBreak/>
        <w:drawing>
          <wp:inline distT="0" distB="0" distL="0" distR="0" wp14:anchorId="76FD319F" wp14:editId="19BF2515">
            <wp:extent cx="5760720" cy="3133725"/>
            <wp:effectExtent l="0" t="0" r="0" b="9525"/>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3133725"/>
                    </a:xfrm>
                    <a:prstGeom prst="rect">
                      <a:avLst/>
                    </a:prstGeom>
                  </pic:spPr>
                </pic:pic>
              </a:graphicData>
            </a:graphic>
          </wp:inline>
        </w:drawing>
      </w:r>
    </w:p>
    <w:p w14:paraId="5DBBC5FD" w14:textId="78DB6881" w:rsidR="00987D52" w:rsidRDefault="00987D52" w:rsidP="00987D52">
      <w:pPr>
        <w:pStyle w:val="Legenda"/>
        <w:rPr>
          <w:b/>
          <w:bCs w:val="0"/>
          <w:u w:val="single"/>
        </w:rPr>
      </w:pPr>
      <w:bookmarkStart w:id="435" w:name="_Toc114853574"/>
      <w:r>
        <w:t xml:space="preserve">Rysunek </w:t>
      </w:r>
      <w:r w:rsidR="004A2379">
        <w:fldChar w:fldCharType="begin"/>
      </w:r>
      <w:r w:rsidR="004A2379">
        <w:instrText xml:space="preserve"> SEQ Rysunek \* ARABIC </w:instrText>
      </w:r>
      <w:r w:rsidR="004A2379">
        <w:fldChar w:fldCharType="separate"/>
      </w:r>
      <w:r>
        <w:rPr>
          <w:noProof/>
        </w:rPr>
        <w:t>12</w:t>
      </w:r>
      <w:r w:rsidR="004A2379">
        <w:rPr>
          <w:noProof/>
        </w:rPr>
        <w:fldChar w:fldCharType="end"/>
      </w:r>
      <w:r>
        <w:t xml:space="preserve"> </w:t>
      </w:r>
      <w:r w:rsidRPr="00793651">
        <w:t xml:space="preserve">Trasa linii 220 </w:t>
      </w:r>
      <w:proofErr w:type="spellStart"/>
      <w:r w:rsidRPr="00793651">
        <w:t>kV</w:t>
      </w:r>
      <w:proofErr w:type="spellEnd"/>
      <w:r w:rsidRPr="00793651">
        <w:t xml:space="preserve"> i 400 </w:t>
      </w:r>
      <w:proofErr w:type="spellStart"/>
      <w:r w:rsidRPr="00793651">
        <w:t>kV</w:t>
      </w:r>
      <w:proofErr w:type="spellEnd"/>
      <w:r w:rsidRPr="00793651">
        <w:t xml:space="preserve"> (istniejących i planowany) na terenie i w pobliżu </w:t>
      </w:r>
      <w:r w:rsidR="006906D3" w:rsidRPr="006906D3">
        <w:t xml:space="preserve">Gminy Miasto Mrągowo </w:t>
      </w:r>
      <w:r w:rsidRPr="00793651">
        <w:t>(wycinek mapy)</w:t>
      </w:r>
      <w:r>
        <w:br/>
        <w:t>Źródło:</w:t>
      </w:r>
      <w:bookmarkEnd w:id="435"/>
      <w:r>
        <w:t xml:space="preserve"> </w:t>
      </w:r>
    </w:p>
    <w:p w14:paraId="07A772B9" w14:textId="77777777" w:rsidR="00987D52" w:rsidRPr="00334117" w:rsidRDefault="00987D52" w:rsidP="00987D52">
      <w:pPr>
        <w:pStyle w:val="Bezodstpw"/>
        <w:rPr>
          <w:b/>
          <w:bCs/>
          <w:u w:val="single"/>
        </w:rPr>
      </w:pPr>
      <w:r>
        <w:rPr>
          <w:b/>
          <w:bCs/>
          <w:u w:val="single"/>
        </w:rPr>
        <w:t>LEGENDA:</w:t>
      </w:r>
    </w:p>
    <w:p w14:paraId="3DE8E7B1" w14:textId="77777777" w:rsidR="00987D52" w:rsidRDefault="00987D52" w:rsidP="00987D52">
      <w:pPr>
        <w:pStyle w:val="Legenda"/>
        <w:rPr>
          <w:b/>
          <w:i/>
        </w:rPr>
      </w:pPr>
      <w:r>
        <w:rPr>
          <w:noProof/>
          <w:lang w:eastAsia="pl-PL"/>
        </w:rPr>
        <w:drawing>
          <wp:inline distT="0" distB="0" distL="0" distR="0" wp14:anchorId="4FCAF555" wp14:editId="38328CC7">
            <wp:extent cx="3762375" cy="2245165"/>
            <wp:effectExtent l="0" t="0" r="0" b="3175"/>
            <wp:docPr id="113" name="Obraz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773883" cy="2252032"/>
                    </a:xfrm>
                    <a:prstGeom prst="rect">
                      <a:avLst/>
                    </a:prstGeom>
                  </pic:spPr>
                </pic:pic>
              </a:graphicData>
            </a:graphic>
          </wp:inline>
        </w:drawing>
      </w:r>
    </w:p>
    <w:p w14:paraId="2B0D4BE4" w14:textId="77777777" w:rsidR="00987D52" w:rsidRPr="00FF0EC3" w:rsidRDefault="00987D52" w:rsidP="00987D52">
      <w:pPr>
        <w:pStyle w:val="Legenda"/>
        <w:rPr>
          <w:rStyle w:val="Hipercze"/>
          <w:color w:val="4D4D4D" w:themeColor="accent6"/>
          <w:u w:val="none"/>
        </w:rPr>
      </w:pPr>
      <w:r w:rsidRPr="00FF0EC3">
        <w:t xml:space="preserve">Źródło: </w:t>
      </w:r>
      <w:r>
        <w:t>PSE</w:t>
      </w:r>
      <w:hyperlink r:id="rId37" w:history="1">
        <w:r>
          <w:rPr>
            <w:rStyle w:val="Hipercze"/>
            <w:color w:val="4D4D4D" w:themeColor="accent6"/>
            <w:u w:val="none"/>
          </w:rPr>
          <w:t>,</w:t>
        </w:r>
      </w:hyperlink>
      <w:r>
        <w:rPr>
          <w:rStyle w:val="Hipercze"/>
          <w:color w:val="4D4D4D" w:themeColor="accent6"/>
          <w:u w:val="none"/>
        </w:rPr>
        <w:t xml:space="preserve"> </w:t>
      </w:r>
      <w:hyperlink r:id="rId38" w:history="1">
        <w:r w:rsidRPr="000E0CA4">
          <w:rPr>
            <w:rStyle w:val="Hipercze"/>
          </w:rPr>
          <w:t>www.pse.pl</w:t>
        </w:r>
      </w:hyperlink>
      <w:r>
        <w:rPr>
          <w:rStyle w:val="Hipercze"/>
          <w:color w:val="4D4D4D" w:themeColor="accent6"/>
          <w:u w:val="none"/>
        </w:rPr>
        <w:t>, data dostępu: 01.09.2022</w:t>
      </w:r>
    </w:p>
    <w:p w14:paraId="495F40BC" w14:textId="71C69F46" w:rsidR="006448AC" w:rsidRPr="004B4852" w:rsidRDefault="006448AC" w:rsidP="006448AC">
      <w:pPr>
        <w:pStyle w:val="Nagwek4"/>
        <w:rPr>
          <w:rFonts w:cstheme="majorHAnsi"/>
        </w:rPr>
      </w:pPr>
      <w:r w:rsidRPr="004B4852">
        <w:rPr>
          <w:rFonts w:cstheme="majorHAnsi"/>
        </w:rPr>
        <w:t xml:space="preserve">Sieć </w:t>
      </w:r>
      <w:r>
        <w:rPr>
          <w:rFonts w:cstheme="majorHAnsi"/>
        </w:rPr>
        <w:t>dystrybucyjna</w:t>
      </w:r>
    </w:p>
    <w:p w14:paraId="51289292" w14:textId="6FD84EE6" w:rsidR="00080709" w:rsidRDefault="00080709" w:rsidP="00080709">
      <w:pPr>
        <w:pStyle w:val="Nagwek4"/>
        <w:rPr>
          <w:rStyle w:val="Pogrubienie"/>
        </w:rPr>
      </w:pPr>
      <w:r w:rsidRPr="006448AC">
        <w:rPr>
          <w:rStyle w:val="Pogrubienie"/>
        </w:rPr>
        <w:t xml:space="preserve">Infrastruktura na terenie </w:t>
      </w:r>
      <w:r>
        <w:rPr>
          <w:rStyle w:val="Pogrubienie"/>
        </w:rPr>
        <w:t>Miasta Mrągowo</w:t>
      </w:r>
    </w:p>
    <w:p w14:paraId="5857B614" w14:textId="28C8DDCC" w:rsidR="00D31EA8" w:rsidRDefault="00D31EA8" w:rsidP="00D31EA8">
      <w:r w:rsidRPr="00D31EA8">
        <w:t xml:space="preserve">Na terenie miasta Mrągowo  nie ma Głównego Punktu Zasilania (GPZ 110/15 </w:t>
      </w:r>
      <w:proofErr w:type="spellStart"/>
      <w:r w:rsidRPr="00D31EA8">
        <w:t>kV</w:t>
      </w:r>
      <w:proofErr w:type="spellEnd"/>
      <w:r w:rsidRPr="00D31EA8">
        <w:t xml:space="preserve">). Energia do odbiorców z miasta Mrągowo dostarczana jest liniami na napięciu 15 </w:t>
      </w:r>
      <w:proofErr w:type="spellStart"/>
      <w:r w:rsidRPr="00D31EA8">
        <w:t>kV</w:t>
      </w:r>
      <w:proofErr w:type="spellEnd"/>
      <w:r w:rsidRPr="00D31EA8">
        <w:t xml:space="preserve"> z pobliskiego GPZ Mrągowo ( lokalizacja w Gminie Mrągowo). Następnie energia jest transformowana w stacjach transformatorowych 15/0,4 </w:t>
      </w:r>
      <w:proofErr w:type="spellStart"/>
      <w:r w:rsidRPr="00D31EA8">
        <w:t>kV</w:t>
      </w:r>
      <w:proofErr w:type="spellEnd"/>
      <w:r w:rsidRPr="00D31EA8">
        <w:t xml:space="preserve"> na napięcie 0,4 </w:t>
      </w:r>
      <w:proofErr w:type="spellStart"/>
      <w:r w:rsidRPr="00D31EA8">
        <w:t>kV</w:t>
      </w:r>
      <w:proofErr w:type="spellEnd"/>
      <w:r w:rsidRPr="00D31EA8">
        <w:t xml:space="preserve"> i liniami 0,4 </w:t>
      </w:r>
      <w:proofErr w:type="spellStart"/>
      <w:r w:rsidRPr="00D31EA8">
        <w:t>kV</w:t>
      </w:r>
      <w:proofErr w:type="spellEnd"/>
      <w:r w:rsidRPr="00D31EA8">
        <w:t xml:space="preserve"> dostarczana odbiorcom. Dane znamionowe GPZ Mrągowo  przedstawiono w </w:t>
      </w:r>
      <w:r w:rsidRPr="00D31EA8">
        <w:lastRenderedPageBreak/>
        <w:t xml:space="preserve">poniższej tabeli. Stan infrastruktury elektroenergetycznej na terenie miasta Mrągowo jest dobry. Urządzenia poddawane są bieżącym oględzinom po przeprowadzeniu których wykonywane są następnie wynikające z nich zalecenia w zakresie ich remontów/modernizacji bądź konserwacji w ramach prowadzonej działalności eksploatacyjnej przez ENERGA-OPERATOR S.A. Wszelkie uszkodzenia, awarie usuwane są na bieżąco po ich wystąpieniu. GPZ posiada dostateczną </w:t>
      </w:r>
      <w:r w:rsidR="00970BCE" w:rsidRPr="00D31EA8">
        <w:t>rezerwę</w:t>
      </w:r>
      <w:r w:rsidRPr="00D31EA8">
        <w:t xml:space="preserve"> mocy do zapewnienia rozwoju miasta.</w:t>
      </w:r>
      <w:r w:rsidR="00970BCE">
        <w:t xml:space="preserve"> </w:t>
      </w:r>
      <w:r w:rsidR="00970BCE" w:rsidRPr="00970BCE">
        <w:t xml:space="preserve">Na terenie gminy znajduje się 214 wytwórców PV na łączną moc wytwórczą 2200 </w:t>
      </w:r>
      <w:proofErr w:type="spellStart"/>
      <w:r w:rsidR="00970BCE" w:rsidRPr="00970BCE">
        <w:t>kW</w:t>
      </w:r>
      <w:r w:rsidR="00970BCE">
        <w:t>.</w:t>
      </w:r>
      <w:proofErr w:type="spellEnd"/>
    </w:p>
    <w:p w14:paraId="4B5D586A" w14:textId="24756F46" w:rsidR="00970BCE" w:rsidRDefault="00970BCE" w:rsidP="00D31EA8">
      <w:r>
        <w:t>Na terenie Miasta zlokalizowane są linie elektroenergetyczne średniego i niskiego napięcia, należą do nich:</w:t>
      </w:r>
    </w:p>
    <w:p w14:paraId="24E8FEF1" w14:textId="7394905B" w:rsidR="00970BCE" w:rsidRDefault="00970BCE" w:rsidP="005541F9">
      <w:pPr>
        <w:pStyle w:val="Akapitzlist"/>
        <w:numPr>
          <w:ilvl w:val="0"/>
          <w:numId w:val="70"/>
        </w:numPr>
      </w:pPr>
      <w:r>
        <w:t xml:space="preserve">linie elektroenergetyczne średniego napięcia (15 </w:t>
      </w:r>
      <w:proofErr w:type="spellStart"/>
      <w:r>
        <w:t>kV</w:t>
      </w:r>
      <w:proofErr w:type="spellEnd"/>
      <w:r>
        <w:t>):</w:t>
      </w:r>
    </w:p>
    <w:p w14:paraId="2572EA45" w14:textId="24657A41" w:rsidR="00970BCE" w:rsidRDefault="00970BCE" w:rsidP="005541F9">
      <w:pPr>
        <w:pStyle w:val="Akapitzlist"/>
        <w:numPr>
          <w:ilvl w:val="1"/>
          <w:numId w:val="70"/>
        </w:numPr>
      </w:pPr>
      <w:r>
        <w:t>napowietrzne o długości 18 km,</w:t>
      </w:r>
    </w:p>
    <w:p w14:paraId="640FD5F8" w14:textId="57F10756" w:rsidR="00970BCE" w:rsidRDefault="00970BCE" w:rsidP="005541F9">
      <w:pPr>
        <w:pStyle w:val="Akapitzlist"/>
        <w:numPr>
          <w:ilvl w:val="1"/>
          <w:numId w:val="70"/>
        </w:numPr>
      </w:pPr>
      <w:r>
        <w:t>kablowe o długości 53,6 km,</w:t>
      </w:r>
    </w:p>
    <w:p w14:paraId="3D784EB3" w14:textId="77777777" w:rsidR="00970BCE" w:rsidRDefault="00970BCE" w:rsidP="005541F9">
      <w:pPr>
        <w:pStyle w:val="Akapitzlist"/>
        <w:numPr>
          <w:ilvl w:val="0"/>
          <w:numId w:val="70"/>
        </w:numPr>
      </w:pPr>
      <w:r>
        <w:t xml:space="preserve">linie elektroenergetyczne średniego napięcia (15 </w:t>
      </w:r>
      <w:proofErr w:type="spellStart"/>
      <w:r>
        <w:t>kV</w:t>
      </w:r>
      <w:proofErr w:type="spellEnd"/>
      <w:r>
        <w:t>):</w:t>
      </w:r>
    </w:p>
    <w:p w14:paraId="4B6FFCCC" w14:textId="1B369BDF" w:rsidR="00970BCE" w:rsidRDefault="00970BCE" w:rsidP="005541F9">
      <w:pPr>
        <w:pStyle w:val="Akapitzlist"/>
        <w:numPr>
          <w:ilvl w:val="1"/>
          <w:numId w:val="70"/>
        </w:numPr>
      </w:pPr>
      <w:r>
        <w:t>napowietrzne o długości 52,0 km,</w:t>
      </w:r>
    </w:p>
    <w:p w14:paraId="54B35FE8" w14:textId="1D60A524" w:rsidR="00970BCE" w:rsidRPr="00D31EA8" w:rsidRDefault="00970BCE" w:rsidP="005541F9">
      <w:pPr>
        <w:pStyle w:val="Akapitzlist"/>
        <w:numPr>
          <w:ilvl w:val="1"/>
          <w:numId w:val="70"/>
        </w:numPr>
      </w:pPr>
      <w:r>
        <w:t>kablowe o długości 94,0 km.</w:t>
      </w:r>
    </w:p>
    <w:p w14:paraId="4DBC8DDC" w14:textId="3C0B7D8F" w:rsidR="00C70240" w:rsidRPr="004B4852" w:rsidRDefault="00C70240" w:rsidP="00682CA6">
      <w:pPr>
        <w:pStyle w:val="Nagwek3"/>
        <w:rPr>
          <w:rFonts w:cstheme="majorHAnsi"/>
        </w:rPr>
      </w:pPr>
      <w:bookmarkStart w:id="436" w:name="_Toc114853506"/>
      <w:r w:rsidRPr="004B4852">
        <w:rPr>
          <w:rFonts w:cstheme="majorHAnsi"/>
        </w:rPr>
        <w:t>Struktura zużycia</w:t>
      </w:r>
      <w:bookmarkEnd w:id="430"/>
      <w:bookmarkEnd w:id="431"/>
      <w:bookmarkEnd w:id="432"/>
      <w:bookmarkEnd w:id="433"/>
      <w:bookmarkEnd w:id="434"/>
      <w:bookmarkEnd w:id="436"/>
    </w:p>
    <w:p w14:paraId="3BD8CD43" w14:textId="1F8638C3" w:rsidR="008C5D64" w:rsidRPr="004B4852" w:rsidRDefault="00A92C61" w:rsidP="0001353D">
      <w:pPr>
        <w:rPr>
          <w:rFonts w:asciiTheme="majorHAnsi" w:hAnsiTheme="majorHAnsi" w:cstheme="majorHAnsi"/>
        </w:rPr>
      </w:pPr>
      <w:bookmarkStart w:id="437" w:name="_Toc467689391"/>
      <w:bookmarkStart w:id="438" w:name="_Toc484420679"/>
      <w:bookmarkStart w:id="439" w:name="_Toc484420767"/>
      <w:bookmarkStart w:id="440" w:name="_Toc497929636"/>
      <w:bookmarkStart w:id="441" w:name="_Toc497992603"/>
      <w:r w:rsidRPr="004B4852">
        <w:rPr>
          <w:rFonts w:asciiTheme="majorHAnsi" w:hAnsiTheme="majorHAnsi" w:cstheme="majorHAnsi"/>
        </w:rPr>
        <w:t>Strukturę zużycia energii elektrycznej przedstawia tabela później.</w:t>
      </w:r>
    </w:p>
    <w:p w14:paraId="626A201A" w14:textId="3442CCE4" w:rsidR="0001353D" w:rsidRPr="004B4852" w:rsidRDefault="0001353D" w:rsidP="0001353D">
      <w:pPr>
        <w:pStyle w:val="Legenda"/>
        <w:keepNext/>
        <w:rPr>
          <w:rFonts w:asciiTheme="majorHAnsi" w:hAnsiTheme="majorHAnsi" w:cstheme="majorHAnsi"/>
        </w:rPr>
      </w:pPr>
      <w:bookmarkStart w:id="442" w:name="_Toc114853587"/>
      <w:r w:rsidRPr="004B4852">
        <w:rPr>
          <w:rFonts w:asciiTheme="majorHAnsi" w:hAnsiTheme="majorHAnsi" w:cstheme="majorHAnsi"/>
        </w:rPr>
        <w:t xml:space="preserve">Tabela </w:t>
      </w:r>
      <w:r w:rsidR="004B4852" w:rsidRPr="004B4852">
        <w:rPr>
          <w:rFonts w:asciiTheme="majorHAnsi" w:hAnsiTheme="majorHAnsi" w:cstheme="majorHAnsi"/>
        </w:rPr>
        <w:fldChar w:fldCharType="begin"/>
      </w:r>
      <w:r w:rsidR="004B4852" w:rsidRPr="004B4852">
        <w:rPr>
          <w:rFonts w:asciiTheme="majorHAnsi" w:hAnsiTheme="majorHAnsi" w:cstheme="majorHAnsi"/>
        </w:rPr>
        <w:instrText xml:space="preserve"> SEQ Tabela \* ARABIC </w:instrText>
      </w:r>
      <w:r w:rsidR="004B4852" w:rsidRPr="004B4852">
        <w:rPr>
          <w:rFonts w:asciiTheme="majorHAnsi" w:hAnsiTheme="majorHAnsi" w:cstheme="majorHAnsi"/>
        </w:rPr>
        <w:fldChar w:fldCharType="separate"/>
      </w:r>
      <w:r w:rsidR="001279CA">
        <w:rPr>
          <w:rFonts w:asciiTheme="majorHAnsi" w:hAnsiTheme="majorHAnsi" w:cstheme="majorHAnsi"/>
          <w:noProof/>
        </w:rPr>
        <w:t>4</w:t>
      </w:r>
      <w:r w:rsidR="004B4852" w:rsidRPr="004B4852">
        <w:rPr>
          <w:rFonts w:asciiTheme="majorHAnsi" w:hAnsiTheme="majorHAnsi" w:cstheme="majorHAnsi"/>
          <w:noProof/>
        </w:rPr>
        <w:fldChar w:fldCharType="end"/>
      </w:r>
      <w:r w:rsidRPr="004B4852">
        <w:rPr>
          <w:rFonts w:asciiTheme="majorHAnsi" w:hAnsiTheme="majorHAnsi" w:cstheme="majorHAnsi"/>
        </w:rPr>
        <w:t xml:space="preserve"> Struktur</w:t>
      </w:r>
      <w:r w:rsidR="006448AC">
        <w:rPr>
          <w:rFonts w:asciiTheme="majorHAnsi" w:hAnsiTheme="majorHAnsi" w:cstheme="majorHAnsi"/>
        </w:rPr>
        <w:t>a</w:t>
      </w:r>
      <w:r w:rsidRPr="004B4852">
        <w:rPr>
          <w:rFonts w:asciiTheme="majorHAnsi" w:hAnsiTheme="majorHAnsi" w:cstheme="majorHAnsi"/>
        </w:rPr>
        <w:t xml:space="preserve"> zużycia energii elektrycznej</w:t>
      </w:r>
      <w:bookmarkEnd w:id="442"/>
    </w:p>
    <w:tbl>
      <w:tblPr>
        <w:tblW w:w="5000" w:type="pct"/>
        <w:tblCellMar>
          <w:left w:w="70" w:type="dxa"/>
          <w:right w:w="70" w:type="dxa"/>
        </w:tblCellMar>
        <w:tblLook w:val="04A0" w:firstRow="1" w:lastRow="0" w:firstColumn="1" w:lastColumn="0" w:noHBand="0" w:noVBand="1"/>
      </w:tblPr>
      <w:tblGrid>
        <w:gridCol w:w="979"/>
        <w:gridCol w:w="5104"/>
        <w:gridCol w:w="1488"/>
        <w:gridCol w:w="1481"/>
      </w:tblGrid>
      <w:tr w:rsidR="00C76B1C" w:rsidRPr="004B4852" w14:paraId="79F8C18D" w14:textId="77777777" w:rsidTr="00465F74">
        <w:trPr>
          <w:trHeight w:val="20"/>
        </w:trPr>
        <w:tc>
          <w:tcPr>
            <w:tcW w:w="541" w:type="pct"/>
            <w:vMerge w:val="restart"/>
            <w:tcBorders>
              <w:top w:val="single" w:sz="8" w:space="0" w:color="999999"/>
              <w:left w:val="single" w:sz="8" w:space="0" w:color="999999"/>
              <w:bottom w:val="single" w:sz="12" w:space="0" w:color="666666"/>
              <w:right w:val="single" w:sz="8" w:space="0" w:color="999999"/>
            </w:tcBorders>
            <w:shd w:val="clear" w:color="auto" w:fill="auto"/>
            <w:vAlign w:val="center"/>
            <w:hideMark/>
          </w:tcPr>
          <w:p w14:paraId="3684B7B4" w14:textId="0C84878A" w:rsidR="00C76B1C" w:rsidRPr="004B4852" w:rsidRDefault="00C76B1C" w:rsidP="00C76B1C">
            <w:pPr>
              <w:spacing w:before="0" w:after="0" w:line="240" w:lineRule="auto"/>
              <w:contextualSpacing w:val="0"/>
              <w:jc w:val="center"/>
              <w:rPr>
                <w:rFonts w:asciiTheme="majorHAnsi" w:eastAsia="Times New Roman" w:hAnsiTheme="majorHAnsi" w:cstheme="majorHAnsi"/>
                <w:b/>
                <w:bCs/>
                <w:color w:val="000000"/>
                <w:sz w:val="20"/>
                <w:szCs w:val="20"/>
                <w:lang w:eastAsia="pl-PL"/>
              </w:rPr>
            </w:pPr>
            <w:proofErr w:type="spellStart"/>
            <w:r>
              <w:rPr>
                <w:rFonts w:ascii="Arial" w:hAnsi="Arial" w:cs="Arial"/>
                <w:b/>
                <w:bCs/>
                <w:color w:val="000000"/>
                <w:sz w:val="22"/>
              </w:rPr>
              <w:t>Lp</w:t>
            </w:r>
            <w:proofErr w:type="spellEnd"/>
          </w:p>
        </w:tc>
        <w:tc>
          <w:tcPr>
            <w:tcW w:w="2819" w:type="pct"/>
            <w:vMerge w:val="restart"/>
            <w:tcBorders>
              <w:top w:val="single" w:sz="8" w:space="0" w:color="999999"/>
              <w:left w:val="single" w:sz="8" w:space="0" w:color="999999"/>
              <w:bottom w:val="single" w:sz="12" w:space="0" w:color="666666"/>
              <w:right w:val="single" w:sz="8" w:space="0" w:color="999999"/>
            </w:tcBorders>
            <w:shd w:val="clear" w:color="auto" w:fill="auto"/>
            <w:noWrap/>
            <w:vAlign w:val="center"/>
            <w:hideMark/>
          </w:tcPr>
          <w:p w14:paraId="1C88332F" w14:textId="4FD9490A" w:rsidR="00C76B1C" w:rsidRPr="004B4852" w:rsidRDefault="00C76B1C" w:rsidP="00C76B1C">
            <w:pPr>
              <w:spacing w:before="0" w:after="0" w:line="240" w:lineRule="auto"/>
              <w:contextualSpacing w:val="0"/>
              <w:jc w:val="left"/>
              <w:rPr>
                <w:rFonts w:asciiTheme="majorHAnsi" w:eastAsia="Times New Roman" w:hAnsiTheme="majorHAnsi" w:cstheme="majorHAnsi"/>
                <w:b/>
                <w:bCs/>
                <w:color w:val="000000"/>
                <w:sz w:val="20"/>
                <w:szCs w:val="20"/>
                <w:lang w:eastAsia="pl-PL"/>
              </w:rPr>
            </w:pPr>
            <w:r>
              <w:rPr>
                <w:rFonts w:ascii="Arial" w:hAnsi="Arial" w:cs="Arial"/>
                <w:b/>
                <w:bCs/>
                <w:color w:val="000000"/>
                <w:sz w:val="22"/>
              </w:rPr>
              <w:t>Kategoria</w:t>
            </w:r>
          </w:p>
        </w:tc>
        <w:tc>
          <w:tcPr>
            <w:tcW w:w="822" w:type="pct"/>
            <w:tcBorders>
              <w:top w:val="single" w:sz="8" w:space="0" w:color="999999"/>
              <w:left w:val="nil"/>
              <w:bottom w:val="nil"/>
              <w:right w:val="single" w:sz="8" w:space="0" w:color="999999"/>
            </w:tcBorders>
            <w:shd w:val="clear" w:color="auto" w:fill="auto"/>
            <w:vAlign w:val="center"/>
            <w:hideMark/>
          </w:tcPr>
          <w:p w14:paraId="30204DCB" w14:textId="276612F6" w:rsidR="00C76B1C" w:rsidRPr="004B4852" w:rsidRDefault="00C76B1C" w:rsidP="00C76B1C">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Energia elektryczna</w:t>
            </w:r>
          </w:p>
        </w:tc>
        <w:tc>
          <w:tcPr>
            <w:tcW w:w="818" w:type="pct"/>
            <w:tcBorders>
              <w:top w:val="single" w:sz="8" w:space="0" w:color="999999"/>
              <w:left w:val="nil"/>
              <w:bottom w:val="nil"/>
              <w:right w:val="single" w:sz="8" w:space="0" w:color="999999"/>
            </w:tcBorders>
            <w:shd w:val="clear" w:color="auto" w:fill="auto"/>
            <w:vAlign w:val="center"/>
            <w:hideMark/>
          </w:tcPr>
          <w:p w14:paraId="625535AB" w14:textId="14FBC898" w:rsidR="00C76B1C" w:rsidRPr="004B4852" w:rsidRDefault="00C76B1C" w:rsidP="00C76B1C">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Energia elektryczna</w:t>
            </w:r>
          </w:p>
        </w:tc>
      </w:tr>
      <w:tr w:rsidR="00C76B1C" w:rsidRPr="004B4852" w14:paraId="64E712A9" w14:textId="77777777" w:rsidTr="00465F74">
        <w:trPr>
          <w:trHeight w:val="20"/>
        </w:trPr>
        <w:tc>
          <w:tcPr>
            <w:tcW w:w="541" w:type="pct"/>
            <w:vMerge/>
            <w:tcBorders>
              <w:top w:val="single" w:sz="8" w:space="0" w:color="999999"/>
              <w:left w:val="single" w:sz="8" w:space="0" w:color="999999"/>
              <w:bottom w:val="single" w:sz="12" w:space="0" w:color="666666"/>
              <w:right w:val="single" w:sz="8" w:space="0" w:color="999999"/>
            </w:tcBorders>
            <w:vAlign w:val="center"/>
            <w:hideMark/>
          </w:tcPr>
          <w:p w14:paraId="572635A8" w14:textId="77777777" w:rsidR="00C76B1C" w:rsidRPr="004B4852" w:rsidRDefault="00C76B1C" w:rsidP="00C76B1C">
            <w:pPr>
              <w:spacing w:before="0" w:after="0" w:line="240" w:lineRule="auto"/>
              <w:contextualSpacing w:val="0"/>
              <w:jc w:val="left"/>
              <w:rPr>
                <w:rFonts w:asciiTheme="majorHAnsi" w:eastAsia="Times New Roman" w:hAnsiTheme="majorHAnsi" w:cstheme="majorHAnsi"/>
                <w:b/>
                <w:bCs/>
                <w:color w:val="000000"/>
                <w:sz w:val="20"/>
                <w:szCs w:val="20"/>
                <w:lang w:eastAsia="pl-PL"/>
              </w:rPr>
            </w:pPr>
          </w:p>
        </w:tc>
        <w:tc>
          <w:tcPr>
            <w:tcW w:w="2819" w:type="pct"/>
            <w:vMerge/>
            <w:tcBorders>
              <w:top w:val="single" w:sz="8" w:space="0" w:color="999999"/>
              <w:left w:val="single" w:sz="8" w:space="0" w:color="999999"/>
              <w:bottom w:val="single" w:sz="12" w:space="0" w:color="666666"/>
              <w:right w:val="single" w:sz="8" w:space="0" w:color="999999"/>
            </w:tcBorders>
            <w:vAlign w:val="center"/>
            <w:hideMark/>
          </w:tcPr>
          <w:p w14:paraId="6FE55C8C" w14:textId="77777777" w:rsidR="00C76B1C" w:rsidRPr="004B4852" w:rsidRDefault="00C76B1C" w:rsidP="00C76B1C">
            <w:pPr>
              <w:spacing w:before="0" w:after="0" w:line="240" w:lineRule="auto"/>
              <w:contextualSpacing w:val="0"/>
              <w:jc w:val="left"/>
              <w:rPr>
                <w:rFonts w:asciiTheme="majorHAnsi" w:eastAsia="Times New Roman" w:hAnsiTheme="majorHAnsi" w:cstheme="majorHAnsi"/>
                <w:b/>
                <w:bCs/>
                <w:color w:val="000000"/>
                <w:sz w:val="20"/>
                <w:szCs w:val="20"/>
                <w:lang w:eastAsia="pl-PL"/>
              </w:rPr>
            </w:pPr>
          </w:p>
        </w:tc>
        <w:tc>
          <w:tcPr>
            <w:tcW w:w="822" w:type="pct"/>
            <w:tcBorders>
              <w:top w:val="nil"/>
              <w:left w:val="nil"/>
              <w:bottom w:val="single" w:sz="12" w:space="0" w:color="666666"/>
              <w:right w:val="single" w:sz="8" w:space="0" w:color="999999"/>
            </w:tcBorders>
            <w:shd w:val="clear" w:color="auto" w:fill="auto"/>
            <w:vAlign w:val="center"/>
            <w:hideMark/>
          </w:tcPr>
          <w:p w14:paraId="4D1C63FD" w14:textId="508FEC0D" w:rsidR="00C76B1C" w:rsidRPr="004B4852" w:rsidRDefault="00C76B1C" w:rsidP="00C76B1C">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[GJ]</w:t>
            </w:r>
          </w:p>
        </w:tc>
        <w:tc>
          <w:tcPr>
            <w:tcW w:w="818" w:type="pct"/>
            <w:tcBorders>
              <w:top w:val="nil"/>
              <w:left w:val="nil"/>
              <w:bottom w:val="single" w:sz="12" w:space="0" w:color="666666"/>
              <w:right w:val="single" w:sz="8" w:space="0" w:color="999999"/>
            </w:tcBorders>
            <w:shd w:val="clear" w:color="auto" w:fill="auto"/>
            <w:vAlign w:val="center"/>
            <w:hideMark/>
          </w:tcPr>
          <w:p w14:paraId="5534C7F0" w14:textId="36C7BC57" w:rsidR="00C76B1C" w:rsidRPr="004B4852" w:rsidRDefault="00C76B1C" w:rsidP="00C76B1C">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[MWh]</w:t>
            </w:r>
          </w:p>
        </w:tc>
      </w:tr>
      <w:tr w:rsidR="00C76B1C" w:rsidRPr="004B4852" w14:paraId="79B9602D" w14:textId="77777777" w:rsidTr="00B33C2C">
        <w:trPr>
          <w:trHeight w:val="20"/>
        </w:trPr>
        <w:tc>
          <w:tcPr>
            <w:tcW w:w="541" w:type="pct"/>
            <w:tcBorders>
              <w:top w:val="nil"/>
              <w:left w:val="single" w:sz="8" w:space="0" w:color="999999"/>
              <w:bottom w:val="single" w:sz="8" w:space="0" w:color="999999"/>
              <w:right w:val="single" w:sz="8" w:space="0" w:color="999999"/>
            </w:tcBorders>
            <w:shd w:val="clear" w:color="auto" w:fill="auto"/>
            <w:vAlign w:val="center"/>
            <w:hideMark/>
          </w:tcPr>
          <w:p w14:paraId="0FC3BA62" w14:textId="07549FE9" w:rsidR="00C76B1C" w:rsidRPr="004B4852" w:rsidRDefault="00C76B1C" w:rsidP="00C76B1C">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I.1</w:t>
            </w:r>
          </w:p>
        </w:tc>
        <w:tc>
          <w:tcPr>
            <w:tcW w:w="2819" w:type="pct"/>
            <w:tcBorders>
              <w:top w:val="nil"/>
              <w:left w:val="nil"/>
              <w:bottom w:val="single" w:sz="8" w:space="0" w:color="999999"/>
              <w:right w:val="single" w:sz="8" w:space="0" w:color="999999"/>
            </w:tcBorders>
            <w:shd w:val="clear" w:color="auto" w:fill="auto"/>
            <w:noWrap/>
            <w:vAlign w:val="center"/>
            <w:hideMark/>
          </w:tcPr>
          <w:p w14:paraId="62D20509" w14:textId="67A01FB3" w:rsidR="00C76B1C" w:rsidRPr="004B4852" w:rsidRDefault="00C76B1C" w:rsidP="00C76B1C">
            <w:pPr>
              <w:spacing w:before="0" w:after="0" w:line="240" w:lineRule="auto"/>
              <w:contextualSpacing w:val="0"/>
              <w:jc w:val="left"/>
              <w:rPr>
                <w:rFonts w:asciiTheme="majorHAnsi" w:eastAsia="Times New Roman" w:hAnsiTheme="majorHAnsi" w:cstheme="majorHAnsi"/>
                <w:color w:val="000000"/>
                <w:sz w:val="20"/>
                <w:szCs w:val="20"/>
                <w:lang w:eastAsia="pl-PL"/>
              </w:rPr>
            </w:pPr>
            <w:r>
              <w:rPr>
                <w:rFonts w:ascii="Arial" w:hAnsi="Arial" w:cs="Arial"/>
                <w:color w:val="000000"/>
                <w:sz w:val="22"/>
              </w:rPr>
              <w:t>Budynki, wyposażenie/ urządzenia komunalne</w:t>
            </w:r>
          </w:p>
        </w:tc>
        <w:tc>
          <w:tcPr>
            <w:tcW w:w="822" w:type="pct"/>
            <w:tcBorders>
              <w:top w:val="nil"/>
              <w:left w:val="nil"/>
              <w:bottom w:val="single" w:sz="8" w:space="0" w:color="999999"/>
              <w:right w:val="single" w:sz="8" w:space="0" w:color="999999"/>
            </w:tcBorders>
            <w:shd w:val="clear" w:color="auto" w:fill="auto"/>
            <w:vAlign w:val="center"/>
          </w:tcPr>
          <w:p w14:paraId="2E181664" w14:textId="151ED6C2" w:rsidR="00C76B1C" w:rsidRPr="004B4852" w:rsidRDefault="00C76B1C" w:rsidP="00C76B1C">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1581</w:t>
            </w:r>
          </w:p>
        </w:tc>
        <w:tc>
          <w:tcPr>
            <w:tcW w:w="818" w:type="pct"/>
            <w:tcBorders>
              <w:top w:val="nil"/>
              <w:left w:val="nil"/>
              <w:bottom w:val="single" w:sz="8" w:space="0" w:color="999999"/>
              <w:right w:val="single" w:sz="8" w:space="0" w:color="999999"/>
            </w:tcBorders>
            <w:shd w:val="clear" w:color="auto" w:fill="auto"/>
            <w:noWrap/>
            <w:vAlign w:val="center"/>
          </w:tcPr>
          <w:p w14:paraId="6D1FD849" w14:textId="2FBBDA38" w:rsidR="00C76B1C" w:rsidRPr="004B4852" w:rsidRDefault="00C76B1C" w:rsidP="00C76B1C">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439</w:t>
            </w:r>
          </w:p>
        </w:tc>
      </w:tr>
      <w:tr w:rsidR="00C76B1C" w:rsidRPr="004B4852" w14:paraId="2A0B2083" w14:textId="77777777" w:rsidTr="00B33C2C">
        <w:trPr>
          <w:trHeight w:val="20"/>
        </w:trPr>
        <w:tc>
          <w:tcPr>
            <w:tcW w:w="541" w:type="pct"/>
            <w:tcBorders>
              <w:top w:val="nil"/>
              <w:left w:val="single" w:sz="8" w:space="0" w:color="999999"/>
              <w:bottom w:val="single" w:sz="8" w:space="0" w:color="999999"/>
              <w:right w:val="single" w:sz="8" w:space="0" w:color="999999"/>
            </w:tcBorders>
            <w:shd w:val="clear" w:color="auto" w:fill="auto"/>
            <w:vAlign w:val="center"/>
            <w:hideMark/>
          </w:tcPr>
          <w:p w14:paraId="57ABA1B2" w14:textId="67F13DF2" w:rsidR="00C76B1C" w:rsidRPr="004B4852" w:rsidRDefault="00C76B1C" w:rsidP="00C76B1C">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I.2</w:t>
            </w:r>
          </w:p>
        </w:tc>
        <w:tc>
          <w:tcPr>
            <w:tcW w:w="2819" w:type="pct"/>
            <w:tcBorders>
              <w:top w:val="nil"/>
              <w:left w:val="nil"/>
              <w:bottom w:val="single" w:sz="8" w:space="0" w:color="999999"/>
              <w:right w:val="single" w:sz="8" w:space="0" w:color="999999"/>
            </w:tcBorders>
            <w:shd w:val="clear" w:color="auto" w:fill="auto"/>
            <w:noWrap/>
            <w:vAlign w:val="center"/>
            <w:hideMark/>
          </w:tcPr>
          <w:p w14:paraId="6E671389" w14:textId="0156798E" w:rsidR="00C76B1C" w:rsidRPr="004B4852" w:rsidRDefault="00C76B1C" w:rsidP="00C76B1C">
            <w:pPr>
              <w:spacing w:before="0" w:after="0" w:line="240" w:lineRule="auto"/>
              <w:contextualSpacing w:val="0"/>
              <w:jc w:val="left"/>
              <w:rPr>
                <w:rFonts w:asciiTheme="majorHAnsi" w:eastAsia="Times New Roman" w:hAnsiTheme="majorHAnsi" w:cstheme="majorHAnsi"/>
                <w:color w:val="000000"/>
                <w:sz w:val="20"/>
                <w:szCs w:val="20"/>
                <w:lang w:eastAsia="pl-PL"/>
              </w:rPr>
            </w:pPr>
            <w:r>
              <w:rPr>
                <w:rFonts w:ascii="Arial" w:hAnsi="Arial" w:cs="Arial"/>
                <w:color w:val="000000"/>
                <w:sz w:val="22"/>
              </w:rPr>
              <w:t>Budynki mieszkalne</w:t>
            </w:r>
          </w:p>
        </w:tc>
        <w:tc>
          <w:tcPr>
            <w:tcW w:w="822" w:type="pct"/>
            <w:tcBorders>
              <w:top w:val="nil"/>
              <w:left w:val="nil"/>
              <w:bottom w:val="single" w:sz="8" w:space="0" w:color="999999"/>
              <w:right w:val="single" w:sz="8" w:space="0" w:color="999999"/>
            </w:tcBorders>
            <w:shd w:val="clear" w:color="auto" w:fill="auto"/>
            <w:vAlign w:val="center"/>
          </w:tcPr>
          <w:p w14:paraId="036561DD" w14:textId="2BFA91F6" w:rsidR="00C76B1C" w:rsidRPr="004B4852" w:rsidRDefault="00C76B1C" w:rsidP="00C76B1C">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48236</w:t>
            </w:r>
          </w:p>
        </w:tc>
        <w:tc>
          <w:tcPr>
            <w:tcW w:w="818" w:type="pct"/>
            <w:tcBorders>
              <w:top w:val="nil"/>
              <w:left w:val="nil"/>
              <w:bottom w:val="single" w:sz="8" w:space="0" w:color="999999"/>
              <w:right w:val="single" w:sz="8" w:space="0" w:color="999999"/>
            </w:tcBorders>
            <w:shd w:val="clear" w:color="auto" w:fill="auto"/>
            <w:noWrap/>
            <w:vAlign w:val="center"/>
          </w:tcPr>
          <w:p w14:paraId="63680EC2" w14:textId="110B9772" w:rsidR="00C76B1C" w:rsidRPr="004B4852" w:rsidRDefault="00C76B1C" w:rsidP="00C76B1C">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13399</w:t>
            </w:r>
          </w:p>
        </w:tc>
      </w:tr>
      <w:tr w:rsidR="00C76B1C" w:rsidRPr="004B4852" w14:paraId="7C49E949" w14:textId="77777777" w:rsidTr="00B33C2C">
        <w:trPr>
          <w:trHeight w:val="20"/>
        </w:trPr>
        <w:tc>
          <w:tcPr>
            <w:tcW w:w="541" w:type="pct"/>
            <w:tcBorders>
              <w:top w:val="nil"/>
              <w:left w:val="single" w:sz="8" w:space="0" w:color="999999"/>
              <w:bottom w:val="single" w:sz="8" w:space="0" w:color="999999"/>
              <w:right w:val="single" w:sz="8" w:space="0" w:color="999999"/>
            </w:tcBorders>
            <w:shd w:val="clear" w:color="auto" w:fill="auto"/>
            <w:vAlign w:val="center"/>
            <w:hideMark/>
          </w:tcPr>
          <w:p w14:paraId="07EB1AFC" w14:textId="7CAC57D2" w:rsidR="00C76B1C" w:rsidRPr="004B4852" w:rsidRDefault="00C76B1C" w:rsidP="00C76B1C">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w:t>
            </w:r>
          </w:p>
        </w:tc>
        <w:tc>
          <w:tcPr>
            <w:tcW w:w="2819" w:type="pct"/>
            <w:tcBorders>
              <w:top w:val="nil"/>
              <w:left w:val="nil"/>
              <w:bottom w:val="single" w:sz="8" w:space="0" w:color="999999"/>
              <w:right w:val="single" w:sz="8" w:space="0" w:color="999999"/>
            </w:tcBorders>
            <w:shd w:val="clear" w:color="auto" w:fill="auto"/>
            <w:noWrap/>
            <w:vAlign w:val="center"/>
            <w:hideMark/>
          </w:tcPr>
          <w:p w14:paraId="6176DD68" w14:textId="1CA29A86" w:rsidR="00C76B1C" w:rsidRPr="004B4852" w:rsidRDefault="00C76B1C" w:rsidP="00C76B1C">
            <w:pPr>
              <w:spacing w:before="0" w:after="0" w:line="240" w:lineRule="auto"/>
              <w:contextualSpacing w:val="0"/>
              <w:jc w:val="left"/>
              <w:rPr>
                <w:rFonts w:asciiTheme="majorHAnsi" w:eastAsia="Times New Roman" w:hAnsiTheme="majorHAnsi" w:cstheme="majorHAnsi"/>
                <w:color w:val="000000"/>
                <w:sz w:val="20"/>
                <w:szCs w:val="20"/>
                <w:lang w:eastAsia="pl-PL"/>
              </w:rPr>
            </w:pPr>
            <w:r>
              <w:rPr>
                <w:rFonts w:ascii="Arial" w:hAnsi="Arial" w:cs="Arial"/>
                <w:color w:val="000000"/>
                <w:sz w:val="22"/>
              </w:rPr>
              <w:t>Komunalne oświetlenie uliczne</w:t>
            </w:r>
          </w:p>
        </w:tc>
        <w:tc>
          <w:tcPr>
            <w:tcW w:w="822" w:type="pct"/>
            <w:tcBorders>
              <w:top w:val="nil"/>
              <w:left w:val="nil"/>
              <w:bottom w:val="single" w:sz="8" w:space="0" w:color="999999"/>
              <w:right w:val="single" w:sz="8" w:space="0" w:color="999999"/>
            </w:tcBorders>
            <w:shd w:val="clear" w:color="auto" w:fill="auto"/>
            <w:vAlign w:val="center"/>
          </w:tcPr>
          <w:p w14:paraId="2818D0E6" w14:textId="420556D3" w:rsidR="00C76B1C" w:rsidRPr="004B4852" w:rsidRDefault="00C76B1C" w:rsidP="00C76B1C">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3147</w:t>
            </w:r>
          </w:p>
        </w:tc>
        <w:tc>
          <w:tcPr>
            <w:tcW w:w="818" w:type="pct"/>
            <w:tcBorders>
              <w:top w:val="nil"/>
              <w:left w:val="nil"/>
              <w:bottom w:val="single" w:sz="8" w:space="0" w:color="999999"/>
              <w:right w:val="single" w:sz="8" w:space="0" w:color="999999"/>
            </w:tcBorders>
            <w:shd w:val="clear" w:color="auto" w:fill="auto"/>
            <w:noWrap/>
            <w:vAlign w:val="center"/>
          </w:tcPr>
          <w:p w14:paraId="5B12D388" w14:textId="0219B03B" w:rsidR="00C76B1C" w:rsidRPr="004B4852" w:rsidRDefault="00C76B1C" w:rsidP="00C76B1C">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874</w:t>
            </w:r>
          </w:p>
        </w:tc>
      </w:tr>
      <w:tr w:rsidR="00C76B1C" w:rsidRPr="004B4852" w14:paraId="0B4CFE47" w14:textId="77777777" w:rsidTr="00B33C2C">
        <w:trPr>
          <w:trHeight w:val="20"/>
        </w:trPr>
        <w:tc>
          <w:tcPr>
            <w:tcW w:w="541" w:type="pct"/>
            <w:tcBorders>
              <w:top w:val="nil"/>
              <w:left w:val="single" w:sz="8" w:space="0" w:color="999999"/>
              <w:bottom w:val="single" w:sz="8" w:space="0" w:color="999999"/>
              <w:right w:val="single" w:sz="8" w:space="0" w:color="999999"/>
            </w:tcBorders>
            <w:shd w:val="clear" w:color="auto" w:fill="auto"/>
            <w:vAlign w:val="center"/>
            <w:hideMark/>
          </w:tcPr>
          <w:p w14:paraId="3A879067" w14:textId="0F0AABCF" w:rsidR="00C76B1C" w:rsidRPr="004B4852" w:rsidRDefault="00C76B1C" w:rsidP="00C76B1C">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I.4</w:t>
            </w:r>
          </w:p>
        </w:tc>
        <w:tc>
          <w:tcPr>
            <w:tcW w:w="2819" w:type="pct"/>
            <w:tcBorders>
              <w:top w:val="nil"/>
              <w:left w:val="nil"/>
              <w:bottom w:val="single" w:sz="8" w:space="0" w:color="999999"/>
              <w:right w:val="single" w:sz="8" w:space="0" w:color="999999"/>
            </w:tcBorders>
            <w:shd w:val="clear" w:color="auto" w:fill="auto"/>
            <w:noWrap/>
            <w:vAlign w:val="center"/>
            <w:hideMark/>
          </w:tcPr>
          <w:p w14:paraId="7DBB950F" w14:textId="3C6DB438" w:rsidR="00C76B1C" w:rsidRPr="004B4852" w:rsidRDefault="00C76B1C" w:rsidP="00C76B1C">
            <w:pPr>
              <w:spacing w:before="0" w:after="0" w:line="240" w:lineRule="auto"/>
              <w:contextualSpacing w:val="0"/>
              <w:jc w:val="left"/>
              <w:rPr>
                <w:rFonts w:asciiTheme="majorHAnsi" w:eastAsia="Times New Roman" w:hAnsiTheme="majorHAnsi" w:cstheme="majorHAnsi"/>
                <w:color w:val="000000"/>
                <w:sz w:val="20"/>
                <w:szCs w:val="20"/>
                <w:lang w:eastAsia="pl-PL"/>
              </w:rPr>
            </w:pPr>
            <w:r>
              <w:rPr>
                <w:rFonts w:ascii="Arial" w:hAnsi="Arial" w:cs="Arial"/>
                <w:color w:val="000000"/>
                <w:sz w:val="22"/>
              </w:rPr>
              <w:t>Przedsiębiorstwa</w:t>
            </w:r>
          </w:p>
        </w:tc>
        <w:tc>
          <w:tcPr>
            <w:tcW w:w="822" w:type="pct"/>
            <w:tcBorders>
              <w:top w:val="nil"/>
              <w:left w:val="nil"/>
              <w:bottom w:val="single" w:sz="8" w:space="0" w:color="999999"/>
              <w:right w:val="single" w:sz="8" w:space="0" w:color="999999"/>
            </w:tcBorders>
            <w:shd w:val="clear" w:color="auto" w:fill="auto"/>
            <w:vAlign w:val="center"/>
          </w:tcPr>
          <w:p w14:paraId="205251E5" w14:textId="52A1724B" w:rsidR="00C76B1C" w:rsidRPr="004B4852" w:rsidRDefault="00C76B1C" w:rsidP="00C76B1C">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197181</w:t>
            </w:r>
          </w:p>
        </w:tc>
        <w:tc>
          <w:tcPr>
            <w:tcW w:w="818" w:type="pct"/>
            <w:tcBorders>
              <w:top w:val="nil"/>
              <w:left w:val="nil"/>
              <w:bottom w:val="single" w:sz="8" w:space="0" w:color="999999"/>
              <w:right w:val="single" w:sz="8" w:space="0" w:color="999999"/>
            </w:tcBorders>
            <w:shd w:val="clear" w:color="auto" w:fill="auto"/>
            <w:noWrap/>
            <w:vAlign w:val="center"/>
          </w:tcPr>
          <w:p w14:paraId="111C71F8" w14:textId="25666355" w:rsidR="00C76B1C" w:rsidRPr="004B4852" w:rsidRDefault="00C76B1C" w:rsidP="00C76B1C">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54773</w:t>
            </w:r>
          </w:p>
        </w:tc>
      </w:tr>
      <w:tr w:rsidR="00C76B1C" w:rsidRPr="004B4852" w14:paraId="321F1290" w14:textId="77777777" w:rsidTr="00B33C2C">
        <w:trPr>
          <w:trHeight w:val="20"/>
        </w:trPr>
        <w:tc>
          <w:tcPr>
            <w:tcW w:w="541" w:type="pct"/>
            <w:tcBorders>
              <w:top w:val="nil"/>
              <w:left w:val="single" w:sz="8" w:space="0" w:color="999999"/>
              <w:bottom w:val="single" w:sz="8" w:space="0" w:color="999999"/>
              <w:right w:val="single" w:sz="8" w:space="0" w:color="999999"/>
            </w:tcBorders>
            <w:shd w:val="clear" w:color="auto" w:fill="auto"/>
            <w:vAlign w:val="center"/>
            <w:hideMark/>
          </w:tcPr>
          <w:p w14:paraId="23C3B2B3" w14:textId="0C83F373" w:rsidR="00C76B1C" w:rsidRPr="004B4852" w:rsidRDefault="00C76B1C" w:rsidP="00C76B1C">
            <w:pPr>
              <w:spacing w:before="0" w:after="0" w:line="240" w:lineRule="auto"/>
              <w:contextualSpacing w:val="0"/>
              <w:jc w:val="left"/>
              <w:rPr>
                <w:rFonts w:asciiTheme="majorHAnsi" w:eastAsia="Times New Roman" w:hAnsiTheme="majorHAnsi" w:cstheme="majorHAnsi"/>
                <w:color w:val="000000"/>
                <w:lang w:eastAsia="pl-PL"/>
              </w:rPr>
            </w:pPr>
            <w:r>
              <w:rPr>
                <w:rFonts w:ascii="Arial" w:hAnsi="Arial" w:cs="Arial"/>
                <w:color w:val="000000"/>
                <w:sz w:val="22"/>
              </w:rPr>
              <w:t> </w:t>
            </w:r>
          </w:p>
        </w:tc>
        <w:tc>
          <w:tcPr>
            <w:tcW w:w="2819" w:type="pct"/>
            <w:tcBorders>
              <w:top w:val="nil"/>
              <w:left w:val="nil"/>
              <w:bottom w:val="single" w:sz="8" w:space="0" w:color="999999"/>
              <w:right w:val="single" w:sz="8" w:space="0" w:color="999999"/>
            </w:tcBorders>
            <w:shd w:val="clear" w:color="auto" w:fill="auto"/>
            <w:noWrap/>
            <w:vAlign w:val="center"/>
            <w:hideMark/>
          </w:tcPr>
          <w:p w14:paraId="25AB4CC1" w14:textId="70321BA3" w:rsidR="00C76B1C" w:rsidRPr="004B4852" w:rsidRDefault="00C76B1C" w:rsidP="00C76B1C">
            <w:pPr>
              <w:spacing w:before="0" w:after="0" w:line="240" w:lineRule="auto"/>
              <w:contextualSpacing w:val="0"/>
              <w:jc w:val="left"/>
              <w:rPr>
                <w:rFonts w:asciiTheme="majorHAnsi" w:eastAsia="Times New Roman" w:hAnsiTheme="majorHAnsi" w:cstheme="majorHAnsi"/>
                <w:color w:val="000000"/>
                <w:sz w:val="20"/>
                <w:szCs w:val="20"/>
                <w:lang w:eastAsia="pl-PL"/>
              </w:rPr>
            </w:pPr>
            <w:r>
              <w:rPr>
                <w:rFonts w:ascii="Arial" w:hAnsi="Arial" w:cs="Arial"/>
                <w:b/>
                <w:bCs/>
                <w:color w:val="000000"/>
                <w:sz w:val="22"/>
              </w:rPr>
              <w:t>RAZEM:</w:t>
            </w:r>
          </w:p>
        </w:tc>
        <w:tc>
          <w:tcPr>
            <w:tcW w:w="822" w:type="pct"/>
            <w:tcBorders>
              <w:top w:val="nil"/>
              <w:left w:val="nil"/>
              <w:bottom w:val="single" w:sz="8" w:space="0" w:color="999999"/>
              <w:right w:val="single" w:sz="8" w:space="0" w:color="999999"/>
            </w:tcBorders>
            <w:shd w:val="clear" w:color="auto" w:fill="auto"/>
            <w:vAlign w:val="center"/>
          </w:tcPr>
          <w:p w14:paraId="37AC45C8" w14:textId="3FA84C83" w:rsidR="00C76B1C" w:rsidRPr="004B4852" w:rsidRDefault="00C76B1C" w:rsidP="00C76B1C">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b/>
                <w:bCs/>
                <w:color w:val="000000"/>
                <w:sz w:val="22"/>
              </w:rPr>
              <w:t>250145</w:t>
            </w:r>
          </w:p>
        </w:tc>
        <w:tc>
          <w:tcPr>
            <w:tcW w:w="818" w:type="pct"/>
            <w:tcBorders>
              <w:top w:val="nil"/>
              <w:left w:val="nil"/>
              <w:bottom w:val="single" w:sz="8" w:space="0" w:color="999999"/>
              <w:right w:val="single" w:sz="8" w:space="0" w:color="999999"/>
            </w:tcBorders>
            <w:shd w:val="clear" w:color="auto" w:fill="auto"/>
            <w:vAlign w:val="center"/>
          </w:tcPr>
          <w:p w14:paraId="66FDCFF0" w14:textId="387CBC59" w:rsidR="00C76B1C" w:rsidRPr="004B4852" w:rsidRDefault="00C76B1C" w:rsidP="00C76B1C">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b/>
                <w:bCs/>
                <w:color w:val="000000"/>
                <w:sz w:val="22"/>
              </w:rPr>
              <w:t>69485</w:t>
            </w:r>
          </w:p>
        </w:tc>
      </w:tr>
    </w:tbl>
    <w:p w14:paraId="7DAFE946" w14:textId="130ACAA8" w:rsidR="00A92C61" w:rsidRPr="004B4852" w:rsidRDefault="00A92C61" w:rsidP="006448AC">
      <w:pPr>
        <w:pStyle w:val="Legenda"/>
      </w:pPr>
      <w:r w:rsidRPr="004B4852">
        <w:t xml:space="preserve">Źródło: Opracowanie na podstawie danych </w:t>
      </w:r>
      <w:r w:rsidR="00465F74" w:rsidRPr="004B4852">
        <w:t xml:space="preserve">GUS i </w:t>
      </w:r>
      <w:r w:rsidR="00B33C2C" w:rsidRPr="004B4852">
        <w:t>PGE</w:t>
      </w:r>
      <w:r w:rsidRPr="004B4852">
        <w:t xml:space="preserve"> Dystrybucja SA </w:t>
      </w:r>
    </w:p>
    <w:p w14:paraId="51FF1754" w14:textId="77777777" w:rsidR="00C674F7" w:rsidRDefault="00B27FD6" w:rsidP="00D41212">
      <w:pPr>
        <w:pStyle w:val="Normalny0"/>
        <w:rPr>
          <w:rFonts w:asciiTheme="majorHAnsi" w:hAnsiTheme="majorHAnsi" w:cstheme="majorHAnsi"/>
        </w:rPr>
      </w:pPr>
      <w:r w:rsidRPr="004B4852">
        <w:rPr>
          <w:rFonts w:asciiTheme="majorHAnsi" w:hAnsiTheme="majorHAnsi" w:cstheme="majorHAnsi"/>
        </w:rPr>
        <w:t>W oparciu o pozyskane dane ustalono, że największy udział w zużyciu energii elektrycznej ma sektor przedsiębiorstw. Potrzeby tego sektora są związane z</w:t>
      </w:r>
      <w:r w:rsidR="003039D8">
        <w:rPr>
          <w:rFonts w:asciiTheme="majorHAnsi" w:hAnsiTheme="majorHAnsi" w:cstheme="majorHAnsi"/>
        </w:rPr>
        <w:t> </w:t>
      </w:r>
      <w:r w:rsidRPr="004B4852">
        <w:rPr>
          <w:rFonts w:asciiTheme="majorHAnsi" w:hAnsiTheme="majorHAnsi" w:cstheme="majorHAnsi"/>
        </w:rPr>
        <w:t xml:space="preserve">procesami produkcyjnymi i działalnością usługową. </w:t>
      </w:r>
      <w:r w:rsidR="007E6B53">
        <w:rPr>
          <w:rFonts w:asciiTheme="majorHAnsi" w:hAnsiTheme="majorHAnsi" w:cstheme="majorHAnsi"/>
        </w:rPr>
        <w:t xml:space="preserve">Drugim pod względem zużycia energii jest sektor mieszkaniowy, który na terenie </w:t>
      </w:r>
      <w:r w:rsidR="000C15D7">
        <w:rPr>
          <w:rFonts w:asciiTheme="majorHAnsi" w:hAnsiTheme="majorHAnsi" w:cstheme="majorHAnsi"/>
        </w:rPr>
        <w:t xml:space="preserve">Miasta Mrągowo </w:t>
      </w:r>
      <w:r w:rsidR="007E6B53">
        <w:rPr>
          <w:rFonts w:asciiTheme="majorHAnsi" w:hAnsiTheme="majorHAnsi" w:cstheme="majorHAnsi"/>
        </w:rPr>
        <w:t>stale</w:t>
      </w:r>
      <w:r w:rsidR="007F2EE8">
        <w:rPr>
          <w:rFonts w:asciiTheme="majorHAnsi" w:hAnsiTheme="majorHAnsi" w:cstheme="majorHAnsi"/>
        </w:rPr>
        <w:t xml:space="preserve"> się</w:t>
      </w:r>
      <w:r w:rsidR="007E6B53">
        <w:rPr>
          <w:rFonts w:asciiTheme="majorHAnsi" w:hAnsiTheme="majorHAnsi" w:cstheme="majorHAnsi"/>
        </w:rPr>
        <w:t xml:space="preserve"> </w:t>
      </w:r>
      <w:r w:rsidR="00827DAD">
        <w:rPr>
          <w:rFonts w:asciiTheme="majorHAnsi" w:hAnsiTheme="majorHAnsi" w:cstheme="majorHAnsi"/>
        </w:rPr>
        <w:t>rozwija</w:t>
      </w:r>
      <w:r w:rsidR="007E6B53">
        <w:rPr>
          <w:rFonts w:asciiTheme="majorHAnsi" w:hAnsiTheme="majorHAnsi" w:cstheme="majorHAnsi"/>
        </w:rPr>
        <w:t xml:space="preserve"> </w:t>
      </w:r>
    </w:p>
    <w:p w14:paraId="200D3A6B" w14:textId="422EE116" w:rsidR="00760694" w:rsidRPr="004B4852" w:rsidRDefault="00132B5A" w:rsidP="00D41212">
      <w:pPr>
        <w:pStyle w:val="Normalny0"/>
        <w:rPr>
          <w:rFonts w:asciiTheme="majorHAnsi" w:hAnsiTheme="majorHAnsi" w:cstheme="majorHAnsi"/>
        </w:rPr>
      </w:pPr>
      <w:r>
        <w:rPr>
          <w:rFonts w:asciiTheme="majorHAnsi" w:hAnsiTheme="majorHAnsi" w:cstheme="majorHAnsi"/>
        </w:rPr>
        <w:lastRenderedPageBreak/>
        <w:t xml:space="preserve">Z obserwacji wynika, że tendencja wzrostowa utrzymuje się. </w:t>
      </w:r>
      <w:r w:rsidR="00B27FD6" w:rsidRPr="004B4852">
        <w:rPr>
          <w:rFonts w:asciiTheme="majorHAnsi" w:hAnsiTheme="majorHAnsi" w:cstheme="majorHAnsi"/>
        </w:rPr>
        <w:t xml:space="preserve">Jednocześnie </w:t>
      </w:r>
      <w:r w:rsidR="00216A3B">
        <w:rPr>
          <w:rFonts w:asciiTheme="majorHAnsi" w:hAnsiTheme="majorHAnsi" w:cstheme="majorHAnsi"/>
        </w:rPr>
        <w:t xml:space="preserve">zwiększyła się także </w:t>
      </w:r>
      <w:r w:rsidR="00B27FD6" w:rsidRPr="004B4852">
        <w:rPr>
          <w:rFonts w:asciiTheme="majorHAnsi" w:hAnsiTheme="majorHAnsi" w:cstheme="majorHAnsi"/>
        </w:rPr>
        <w:t>powierzchni</w:t>
      </w:r>
      <w:r w:rsidR="00216A3B">
        <w:rPr>
          <w:rFonts w:asciiTheme="majorHAnsi" w:hAnsiTheme="majorHAnsi" w:cstheme="majorHAnsi"/>
        </w:rPr>
        <w:t>a</w:t>
      </w:r>
      <w:r w:rsidR="00B27FD6" w:rsidRPr="004B4852">
        <w:rPr>
          <w:rFonts w:asciiTheme="majorHAnsi" w:hAnsiTheme="majorHAnsi" w:cstheme="majorHAnsi"/>
        </w:rPr>
        <w:t xml:space="preserve"> mieszkaniow</w:t>
      </w:r>
      <w:r w:rsidR="00216A3B">
        <w:rPr>
          <w:rFonts w:asciiTheme="majorHAnsi" w:hAnsiTheme="majorHAnsi" w:cstheme="majorHAnsi"/>
        </w:rPr>
        <w:t xml:space="preserve">a. </w:t>
      </w:r>
      <w:r w:rsidR="007F2EE8">
        <w:rPr>
          <w:rFonts w:asciiTheme="majorHAnsi" w:hAnsiTheme="majorHAnsi" w:cstheme="majorHAnsi"/>
        </w:rPr>
        <w:t>Należy zauważyć, że</w:t>
      </w:r>
      <w:r w:rsidR="00A4670E">
        <w:rPr>
          <w:rFonts w:asciiTheme="majorHAnsi" w:hAnsiTheme="majorHAnsi" w:cstheme="majorHAnsi"/>
        </w:rPr>
        <w:t> </w:t>
      </w:r>
      <w:r w:rsidR="007F2EE8">
        <w:rPr>
          <w:rFonts w:asciiTheme="majorHAnsi" w:hAnsiTheme="majorHAnsi" w:cstheme="majorHAnsi"/>
        </w:rPr>
        <w:t xml:space="preserve">pomimo, iż wykorzystywanie energii elektrycznej na cele grzewcze w budynkach mieszkalnych </w:t>
      </w:r>
      <w:r w:rsidR="00C33FA9">
        <w:rPr>
          <w:rFonts w:asciiTheme="majorHAnsi" w:hAnsiTheme="majorHAnsi" w:cstheme="majorHAnsi"/>
        </w:rPr>
        <w:t xml:space="preserve">jest nieekonomiczne ze względu na cenę to można zauważyć wzrost zainteresowania takim sposobem ogrzewania budynków. Przyczyną tego jest aktualna sytuacja gospodarcza i polityczna związana z </w:t>
      </w:r>
      <w:r w:rsidR="00E878F4">
        <w:rPr>
          <w:rFonts w:asciiTheme="majorHAnsi" w:hAnsiTheme="majorHAnsi" w:cstheme="majorHAnsi"/>
        </w:rPr>
        <w:t>wojn</w:t>
      </w:r>
      <w:r w:rsidR="00C33FA9">
        <w:rPr>
          <w:rFonts w:asciiTheme="majorHAnsi" w:hAnsiTheme="majorHAnsi" w:cstheme="majorHAnsi"/>
        </w:rPr>
        <w:t>ą</w:t>
      </w:r>
      <w:r w:rsidR="00E878F4">
        <w:rPr>
          <w:rFonts w:asciiTheme="majorHAnsi" w:hAnsiTheme="majorHAnsi" w:cstheme="majorHAnsi"/>
        </w:rPr>
        <w:t xml:space="preserve"> </w:t>
      </w:r>
      <w:r w:rsidR="0008365D">
        <w:rPr>
          <w:rFonts w:asciiTheme="majorHAnsi" w:hAnsiTheme="majorHAnsi" w:cstheme="majorHAnsi"/>
        </w:rPr>
        <w:t>w</w:t>
      </w:r>
      <w:r w:rsidR="00E878F4">
        <w:rPr>
          <w:rFonts w:asciiTheme="majorHAnsi" w:hAnsiTheme="majorHAnsi" w:cstheme="majorHAnsi"/>
        </w:rPr>
        <w:t xml:space="preserve"> Ukrainie</w:t>
      </w:r>
      <w:r w:rsidR="00C33FA9">
        <w:rPr>
          <w:rFonts w:asciiTheme="majorHAnsi" w:hAnsiTheme="majorHAnsi" w:cstheme="majorHAnsi"/>
        </w:rPr>
        <w:t xml:space="preserve"> oraz </w:t>
      </w:r>
      <w:r w:rsidR="00E878F4">
        <w:rPr>
          <w:rFonts w:asciiTheme="majorHAnsi" w:hAnsiTheme="majorHAnsi" w:cstheme="majorHAnsi"/>
        </w:rPr>
        <w:t xml:space="preserve"> nałoż</w:t>
      </w:r>
      <w:r w:rsidR="00C33FA9">
        <w:rPr>
          <w:rFonts w:asciiTheme="majorHAnsi" w:hAnsiTheme="majorHAnsi" w:cstheme="majorHAnsi"/>
        </w:rPr>
        <w:t>onymi</w:t>
      </w:r>
      <w:r w:rsidR="00E878F4">
        <w:rPr>
          <w:rFonts w:asciiTheme="majorHAnsi" w:hAnsiTheme="majorHAnsi" w:cstheme="majorHAnsi"/>
        </w:rPr>
        <w:t xml:space="preserve"> ogranicze</w:t>
      </w:r>
      <w:r w:rsidR="00C33FA9">
        <w:rPr>
          <w:rFonts w:asciiTheme="majorHAnsi" w:hAnsiTheme="majorHAnsi" w:cstheme="majorHAnsi"/>
        </w:rPr>
        <w:t>niami</w:t>
      </w:r>
      <w:r w:rsidR="00E878F4">
        <w:rPr>
          <w:rFonts w:asciiTheme="majorHAnsi" w:hAnsiTheme="majorHAnsi" w:cstheme="majorHAnsi"/>
        </w:rPr>
        <w:t xml:space="preserve"> w handlu towarami i zasobami, w tym gazem ziemnym</w:t>
      </w:r>
      <w:r w:rsidR="007D3CB1">
        <w:rPr>
          <w:rFonts w:asciiTheme="majorHAnsi" w:hAnsiTheme="majorHAnsi" w:cstheme="majorHAnsi"/>
        </w:rPr>
        <w:t xml:space="preserve">, ropą </w:t>
      </w:r>
      <w:r w:rsidR="00E878F4">
        <w:rPr>
          <w:rFonts w:asciiTheme="majorHAnsi" w:hAnsiTheme="majorHAnsi" w:cstheme="majorHAnsi"/>
        </w:rPr>
        <w:t>i węglem z Rosji.</w:t>
      </w:r>
      <w:r>
        <w:rPr>
          <w:rFonts w:asciiTheme="majorHAnsi" w:hAnsiTheme="majorHAnsi" w:cstheme="majorHAnsi"/>
        </w:rPr>
        <w:t xml:space="preserve"> </w:t>
      </w:r>
      <w:r w:rsidR="00877482">
        <w:rPr>
          <w:rFonts w:asciiTheme="majorHAnsi" w:hAnsiTheme="majorHAnsi" w:cstheme="majorHAnsi"/>
        </w:rPr>
        <w:t>W dalszej perspektywie t</w:t>
      </w:r>
      <w:r>
        <w:rPr>
          <w:rFonts w:asciiTheme="majorHAnsi" w:hAnsiTheme="majorHAnsi" w:cstheme="majorHAnsi"/>
        </w:rPr>
        <w:t xml:space="preserve">akże </w:t>
      </w:r>
      <w:r w:rsidR="000C15D7" w:rsidRPr="000C15D7">
        <w:rPr>
          <w:rFonts w:asciiTheme="majorHAnsi" w:hAnsiTheme="majorHAnsi" w:cstheme="majorHAnsi"/>
        </w:rPr>
        <w:t xml:space="preserve">Miasta Mrągowo </w:t>
      </w:r>
      <w:r w:rsidR="00877482">
        <w:rPr>
          <w:rFonts w:asciiTheme="majorHAnsi" w:hAnsiTheme="majorHAnsi" w:cstheme="majorHAnsi"/>
        </w:rPr>
        <w:t>będzie musiała zastanowić się na utrzymaniem lub zmianą sposobu ogrzewania w budynkach będących w</w:t>
      </w:r>
      <w:r w:rsidR="00A4670E">
        <w:rPr>
          <w:rFonts w:asciiTheme="majorHAnsi" w:hAnsiTheme="majorHAnsi" w:cstheme="majorHAnsi"/>
        </w:rPr>
        <w:t> </w:t>
      </w:r>
      <w:r w:rsidR="00877482">
        <w:rPr>
          <w:rFonts w:asciiTheme="majorHAnsi" w:hAnsiTheme="majorHAnsi" w:cstheme="majorHAnsi"/>
        </w:rPr>
        <w:t>zasobach Gminy.</w:t>
      </w:r>
    </w:p>
    <w:p w14:paraId="53A0E046" w14:textId="38B5F162" w:rsidR="00C70240" w:rsidRDefault="00C70240" w:rsidP="00E0576F">
      <w:pPr>
        <w:pStyle w:val="Nagwek2"/>
        <w:ind w:hanging="567"/>
        <w:rPr>
          <w:rFonts w:cstheme="majorHAnsi"/>
        </w:rPr>
      </w:pPr>
      <w:bookmarkStart w:id="443" w:name="_Toc114853507"/>
      <w:r w:rsidRPr="004B4852">
        <w:rPr>
          <w:rFonts w:cstheme="majorHAnsi"/>
        </w:rPr>
        <w:t>System ciepłowniczy</w:t>
      </w:r>
      <w:bookmarkEnd w:id="437"/>
      <w:bookmarkEnd w:id="438"/>
      <w:bookmarkEnd w:id="439"/>
      <w:bookmarkEnd w:id="440"/>
      <w:bookmarkEnd w:id="441"/>
      <w:bookmarkEnd w:id="443"/>
    </w:p>
    <w:p w14:paraId="44ECF23E" w14:textId="25AEDF86" w:rsidR="00502E8B" w:rsidRDefault="00502E8B" w:rsidP="00502E8B">
      <w:pPr>
        <w:pStyle w:val="Nagwek4"/>
      </w:pPr>
      <w:r>
        <w:t>Źródło wytwórcze</w:t>
      </w:r>
    </w:p>
    <w:p w14:paraId="0811C581" w14:textId="25587157" w:rsidR="00502E8B" w:rsidRDefault="00502E8B" w:rsidP="00502E8B">
      <w:r>
        <w:t xml:space="preserve">Na terenie Gminy Miasto Mrągowo funkcjonuje Miejska Energetyka Cieplna Sp. z o.o. w Mrągowie, której głównym przedmiotem działalności jest produkcja oraz dystrybucja ciepła na rzecz mieszkańców Mrągowa. Według szacunków przedsiębiorstwo dostarcza ciepło do ok. 70% zasobów miasta. </w:t>
      </w:r>
    </w:p>
    <w:p w14:paraId="2CD28B8E" w14:textId="77777777" w:rsidR="00502E8B" w:rsidRDefault="00502E8B" w:rsidP="00502E8B">
      <w:r>
        <w:t>W strukturach Miejskie Energetyki Cieplnej Sp. z o.o. znajduje się Kotłownia Rejonowa ulokowana przy ulicy Kolejowej 4B w Mrągowie. Paliwem służącym do produkcji ciepła pozostawał do niedawna jedynie miał węglowy spalany w kotłach wodnych typu WR-5 oraz WR-10. Obecnie spółka znajduje się po modernizacji w ramach projektu pn. Modernizacja kotłowni rejonowej MEC SP. z o.o. w Mrągowie – budowa kotłowni bazującej na produkcji energii cieplnej ze spalania biomasy. Zakres projektu obejmował budowę kotłowni wraz z kotłem opalanym biomasą o mocy 8 MW, tym samym zakończenie inwestycji sprawiło, iż Miejska Energetyka Cieplna Sp. z o.o. w Mrągowie osiągnęła status efektywnego systemu ciepłowniczego – produkcja energii cieplnej w min. 50% pochodzi z OZE.</w:t>
      </w:r>
    </w:p>
    <w:p w14:paraId="24408813" w14:textId="3195E2B2" w:rsidR="00502E8B" w:rsidRDefault="00502E8B" w:rsidP="00502E8B">
      <w:r>
        <w:t>Do urządzeń ciepłowniczych (kotłów) eksploatowanych przez Miejską Energetykę Cieplną Sp. z o.o. w Mrągowie należą:</w:t>
      </w:r>
    </w:p>
    <w:p w14:paraId="2EBAB3D5" w14:textId="15E141B0" w:rsidR="00502E8B" w:rsidRDefault="00502E8B" w:rsidP="005541F9">
      <w:pPr>
        <w:pStyle w:val="Akapitzlist"/>
        <w:numPr>
          <w:ilvl w:val="0"/>
          <w:numId w:val="66"/>
        </w:numPr>
      </w:pPr>
      <w:r>
        <w:t xml:space="preserve">Kocioł WR-5 nr 3 i kocioł WR-10 nr 4 na miał węglowy, których łączna moc wynosi 19,91 </w:t>
      </w:r>
      <w:proofErr w:type="spellStart"/>
      <w:r>
        <w:t>MW</w:t>
      </w:r>
      <w:r w:rsidRPr="005E2426">
        <w:rPr>
          <w:vertAlign w:val="subscript"/>
        </w:rPr>
        <w:t>t</w:t>
      </w:r>
      <w:proofErr w:type="spellEnd"/>
      <w:r>
        <w:t xml:space="preserve">, stan techniczny określony jest jako dobry, </w:t>
      </w:r>
    </w:p>
    <w:p w14:paraId="40C1EC0D" w14:textId="1F55E248" w:rsidR="00502E8B" w:rsidRDefault="00502E8B" w:rsidP="005541F9">
      <w:pPr>
        <w:pStyle w:val="Akapitzlist"/>
        <w:numPr>
          <w:ilvl w:val="0"/>
          <w:numId w:val="66"/>
        </w:numPr>
      </w:pPr>
      <w:r>
        <w:lastRenderedPageBreak/>
        <w:t>Kocioł HDHW wraz z ekonomizerem na biomasę, którego moc wytwór</w:t>
      </w:r>
      <w:r w:rsidR="005E2426">
        <w:t xml:space="preserve">cza </w:t>
      </w:r>
      <w:r>
        <w:t xml:space="preserve">wynosi 9,302 </w:t>
      </w:r>
      <w:proofErr w:type="spellStart"/>
      <w:r>
        <w:t>MWt</w:t>
      </w:r>
      <w:proofErr w:type="spellEnd"/>
      <w:r w:rsidR="005E2426">
        <w:t>, stan techniczny określony jest jako bardzo dobry.</w:t>
      </w:r>
    </w:p>
    <w:p w14:paraId="36F9FF83" w14:textId="6A89766D" w:rsidR="00502E8B" w:rsidRDefault="00502E8B" w:rsidP="00502E8B">
      <w:pPr>
        <w:pStyle w:val="Nagwek4"/>
      </w:pPr>
      <w:r>
        <w:t>Sieci ciepłownicze</w:t>
      </w:r>
    </w:p>
    <w:p w14:paraId="339D8B31" w14:textId="77777777" w:rsidR="00502E8B" w:rsidRDefault="00502E8B" w:rsidP="00502E8B">
      <w:r>
        <w:t>Energia cieplna wyprodukowana w Kotłowni Rejonowej rozprowadzana jest  jedną siecią cieplną wysokich parametrów – dwuprzewodową o całkowitej długości 25 322 metrów, z czego: 22 912 metrów stanowi ciepłociąg wykonany w technologii rur preizolowanych, 1 956 metrów stanowi ciepłociąg wykonany w technologii kanałowej, 454 metry stanowi ciepłociąg napowietrzny. Nośnikiem energii jest woda o następujących parametrach jakościowych:</w:t>
      </w:r>
    </w:p>
    <w:p w14:paraId="0CB1E218" w14:textId="77777777" w:rsidR="00502E8B" w:rsidRDefault="00502E8B" w:rsidP="005541F9">
      <w:pPr>
        <w:pStyle w:val="Akapitzlist"/>
        <w:numPr>
          <w:ilvl w:val="0"/>
          <w:numId w:val="65"/>
        </w:numPr>
      </w:pPr>
      <w:r>
        <w:t>przepływ maksymalny: 450 m</w:t>
      </w:r>
      <w:r w:rsidRPr="00502E8B">
        <w:rPr>
          <w:vertAlign w:val="superscript"/>
        </w:rPr>
        <w:t>3</w:t>
      </w:r>
      <w:r>
        <w:t>/h,</w:t>
      </w:r>
    </w:p>
    <w:p w14:paraId="711F9831" w14:textId="77777777" w:rsidR="00502E8B" w:rsidRDefault="00502E8B" w:rsidP="005541F9">
      <w:pPr>
        <w:pStyle w:val="Akapitzlist"/>
        <w:numPr>
          <w:ilvl w:val="0"/>
          <w:numId w:val="65"/>
        </w:numPr>
      </w:pPr>
      <w:r>
        <w:t>przepływ nominalny 315 m</w:t>
      </w:r>
      <w:r w:rsidRPr="00502E8B">
        <w:rPr>
          <w:vertAlign w:val="superscript"/>
        </w:rPr>
        <w:t>3</w:t>
      </w:r>
      <w:r>
        <w:t>/h.</w:t>
      </w:r>
    </w:p>
    <w:p w14:paraId="3CC3B1ED" w14:textId="77777777" w:rsidR="00502E8B" w:rsidRDefault="00502E8B" w:rsidP="005541F9">
      <w:pPr>
        <w:pStyle w:val="Akapitzlist"/>
        <w:numPr>
          <w:ilvl w:val="0"/>
          <w:numId w:val="65"/>
        </w:numPr>
      </w:pPr>
      <w:r>
        <w:t>temperatura zasilania maksymalna: 135 °C,</w:t>
      </w:r>
    </w:p>
    <w:p w14:paraId="33128A98" w14:textId="77777777" w:rsidR="00502E8B" w:rsidRDefault="00502E8B" w:rsidP="005541F9">
      <w:pPr>
        <w:pStyle w:val="Akapitzlist"/>
        <w:numPr>
          <w:ilvl w:val="0"/>
          <w:numId w:val="65"/>
        </w:numPr>
      </w:pPr>
      <w:r>
        <w:t>temperatura powrotu maksymalna: 70 °C,</w:t>
      </w:r>
    </w:p>
    <w:p w14:paraId="63DA36A3" w14:textId="678D4EBD" w:rsidR="00502E8B" w:rsidRDefault="00502E8B" w:rsidP="005541F9">
      <w:pPr>
        <w:pStyle w:val="Akapitzlist"/>
        <w:numPr>
          <w:ilvl w:val="0"/>
          <w:numId w:val="65"/>
        </w:numPr>
      </w:pPr>
      <w:r>
        <w:t xml:space="preserve">ciśnienie dyspozycyjne maksymalne 0,50 </w:t>
      </w:r>
      <w:proofErr w:type="spellStart"/>
      <w:r>
        <w:t>MPa</w:t>
      </w:r>
      <w:proofErr w:type="spellEnd"/>
      <w:r>
        <w:t>.</w:t>
      </w:r>
    </w:p>
    <w:p w14:paraId="36912D48" w14:textId="456EFEC1" w:rsidR="00502E8B" w:rsidRPr="00502E8B" w:rsidRDefault="00502E8B" w:rsidP="00502E8B">
      <w:r>
        <w:t>Stan techniczny sieci jest dobry.</w:t>
      </w:r>
    </w:p>
    <w:p w14:paraId="65B6B639" w14:textId="77777777" w:rsidR="00863FC1" w:rsidRPr="004B4852" w:rsidRDefault="00863FC1" w:rsidP="00863FC1">
      <w:pPr>
        <w:pStyle w:val="Nagwek3"/>
        <w:rPr>
          <w:rFonts w:cstheme="majorHAnsi"/>
        </w:rPr>
      </w:pPr>
      <w:bookmarkStart w:id="444" w:name="_Toc114853508"/>
      <w:r w:rsidRPr="004B4852">
        <w:rPr>
          <w:rFonts w:cstheme="majorHAnsi"/>
        </w:rPr>
        <w:t>Struktura zużycia</w:t>
      </w:r>
      <w:bookmarkEnd w:id="444"/>
    </w:p>
    <w:p w14:paraId="0F6E620B" w14:textId="77777777" w:rsidR="007A5672" w:rsidRPr="004B4852" w:rsidRDefault="007A5672" w:rsidP="007A5672">
      <w:pPr>
        <w:rPr>
          <w:rFonts w:asciiTheme="majorHAnsi" w:hAnsiTheme="majorHAnsi" w:cstheme="majorHAnsi"/>
        </w:rPr>
      </w:pPr>
      <w:r w:rsidRPr="004B4852">
        <w:rPr>
          <w:rFonts w:asciiTheme="majorHAnsi" w:hAnsiTheme="majorHAnsi" w:cstheme="majorHAnsi"/>
        </w:rPr>
        <w:t xml:space="preserve">Strukturę zużycia </w:t>
      </w:r>
      <w:r>
        <w:rPr>
          <w:rFonts w:asciiTheme="majorHAnsi" w:hAnsiTheme="majorHAnsi" w:cstheme="majorHAnsi"/>
        </w:rPr>
        <w:t>ciepła systemowego w oparciu o prognozy spółki</w:t>
      </w:r>
      <w:r w:rsidRPr="004B4852">
        <w:rPr>
          <w:rFonts w:asciiTheme="majorHAnsi" w:hAnsiTheme="majorHAnsi" w:cstheme="majorHAnsi"/>
        </w:rPr>
        <w:t xml:space="preserve"> przedstawia tabela później.</w:t>
      </w:r>
    </w:p>
    <w:p w14:paraId="4A259540" w14:textId="77669D54" w:rsidR="001279CA" w:rsidRDefault="001279CA" w:rsidP="001279CA">
      <w:pPr>
        <w:pStyle w:val="Legenda"/>
        <w:keepNext/>
      </w:pPr>
      <w:bookmarkStart w:id="445" w:name="_Toc114853588"/>
      <w:r>
        <w:t xml:space="preserve">Tabela </w:t>
      </w:r>
      <w:r w:rsidR="004A2379">
        <w:fldChar w:fldCharType="begin"/>
      </w:r>
      <w:r w:rsidR="004A2379">
        <w:instrText xml:space="preserve"> SEQ Tabela \* ARABIC </w:instrText>
      </w:r>
      <w:r w:rsidR="004A2379">
        <w:fldChar w:fldCharType="separate"/>
      </w:r>
      <w:r>
        <w:rPr>
          <w:noProof/>
        </w:rPr>
        <w:t>5</w:t>
      </w:r>
      <w:r w:rsidR="004A2379">
        <w:rPr>
          <w:noProof/>
        </w:rPr>
        <w:fldChar w:fldCharType="end"/>
      </w:r>
      <w:r>
        <w:t xml:space="preserve"> </w:t>
      </w:r>
      <w:r w:rsidRPr="00071B34">
        <w:t>Struktura zużycia ciepła systemowego</w:t>
      </w:r>
      <w:bookmarkEnd w:id="445"/>
    </w:p>
    <w:tbl>
      <w:tblPr>
        <w:tblW w:w="5000" w:type="pct"/>
        <w:tblCellMar>
          <w:left w:w="70" w:type="dxa"/>
          <w:right w:w="70" w:type="dxa"/>
        </w:tblCellMar>
        <w:tblLook w:val="04A0" w:firstRow="1" w:lastRow="0" w:firstColumn="1" w:lastColumn="0" w:noHBand="0" w:noVBand="1"/>
      </w:tblPr>
      <w:tblGrid>
        <w:gridCol w:w="966"/>
        <w:gridCol w:w="5180"/>
        <w:gridCol w:w="1405"/>
        <w:gridCol w:w="1501"/>
      </w:tblGrid>
      <w:tr w:rsidR="00E837E4" w:rsidRPr="002746B7" w14:paraId="7105A2CD" w14:textId="77777777" w:rsidTr="00987D52">
        <w:trPr>
          <w:trHeight w:val="20"/>
        </w:trPr>
        <w:tc>
          <w:tcPr>
            <w:tcW w:w="534" w:type="pct"/>
            <w:vMerge w:val="restart"/>
            <w:tcBorders>
              <w:top w:val="single" w:sz="8" w:space="0" w:color="999999"/>
              <w:left w:val="single" w:sz="8" w:space="0" w:color="999999"/>
              <w:bottom w:val="single" w:sz="12" w:space="0" w:color="666666"/>
              <w:right w:val="single" w:sz="8" w:space="0" w:color="999999"/>
            </w:tcBorders>
            <w:shd w:val="clear" w:color="000000" w:fill="FFFFFF"/>
            <w:vAlign w:val="center"/>
            <w:hideMark/>
          </w:tcPr>
          <w:p w14:paraId="4E30B0DB" w14:textId="4BBAACF0" w:rsidR="00E837E4" w:rsidRPr="002746B7" w:rsidRDefault="00E837E4" w:rsidP="00E837E4">
            <w:pPr>
              <w:spacing w:before="0" w:after="0" w:line="240" w:lineRule="auto"/>
              <w:contextualSpacing w:val="0"/>
              <w:jc w:val="center"/>
              <w:rPr>
                <w:rFonts w:ascii="Arial" w:eastAsia="Times New Roman" w:hAnsi="Arial" w:cs="Arial"/>
                <w:b/>
                <w:bCs/>
                <w:color w:val="000000"/>
                <w:sz w:val="22"/>
                <w:lang w:eastAsia="pl-PL"/>
              </w:rPr>
            </w:pPr>
            <w:proofErr w:type="spellStart"/>
            <w:r w:rsidRPr="00E837E4">
              <w:rPr>
                <w:rFonts w:ascii="Arial" w:hAnsi="Arial" w:cs="Arial"/>
                <w:b/>
                <w:bCs/>
                <w:color w:val="000000"/>
                <w:sz w:val="22"/>
                <w:szCs w:val="20"/>
              </w:rPr>
              <w:t>Lp</w:t>
            </w:r>
            <w:proofErr w:type="spellEnd"/>
          </w:p>
        </w:tc>
        <w:tc>
          <w:tcPr>
            <w:tcW w:w="2861" w:type="pct"/>
            <w:vMerge w:val="restart"/>
            <w:tcBorders>
              <w:top w:val="single" w:sz="8" w:space="0" w:color="999999"/>
              <w:left w:val="single" w:sz="8" w:space="0" w:color="999999"/>
              <w:bottom w:val="single" w:sz="12" w:space="0" w:color="666666"/>
              <w:right w:val="single" w:sz="8" w:space="0" w:color="999999"/>
            </w:tcBorders>
            <w:shd w:val="clear" w:color="000000" w:fill="FFFFFF"/>
            <w:noWrap/>
            <w:vAlign w:val="center"/>
            <w:hideMark/>
          </w:tcPr>
          <w:p w14:paraId="3CFDA690" w14:textId="544BC380" w:rsidR="00E837E4" w:rsidRPr="002746B7" w:rsidRDefault="00E837E4" w:rsidP="00E837E4">
            <w:pPr>
              <w:spacing w:before="0" w:after="0" w:line="240" w:lineRule="auto"/>
              <w:contextualSpacing w:val="0"/>
              <w:jc w:val="left"/>
              <w:rPr>
                <w:rFonts w:ascii="Arial" w:eastAsia="Times New Roman" w:hAnsi="Arial" w:cs="Arial"/>
                <w:b/>
                <w:bCs/>
                <w:color w:val="000000"/>
                <w:sz w:val="22"/>
                <w:lang w:eastAsia="pl-PL"/>
              </w:rPr>
            </w:pPr>
            <w:r w:rsidRPr="00E837E4">
              <w:rPr>
                <w:rFonts w:ascii="Arial" w:hAnsi="Arial" w:cs="Arial"/>
                <w:b/>
                <w:bCs/>
                <w:color w:val="000000"/>
                <w:sz w:val="22"/>
                <w:szCs w:val="20"/>
              </w:rPr>
              <w:t>Kategoria</w:t>
            </w:r>
          </w:p>
        </w:tc>
        <w:tc>
          <w:tcPr>
            <w:tcW w:w="776" w:type="pct"/>
            <w:tcBorders>
              <w:top w:val="single" w:sz="8" w:space="0" w:color="999999"/>
              <w:left w:val="nil"/>
              <w:bottom w:val="nil"/>
              <w:right w:val="single" w:sz="8" w:space="0" w:color="999999"/>
            </w:tcBorders>
            <w:shd w:val="clear" w:color="000000" w:fill="FFFFFF"/>
            <w:vAlign w:val="center"/>
            <w:hideMark/>
          </w:tcPr>
          <w:p w14:paraId="69EBB674" w14:textId="537C7179" w:rsidR="00E837E4" w:rsidRPr="002746B7" w:rsidRDefault="00E837E4" w:rsidP="00E837E4">
            <w:pPr>
              <w:spacing w:before="0" w:after="0" w:line="240" w:lineRule="auto"/>
              <w:contextualSpacing w:val="0"/>
              <w:jc w:val="center"/>
              <w:rPr>
                <w:rFonts w:ascii="Arial" w:eastAsia="Times New Roman" w:hAnsi="Arial" w:cs="Arial"/>
                <w:b/>
                <w:bCs/>
                <w:color w:val="000000"/>
                <w:sz w:val="22"/>
                <w:lang w:eastAsia="pl-PL"/>
              </w:rPr>
            </w:pPr>
            <w:r w:rsidRPr="00E837E4">
              <w:rPr>
                <w:rFonts w:ascii="Arial" w:hAnsi="Arial" w:cs="Arial"/>
                <w:b/>
                <w:bCs/>
                <w:color w:val="000000"/>
                <w:sz w:val="22"/>
                <w:szCs w:val="20"/>
              </w:rPr>
              <w:t>Ciepło</w:t>
            </w:r>
          </w:p>
        </w:tc>
        <w:tc>
          <w:tcPr>
            <w:tcW w:w="829" w:type="pct"/>
            <w:tcBorders>
              <w:top w:val="single" w:sz="8" w:space="0" w:color="999999"/>
              <w:left w:val="nil"/>
              <w:bottom w:val="nil"/>
              <w:right w:val="single" w:sz="8" w:space="0" w:color="999999"/>
            </w:tcBorders>
            <w:shd w:val="clear" w:color="000000" w:fill="FFFFFF"/>
            <w:vAlign w:val="center"/>
            <w:hideMark/>
          </w:tcPr>
          <w:p w14:paraId="12C37FAC" w14:textId="4BDB743E" w:rsidR="00E837E4" w:rsidRPr="002746B7" w:rsidRDefault="00E837E4" w:rsidP="00E837E4">
            <w:pPr>
              <w:spacing w:before="0" w:after="0" w:line="240" w:lineRule="auto"/>
              <w:contextualSpacing w:val="0"/>
              <w:jc w:val="center"/>
              <w:rPr>
                <w:rFonts w:ascii="Arial" w:eastAsia="Times New Roman" w:hAnsi="Arial" w:cs="Arial"/>
                <w:b/>
                <w:bCs/>
                <w:color w:val="000000"/>
                <w:sz w:val="22"/>
                <w:lang w:eastAsia="pl-PL"/>
              </w:rPr>
            </w:pPr>
            <w:r w:rsidRPr="00E837E4">
              <w:rPr>
                <w:rFonts w:ascii="Arial" w:hAnsi="Arial" w:cs="Arial"/>
                <w:b/>
                <w:bCs/>
                <w:color w:val="000000"/>
                <w:sz w:val="22"/>
                <w:szCs w:val="20"/>
              </w:rPr>
              <w:t>Ciepło</w:t>
            </w:r>
          </w:p>
        </w:tc>
      </w:tr>
      <w:tr w:rsidR="00E837E4" w:rsidRPr="002746B7" w14:paraId="5557369E" w14:textId="77777777" w:rsidTr="00987D52">
        <w:trPr>
          <w:trHeight w:val="20"/>
        </w:trPr>
        <w:tc>
          <w:tcPr>
            <w:tcW w:w="534" w:type="pct"/>
            <w:vMerge/>
            <w:tcBorders>
              <w:top w:val="single" w:sz="8" w:space="0" w:color="999999"/>
              <w:left w:val="single" w:sz="8" w:space="0" w:color="999999"/>
              <w:bottom w:val="single" w:sz="12" w:space="0" w:color="666666"/>
              <w:right w:val="single" w:sz="8" w:space="0" w:color="999999"/>
            </w:tcBorders>
            <w:vAlign w:val="center"/>
            <w:hideMark/>
          </w:tcPr>
          <w:p w14:paraId="004390F5" w14:textId="77777777" w:rsidR="00E837E4" w:rsidRPr="002746B7" w:rsidRDefault="00E837E4" w:rsidP="00E837E4">
            <w:pPr>
              <w:spacing w:before="0" w:after="0" w:line="240" w:lineRule="auto"/>
              <w:contextualSpacing w:val="0"/>
              <w:jc w:val="left"/>
              <w:rPr>
                <w:rFonts w:ascii="Arial" w:eastAsia="Times New Roman" w:hAnsi="Arial" w:cs="Arial"/>
                <w:b/>
                <w:bCs/>
                <w:color w:val="000000"/>
                <w:sz w:val="22"/>
                <w:lang w:eastAsia="pl-PL"/>
              </w:rPr>
            </w:pPr>
          </w:p>
        </w:tc>
        <w:tc>
          <w:tcPr>
            <w:tcW w:w="2861" w:type="pct"/>
            <w:vMerge/>
            <w:tcBorders>
              <w:top w:val="single" w:sz="8" w:space="0" w:color="999999"/>
              <w:left w:val="single" w:sz="8" w:space="0" w:color="999999"/>
              <w:bottom w:val="single" w:sz="12" w:space="0" w:color="666666"/>
              <w:right w:val="single" w:sz="8" w:space="0" w:color="999999"/>
            </w:tcBorders>
            <w:vAlign w:val="center"/>
            <w:hideMark/>
          </w:tcPr>
          <w:p w14:paraId="3B1CAB7F" w14:textId="77777777" w:rsidR="00E837E4" w:rsidRPr="002746B7" w:rsidRDefault="00E837E4" w:rsidP="00E837E4">
            <w:pPr>
              <w:spacing w:before="0" w:after="0" w:line="240" w:lineRule="auto"/>
              <w:contextualSpacing w:val="0"/>
              <w:jc w:val="left"/>
              <w:rPr>
                <w:rFonts w:ascii="Arial" w:eastAsia="Times New Roman" w:hAnsi="Arial" w:cs="Arial"/>
                <w:b/>
                <w:bCs/>
                <w:color w:val="000000"/>
                <w:sz w:val="22"/>
                <w:lang w:eastAsia="pl-PL"/>
              </w:rPr>
            </w:pPr>
          </w:p>
        </w:tc>
        <w:tc>
          <w:tcPr>
            <w:tcW w:w="776" w:type="pct"/>
            <w:tcBorders>
              <w:top w:val="nil"/>
              <w:left w:val="nil"/>
              <w:bottom w:val="single" w:sz="12" w:space="0" w:color="666666"/>
              <w:right w:val="single" w:sz="8" w:space="0" w:color="999999"/>
            </w:tcBorders>
            <w:shd w:val="clear" w:color="000000" w:fill="FFFFFF"/>
            <w:vAlign w:val="center"/>
            <w:hideMark/>
          </w:tcPr>
          <w:p w14:paraId="55EBEC39" w14:textId="5DF3CC7D" w:rsidR="00E837E4" w:rsidRPr="002746B7" w:rsidRDefault="00E837E4" w:rsidP="00E837E4">
            <w:pPr>
              <w:spacing w:before="0" w:after="0" w:line="240" w:lineRule="auto"/>
              <w:contextualSpacing w:val="0"/>
              <w:jc w:val="center"/>
              <w:rPr>
                <w:rFonts w:ascii="Arial" w:eastAsia="Times New Roman" w:hAnsi="Arial" w:cs="Arial"/>
                <w:b/>
                <w:bCs/>
                <w:color w:val="000000"/>
                <w:sz w:val="22"/>
                <w:lang w:eastAsia="pl-PL"/>
              </w:rPr>
            </w:pPr>
            <w:r w:rsidRPr="00E837E4">
              <w:rPr>
                <w:rFonts w:ascii="Arial" w:hAnsi="Arial" w:cs="Arial"/>
                <w:b/>
                <w:bCs/>
                <w:color w:val="000000"/>
                <w:sz w:val="22"/>
                <w:szCs w:val="20"/>
              </w:rPr>
              <w:t>[GJ]</w:t>
            </w:r>
          </w:p>
        </w:tc>
        <w:tc>
          <w:tcPr>
            <w:tcW w:w="829" w:type="pct"/>
            <w:tcBorders>
              <w:top w:val="nil"/>
              <w:left w:val="nil"/>
              <w:bottom w:val="single" w:sz="12" w:space="0" w:color="666666"/>
              <w:right w:val="single" w:sz="8" w:space="0" w:color="999999"/>
            </w:tcBorders>
            <w:shd w:val="clear" w:color="000000" w:fill="FFFFFF"/>
            <w:vAlign w:val="center"/>
            <w:hideMark/>
          </w:tcPr>
          <w:p w14:paraId="56D21AB3" w14:textId="1B477AD7" w:rsidR="00E837E4" w:rsidRPr="002746B7" w:rsidRDefault="00E837E4" w:rsidP="00E837E4">
            <w:pPr>
              <w:spacing w:before="0" w:after="0" w:line="240" w:lineRule="auto"/>
              <w:contextualSpacing w:val="0"/>
              <w:jc w:val="center"/>
              <w:rPr>
                <w:rFonts w:ascii="Arial" w:eastAsia="Times New Roman" w:hAnsi="Arial" w:cs="Arial"/>
                <w:b/>
                <w:bCs/>
                <w:color w:val="000000"/>
                <w:sz w:val="22"/>
                <w:lang w:eastAsia="pl-PL"/>
              </w:rPr>
            </w:pPr>
            <w:r w:rsidRPr="00E837E4">
              <w:rPr>
                <w:rFonts w:ascii="Arial" w:hAnsi="Arial" w:cs="Arial"/>
                <w:b/>
                <w:bCs/>
                <w:color w:val="000000"/>
                <w:sz w:val="22"/>
                <w:szCs w:val="20"/>
              </w:rPr>
              <w:t>[MWh]</w:t>
            </w:r>
          </w:p>
        </w:tc>
      </w:tr>
      <w:tr w:rsidR="00E837E4" w:rsidRPr="002746B7" w14:paraId="593369DE" w14:textId="77777777" w:rsidTr="00987D52">
        <w:trPr>
          <w:trHeight w:val="20"/>
        </w:trPr>
        <w:tc>
          <w:tcPr>
            <w:tcW w:w="534" w:type="pct"/>
            <w:tcBorders>
              <w:top w:val="nil"/>
              <w:left w:val="single" w:sz="8" w:space="0" w:color="999999"/>
              <w:bottom w:val="single" w:sz="8" w:space="0" w:color="999999"/>
              <w:right w:val="single" w:sz="8" w:space="0" w:color="999999"/>
            </w:tcBorders>
            <w:shd w:val="clear" w:color="000000" w:fill="FFFFFF"/>
            <w:vAlign w:val="center"/>
            <w:hideMark/>
          </w:tcPr>
          <w:p w14:paraId="0DD73354" w14:textId="5BEECA25" w:rsidR="00E837E4" w:rsidRPr="002746B7" w:rsidRDefault="00E837E4" w:rsidP="00E837E4">
            <w:pPr>
              <w:spacing w:before="0" w:after="0" w:line="240" w:lineRule="auto"/>
              <w:contextualSpacing w:val="0"/>
              <w:jc w:val="center"/>
              <w:rPr>
                <w:rFonts w:ascii="Arial" w:eastAsia="Times New Roman" w:hAnsi="Arial" w:cs="Arial"/>
                <w:b/>
                <w:bCs/>
                <w:color w:val="000000"/>
                <w:sz w:val="22"/>
                <w:lang w:eastAsia="pl-PL"/>
              </w:rPr>
            </w:pPr>
            <w:r w:rsidRPr="00E837E4">
              <w:rPr>
                <w:rFonts w:ascii="Arial" w:hAnsi="Arial" w:cs="Arial"/>
                <w:b/>
                <w:bCs/>
                <w:color w:val="000000"/>
                <w:sz w:val="22"/>
                <w:szCs w:val="20"/>
              </w:rPr>
              <w:t>I.1</w:t>
            </w:r>
          </w:p>
        </w:tc>
        <w:tc>
          <w:tcPr>
            <w:tcW w:w="2861" w:type="pct"/>
            <w:tcBorders>
              <w:top w:val="nil"/>
              <w:left w:val="nil"/>
              <w:bottom w:val="single" w:sz="8" w:space="0" w:color="999999"/>
              <w:right w:val="single" w:sz="8" w:space="0" w:color="999999"/>
            </w:tcBorders>
            <w:shd w:val="clear" w:color="000000" w:fill="FFFFFF"/>
            <w:noWrap/>
            <w:vAlign w:val="center"/>
            <w:hideMark/>
          </w:tcPr>
          <w:p w14:paraId="13D8CE86" w14:textId="5C151ECF" w:rsidR="00E837E4" w:rsidRPr="002746B7" w:rsidRDefault="00E837E4" w:rsidP="00E837E4">
            <w:pPr>
              <w:spacing w:before="0" w:after="0" w:line="240" w:lineRule="auto"/>
              <w:contextualSpacing w:val="0"/>
              <w:jc w:val="left"/>
              <w:rPr>
                <w:rFonts w:ascii="Arial" w:eastAsia="Times New Roman" w:hAnsi="Arial" w:cs="Arial"/>
                <w:color w:val="000000"/>
                <w:sz w:val="22"/>
                <w:lang w:eastAsia="pl-PL"/>
              </w:rPr>
            </w:pPr>
            <w:r w:rsidRPr="00E837E4">
              <w:rPr>
                <w:rFonts w:ascii="Arial" w:hAnsi="Arial" w:cs="Arial"/>
                <w:color w:val="000000"/>
                <w:sz w:val="22"/>
                <w:szCs w:val="20"/>
              </w:rPr>
              <w:t>Budynki, wyposażenie/ urządzenia komunalne</w:t>
            </w:r>
          </w:p>
        </w:tc>
        <w:tc>
          <w:tcPr>
            <w:tcW w:w="776" w:type="pct"/>
            <w:tcBorders>
              <w:top w:val="nil"/>
              <w:left w:val="nil"/>
              <w:bottom w:val="single" w:sz="8" w:space="0" w:color="999999"/>
              <w:right w:val="single" w:sz="8" w:space="0" w:color="999999"/>
            </w:tcBorders>
            <w:shd w:val="clear" w:color="000000" w:fill="FFFFFF"/>
            <w:vAlign w:val="center"/>
            <w:hideMark/>
          </w:tcPr>
          <w:p w14:paraId="7F779636" w14:textId="44B5CC94" w:rsidR="00E837E4" w:rsidRPr="002746B7" w:rsidRDefault="00E837E4" w:rsidP="00E837E4">
            <w:pPr>
              <w:spacing w:before="0" w:after="0" w:line="240" w:lineRule="auto"/>
              <w:contextualSpacing w:val="0"/>
              <w:jc w:val="center"/>
              <w:rPr>
                <w:rFonts w:ascii="Arial" w:eastAsia="Times New Roman" w:hAnsi="Arial" w:cs="Arial"/>
                <w:color w:val="000000"/>
                <w:sz w:val="22"/>
                <w:lang w:eastAsia="pl-PL"/>
              </w:rPr>
            </w:pPr>
            <w:r w:rsidRPr="00E837E4">
              <w:rPr>
                <w:rFonts w:ascii="Arial" w:hAnsi="Arial" w:cs="Arial"/>
                <w:color w:val="000000"/>
                <w:sz w:val="22"/>
                <w:szCs w:val="20"/>
              </w:rPr>
              <w:t>15758</w:t>
            </w:r>
          </w:p>
        </w:tc>
        <w:tc>
          <w:tcPr>
            <w:tcW w:w="829" w:type="pct"/>
            <w:tcBorders>
              <w:top w:val="nil"/>
              <w:left w:val="nil"/>
              <w:bottom w:val="single" w:sz="8" w:space="0" w:color="999999"/>
              <w:right w:val="single" w:sz="8" w:space="0" w:color="999999"/>
            </w:tcBorders>
            <w:shd w:val="clear" w:color="000000" w:fill="FFFFFF"/>
            <w:noWrap/>
            <w:vAlign w:val="center"/>
            <w:hideMark/>
          </w:tcPr>
          <w:p w14:paraId="29CA83EA" w14:textId="07EA86DD" w:rsidR="00E837E4" w:rsidRPr="002746B7" w:rsidRDefault="00E837E4" w:rsidP="00E837E4">
            <w:pPr>
              <w:spacing w:before="0" w:after="0" w:line="240" w:lineRule="auto"/>
              <w:contextualSpacing w:val="0"/>
              <w:jc w:val="center"/>
              <w:rPr>
                <w:rFonts w:ascii="Arial" w:eastAsia="Times New Roman" w:hAnsi="Arial" w:cs="Arial"/>
                <w:color w:val="000000"/>
                <w:sz w:val="22"/>
                <w:lang w:eastAsia="pl-PL"/>
              </w:rPr>
            </w:pPr>
            <w:r w:rsidRPr="00E837E4">
              <w:rPr>
                <w:rFonts w:ascii="Arial" w:hAnsi="Arial" w:cs="Arial"/>
                <w:color w:val="000000"/>
                <w:sz w:val="22"/>
                <w:szCs w:val="20"/>
              </w:rPr>
              <w:t>4377</w:t>
            </w:r>
          </w:p>
        </w:tc>
      </w:tr>
      <w:tr w:rsidR="00E837E4" w:rsidRPr="002746B7" w14:paraId="2010E4D7" w14:textId="77777777" w:rsidTr="00987D52">
        <w:trPr>
          <w:trHeight w:val="20"/>
        </w:trPr>
        <w:tc>
          <w:tcPr>
            <w:tcW w:w="534" w:type="pct"/>
            <w:tcBorders>
              <w:top w:val="nil"/>
              <w:left w:val="single" w:sz="8" w:space="0" w:color="999999"/>
              <w:bottom w:val="single" w:sz="8" w:space="0" w:color="999999"/>
              <w:right w:val="single" w:sz="8" w:space="0" w:color="999999"/>
            </w:tcBorders>
            <w:shd w:val="clear" w:color="000000" w:fill="FFFFFF"/>
            <w:vAlign w:val="center"/>
            <w:hideMark/>
          </w:tcPr>
          <w:p w14:paraId="24715CE4" w14:textId="1F1C9F8C" w:rsidR="00E837E4" w:rsidRPr="002746B7" w:rsidRDefault="00E837E4" w:rsidP="00E837E4">
            <w:pPr>
              <w:spacing w:before="0" w:after="0" w:line="240" w:lineRule="auto"/>
              <w:contextualSpacing w:val="0"/>
              <w:jc w:val="center"/>
              <w:rPr>
                <w:rFonts w:ascii="Arial" w:eastAsia="Times New Roman" w:hAnsi="Arial" w:cs="Arial"/>
                <w:b/>
                <w:bCs/>
                <w:color w:val="000000"/>
                <w:sz w:val="22"/>
                <w:lang w:eastAsia="pl-PL"/>
              </w:rPr>
            </w:pPr>
            <w:r w:rsidRPr="00E837E4">
              <w:rPr>
                <w:rFonts w:ascii="Arial" w:hAnsi="Arial" w:cs="Arial"/>
                <w:b/>
                <w:bCs/>
                <w:color w:val="000000"/>
                <w:sz w:val="22"/>
                <w:szCs w:val="20"/>
              </w:rPr>
              <w:t>I.2</w:t>
            </w:r>
          </w:p>
        </w:tc>
        <w:tc>
          <w:tcPr>
            <w:tcW w:w="2861" w:type="pct"/>
            <w:tcBorders>
              <w:top w:val="nil"/>
              <w:left w:val="nil"/>
              <w:bottom w:val="single" w:sz="8" w:space="0" w:color="999999"/>
              <w:right w:val="single" w:sz="8" w:space="0" w:color="999999"/>
            </w:tcBorders>
            <w:shd w:val="clear" w:color="000000" w:fill="FFFFFF"/>
            <w:noWrap/>
            <w:vAlign w:val="center"/>
            <w:hideMark/>
          </w:tcPr>
          <w:p w14:paraId="2C05583E" w14:textId="283EE84F" w:rsidR="00E837E4" w:rsidRPr="002746B7" w:rsidRDefault="00E837E4" w:rsidP="00E837E4">
            <w:pPr>
              <w:spacing w:before="0" w:after="0" w:line="240" w:lineRule="auto"/>
              <w:contextualSpacing w:val="0"/>
              <w:jc w:val="left"/>
              <w:rPr>
                <w:rFonts w:ascii="Arial" w:eastAsia="Times New Roman" w:hAnsi="Arial" w:cs="Arial"/>
                <w:color w:val="000000"/>
                <w:sz w:val="22"/>
                <w:lang w:eastAsia="pl-PL"/>
              </w:rPr>
            </w:pPr>
            <w:r w:rsidRPr="00E837E4">
              <w:rPr>
                <w:rFonts w:ascii="Arial" w:hAnsi="Arial" w:cs="Arial"/>
                <w:color w:val="000000"/>
                <w:sz w:val="22"/>
                <w:szCs w:val="20"/>
              </w:rPr>
              <w:t>Budynki mieszkalne</w:t>
            </w:r>
          </w:p>
        </w:tc>
        <w:tc>
          <w:tcPr>
            <w:tcW w:w="776" w:type="pct"/>
            <w:tcBorders>
              <w:top w:val="nil"/>
              <w:left w:val="nil"/>
              <w:bottom w:val="single" w:sz="8" w:space="0" w:color="999999"/>
              <w:right w:val="single" w:sz="8" w:space="0" w:color="999999"/>
            </w:tcBorders>
            <w:shd w:val="clear" w:color="000000" w:fill="FFFFFF"/>
            <w:vAlign w:val="center"/>
            <w:hideMark/>
          </w:tcPr>
          <w:p w14:paraId="64170BF4" w14:textId="3E47AA6E" w:rsidR="00E837E4" w:rsidRPr="002746B7" w:rsidRDefault="00E837E4" w:rsidP="00E837E4">
            <w:pPr>
              <w:spacing w:before="0" w:after="0" w:line="240" w:lineRule="auto"/>
              <w:contextualSpacing w:val="0"/>
              <w:jc w:val="center"/>
              <w:rPr>
                <w:rFonts w:ascii="Arial" w:eastAsia="Times New Roman" w:hAnsi="Arial" w:cs="Arial"/>
                <w:color w:val="000000"/>
                <w:sz w:val="22"/>
                <w:lang w:eastAsia="pl-PL"/>
              </w:rPr>
            </w:pPr>
            <w:r w:rsidRPr="00E837E4">
              <w:rPr>
                <w:rFonts w:ascii="Arial" w:hAnsi="Arial" w:cs="Arial"/>
                <w:color w:val="000000"/>
                <w:sz w:val="22"/>
                <w:szCs w:val="20"/>
              </w:rPr>
              <w:t>131825</w:t>
            </w:r>
          </w:p>
        </w:tc>
        <w:tc>
          <w:tcPr>
            <w:tcW w:w="829" w:type="pct"/>
            <w:tcBorders>
              <w:top w:val="nil"/>
              <w:left w:val="nil"/>
              <w:bottom w:val="single" w:sz="8" w:space="0" w:color="999999"/>
              <w:right w:val="single" w:sz="8" w:space="0" w:color="999999"/>
            </w:tcBorders>
            <w:shd w:val="clear" w:color="000000" w:fill="FFFFFF"/>
            <w:noWrap/>
            <w:vAlign w:val="center"/>
            <w:hideMark/>
          </w:tcPr>
          <w:p w14:paraId="633269C7" w14:textId="7118C918" w:rsidR="00E837E4" w:rsidRPr="002746B7" w:rsidRDefault="00E837E4" w:rsidP="00E837E4">
            <w:pPr>
              <w:spacing w:before="0" w:after="0" w:line="240" w:lineRule="auto"/>
              <w:contextualSpacing w:val="0"/>
              <w:jc w:val="center"/>
              <w:rPr>
                <w:rFonts w:ascii="Arial" w:eastAsia="Times New Roman" w:hAnsi="Arial" w:cs="Arial"/>
                <w:color w:val="000000"/>
                <w:sz w:val="22"/>
                <w:lang w:eastAsia="pl-PL"/>
              </w:rPr>
            </w:pPr>
            <w:r w:rsidRPr="00E837E4">
              <w:rPr>
                <w:rFonts w:ascii="Arial" w:hAnsi="Arial" w:cs="Arial"/>
                <w:color w:val="000000"/>
                <w:sz w:val="22"/>
                <w:szCs w:val="20"/>
              </w:rPr>
              <w:t>36618</w:t>
            </w:r>
          </w:p>
        </w:tc>
      </w:tr>
      <w:tr w:rsidR="00E837E4" w:rsidRPr="002746B7" w14:paraId="0EAD4607" w14:textId="77777777" w:rsidTr="00987D52">
        <w:trPr>
          <w:trHeight w:val="20"/>
        </w:trPr>
        <w:tc>
          <w:tcPr>
            <w:tcW w:w="534" w:type="pct"/>
            <w:tcBorders>
              <w:top w:val="nil"/>
              <w:left w:val="single" w:sz="8" w:space="0" w:color="999999"/>
              <w:bottom w:val="single" w:sz="8" w:space="0" w:color="999999"/>
              <w:right w:val="single" w:sz="8" w:space="0" w:color="999999"/>
            </w:tcBorders>
            <w:shd w:val="clear" w:color="000000" w:fill="FFFFFF"/>
            <w:vAlign w:val="center"/>
            <w:hideMark/>
          </w:tcPr>
          <w:p w14:paraId="4327D503" w14:textId="75C7C24F" w:rsidR="00E837E4" w:rsidRPr="002746B7" w:rsidRDefault="00E837E4" w:rsidP="00E837E4">
            <w:pPr>
              <w:spacing w:before="0" w:after="0" w:line="240" w:lineRule="auto"/>
              <w:contextualSpacing w:val="0"/>
              <w:jc w:val="center"/>
              <w:rPr>
                <w:rFonts w:ascii="Arial" w:eastAsia="Times New Roman" w:hAnsi="Arial" w:cs="Arial"/>
                <w:b/>
                <w:bCs/>
                <w:color w:val="000000"/>
                <w:sz w:val="22"/>
                <w:lang w:eastAsia="pl-PL"/>
              </w:rPr>
            </w:pPr>
            <w:r w:rsidRPr="00E837E4">
              <w:rPr>
                <w:rFonts w:ascii="Arial" w:hAnsi="Arial" w:cs="Arial"/>
                <w:b/>
                <w:bCs/>
                <w:color w:val="000000"/>
                <w:sz w:val="22"/>
                <w:szCs w:val="20"/>
              </w:rPr>
              <w:t>I.3</w:t>
            </w:r>
          </w:p>
        </w:tc>
        <w:tc>
          <w:tcPr>
            <w:tcW w:w="2861" w:type="pct"/>
            <w:tcBorders>
              <w:top w:val="nil"/>
              <w:left w:val="nil"/>
              <w:bottom w:val="single" w:sz="8" w:space="0" w:color="999999"/>
              <w:right w:val="single" w:sz="8" w:space="0" w:color="999999"/>
            </w:tcBorders>
            <w:shd w:val="clear" w:color="000000" w:fill="FFFFFF"/>
            <w:noWrap/>
            <w:vAlign w:val="center"/>
            <w:hideMark/>
          </w:tcPr>
          <w:p w14:paraId="6A23A3D0" w14:textId="51364BD7" w:rsidR="00E837E4" w:rsidRPr="002746B7" w:rsidRDefault="00E837E4" w:rsidP="00E837E4">
            <w:pPr>
              <w:spacing w:before="0" w:after="0" w:line="240" w:lineRule="auto"/>
              <w:contextualSpacing w:val="0"/>
              <w:jc w:val="left"/>
              <w:rPr>
                <w:rFonts w:ascii="Arial" w:eastAsia="Times New Roman" w:hAnsi="Arial" w:cs="Arial"/>
                <w:color w:val="000000"/>
                <w:sz w:val="22"/>
                <w:lang w:eastAsia="pl-PL"/>
              </w:rPr>
            </w:pPr>
            <w:r w:rsidRPr="00E837E4">
              <w:rPr>
                <w:rFonts w:ascii="Arial" w:hAnsi="Arial" w:cs="Arial"/>
                <w:color w:val="000000"/>
                <w:sz w:val="22"/>
                <w:szCs w:val="20"/>
              </w:rPr>
              <w:t>Komunalne oświetlenie uliczne</w:t>
            </w:r>
          </w:p>
        </w:tc>
        <w:tc>
          <w:tcPr>
            <w:tcW w:w="776" w:type="pct"/>
            <w:tcBorders>
              <w:top w:val="nil"/>
              <w:left w:val="nil"/>
              <w:bottom w:val="single" w:sz="8" w:space="0" w:color="999999"/>
              <w:right w:val="single" w:sz="8" w:space="0" w:color="999999"/>
            </w:tcBorders>
            <w:shd w:val="clear" w:color="000000" w:fill="FFFFFF"/>
            <w:vAlign w:val="center"/>
            <w:hideMark/>
          </w:tcPr>
          <w:p w14:paraId="74504697" w14:textId="78FC46BF" w:rsidR="00E837E4" w:rsidRPr="002746B7" w:rsidRDefault="00E837E4" w:rsidP="00E837E4">
            <w:pPr>
              <w:spacing w:before="0" w:after="0" w:line="240" w:lineRule="auto"/>
              <w:contextualSpacing w:val="0"/>
              <w:jc w:val="center"/>
              <w:rPr>
                <w:rFonts w:ascii="Arial" w:eastAsia="Times New Roman" w:hAnsi="Arial" w:cs="Arial"/>
                <w:color w:val="000000"/>
                <w:sz w:val="22"/>
                <w:lang w:eastAsia="pl-PL"/>
              </w:rPr>
            </w:pPr>
            <w:r w:rsidRPr="00E837E4">
              <w:rPr>
                <w:rFonts w:ascii="Arial" w:hAnsi="Arial" w:cs="Arial"/>
                <w:color w:val="000000"/>
                <w:sz w:val="22"/>
                <w:szCs w:val="20"/>
              </w:rPr>
              <w:t>0</w:t>
            </w:r>
          </w:p>
        </w:tc>
        <w:tc>
          <w:tcPr>
            <w:tcW w:w="829" w:type="pct"/>
            <w:tcBorders>
              <w:top w:val="nil"/>
              <w:left w:val="nil"/>
              <w:bottom w:val="single" w:sz="8" w:space="0" w:color="999999"/>
              <w:right w:val="single" w:sz="8" w:space="0" w:color="999999"/>
            </w:tcBorders>
            <w:shd w:val="clear" w:color="000000" w:fill="FFFFFF"/>
            <w:noWrap/>
            <w:vAlign w:val="center"/>
            <w:hideMark/>
          </w:tcPr>
          <w:p w14:paraId="46B0FB80" w14:textId="1E5B0E81" w:rsidR="00E837E4" w:rsidRPr="002746B7" w:rsidRDefault="00E837E4" w:rsidP="00E837E4">
            <w:pPr>
              <w:spacing w:before="0" w:after="0" w:line="240" w:lineRule="auto"/>
              <w:contextualSpacing w:val="0"/>
              <w:jc w:val="center"/>
              <w:rPr>
                <w:rFonts w:ascii="Arial" w:eastAsia="Times New Roman" w:hAnsi="Arial" w:cs="Arial"/>
                <w:color w:val="000000"/>
                <w:sz w:val="22"/>
                <w:lang w:eastAsia="pl-PL"/>
              </w:rPr>
            </w:pPr>
            <w:r w:rsidRPr="00E837E4">
              <w:rPr>
                <w:rFonts w:ascii="Arial" w:hAnsi="Arial" w:cs="Arial"/>
                <w:color w:val="000000"/>
                <w:sz w:val="22"/>
                <w:szCs w:val="20"/>
              </w:rPr>
              <w:t>0</w:t>
            </w:r>
          </w:p>
        </w:tc>
      </w:tr>
      <w:tr w:rsidR="00E837E4" w:rsidRPr="002746B7" w14:paraId="4AC94E36" w14:textId="77777777" w:rsidTr="00987D52">
        <w:trPr>
          <w:trHeight w:val="20"/>
        </w:trPr>
        <w:tc>
          <w:tcPr>
            <w:tcW w:w="534" w:type="pct"/>
            <w:tcBorders>
              <w:top w:val="nil"/>
              <w:left w:val="single" w:sz="8" w:space="0" w:color="999999"/>
              <w:bottom w:val="single" w:sz="8" w:space="0" w:color="999999"/>
              <w:right w:val="single" w:sz="8" w:space="0" w:color="999999"/>
            </w:tcBorders>
            <w:shd w:val="clear" w:color="000000" w:fill="FFFFFF"/>
            <w:vAlign w:val="center"/>
            <w:hideMark/>
          </w:tcPr>
          <w:p w14:paraId="28643CEE" w14:textId="3A644E63" w:rsidR="00E837E4" w:rsidRPr="002746B7" w:rsidRDefault="00E837E4" w:rsidP="00E837E4">
            <w:pPr>
              <w:spacing w:before="0" w:after="0" w:line="240" w:lineRule="auto"/>
              <w:contextualSpacing w:val="0"/>
              <w:jc w:val="center"/>
              <w:rPr>
                <w:rFonts w:ascii="Arial" w:eastAsia="Times New Roman" w:hAnsi="Arial" w:cs="Arial"/>
                <w:b/>
                <w:bCs/>
                <w:color w:val="000000"/>
                <w:sz w:val="22"/>
                <w:lang w:eastAsia="pl-PL"/>
              </w:rPr>
            </w:pPr>
            <w:r w:rsidRPr="00E837E4">
              <w:rPr>
                <w:rFonts w:ascii="Arial" w:hAnsi="Arial" w:cs="Arial"/>
                <w:b/>
                <w:bCs/>
                <w:color w:val="000000"/>
                <w:sz w:val="22"/>
                <w:szCs w:val="20"/>
              </w:rPr>
              <w:t>I.4</w:t>
            </w:r>
          </w:p>
        </w:tc>
        <w:tc>
          <w:tcPr>
            <w:tcW w:w="2861" w:type="pct"/>
            <w:tcBorders>
              <w:top w:val="nil"/>
              <w:left w:val="nil"/>
              <w:bottom w:val="single" w:sz="8" w:space="0" w:color="999999"/>
              <w:right w:val="single" w:sz="8" w:space="0" w:color="999999"/>
            </w:tcBorders>
            <w:shd w:val="clear" w:color="000000" w:fill="FFFFFF"/>
            <w:noWrap/>
            <w:vAlign w:val="center"/>
            <w:hideMark/>
          </w:tcPr>
          <w:p w14:paraId="28824DC1" w14:textId="2944E921" w:rsidR="00E837E4" w:rsidRPr="002746B7" w:rsidRDefault="00E837E4" w:rsidP="00E837E4">
            <w:pPr>
              <w:spacing w:before="0" w:after="0" w:line="240" w:lineRule="auto"/>
              <w:contextualSpacing w:val="0"/>
              <w:jc w:val="left"/>
              <w:rPr>
                <w:rFonts w:ascii="Arial" w:eastAsia="Times New Roman" w:hAnsi="Arial" w:cs="Arial"/>
                <w:color w:val="000000"/>
                <w:sz w:val="22"/>
                <w:lang w:eastAsia="pl-PL"/>
              </w:rPr>
            </w:pPr>
            <w:r w:rsidRPr="00E837E4">
              <w:rPr>
                <w:rFonts w:ascii="Arial" w:hAnsi="Arial" w:cs="Arial"/>
                <w:color w:val="000000"/>
                <w:sz w:val="22"/>
                <w:szCs w:val="20"/>
              </w:rPr>
              <w:t>Przedsiębiorstwa</w:t>
            </w:r>
          </w:p>
        </w:tc>
        <w:tc>
          <w:tcPr>
            <w:tcW w:w="776" w:type="pct"/>
            <w:tcBorders>
              <w:top w:val="nil"/>
              <w:left w:val="nil"/>
              <w:bottom w:val="single" w:sz="8" w:space="0" w:color="999999"/>
              <w:right w:val="single" w:sz="8" w:space="0" w:color="999999"/>
            </w:tcBorders>
            <w:shd w:val="clear" w:color="000000" w:fill="FFFFFF"/>
            <w:vAlign w:val="center"/>
            <w:hideMark/>
          </w:tcPr>
          <w:p w14:paraId="29EDB00B" w14:textId="32B748C2" w:rsidR="00E837E4" w:rsidRPr="002746B7" w:rsidRDefault="00E837E4" w:rsidP="00E837E4">
            <w:pPr>
              <w:spacing w:before="0" w:after="0" w:line="240" w:lineRule="auto"/>
              <w:contextualSpacing w:val="0"/>
              <w:jc w:val="center"/>
              <w:rPr>
                <w:rFonts w:ascii="Arial" w:eastAsia="Times New Roman" w:hAnsi="Arial" w:cs="Arial"/>
                <w:color w:val="000000"/>
                <w:sz w:val="22"/>
                <w:lang w:eastAsia="pl-PL"/>
              </w:rPr>
            </w:pPr>
            <w:r w:rsidRPr="00E837E4">
              <w:rPr>
                <w:rFonts w:ascii="Arial" w:hAnsi="Arial" w:cs="Arial"/>
                <w:color w:val="000000"/>
                <w:sz w:val="22"/>
                <w:szCs w:val="20"/>
              </w:rPr>
              <w:t>19143</w:t>
            </w:r>
          </w:p>
        </w:tc>
        <w:tc>
          <w:tcPr>
            <w:tcW w:w="829" w:type="pct"/>
            <w:tcBorders>
              <w:top w:val="nil"/>
              <w:left w:val="nil"/>
              <w:bottom w:val="single" w:sz="8" w:space="0" w:color="999999"/>
              <w:right w:val="single" w:sz="8" w:space="0" w:color="999999"/>
            </w:tcBorders>
            <w:shd w:val="clear" w:color="000000" w:fill="FFFFFF"/>
            <w:noWrap/>
            <w:vAlign w:val="center"/>
            <w:hideMark/>
          </w:tcPr>
          <w:p w14:paraId="1E87620D" w14:textId="0ABC0C80" w:rsidR="00E837E4" w:rsidRPr="002746B7" w:rsidRDefault="00E837E4" w:rsidP="00E837E4">
            <w:pPr>
              <w:spacing w:before="0" w:after="0" w:line="240" w:lineRule="auto"/>
              <w:contextualSpacing w:val="0"/>
              <w:jc w:val="center"/>
              <w:rPr>
                <w:rFonts w:ascii="Arial" w:eastAsia="Times New Roman" w:hAnsi="Arial" w:cs="Arial"/>
                <w:color w:val="000000"/>
                <w:sz w:val="22"/>
                <w:lang w:eastAsia="pl-PL"/>
              </w:rPr>
            </w:pPr>
            <w:r w:rsidRPr="00E837E4">
              <w:rPr>
                <w:rFonts w:ascii="Arial" w:hAnsi="Arial" w:cs="Arial"/>
                <w:color w:val="000000"/>
                <w:sz w:val="22"/>
                <w:szCs w:val="20"/>
              </w:rPr>
              <w:t>5317</w:t>
            </w:r>
          </w:p>
        </w:tc>
      </w:tr>
      <w:tr w:rsidR="00E837E4" w:rsidRPr="002746B7" w14:paraId="5D2EB7B9" w14:textId="77777777" w:rsidTr="00987D52">
        <w:trPr>
          <w:trHeight w:val="20"/>
        </w:trPr>
        <w:tc>
          <w:tcPr>
            <w:tcW w:w="534" w:type="pct"/>
            <w:tcBorders>
              <w:top w:val="nil"/>
              <w:left w:val="single" w:sz="8" w:space="0" w:color="999999"/>
              <w:bottom w:val="single" w:sz="8" w:space="0" w:color="999999"/>
              <w:right w:val="single" w:sz="8" w:space="0" w:color="999999"/>
            </w:tcBorders>
            <w:shd w:val="clear" w:color="000000" w:fill="FFFFFF"/>
            <w:vAlign w:val="center"/>
            <w:hideMark/>
          </w:tcPr>
          <w:p w14:paraId="27CA3E04" w14:textId="6843EAC4" w:rsidR="00E837E4" w:rsidRPr="002746B7" w:rsidRDefault="00E837E4" w:rsidP="00E837E4">
            <w:pPr>
              <w:spacing w:before="0" w:after="0" w:line="240" w:lineRule="auto"/>
              <w:contextualSpacing w:val="0"/>
              <w:jc w:val="left"/>
              <w:rPr>
                <w:rFonts w:ascii="Arial" w:eastAsia="Times New Roman" w:hAnsi="Arial" w:cs="Arial"/>
                <w:color w:val="000000"/>
                <w:sz w:val="22"/>
                <w:lang w:eastAsia="pl-PL"/>
              </w:rPr>
            </w:pPr>
            <w:r w:rsidRPr="00E837E4">
              <w:rPr>
                <w:rFonts w:ascii="Arial" w:hAnsi="Arial" w:cs="Arial"/>
                <w:color w:val="000000"/>
                <w:sz w:val="22"/>
              </w:rPr>
              <w:t> </w:t>
            </w:r>
          </w:p>
        </w:tc>
        <w:tc>
          <w:tcPr>
            <w:tcW w:w="2861" w:type="pct"/>
            <w:tcBorders>
              <w:top w:val="nil"/>
              <w:left w:val="nil"/>
              <w:bottom w:val="single" w:sz="8" w:space="0" w:color="999999"/>
              <w:right w:val="single" w:sz="8" w:space="0" w:color="999999"/>
            </w:tcBorders>
            <w:shd w:val="clear" w:color="000000" w:fill="FFFFFF"/>
            <w:noWrap/>
            <w:vAlign w:val="center"/>
            <w:hideMark/>
          </w:tcPr>
          <w:p w14:paraId="14B9F579" w14:textId="5745CBC4" w:rsidR="00E837E4" w:rsidRPr="002746B7" w:rsidRDefault="00E837E4" w:rsidP="00E837E4">
            <w:pPr>
              <w:spacing w:before="0" w:after="0" w:line="240" w:lineRule="auto"/>
              <w:contextualSpacing w:val="0"/>
              <w:jc w:val="left"/>
              <w:rPr>
                <w:rFonts w:ascii="Arial" w:eastAsia="Times New Roman" w:hAnsi="Arial" w:cs="Arial"/>
                <w:color w:val="000000"/>
                <w:sz w:val="22"/>
                <w:lang w:eastAsia="pl-PL"/>
              </w:rPr>
            </w:pPr>
            <w:r w:rsidRPr="00E837E4">
              <w:rPr>
                <w:rFonts w:ascii="Arial" w:hAnsi="Arial" w:cs="Arial"/>
                <w:color w:val="000000"/>
                <w:sz w:val="22"/>
                <w:szCs w:val="20"/>
              </w:rPr>
              <w:t>RAZEM:</w:t>
            </w:r>
          </w:p>
        </w:tc>
        <w:tc>
          <w:tcPr>
            <w:tcW w:w="776" w:type="pct"/>
            <w:tcBorders>
              <w:top w:val="nil"/>
              <w:left w:val="nil"/>
              <w:bottom w:val="single" w:sz="8" w:space="0" w:color="999999"/>
              <w:right w:val="single" w:sz="8" w:space="0" w:color="999999"/>
            </w:tcBorders>
            <w:shd w:val="clear" w:color="000000" w:fill="FFFFFF"/>
            <w:vAlign w:val="center"/>
            <w:hideMark/>
          </w:tcPr>
          <w:p w14:paraId="3D0AEA84" w14:textId="433B24FE" w:rsidR="00E837E4" w:rsidRPr="002746B7" w:rsidRDefault="00E837E4" w:rsidP="00E837E4">
            <w:pPr>
              <w:spacing w:before="0" w:after="0" w:line="240" w:lineRule="auto"/>
              <w:contextualSpacing w:val="0"/>
              <w:jc w:val="center"/>
              <w:rPr>
                <w:rFonts w:ascii="Arial" w:eastAsia="Times New Roman" w:hAnsi="Arial" w:cs="Arial"/>
                <w:color w:val="000000"/>
                <w:sz w:val="22"/>
                <w:lang w:eastAsia="pl-PL"/>
              </w:rPr>
            </w:pPr>
            <w:r w:rsidRPr="00E837E4">
              <w:rPr>
                <w:rFonts w:ascii="Arial" w:hAnsi="Arial" w:cs="Arial"/>
                <w:color w:val="000000"/>
                <w:sz w:val="22"/>
                <w:szCs w:val="20"/>
              </w:rPr>
              <w:t>166725</w:t>
            </w:r>
          </w:p>
        </w:tc>
        <w:tc>
          <w:tcPr>
            <w:tcW w:w="829" w:type="pct"/>
            <w:tcBorders>
              <w:top w:val="nil"/>
              <w:left w:val="nil"/>
              <w:bottom w:val="single" w:sz="8" w:space="0" w:color="999999"/>
              <w:right w:val="single" w:sz="8" w:space="0" w:color="999999"/>
            </w:tcBorders>
            <w:shd w:val="clear" w:color="000000" w:fill="FFFFFF"/>
            <w:noWrap/>
            <w:vAlign w:val="center"/>
            <w:hideMark/>
          </w:tcPr>
          <w:p w14:paraId="66D38F56" w14:textId="57A90EBA" w:rsidR="00E837E4" w:rsidRPr="002746B7" w:rsidRDefault="00E837E4" w:rsidP="00E837E4">
            <w:pPr>
              <w:spacing w:before="0" w:after="0" w:line="240" w:lineRule="auto"/>
              <w:contextualSpacing w:val="0"/>
              <w:jc w:val="center"/>
              <w:rPr>
                <w:rFonts w:ascii="Arial" w:eastAsia="Times New Roman" w:hAnsi="Arial" w:cs="Arial"/>
                <w:color w:val="000000"/>
                <w:sz w:val="22"/>
                <w:lang w:eastAsia="pl-PL"/>
              </w:rPr>
            </w:pPr>
            <w:r w:rsidRPr="00E837E4">
              <w:rPr>
                <w:rFonts w:ascii="Arial" w:hAnsi="Arial" w:cs="Arial"/>
                <w:color w:val="000000"/>
                <w:sz w:val="22"/>
                <w:szCs w:val="20"/>
              </w:rPr>
              <w:t>46313</w:t>
            </w:r>
          </w:p>
        </w:tc>
      </w:tr>
    </w:tbl>
    <w:p w14:paraId="644B1A1C" w14:textId="3BB4FFAB" w:rsidR="007A5672" w:rsidRPr="004B4852" w:rsidRDefault="007A5672" w:rsidP="007A5672">
      <w:pPr>
        <w:pStyle w:val="Legenda"/>
      </w:pPr>
      <w:r w:rsidRPr="004B4852">
        <w:t xml:space="preserve">Źródło: Opracowanie na podstawie danych </w:t>
      </w:r>
      <w:r>
        <w:t>PEC Sp. z o.o. w Mrągowie.</w:t>
      </w:r>
      <w:r w:rsidRPr="004B4852">
        <w:t xml:space="preserve"> </w:t>
      </w:r>
    </w:p>
    <w:p w14:paraId="11077240" w14:textId="77777777" w:rsidR="00863FC1" w:rsidRPr="00863FC1" w:rsidRDefault="00863FC1" w:rsidP="00863FC1"/>
    <w:p w14:paraId="52BB984B" w14:textId="77777777" w:rsidR="00DB7E8A" w:rsidRDefault="00DB7E8A">
      <w:pPr>
        <w:spacing w:before="0" w:after="200" w:line="276" w:lineRule="auto"/>
        <w:contextualSpacing w:val="0"/>
        <w:jc w:val="left"/>
        <w:rPr>
          <w:rFonts w:asciiTheme="majorHAnsi" w:eastAsiaTheme="majorEastAsia" w:hAnsiTheme="majorHAnsi" w:cstheme="majorHAnsi"/>
          <w:b/>
          <w:bCs/>
          <w:color w:val="4D4D4D" w:themeColor="accent6"/>
          <w:sz w:val="28"/>
          <w:szCs w:val="28"/>
        </w:rPr>
      </w:pPr>
      <w:bookmarkStart w:id="446" w:name="_Toc484420784"/>
      <w:bookmarkStart w:id="447" w:name="_Toc497929639"/>
      <w:bookmarkStart w:id="448" w:name="_Toc497992606"/>
      <w:r>
        <w:rPr>
          <w:rFonts w:cstheme="majorHAnsi"/>
        </w:rPr>
        <w:br w:type="page"/>
      </w:r>
    </w:p>
    <w:p w14:paraId="13EAADD3" w14:textId="3B053B2A" w:rsidR="00240156" w:rsidRPr="004B4852" w:rsidRDefault="00813728" w:rsidP="005A7AFD">
      <w:pPr>
        <w:pStyle w:val="Nagwek1"/>
        <w:rPr>
          <w:rFonts w:cstheme="majorHAnsi"/>
        </w:rPr>
      </w:pPr>
      <w:bookmarkStart w:id="449" w:name="_Toc114853509"/>
      <w:r w:rsidRPr="004B4852">
        <w:rPr>
          <w:rFonts w:cstheme="majorHAnsi"/>
        </w:rPr>
        <w:lastRenderedPageBreak/>
        <w:t>WSPÓŁPRACA Z GMINAMI OŚCIE</w:t>
      </w:r>
      <w:r w:rsidR="008F0D55" w:rsidRPr="004B4852">
        <w:rPr>
          <w:rFonts w:cstheme="majorHAnsi"/>
        </w:rPr>
        <w:t>NN</w:t>
      </w:r>
      <w:r w:rsidRPr="004B4852">
        <w:rPr>
          <w:rFonts w:cstheme="majorHAnsi"/>
        </w:rPr>
        <w:t>YMI</w:t>
      </w:r>
      <w:bookmarkEnd w:id="446"/>
      <w:bookmarkEnd w:id="447"/>
      <w:bookmarkEnd w:id="448"/>
      <w:bookmarkEnd w:id="449"/>
    </w:p>
    <w:p w14:paraId="2D1B3D56" w14:textId="476DDB83" w:rsidR="00240156" w:rsidRPr="004B4852" w:rsidRDefault="00240156" w:rsidP="00B55CD7">
      <w:pPr>
        <w:rPr>
          <w:rFonts w:asciiTheme="majorHAnsi" w:eastAsia="Arial" w:hAnsiTheme="majorHAnsi" w:cstheme="majorHAnsi"/>
        </w:rPr>
      </w:pPr>
      <w:bookmarkStart w:id="450" w:name="_Hlk491348319"/>
      <w:r w:rsidRPr="004B4852">
        <w:rPr>
          <w:rFonts w:asciiTheme="majorHAnsi" w:eastAsia="Arial" w:hAnsiTheme="majorHAnsi" w:cstheme="majorHAnsi"/>
        </w:rPr>
        <w:t>Zgodnie z art. 19 ust. 3 pkt. 4 Prawa energetycznego (</w:t>
      </w:r>
      <w:r w:rsidR="0094224A" w:rsidRPr="004B4852">
        <w:rPr>
          <w:rFonts w:asciiTheme="majorHAnsi" w:eastAsia="Arial" w:hAnsiTheme="majorHAnsi" w:cstheme="majorHAnsi"/>
        </w:rPr>
        <w:t xml:space="preserve">Dz.U. 2017 poz. 220 z </w:t>
      </w:r>
      <w:proofErr w:type="spellStart"/>
      <w:r w:rsidR="00CC1719" w:rsidRPr="004B4852">
        <w:rPr>
          <w:rFonts w:asciiTheme="majorHAnsi" w:hAnsiTheme="majorHAnsi" w:cstheme="majorHAnsi"/>
        </w:rPr>
        <w:t>póź</w:t>
      </w:r>
      <w:proofErr w:type="spellEnd"/>
      <w:r w:rsidR="0094224A" w:rsidRPr="004B4852">
        <w:rPr>
          <w:rFonts w:asciiTheme="majorHAnsi" w:eastAsia="Arial" w:hAnsiTheme="majorHAnsi" w:cstheme="majorHAnsi"/>
        </w:rPr>
        <w:t>. zm.</w:t>
      </w:r>
      <w:r w:rsidRPr="004B4852">
        <w:rPr>
          <w:rFonts w:asciiTheme="majorHAnsi" w:eastAsia="Arial" w:hAnsiTheme="majorHAnsi" w:cstheme="majorHAnsi"/>
        </w:rPr>
        <w:t xml:space="preserve">), </w:t>
      </w:r>
      <w:r w:rsidR="00B55CD7" w:rsidRPr="004B4852">
        <w:rPr>
          <w:rFonts w:asciiTheme="majorHAnsi" w:eastAsia="Arial" w:hAnsiTheme="majorHAnsi" w:cstheme="majorHAnsi"/>
        </w:rPr>
        <w:t xml:space="preserve">Założenia do planu zaopatrzenia w ciepło, energię elektryczną i paliwa gazowe dla </w:t>
      </w:r>
      <w:r w:rsidR="00EA1849">
        <w:rPr>
          <w:rFonts w:asciiTheme="majorHAnsi" w:eastAsia="Arial" w:hAnsiTheme="majorHAnsi" w:cstheme="majorHAnsi"/>
        </w:rPr>
        <w:t>Miasta Mrągowo</w:t>
      </w:r>
      <w:r w:rsidRPr="004B4852">
        <w:rPr>
          <w:rFonts w:asciiTheme="majorHAnsi" w:eastAsia="Arial" w:hAnsiTheme="majorHAnsi" w:cstheme="majorHAnsi"/>
        </w:rPr>
        <w:t xml:space="preserve"> określa zakres współpracy z i</w:t>
      </w:r>
      <w:r w:rsidR="008F0D55" w:rsidRPr="004B4852">
        <w:rPr>
          <w:rFonts w:asciiTheme="majorHAnsi" w:eastAsia="Arial" w:hAnsiTheme="majorHAnsi" w:cstheme="majorHAnsi"/>
        </w:rPr>
        <w:t>nn</w:t>
      </w:r>
      <w:r w:rsidRPr="004B4852">
        <w:rPr>
          <w:rFonts w:asciiTheme="majorHAnsi" w:eastAsia="Arial" w:hAnsiTheme="majorHAnsi" w:cstheme="majorHAnsi"/>
        </w:rPr>
        <w:t xml:space="preserve">ymi gminami odnośnie sposobu pokrywania potrzeb energetycznych. W ramach prac związanych z opracowaniem niniejszego dokumentu dokonano analizy istniejących i przyszłych możliwych powiązań pomiędzy </w:t>
      </w:r>
      <w:r w:rsidR="00EA1849">
        <w:rPr>
          <w:rFonts w:asciiTheme="majorHAnsi" w:eastAsia="Arial" w:hAnsiTheme="majorHAnsi" w:cstheme="majorHAnsi"/>
        </w:rPr>
        <w:t>Miastem Mrągowo</w:t>
      </w:r>
      <w:r w:rsidR="00CB081B" w:rsidRPr="004B4852">
        <w:rPr>
          <w:rFonts w:asciiTheme="majorHAnsi" w:eastAsia="Arial" w:hAnsiTheme="majorHAnsi" w:cstheme="majorHAnsi"/>
        </w:rPr>
        <w:t>,</w:t>
      </w:r>
      <w:r w:rsidRPr="004B4852">
        <w:rPr>
          <w:rFonts w:asciiTheme="majorHAnsi" w:eastAsia="Arial" w:hAnsiTheme="majorHAnsi" w:cstheme="majorHAnsi"/>
        </w:rPr>
        <w:t xml:space="preserve"> a gminami sąsiadującymi:</w:t>
      </w:r>
    </w:p>
    <w:p w14:paraId="2A345E61" w14:textId="2A68164D" w:rsidR="00392917" w:rsidRPr="004B4852" w:rsidRDefault="00863FC1" w:rsidP="005541F9">
      <w:pPr>
        <w:pStyle w:val="Akapitzlist"/>
        <w:numPr>
          <w:ilvl w:val="0"/>
          <w:numId w:val="7"/>
        </w:numPr>
        <w:rPr>
          <w:rFonts w:asciiTheme="majorHAnsi" w:hAnsiTheme="majorHAnsi" w:cstheme="majorHAnsi"/>
        </w:rPr>
      </w:pPr>
      <w:r>
        <w:rPr>
          <w:rFonts w:asciiTheme="majorHAnsi" w:hAnsiTheme="majorHAnsi" w:cstheme="majorHAnsi"/>
        </w:rPr>
        <w:t>Gminą Mrągowo</w:t>
      </w:r>
      <w:r w:rsidR="00392917" w:rsidRPr="004B4852">
        <w:rPr>
          <w:rFonts w:asciiTheme="majorHAnsi" w:hAnsiTheme="majorHAnsi" w:cstheme="majorHAnsi"/>
        </w:rPr>
        <w:t>.</w:t>
      </w:r>
    </w:p>
    <w:bookmarkEnd w:id="450"/>
    <w:p w14:paraId="7FC2E60C" w14:textId="1E2CA6AE" w:rsidR="00240156" w:rsidRDefault="00240156" w:rsidP="00240156">
      <w:pPr>
        <w:rPr>
          <w:rFonts w:asciiTheme="majorHAnsi" w:eastAsia="Arial" w:hAnsiTheme="majorHAnsi" w:cstheme="majorHAnsi"/>
        </w:rPr>
      </w:pPr>
      <w:r w:rsidRPr="004B4852">
        <w:rPr>
          <w:rFonts w:asciiTheme="majorHAnsi" w:eastAsia="Arial" w:hAnsiTheme="majorHAnsi" w:cstheme="majorHAnsi"/>
        </w:rPr>
        <w:t xml:space="preserve">Współpraca pomiędzy </w:t>
      </w:r>
      <w:r w:rsidR="00671296" w:rsidRPr="004B4852">
        <w:rPr>
          <w:rFonts w:asciiTheme="majorHAnsi" w:eastAsia="Arial" w:hAnsiTheme="majorHAnsi" w:cstheme="majorHAnsi"/>
        </w:rPr>
        <w:t>g</w:t>
      </w:r>
      <w:r w:rsidRPr="004B4852">
        <w:rPr>
          <w:rFonts w:asciiTheme="majorHAnsi" w:eastAsia="Arial" w:hAnsiTheme="majorHAnsi" w:cstheme="majorHAnsi"/>
        </w:rPr>
        <w:t>mina</w:t>
      </w:r>
      <w:r w:rsidR="004A35DF" w:rsidRPr="004B4852">
        <w:rPr>
          <w:rFonts w:asciiTheme="majorHAnsi" w:eastAsia="Arial" w:hAnsiTheme="majorHAnsi" w:cstheme="majorHAnsi"/>
        </w:rPr>
        <w:t>mi</w:t>
      </w:r>
      <w:r w:rsidRPr="004B4852">
        <w:rPr>
          <w:rFonts w:asciiTheme="majorHAnsi" w:eastAsia="Arial" w:hAnsiTheme="majorHAnsi" w:cstheme="majorHAnsi"/>
        </w:rPr>
        <w:t xml:space="preserve"> sąsiednimi w zakresie poszczególnych systemów energetycznych związana jest głównie z działaniem eksploatatorów tych systemów,</w:t>
      </w:r>
      <w:r w:rsidR="003836F5" w:rsidRPr="004B4852">
        <w:rPr>
          <w:rFonts w:asciiTheme="majorHAnsi" w:eastAsia="Arial" w:hAnsiTheme="majorHAnsi" w:cstheme="majorHAnsi"/>
        </w:rPr>
        <w:t xml:space="preserve"> </w:t>
      </w:r>
      <w:r w:rsidRPr="004B4852">
        <w:rPr>
          <w:rFonts w:asciiTheme="majorHAnsi" w:eastAsia="Arial" w:hAnsiTheme="majorHAnsi" w:cstheme="majorHAnsi"/>
        </w:rPr>
        <w:t>w</w:t>
      </w:r>
      <w:r w:rsidR="002F3991">
        <w:rPr>
          <w:rFonts w:asciiTheme="majorHAnsi" w:eastAsia="Arial" w:hAnsiTheme="majorHAnsi" w:cstheme="majorHAnsi"/>
        </w:rPr>
        <w:t> </w:t>
      </w:r>
      <w:r w:rsidRPr="004B4852">
        <w:rPr>
          <w:rFonts w:asciiTheme="majorHAnsi" w:eastAsia="Arial" w:hAnsiTheme="majorHAnsi" w:cstheme="majorHAnsi"/>
        </w:rPr>
        <w:t xml:space="preserve">ramach eksploatacji istniejącej infrastruktury technicznej dotyczącej </w:t>
      </w:r>
      <w:proofErr w:type="spellStart"/>
      <w:r w:rsidRPr="004B4852">
        <w:rPr>
          <w:rFonts w:asciiTheme="majorHAnsi" w:eastAsia="Arial" w:hAnsiTheme="majorHAnsi" w:cstheme="majorHAnsi"/>
        </w:rPr>
        <w:t>przesyłu</w:t>
      </w:r>
      <w:proofErr w:type="spellEnd"/>
      <w:r w:rsidRPr="004B4852">
        <w:rPr>
          <w:rFonts w:asciiTheme="majorHAnsi" w:eastAsia="Arial" w:hAnsiTheme="majorHAnsi" w:cstheme="majorHAnsi"/>
        </w:rPr>
        <w:t xml:space="preserve"> i</w:t>
      </w:r>
      <w:r w:rsidR="002F3991">
        <w:rPr>
          <w:rFonts w:asciiTheme="majorHAnsi" w:eastAsia="Arial" w:hAnsiTheme="majorHAnsi" w:cstheme="majorHAnsi"/>
        </w:rPr>
        <w:t> </w:t>
      </w:r>
      <w:r w:rsidRPr="004B4852">
        <w:rPr>
          <w:rFonts w:asciiTheme="majorHAnsi" w:eastAsia="Arial" w:hAnsiTheme="majorHAnsi" w:cstheme="majorHAnsi"/>
        </w:rPr>
        <w:t>dystrybucji poszczególnych nośników energii i istniejących powiązań sieciowych. Aktualne powiązania sieciowe i organizacyjne</w:t>
      </w:r>
      <w:r w:rsidR="000A6BBB" w:rsidRPr="004B4852">
        <w:rPr>
          <w:rFonts w:asciiTheme="majorHAnsi" w:eastAsia="Arial" w:hAnsiTheme="majorHAnsi" w:cstheme="majorHAnsi"/>
        </w:rPr>
        <w:t xml:space="preserve"> wraz z wizją współpracy w zakresie polityki energetycznej</w:t>
      </w:r>
      <w:r w:rsidRPr="004B4852">
        <w:rPr>
          <w:rFonts w:asciiTheme="majorHAnsi" w:eastAsia="Arial" w:hAnsiTheme="majorHAnsi" w:cstheme="majorHAnsi"/>
        </w:rPr>
        <w:t xml:space="preserve"> przedstawiono w ramach przyjętego podziału na systemy energetyczne.</w:t>
      </w:r>
    </w:p>
    <w:p w14:paraId="32031A28" w14:textId="7ED62B28" w:rsidR="00652A0E" w:rsidRPr="006A430A" w:rsidRDefault="006A430A" w:rsidP="00240156">
      <w:pPr>
        <w:rPr>
          <w:rStyle w:val="Pogrubienie"/>
        </w:rPr>
      </w:pPr>
      <w:r w:rsidRPr="006A430A">
        <w:rPr>
          <w:rStyle w:val="Pogrubienie"/>
        </w:rPr>
        <w:t>Gmina Mrągowo</w:t>
      </w:r>
    </w:p>
    <w:p w14:paraId="794291E4" w14:textId="730E4E6E" w:rsidR="006A430A" w:rsidRDefault="006A430A" w:rsidP="00240156">
      <w:pPr>
        <w:rPr>
          <w:rFonts w:asciiTheme="majorHAnsi" w:eastAsia="Arial" w:hAnsiTheme="majorHAnsi" w:cstheme="majorHAnsi"/>
        </w:rPr>
      </w:pPr>
      <w:r w:rsidRPr="006A430A">
        <w:rPr>
          <w:rFonts w:asciiTheme="majorHAnsi" w:eastAsia="Arial" w:hAnsiTheme="majorHAnsi" w:cstheme="majorHAnsi"/>
        </w:rPr>
        <w:t>Gmina Mrągowo dopuszcza możliwość współpracy z Gminą Miasto Mrągowo</w:t>
      </w:r>
      <w:r>
        <w:rPr>
          <w:rFonts w:asciiTheme="majorHAnsi" w:eastAsia="Arial" w:hAnsiTheme="majorHAnsi" w:cstheme="majorHAnsi"/>
        </w:rPr>
        <w:t xml:space="preserve">. Zgodnie z informacjami przekazanymi przez Gminę obecnie istnieją </w:t>
      </w:r>
      <w:r w:rsidRPr="006A430A">
        <w:rPr>
          <w:rFonts w:asciiTheme="majorHAnsi" w:eastAsia="Arial" w:hAnsiTheme="majorHAnsi" w:cstheme="majorHAnsi"/>
        </w:rPr>
        <w:t xml:space="preserve">powiązania </w:t>
      </w:r>
      <w:r>
        <w:rPr>
          <w:rFonts w:asciiTheme="majorHAnsi" w:eastAsia="Arial" w:hAnsiTheme="majorHAnsi" w:cstheme="majorHAnsi"/>
        </w:rPr>
        <w:t xml:space="preserve">gminy wiejskiej </w:t>
      </w:r>
      <w:r w:rsidRPr="006A430A">
        <w:rPr>
          <w:rFonts w:asciiTheme="majorHAnsi" w:eastAsia="Arial" w:hAnsiTheme="majorHAnsi" w:cstheme="majorHAnsi"/>
        </w:rPr>
        <w:t>z Gminą Miasto Mrągowo w zakresie systemu elektroenergetycznego za pośrednictwem sieci SN</w:t>
      </w:r>
      <w:r>
        <w:rPr>
          <w:rFonts w:asciiTheme="majorHAnsi" w:eastAsia="Arial" w:hAnsiTheme="majorHAnsi" w:cstheme="majorHAnsi"/>
        </w:rPr>
        <w:t>,</w:t>
      </w:r>
      <w:r w:rsidRPr="006A430A">
        <w:rPr>
          <w:rFonts w:asciiTheme="majorHAnsi" w:eastAsia="Arial" w:hAnsiTheme="majorHAnsi" w:cstheme="majorHAnsi"/>
        </w:rPr>
        <w:t xml:space="preserve"> których operatorem jest Energa – Operator oraz w zakresie systemu gazowniczego poprzez gazociągi wysokiego i średniego ciśnienia.</w:t>
      </w:r>
    </w:p>
    <w:p w14:paraId="06E3BC96" w14:textId="2314C633" w:rsidR="006A430A" w:rsidRPr="004B4852" w:rsidRDefault="006A430A" w:rsidP="00240156">
      <w:pPr>
        <w:rPr>
          <w:rFonts w:asciiTheme="majorHAnsi" w:eastAsia="Arial" w:hAnsiTheme="majorHAnsi" w:cstheme="majorHAnsi"/>
        </w:rPr>
      </w:pPr>
      <w:r>
        <w:rPr>
          <w:rFonts w:asciiTheme="majorHAnsi" w:eastAsia="Arial" w:hAnsiTheme="majorHAnsi" w:cstheme="majorHAnsi"/>
        </w:rPr>
        <w:t xml:space="preserve">W piśmie nie zostały wymienione konkretne inwestycje w zakresie współpracy. Jednocześnie zadeklarowano chęć w tym zakresie w przyszłości. W związku z tym w przyszłym planowaniu inwestycji z zakresu rozwoju i modernizacji sieci energetycznych oraz gazowych, a także inwestycji OZE możliwość współpracy z Gminą </w:t>
      </w:r>
      <w:r w:rsidRPr="006A430A">
        <w:rPr>
          <w:rFonts w:asciiTheme="majorHAnsi" w:eastAsia="Arial" w:hAnsiTheme="majorHAnsi" w:cstheme="majorHAnsi"/>
        </w:rPr>
        <w:t>Mrągowo</w:t>
      </w:r>
      <w:r>
        <w:rPr>
          <w:rFonts w:asciiTheme="majorHAnsi" w:eastAsia="Arial" w:hAnsiTheme="majorHAnsi" w:cstheme="majorHAnsi"/>
        </w:rPr>
        <w:t>.</w:t>
      </w:r>
    </w:p>
    <w:p w14:paraId="730065B9" w14:textId="278E0154" w:rsidR="00633E3F" w:rsidRPr="004B4852" w:rsidRDefault="00633E3F" w:rsidP="00E0576F">
      <w:pPr>
        <w:pStyle w:val="Nagwek2"/>
        <w:ind w:hanging="567"/>
        <w:rPr>
          <w:rFonts w:cstheme="majorHAnsi"/>
        </w:rPr>
      </w:pPr>
      <w:bookmarkStart w:id="451" w:name="_Toc435104460"/>
      <w:bookmarkStart w:id="452" w:name="_Toc437192755"/>
      <w:bookmarkStart w:id="453" w:name="_Toc444160575"/>
      <w:bookmarkStart w:id="454" w:name="_Toc467689395"/>
      <w:bookmarkStart w:id="455" w:name="_Toc484420694"/>
      <w:bookmarkStart w:id="456" w:name="_Toc484420785"/>
      <w:bookmarkStart w:id="457" w:name="_Toc497929640"/>
      <w:bookmarkStart w:id="458" w:name="_Toc497992607"/>
      <w:bookmarkStart w:id="459" w:name="_Toc114853510"/>
      <w:bookmarkStart w:id="460" w:name="_Toc435104463"/>
      <w:bookmarkStart w:id="461" w:name="_Toc437192758"/>
      <w:bookmarkStart w:id="462" w:name="_Toc444160578"/>
      <w:r w:rsidRPr="004B4852">
        <w:rPr>
          <w:rFonts w:cstheme="majorHAnsi"/>
        </w:rPr>
        <w:t>System ciepłowniczy</w:t>
      </w:r>
      <w:bookmarkEnd w:id="451"/>
      <w:bookmarkEnd w:id="452"/>
      <w:bookmarkEnd w:id="453"/>
      <w:bookmarkEnd w:id="454"/>
      <w:bookmarkEnd w:id="455"/>
      <w:bookmarkEnd w:id="456"/>
      <w:bookmarkEnd w:id="457"/>
      <w:bookmarkEnd w:id="458"/>
      <w:bookmarkEnd w:id="459"/>
    </w:p>
    <w:p w14:paraId="1D7AE8E6" w14:textId="77777777" w:rsidR="006A430A" w:rsidRPr="004B4852" w:rsidRDefault="006A430A" w:rsidP="006A430A">
      <w:pPr>
        <w:rPr>
          <w:rFonts w:asciiTheme="majorHAnsi" w:hAnsiTheme="majorHAnsi" w:cstheme="majorHAnsi"/>
        </w:rPr>
      </w:pPr>
      <w:bookmarkStart w:id="463" w:name="_Toc494277701"/>
      <w:bookmarkStart w:id="464" w:name="_Toc494354002"/>
      <w:bookmarkStart w:id="465" w:name="_Toc494354226"/>
      <w:bookmarkStart w:id="466" w:name="_Toc494354450"/>
      <w:bookmarkStart w:id="467" w:name="_Toc494436177"/>
      <w:bookmarkStart w:id="468" w:name="_Toc494436401"/>
      <w:bookmarkStart w:id="469" w:name="_Toc494436833"/>
      <w:bookmarkStart w:id="470" w:name="_Toc423349879"/>
      <w:bookmarkStart w:id="471" w:name="_Toc424730073"/>
      <w:bookmarkStart w:id="472" w:name="_Toc435104461"/>
      <w:bookmarkStart w:id="473" w:name="_Toc437192756"/>
      <w:bookmarkStart w:id="474" w:name="_Toc444160576"/>
      <w:bookmarkStart w:id="475" w:name="_Toc467689401"/>
      <w:bookmarkStart w:id="476" w:name="_Toc484420696"/>
      <w:bookmarkStart w:id="477" w:name="_Toc484420787"/>
      <w:bookmarkStart w:id="478" w:name="_Toc497929652"/>
      <w:bookmarkStart w:id="479" w:name="_Toc497992619"/>
      <w:bookmarkEnd w:id="463"/>
      <w:bookmarkEnd w:id="464"/>
      <w:bookmarkEnd w:id="465"/>
      <w:bookmarkEnd w:id="466"/>
      <w:bookmarkEnd w:id="467"/>
      <w:bookmarkEnd w:id="468"/>
      <w:bookmarkEnd w:id="469"/>
      <w:r w:rsidRPr="004B4852">
        <w:rPr>
          <w:rFonts w:asciiTheme="majorHAnsi" w:hAnsiTheme="majorHAnsi" w:cstheme="majorHAnsi"/>
        </w:rPr>
        <w:t xml:space="preserve">W Mieście istnieje obecnie system ciepłowniczy. </w:t>
      </w:r>
      <w:r>
        <w:rPr>
          <w:rFonts w:asciiTheme="majorHAnsi" w:hAnsiTheme="majorHAnsi" w:cstheme="majorHAnsi"/>
        </w:rPr>
        <w:t>Z informacji uzyskanych od spółki ciepłowniczej nie są realizowane plany w zakresie rozszerzenia działalności na spółki sąsiadujące. Ponadto z</w:t>
      </w:r>
      <w:r w:rsidRPr="004B4852">
        <w:rPr>
          <w:rFonts w:asciiTheme="majorHAnsi" w:hAnsiTheme="majorHAnsi" w:cstheme="majorHAnsi"/>
        </w:rPr>
        <w:t xml:space="preserve">aopatrzenie w ciepło realizowane jest w oparciu o indywidualne </w:t>
      </w:r>
      <w:r w:rsidRPr="004B4852">
        <w:rPr>
          <w:rFonts w:asciiTheme="majorHAnsi" w:hAnsiTheme="majorHAnsi" w:cstheme="majorHAnsi"/>
        </w:rPr>
        <w:lastRenderedPageBreak/>
        <w:t xml:space="preserve">źródła ciepła w budynkach mieszkalnych. Podstawowe źródła ciepła oparte są </w:t>
      </w:r>
      <w:r>
        <w:rPr>
          <w:rFonts w:asciiTheme="majorHAnsi" w:hAnsiTheme="majorHAnsi" w:cstheme="majorHAnsi"/>
        </w:rPr>
        <w:t xml:space="preserve">na </w:t>
      </w:r>
      <w:r w:rsidRPr="004B4852">
        <w:rPr>
          <w:rFonts w:asciiTheme="majorHAnsi" w:hAnsiTheme="majorHAnsi" w:cstheme="majorHAnsi"/>
        </w:rPr>
        <w:t xml:space="preserve">paliwach takich jak: ekogroszek, olej opałowy, gaz propan-butan. </w:t>
      </w:r>
    </w:p>
    <w:p w14:paraId="746399B8" w14:textId="77777777" w:rsidR="00633E3F" w:rsidRPr="004B4852" w:rsidRDefault="00633E3F" w:rsidP="00E0576F">
      <w:pPr>
        <w:pStyle w:val="Nagwek2"/>
        <w:ind w:hanging="567"/>
        <w:rPr>
          <w:rFonts w:cstheme="majorHAnsi"/>
        </w:rPr>
      </w:pPr>
      <w:bookmarkStart w:id="480" w:name="_Toc114853511"/>
      <w:r w:rsidRPr="004B4852">
        <w:rPr>
          <w:rFonts w:cstheme="majorHAnsi"/>
        </w:rPr>
        <w:t>System gazowy</w:t>
      </w:r>
      <w:bookmarkEnd w:id="470"/>
      <w:bookmarkEnd w:id="471"/>
      <w:bookmarkEnd w:id="472"/>
      <w:bookmarkEnd w:id="473"/>
      <w:bookmarkEnd w:id="474"/>
      <w:bookmarkEnd w:id="475"/>
      <w:bookmarkEnd w:id="476"/>
      <w:bookmarkEnd w:id="477"/>
      <w:bookmarkEnd w:id="478"/>
      <w:bookmarkEnd w:id="479"/>
      <w:bookmarkEnd w:id="480"/>
    </w:p>
    <w:p w14:paraId="2C0D0E92" w14:textId="5608932E" w:rsidR="000A6BBB" w:rsidRPr="004B4852" w:rsidRDefault="000A6BBB" w:rsidP="000A6BBB">
      <w:pPr>
        <w:rPr>
          <w:rFonts w:asciiTheme="majorHAnsi" w:hAnsiTheme="majorHAnsi" w:cstheme="majorHAnsi"/>
        </w:rPr>
      </w:pPr>
      <w:r w:rsidRPr="004B4852">
        <w:rPr>
          <w:rFonts w:asciiTheme="majorHAnsi" w:hAnsiTheme="majorHAnsi" w:cstheme="majorHAnsi"/>
        </w:rPr>
        <w:t xml:space="preserve">System gazowniczy całego obszaru </w:t>
      </w:r>
      <w:r w:rsidR="00863FC1">
        <w:rPr>
          <w:rFonts w:asciiTheme="majorHAnsi" w:hAnsiTheme="majorHAnsi" w:cstheme="majorHAnsi"/>
        </w:rPr>
        <w:t>Miasta Mrągowo</w:t>
      </w:r>
      <w:r w:rsidR="00777633" w:rsidRPr="004B4852">
        <w:rPr>
          <w:rFonts w:asciiTheme="majorHAnsi" w:hAnsiTheme="majorHAnsi" w:cstheme="majorHAnsi"/>
        </w:rPr>
        <w:t xml:space="preserve">, </w:t>
      </w:r>
      <w:r w:rsidRPr="004B4852">
        <w:rPr>
          <w:rFonts w:asciiTheme="majorHAnsi" w:hAnsiTheme="majorHAnsi" w:cstheme="majorHAnsi"/>
        </w:rPr>
        <w:t>jak i gmin oście</w:t>
      </w:r>
      <w:r w:rsidR="008F0D55" w:rsidRPr="004B4852">
        <w:rPr>
          <w:rFonts w:asciiTheme="majorHAnsi" w:hAnsiTheme="majorHAnsi" w:cstheme="majorHAnsi"/>
        </w:rPr>
        <w:t>nn</w:t>
      </w:r>
      <w:r w:rsidRPr="004B4852">
        <w:rPr>
          <w:rFonts w:asciiTheme="majorHAnsi" w:hAnsiTheme="majorHAnsi" w:cstheme="majorHAnsi"/>
        </w:rPr>
        <w:t xml:space="preserve">ych </w:t>
      </w:r>
      <w:r w:rsidR="00777633" w:rsidRPr="004B4852">
        <w:rPr>
          <w:rFonts w:asciiTheme="majorHAnsi" w:hAnsiTheme="majorHAnsi" w:cstheme="majorHAnsi"/>
        </w:rPr>
        <w:t>(na</w:t>
      </w:r>
      <w:r w:rsidR="008C7971">
        <w:rPr>
          <w:rFonts w:asciiTheme="majorHAnsi" w:hAnsiTheme="majorHAnsi" w:cstheme="majorHAnsi"/>
        </w:rPr>
        <w:t> </w:t>
      </w:r>
      <w:r w:rsidR="00EB68E9" w:rsidRPr="004B4852">
        <w:rPr>
          <w:rFonts w:asciiTheme="majorHAnsi" w:hAnsiTheme="majorHAnsi" w:cstheme="majorHAnsi"/>
        </w:rPr>
        <w:t>których</w:t>
      </w:r>
      <w:r w:rsidR="00777633" w:rsidRPr="004B4852">
        <w:rPr>
          <w:rFonts w:asciiTheme="majorHAnsi" w:hAnsiTheme="majorHAnsi" w:cstheme="majorHAnsi"/>
        </w:rPr>
        <w:t xml:space="preserve"> dostępna jest sieć gazowa) </w:t>
      </w:r>
      <w:r w:rsidR="00A56853">
        <w:rPr>
          <w:rFonts w:asciiTheme="majorHAnsi" w:hAnsiTheme="majorHAnsi" w:cstheme="majorHAnsi"/>
        </w:rPr>
        <w:t>po</w:t>
      </w:r>
      <w:r w:rsidRPr="004B4852">
        <w:rPr>
          <w:rFonts w:asciiTheme="majorHAnsi" w:hAnsiTheme="majorHAnsi" w:cstheme="majorHAnsi"/>
        </w:rPr>
        <w:t xml:space="preserve">wiązany jest </w:t>
      </w:r>
      <w:r w:rsidR="00085CC7" w:rsidRPr="004B4852">
        <w:rPr>
          <w:rFonts w:asciiTheme="majorHAnsi" w:hAnsiTheme="majorHAnsi" w:cstheme="majorHAnsi"/>
        </w:rPr>
        <w:t xml:space="preserve">z </w:t>
      </w:r>
      <w:r w:rsidRPr="004B4852">
        <w:rPr>
          <w:rFonts w:asciiTheme="majorHAnsi" w:hAnsiTheme="majorHAnsi" w:cstheme="majorHAnsi"/>
        </w:rPr>
        <w:t>przedsiębiorstwem Polska Spółka Gazownictwa Sp. z o.o.</w:t>
      </w:r>
      <w:r w:rsidR="00A56853">
        <w:rPr>
          <w:rFonts w:asciiTheme="majorHAnsi" w:hAnsiTheme="majorHAnsi" w:cstheme="majorHAnsi"/>
        </w:rPr>
        <w:t xml:space="preserve"> (PSG Sp. z o.o.)</w:t>
      </w:r>
      <w:r w:rsidRPr="004B4852">
        <w:rPr>
          <w:rFonts w:asciiTheme="majorHAnsi" w:hAnsiTheme="majorHAnsi" w:cstheme="majorHAnsi"/>
        </w:rPr>
        <w:t>, która zajmuje się dystrybucją paliwa gazowego do odbiorców.</w:t>
      </w:r>
      <w:r w:rsidR="0061402B" w:rsidRPr="004B4852">
        <w:rPr>
          <w:rFonts w:asciiTheme="majorHAnsi" w:hAnsiTheme="majorHAnsi" w:cstheme="majorHAnsi"/>
        </w:rPr>
        <w:t xml:space="preserve"> System ten ma charakter aglomeracyjny przez co powiązany jest z </w:t>
      </w:r>
      <w:r w:rsidR="00777633" w:rsidRPr="004B4852">
        <w:rPr>
          <w:rFonts w:asciiTheme="majorHAnsi" w:hAnsiTheme="majorHAnsi" w:cstheme="majorHAnsi"/>
        </w:rPr>
        <w:t xml:space="preserve">obszarem </w:t>
      </w:r>
      <w:r w:rsidR="00863FC1">
        <w:rPr>
          <w:rFonts w:asciiTheme="majorHAnsi" w:hAnsiTheme="majorHAnsi" w:cstheme="majorHAnsi"/>
        </w:rPr>
        <w:t>Miasta Mrągowo</w:t>
      </w:r>
      <w:r w:rsidR="00C47A32">
        <w:rPr>
          <w:rFonts w:asciiTheme="majorHAnsi" w:hAnsiTheme="majorHAnsi" w:cstheme="majorHAnsi"/>
        </w:rPr>
        <w:t>,</w:t>
      </w:r>
      <w:r w:rsidR="00EB0E50" w:rsidRPr="004B4852">
        <w:rPr>
          <w:rFonts w:asciiTheme="majorHAnsi" w:hAnsiTheme="majorHAnsi" w:cstheme="majorHAnsi"/>
        </w:rPr>
        <w:t xml:space="preserve"> </w:t>
      </w:r>
      <w:r w:rsidR="0061402B" w:rsidRPr="004B4852">
        <w:rPr>
          <w:rFonts w:asciiTheme="majorHAnsi" w:hAnsiTheme="majorHAnsi" w:cstheme="majorHAnsi"/>
        </w:rPr>
        <w:t>jak i z gminami oście</w:t>
      </w:r>
      <w:r w:rsidR="008F0D55" w:rsidRPr="004B4852">
        <w:rPr>
          <w:rFonts w:asciiTheme="majorHAnsi" w:hAnsiTheme="majorHAnsi" w:cstheme="majorHAnsi"/>
        </w:rPr>
        <w:t>nn</w:t>
      </w:r>
      <w:r w:rsidR="0061402B" w:rsidRPr="004B4852">
        <w:rPr>
          <w:rFonts w:asciiTheme="majorHAnsi" w:hAnsiTheme="majorHAnsi" w:cstheme="majorHAnsi"/>
        </w:rPr>
        <w:t>ymi.</w:t>
      </w:r>
      <w:r w:rsidRPr="004B4852">
        <w:rPr>
          <w:rFonts w:asciiTheme="majorHAnsi" w:hAnsiTheme="majorHAnsi" w:cstheme="majorHAnsi"/>
        </w:rPr>
        <w:t xml:space="preserve"> Rozbudowany system dystrybucyjny oparty o sieci wysokiego, średniego</w:t>
      </w:r>
      <w:r w:rsidR="003836F5" w:rsidRPr="004B4852">
        <w:rPr>
          <w:rFonts w:asciiTheme="majorHAnsi" w:hAnsiTheme="majorHAnsi" w:cstheme="majorHAnsi"/>
        </w:rPr>
        <w:t xml:space="preserve"> </w:t>
      </w:r>
      <w:r w:rsidRPr="004B4852">
        <w:rPr>
          <w:rFonts w:asciiTheme="majorHAnsi" w:hAnsiTheme="majorHAnsi" w:cstheme="majorHAnsi"/>
        </w:rPr>
        <w:t>i niskiego ciśnienia, a także stacje redukcyjne, z uwagi na swój charakter, wymaga występowania powiązań pomiędzy gminami oście</w:t>
      </w:r>
      <w:r w:rsidR="008F0D55" w:rsidRPr="004B4852">
        <w:rPr>
          <w:rFonts w:asciiTheme="majorHAnsi" w:hAnsiTheme="majorHAnsi" w:cstheme="majorHAnsi"/>
        </w:rPr>
        <w:t>nn</w:t>
      </w:r>
      <w:r w:rsidRPr="004B4852">
        <w:rPr>
          <w:rFonts w:asciiTheme="majorHAnsi" w:hAnsiTheme="majorHAnsi" w:cstheme="majorHAnsi"/>
        </w:rPr>
        <w:t>ymi. Jednakże powiązania te są zależne od</w:t>
      </w:r>
      <w:r w:rsidR="008C7971">
        <w:rPr>
          <w:rFonts w:asciiTheme="majorHAnsi" w:hAnsiTheme="majorHAnsi" w:cstheme="majorHAnsi"/>
        </w:rPr>
        <w:t> </w:t>
      </w:r>
      <w:r w:rsidRPr="004B4852">
        <w:rPr>
          <w:rFonts w:asciiTheme="majorHAnsi" w:hAnsiTheme="majorHAnsi" w:cstheme="majorHAnsi"/>
        </w:rPr>
        <w:t>przedsiębiorstwa energetycznego, które ponadto planuje i realizuje inwestycje mające</w:t>
      </w:r>
      <w:r w:rsidR="003836F5" w:rsidRPr="004B4852">
        <w:rPr>
          <w:rFonts w:asciiTheme="majorHAnsi" w:hAnsiTheme="majorHAnsi" w:cstheme="majorHAnsi"/>
        </w:rPr>
        <w:t xml:space="preserve"> </w:t>
      </w:r>
      <w:r w:rsidRPr="004B4852">
        <w:rPr>
          <w:rFonts w:asciiTheme="majorHAnsi" w:hAnsiTheme="majorHAnsi" w:cstheme="majorHAnsi"/>
        </w:rPr>
        <w:t>na celu rozwój tego</w:t>
      </w:r>
      <w:r w:rsidR="00BB3229" w:rsidRPr="004B4852">
        <w:rPr>
          <w:rFonts w:asciiTheme="majorHAnsi" w:hAnsiTheme="majorHAnsi" w:cstheme="majorHAnsi"/>
        </w:rPr>
        <w:t> </w:t>
      </w:r>
      <w:r w:rsidRPr="004B4852">
        <w:rPr>
          <w:rFonts w:asciiTheme="majorHAnsi" w:hAnsiTheme="majorHAnsi" w:cstheme="majorHAnsi"/>
        </w:rPr>
        <w:t>systemu.</w:t>
      </w:r>
    </w:p>
    <w:p w14:paraId="188848CA" w14:textId="77777777" w:rsidR="00633E3F" w:rsidRPr="004B4852" w:rsidRDefault="00633E3F" w:rsidP="007A1456">
      <w:pPr>
        <w:pStyle w:val="Nagwek2"/>
        <w:ind w:hanging="567"/>
        <w:rPr>
          <w:rFonts w:cstheme="majorHAnsi"/>
        </w:rPr>
      </w:pPr>
      <w:bookmarkStart w:id="481" w:name="_Toc435104462"/>
      <w:bookmarkStart w:id="482" w:name="_Toc437192757"/>
      <w:bookmarkStart w:id="483" w:name="_Toc444160577"/>
      <w:bookmarkStart w:id="484" w:name="_Toc467689407"/>
      <w:bookmarkStart w:id="485" w:name="_Toc484420698"/>
      <w:bookmarkStart w:id="486" w:name="_Toc484420789"/>
      <w:bookmarkStart w:id="487" w:name="_Toc497929664"/>
      <w:bookmarkStart w:id="488" w:name="_Toc497992631"/>
      <w:bookmarkStart w:id="489" w:name="_Toc114853512"/>
      <w:bookmarkStart w:id="490" w:name="_Toc423349880"/>
      <w:bookmarkStart w:id="491" w:name="_Toc424730074"/>
      <w:r w:rsidRPr="004B4852">
        <w:rPr>
          <w:rFonts w:cstheme="majorHAnsi"/>
        </w:rPr>
        <w:t>System elektroenergetyczny</w:t>
      </w:r>
      <w:bookmarkEnd w:id="481"/>
      <w:bookmarkEnd w:id="482"/>
      <w:bookmarkEnd w:id="483"/>
      <w:bookmarkEnd w:id="484"/>
      <w:bookmarkEnd w:id="485"/>
      <w:bookmarkEnd w:id="486"/>
      <w:bookmarkEnd w:id="487"/>
      <w:bookmarkEnd w:id="488"/>
      <w:bookmarkEnd w:id="489"/>
    </w:p>
    <w:p w14:paraId="3F5D1B3D" w14:textId="568C69C8" w:rsidR="000A6BBB" w:rsidRPr="004B4852" w:rsidRDefault="000A6BBB" w:rsidP="000A6BBB">
      <w:pPr>
        <w:rPr>
          <w:rFonts w:asciiTheme="majorHAnsi" w:hAnsiTheme="majorHAnsi" w:cstheme="majorHAnsi"/>
        </w:rPr>
      </w:pPr>
      <w:r w:rsidRPr="004B4852">
        <w:rPr>
          <w:rFonts w:asciiTheme="majorHAnsi" w:hAnsiTheme="majorHAnsi" w:cstheme="majorHAnsi"/>
        </w:rPr>
        <w:t xml:space="preserve">System elektroenergetyczny, podobnie jak i gazowniczy, stanowią </w:t>
      </w:r>
      <w:r w:rsidR="00085CC7" w:rsidRPr="004B4852">
        <w:rPr>
          <w:rFonts w:asciiTheme="majorHAnsi" w:hAnsiTheme="majorHAnsi" w:cstheme="majorHAnsi"/>
        </w:rPr>
        <w:t>część</w:t>
      </w:r>
      <w:r w:rsidRPr="004B4852">
        <w:rPr>
          <w:rFonts w:asciiTheme="majorHAnsi" w:hAnsiTheme="majorHAnsi" w:cstheme="majorHAnsi"/>
        </w:rPr>
        <w:t xml:space="preserve"> sieci przesyłowych na obszarze całego kraju, niezależnie od granic administracyjnych jednostek samorządu terytorialnego, stąd powiązania pomiędzy gminami oście</w:t>
      </w:r>
      <w:r w:rsidR="008F0D55" w:rsidRPr="004B4852">
        <w:rPr>
          <w:rFonts w:asciiTheme="majorHAnsi" w:hAnsiTheme="majorHAnsi" w:cstheme="majorHAnsi"/>
        </w:rPr>
        <w:t>nn</w:t>
      </w:r>
      <w:r w:rsidRPr="004B4852">
        <w:rPr>
          <w:rFonts w:asciiTheme="majorHAnsi" w:hAnsiTheme="majorHAnsi" w:cstheme="majorHAnsi"/>
        </w:rPr>
        <w:t>ymi są naturalne. Dokładne usytuowanie stacji elektroenergetycznych i połączenia sieciowe pomiędzy nimi zostały opisane w niniejszym opracowaniu i są związane z</w:t>
      </w:r>
      <w:r w:rsidR="007810A2">
        <w:rPr>
          <w:rFonts w:asciiTheme="majorHAnsi" w:hAnsiTheme="majorHAnsi" w:cstheme="majorHAnsi"/>
        </w:rPr>
        <w:t> </w:t>
      </w:r>
      <w:r w:rsidRPr="004B4852">
        <w:rPr>
          <w:rFonts w:asciiTheme="majorHAnsi" w:hAnsiTheme="majorHAnsi" w:cstheme="majorHAnsi"/>
        </w:rPr>
        <w:t xml:space="preserve">zasobami </w:t>
      </w:r>
      <w:r w:rsidR="00392917" w:rsidRPr="004B4852">
        <w:rPr>
          <w:rFonts w:asciiTheme="majorHAnsi" w:hAnsiTheme="majorHAnsi" w:cstheme="majorHAnsi"/>
        </w:rPr>
        <w:t>spółek energetycznych</w:t>
      </w:r>
      <w:r w:rsidRPr="004B4852">
        <w:rPr>
          <w:rFonts w:asciiTheme="majorHAnsi" w:hAnsiTheme="majorHAnsi" w:cstheme="majorHAnsi"/>
        </w:rPr>
        <w:t>.</w:t>
      </w:r>
    </w:p>
    <w:p w14:paraId="58B8BFCF" w14:textId="390A08DF" w:rsidR="00240156" w:rsidRPr="004B4852" w:rsidRDefault="000A6BBB" w:rsidP="00914A36">
      <w:pPr>
        <w:pStyle w:val="Nagwek2"/>
        <w:ind w:hanging="567"/>
        <w:rPr>
          <w:rFonts w:eastAsia="Times New Roman" w:cstheme="majorHAnsi"/>
          <w:color w:val="auto"/>
        </w:rPr>
      </w:pPr>
      <w:bookmarkStart w:id="492" w:name="_Toc494707051"/>
      <w:bookmarkStart w:id="493" w:name="_Toc494707176"/>
      <w:bookmarkStart w:id="494" w:name="_Toc494709036"/>
      <w:bookmarkStart w:id="495" w:name="_Toc494709160"/>
      <w:bookmarkStart w:id="496" w:name="_Toc494709284"/>
      <w:bookmarkStart w:id="497" w:name="_Toc494707052"/>
      <w:bookmarkStart w:id="498" w:name="_Toc494707177"/>
      <w:bookmarkStart w:id="499" w:name="_Toc494709037"/>
      <w:bookmarkStart w:id="500" w:name="_Toc494709161"/>
      <w:bookmarkStart w:id="501" w:name="_Toc494709285"/>
      <w:bookmarkStart w:id="502" w:name="_Toc484420700"/>
      <w:bookmarkStart w:id="503" w:name="_Toc484420791"/>
      <w:bookmarkStart w:id="504" w:name="_Toc497929676"/>
      <w:bookmarkStart w:id="505" w:name="_Toc497992643"/>
      <w:bookmarkStart w:id="506" w:name="_Toc114853513"/>
      <w:bookmarkEnd w:id="490"/>
      <w:bookmarkEnd w:id="491"/>
      <w:bookmarkEnd w:id="492"/>
      <w:bookmarkEnd w:id="493"/>
      <w:bookmarkEnd w:id="494"/>
      <w:bookmarkEnd w:id="495"/>
      <w:bookmarkEnd w:id="496"/>
      <w:bookmarkEnd w:id="497"/>
      <w:bookmarkEnd w:id="498"/>
      <w:bookmarkEnd w:id="499"/>
      <w:bookmarkEnd w:id="500"/>
      <w:bookmarkEnd w:id="501"/>
      <w:r w:rsidRPr="004B4852">
        <w:rPr>
          <w:rFonts w:cstheme="majorHAnsi"/>
        </w:rPr>
        <w:t>Możliwość współpracy przy wykorzystaniu odnawialnych źródeł energii</w:t>
      </w:r>
      <w:bookmarkEnd w:id="460"/>
      <w:bookmarkEnd w:id="461"/>
      <w:bookmarkEnd w:id="462"/>
      <w:bookmarkEnd w:id="502"/>
      <w:bookmarkEnd w:id="503"/>
      <w:bookmarkEnd w:id="504"/>
      <w:bookmarkEnd w:id="505"/>
      <w:bookmarkEnd w:id="506"/>
    </w:p>
    <w:p w14:paraId="42A340D7" w14:textId="53D8FC63" w:rsidR="00240156" w:rsidRPr="004B4852" w:rsidRDefault="00240156" w:rsidP="00240156">
      <w:pPr>
        <w:rPr>
          <w:rFonts w:asciiTheme="majorHAnsi" w:eastAsia="Arial" w:hAnsiTheme="majorHAnsi" w:cstheme="majorHAnsi"/>
        </w:rPr>
      </w:pPr>
      <w:r w:rsidRPr="004B4852">
        <w:rPr>
          <w:rFonts w:asciiTheme="majorHAnsi" w:eastAsia="Arial" w:hAnsiTheme="majorHAnsi" w:cstheme="majorHAnsi"/>
        </w:rPr>
        <w:t>Poza możliwościami międzygmi</w:t>
      </w:r>
      <w:r w:rsidR="008F0D55" w:rsidRPr="004B4852">
        <w:rPr>
          <w:rFonts w:asciiTheme="majorHAnsi" w:eastAsia="Arial" w:hAnsiTheme="majorHAnsi" w:cstheme="majorHAnsi"/>
        </w:rPr>
        <w:t>nn</w:t>
      </w:r>
      <w:r w:rsidRPr="004B4852">
        <w:rPr>
          <w:rFonts w:asciiTheme="majorHAnsi" w:eastAsia="Arial" w:hAnsiTheme="majorHAnsi" w:cstheme="majorHAnsi"/>
        </w:rPr>
        <w:t>ej współpracy w ramach systemów energetycznych</w:t>
      </w:r>
      <w:r w:rsidR="0085437D" w:rsidRPr="004B4852">
        <w:rPr>
          <w:rFonts w:asciiTheme="majorHAnsi" w:eastAsia="Arial" w:hAnsiTheme="majorHAnsi" w:cstheme="majorHAnsi"/>
        </w:rPr>
        <w:t xml:space="preserve"> </w:t>
      </w:r>
      <w:r w:rsidRPr="004B4852">
        <w:rPr>
          <w:rFonts w:asciiTheme="majorHAnsi" w:eastAsia="Arial" w:hAnsiTheme="majorHAnsi" w:cstheme="majorHAnsi"/>
        </w:rPr>
        <w:t xml:space="preserve">możliwym kierunkiem współdziałania pomiędzy </w:t>
      </w:r>
      <w:r w:rsidR="00863FC1">
        <w:rPr>
          <w:rFonts w:asciiTheme="majorHAnsi" w:hAnsiTheme="majorHAnsi" w:cstheme="majorHAnsi"/>
        </w:rPr>
        <w:t>Miastem Mrągowo</w:t>
      </w:r>
      <w:r w:rsidRPr="004B4852">
        <w:rPr>
          <w:rFonts w:asciiTheme="majorHAnsi" w:eastAsia="Arial" w:hAnsiTheme="majorHAnsi" w:cstheme="majorHAnsi"/>
        </w:rPr>
        <w:t>, a sąsiadującymi gminami są</w:t>
      </w:r>
      <w:r w:rsidR="00BB3229" w:rsidRPr="004B4852">
        <w:rPr>
          <w:rFonts w:asciiTheme="majorHAnsi" w:eastAsia="Arial" w:hAnsiTheme="majorHAnsi" w:cstheme="majorHAnsi"/>
        </w:rPr>
        <w:t> </w:t>
      </w:r>
      <w:r w:rsidRPr="004B4852">
        <w:rPr>
          <w:rFonts w:asciiTheme="majorHAnsi" w:eastAsia="Arial" w:hAnsiTheme="majorHAnsi" w:cstheme="majorHAnsi"/>
        </w:rPr>
        <w:t>działania podejmowane w celu ograniczenia niskiej emisji skupio</w:t>
      </w:r>
      <w:r w:rsidR="00E53F52" w:rsidRPr="004B4852">
        <w:rPr>
          <w:rFonts w:asciiTheme="majorHAnsi" w:eastAsia="Arial" w:hAnsiTheme="majorHAnsi" w:cstheme="majorHAnsi"/>
        </w:rPr>
        <w:t>ne wokół inwestycji w</w:t>
      </w:r>
      <w:r w:rsidR="00BB3229" w:rsidRPr="004B4852">
        <w:rPr>
          <w:rFonts w:asciiTheme="majorHAnsi" w:eastAsia="Times New Roman" w:hAnsiTheme="majorHAnsi" w:cstheme="majorHAnsi"/>
        </w:rPr>
        <w:t> </w:t>
      </w:r>
      <w:r w:rsidRPr="004B4852">
        <w:rPr>
          <w:rFonts w:asciiTheme="majorHAnsi" w:eastAsia="Arial" w:hAnsiTheme="majorHAnsi" w:cstheme="majorHAnsi"/>
        </w:rPr>
        <w:t>odnawialne źródła energii poprzez współpracę w zakresie pozyskiwania funduszy</w:t>
      </w:r>
      <w:r w:rsidR="003836F5" w:rsidRPr="004B4852">
        <w:rPr>
          <w:rFonts w:asciiTheme="majorHAnsi" w:eastAsia="Arial" w:hAnsiTheme="majorHAnsi" w:cstheme="majorHAnsi"/>
        </w:rPr>
        <w:t xml:space="preserve"> </w:t>
      </w:r>
      <w:r w:rsidRPr="004B4852">
        <w:rPr>
          <w:rFonts w:asciiTheme="majorHAnsi" w:eastAsia="Arial" w:hAnsiTheme="majorHAnsi" w:cstheme="majorHAnsi"/>
        </w:rPr>
        <w:t xml:space="preserve">i wymianę doświadczeń </w:t>
      </w:r>
      <w:r w:rsidR="0085437D" w:rsidRPr="004B4852">
        <w:rPr>
          <w:rFonts w:asciiTheme="majorHAnsi" w:eastAsia="Arial" w:hAnsiTheme="majorHAnsi" w:cstheme="majorHAnsi"/>
        </w:rPr>
        <w:t>związanych z inwestycjami proekologicznymi</w:t>
      </w:r>
      <w:r w:rsidR="00F50FC3" w:rsidRPr="004B4852">
        <w:rPr>
          <w:rFonts w:asciiTheme="majorHAnsi" w:eastAsia="Arial" w:hAnsiTheme="majorHAnsi" w:cstheme="majorHAnsi"/>
        </w:rPr>
        <w:t>.</w:t>
      </w:r>
    </w:p>
    <w:p w14:paraId="6491EEE1" w14:textId="3F224F68" w:rsidR="009951C5" w:rsidRPr="00CB1908" w:rsidRDefault="00392917" w:rsidP="009951C5">
      <w:pPr>
        <w:rPr>
          <w:rFonts w:asciiTheme="majorHAnsi" w:eastAsia="Arial" w:hAnsiTheme="majorHAnsi" w:cstheme="majorHAnsi"/>
        </w:rPr>
      </w:pPr>
      <w:r w:rsidRPr="004B4852">
        <w:rPr>
          <w:rFonts w:asciiTheme="majorHAnsi" w:eastAsia="Arial" w:hAnsiTheme="majorHAnsi" w:cstheme="majorHAnsi"/>
        </w:rPr>
        <w:lastRenderedPageBreak/>
        <w:t>W</w:t>
      </w:r>
      <w:r w:rsidR="001F5517" w:rsidRPr="004B4852">
        <w:rPr>
          <w:rFonts w:asciiTheme="majorHAnsi" w:eastAsia="Arial" w:hAnsiTheme="majorHAnsi" w:cstheme="majorHAnsi"/>
        </w:rPr>
        <w:t xml:space="preserve"> obrębie </w:t>
      </w:r>
      <w:r w:rsidR="00863FC1">
        <w:rPr>
          <w:rFonts w:asciiTheme="majorHAnsi" w:hAnsiTheme="majorHAnsi" w:cstheme="majorHAnsi"/>
        </w:rPr>
        <w:t>Miasta Mrągowo</w:t>
      </w:r>
      <w:r w:rsidR="00863FC1" w:rsidRPr="004B4852">
        <w:rPr>
          <w:rFonts w:asciiTheme="majorHAnsi" w:eastAsia="Arial" w:hAnsiTheme="majorHAnsi" w:cstheme="majorHAnsi"/>
        </w:rPr>
        <w:t xml:space="preserve"> </w:t>
      </w:r>
      <w:r w:rsidR="001F5517" w:rsidRPr="004B4852">
        <w:rPr>
          <w:rFonts w:asciiTheme="majorHAnsi" w:eastAsia="Arial" w:hAnsiTheme="majorHAnsi" w:cstheme="majorHAnsi"/>
        </w:rPr>
        <w:t>i gmin oście</w:t>
      </w:r>
      <w:r w:rsidR="008F0D55" w:rsidRPr="004B4852">
        <w:rPr>
          <w:rFonts w:asciiTheme="majorHAnsi" w:eastAsia="Arial" w:hAnsiTheme="majorHAnsi" w:cstheme="majorHAnsi"/>
        </w:rPr>
        <w:t>nn</w:t>
      </w:r>
      <w:r w:rsidR="001F5517" w:rsidRPr="004B4852">
        <w:rPr>
          <w:rFonts w:asciiTheme="majorHAnsi" w:eastAsia="Arial" w:hAnsiTheme="majorHAnsi" w:cstheme="majorHAnsi"/>
        </w:rPr>
        <w:t>ych istnieją powiązania, któr</w:t>
      </w:r>
      <w:r w:rsidR="00EB68E9" w:rsidRPr="004B4852">
        <w:rPr>
          <w:rFonts w:asciiTheme="majorHAnsi" w:eastAsia="Arial" w:hAnsiTheme="majorHAnsi" w:cstheme="majorHAnsi"/>
        </w:rPr>
        <w:t xml:space="preserve">e pozwalają na </w:t>
      </w:r>
      <w:r w:rsidR="001F5517" w:rsidRPr="004B4852">
        <w:rPr>
          <w:rFonts w:asciiTheme="majorHAnsi" w:eastAsia="Arial" w:hAnsiTheme="majorHAnsi" w:cstheme="majorHAnsi"/>
        </w:rPr>
        <w:t>projekty mogące również obejmować lokalizację instalacji wykorzystujących odnawialne źródła energii.</w:t>
      </w:r>
      <w:r w:rsidR="009951C5">
        <w:rPr>
          <w:rFonts w:asciiTheme="majorHAnsi" w:eastAsia="Arial" w:hAnsiTheme="majorHAnsi" w:cstheme="majorHAnsi"/>
        </w:rPr>
        <w:t xml:space="preserve"> </w:t>
      </w:r>
    </w:p>
    <w:p w14:paraId="58DD187F" w14:textId="77777777" w:rsidR="005A7E33" w:rsidRPr="004B4852" w:rsidRDefault="005A7E33">
      <w:pPr>
        <w:spacing w:before="0" w:after="200" w:line="276" w:lineRule="auto"/>
        <w:contextualSpacing w:val="0"/>
        <w:jc w:val="left"/>
        <w:rPr>
          <w:rFonts w:asciiTheme="majorHAnsi" w:eastAsiaTheme="majorEastAsia" w:hAnsiTheme="majorHAnsi" w:cstheme="majorHAnsi"/>
          <w:b/>
          <w:bCs/>
          <w:color w:val="4D4D4D" w:themeColor="accent6"/>
          <w:sz w:val="28"/>
          <w:szCs w:val="28"/>
        </w:rPr>
      </w:pPr>
      <w:bookmarkStart w:id="507" w:name="_Toc497929677"/>
      <w:bookmarkStart w:id="508" w:name="_Toc497992644"/>
      <w:bookmarkStart w:id="509" w:name="_Toc484420798"/>
      <w:r w:rsidRPr="004B4852">
        <w:rPr>
          <w:rFonts w:asciiTheme="majorHAnsi" w:hAnsiTheme="majorHAnsi" w:cstheme="majorHAnsi"/>
        </w:rPr>
        <w:br w:type="page"/>
      </w:r>
    </w:p>
    <w:p w14:paraId="42D42A7A" w14:textId="6723861E" w:rsidR="00F45132" w:rsidRPr="004B4852" w:rsidRDefault="00F45132" w:rsidP="00F45132">
      <w:pPr>
        <w:pStyle w:val="Nagwek1"/>
        <w:rPr>
          <w:rFonts w:cstheme="majorHAnsi"/>
        </w:rPr>
      </w:pPr>
      <w:bookmarkStart w:id="510" w:name="_Toc114853514"/>
      <w:r w:rsidRPr="004B4852">
        <w:rPr>
          <w:rFonts w:cstheme="majorHAnsi"/>
        </w:rPr>
        <w:lastRenderedPageBreak/>
        <w:t>OCENA POTENCJAŁU ZASPOKOJENIA POTRZEB</w:t>
      </w:r>
      <w:bookmarkEnd w:id="507"/>
      <w:bookmarkEnd w:id="508"/>
      <w:bookmarkEnd w:id="510"/>
    </w:p>
    <w:p w14:paraId="4E9A65BF" w14:textId="30BB89D6" w:rsidR="00283382" w:rsidRPr="004B4852" w:rsidRDefault="00283382" w:rsidP="00283382">
      <w:pPr>
        <w:pStyle w:val="Nagwek2"/>
        <w:rPr>
          <w:rFonts w:cstheme="majorHAnsi"/>
        </w:rPr>
      </w:pPr>
      <w:bookmarkStart w:id="511" w:name="_Toc114853515"/>
      <w:r w:rsidRPr="004B4852">
        <w:rPr>
          <w:rFonts w:cstheme="majorHAnsi"/>
        </w:rPr>
        <w:t xml:space="preserve">Bilans energetyczny </w:t>
      </w:r>
      <w:r w:rsidR="002404D8" w:rsidRPr="004B4852">
        <w:rPr>
          <w:rFonts w:cstheme="majorHAnsi"/>
        </w:rPr>
        <w:t>Miasta</w:t>
      </w:r>
      <w:bookmarkEnd w:id="511"/>
    </w:p>
    <w:p w14:paraId="606E528D" w14:textId="3077DE50" w:rsidR="00E64A7E" w:rsidRPr="004B4852" w:rsidRDefault="00674EF2" w:rsidP="00074CD7">
      <w:pPr>
        <w:rPr>
          <w:rFonts w:asciiTheme="majorHAnsi" w:hAnsiTheme="majorHAnsi" w:cstheme="majorHAnsi"/>
        </w:rPr>
      </w:pPr>
      <w:r w:rsidRPr="004B4852">
        <w:rPr>
          <w:rFonts w:asciiTheme="majorHAnsi" w:hAnsiTheme="majorHAnsi" w:cstheme="majorHAnsi"/>
        </w:rPr>
        <w:t xml:space="preserve">Bilans energetyczny </w:t>
      </w:r>
      <w:r w:rsidR="00863FC1">
        <w:rPr>
          <w:rFonts w:asciiTheme="majorHAnsi" w:hAnsiTheme="majorHAnsi" w:cstheme="majorHAnsi"/>
        </w:rPr>
        <w:t>Miasta Mrągowo</w:t>
      </w:r>
      <w:r w:rsidR="00863FC1" w:rsidRPr="004B4852">
        <w:rPr>
          <w:rFonts w:asciiTheme="majorHAnsi" w:hAnsiTheme="majorHAnsi" w:cstheme="majorHAnsi"/>
        </w:rPr>
        <w:t xml:space="preserve"> </w:t>
      </w:r>
      <w:r w:rsidRPr="004B4852">
        <w:rPr>
          <w:rFonts w:asciiTheme="majorHAnsi" w:hAnsiTheme="majorHAnsi" w:cstheme="majorHAnsi"/>
        </w:rPr>
        <w:t xml:space="preserve">w </w:t>
      </w:r>
      <w:r w:rsidR="00863FC1">
        <w:rPr>
          <w:rFonts w:asciiTheme="majorHAnsi" w:hAnsiTheme="majorHAnsi" w:cstheme="majorHAnsi"/>
        </w:rPr>
        <w:t>2021</w:t>
      </w:r>
      <w:r w:rsidRPr="004B4852">
        <w:rPr>
          <w:rFonts w:asciiTheme="majorHAnsi" w:hAnsiTheme="majorHAnsi" w:cstheme="majorHAnsi"/>
        </w:rPr>
        <w:t xml:space="preserve"> roku został przygotowany w oparciu o rzeczywiste dane pozyskane na temat zużycia poszczególnych nośników energii, których charakterystyka i</w:t>
      </w:r>
      <w:r w:rsidR="00C52AA1" w:rsidRPr="004B4852">
        <w:rPr>
          <w:rFonts w:asciiTheme="majorHAnsi" w:hAnsiTheme="majorHAnsi" w:cstheme="majorHAnsi"/>
        </w:rPr>
        <w:t> </w:t>
      </w:r>
      <w:r w:rsidRPr="004B4852">
        <w:rPr>
          <w:rFonts w:asciiTheme="majorHAnsi" w:hAnsiTheme="majorHAnsi" w:cstheme="majorHAnsi"/>
        </w:rPr>
        <w:t xml:space="preserve">wielkości zostały opisane w rozdziale: </w:t>
      </w:r>
      <w:r w:rsidRPr="00C50716">
        <w:rPr>
          <w:rFonts w:asciiTheme="majorHAnsi" w:hAnsiTheme="majorHAnsi" w:cstheme="majorHAnsi"/>
          <w:i/>
        </w:rPr>
        <w:t xml:space="preserve">V. Charakterystyka </w:t>
      </w:r>
      <w:r w:rsidR="00CD49AE" w:rsidRPr="00C50716">
        <w:rPr>
          <w:rFonts w:asciiTheme="majorHAnsi" w:hAnsiTheme="majorHAnsi" w:cstheme="majorHAnsi"/>
          <w:i/>
        </w:rPr>
        <w:t>S</w:t>
      </w:r>
      <w:r w:rsidRPr="00C50716">
        <w:rPr>
          <w:rFonts w:asciiTheme="majorHAnsi" w:hAnsiTheme="majorHAnsi" w:cstheme="majorHAnsi"/>
          <w:i/>
        </w:rPr>
        <w:t xml:space="preserve">ystemów </w:t>
      </w:r>
      <w:r w:rsidR="00CD49AE" w:rsidRPr="00C50716">
        <w:rPr>
          <w:rFonts w:asciiTheme="majorHAnsi" w:hAnsiTheme="majorHAnsi" w:cstheme="majorHAnsi"/>
          <w:i/>
        </w:rPr>
        <w:t>E</w:t>
      </w:r>
      <w:r w:rsidRPr="00C50716">
        <w:rPr>
          <w:rFonts w:asciiTheme="majorHAnsi" w:hAnsiTheme="majorHAnsi" w:cstheme="majorHAnsi"/>
          <w:i/>
        </w:rPr>
        <w:t>nergetycznych</w:t>
      </w:r>
      <w:r w:rsidR="00CD49AE">
        <w:rPr>
          <w:rFonts w:asciiTheme="majorHAnsi" w:hAnsiTheme="majorHAnsi" w:cstheme="majorHAnsi"/>
          <w:i/>
        </w:rPr>
        <w:t xml:space="preserve">, </w:t>
      </w:r>
      <w:r w:rsidR="003836F5" w:rsidRPr="004B4852">
        <w:rPr>
          <w:rFonts w:asciiTheme="majorHAnsi" w:hAnsiTheme="majorHAnsi" w:cstheme="majorHAnsi"/>
        </w:rPr>
        <w:t xml:space="preserve"> </w:t>
      </w:r>
      <w:r w:rsidRPr="004B4852">
        <w:rPr>
          <w:rFonts w:asciiTheme="majorHAnsi" w:hAnsiTheme="majorHAnsi" w:cstheme="majorHAnsi"/>
        </w:rPr>
        <w:t>w</w:t>
      </w:r>
      <w:r w:rsidR="004042AF" w:rsidRPr="004B4852">
        <w:rPr>
          <w:rFonts w:asciiTheme="majorHAnsi" w:hAnsiTheme="majorHAnsi" w:cstheme="majorHAnsi"/>
        </w:rPr>
        <w:t> </w:t>
      </w:r>
      <w:r w:rsidRPr="004B4852">
        <w:rPr>
          <w:rFonts w:asciiTheme="majorHAnsi" w:hAnsiTheme="majorHAnsi" w:cstheme="majorHAnsi"/>
        </w:rPr>
        <w:t xml:space="preserve">odniesieniu do każdego z funkcjonujących na terenie </w:t>
      </w:r>
      <w:r w:rsidR="002404D8" w:rsidRPr="004B4852">
        <w:rPr>
          <w:rFonts w:asciiTheme="majorHAnsi" w:hAnsiTheme="majorHAnsi" w:cstheme="majorHAnsi"/>
        </w:rPr>
        <w:t>Miasta</w:t>
      </w:r>
      <w:r w:rsidRPr="004B4852">
        <w:rPr>
          <w:rFonts w:asciiTheme="majorHAnsi" w:hAnsiTheme="majorHAnsi" w:cstheme="majorHAnsi"/>
        </w:rPr>
        <w:t xml:space="preserve"> systemów energetycznych.</w:t>
      </w:r>
      <w:r w:rsidR="00E51E82" w:rsidRPr="004B4852">
        <w:rPr>
          <w:rFonts w:asciiTheme="majorHAnsi" w:hAnsiTheme="majorHAnsi" w:cstheme="majorHAnsi"/>
        </w:rPr>
        <w:t xml:space="preserve"> </w:t>
      </w:r>
      <w:r w:rsidR="00E64A7E" w:rsidRPr="004B4852">
        <w:rPr>
          <w:rFonts w:asciiTheme="majorHAnsi" w:hAnsiTheme="majorHAnsi" w:cstheme="majorHAnsi"/>
        </w:rPr>
        <w:t xml:space="preserve">Dane źródłowe stanowiące podstawę do wyliczenia zapotrzebowania na terenie </w:t>
      </w:r>
      <w:r w:rsidR="00E614E9" w:rsidRPr="004B4852">
        <w:rPr>
          <w:rFonts w:asciiTheme="majorHAnsi" w:hAnsiTheme="majorHAnsi" w:cstheme="majorHAnsi"/>
        </w:rPr>
        <w:t xml:space="preserve">Miasta </w:t>
      </w:r>
      <w:r w:rsidR="00E64A7E" w:rsidRPr="004B4852">
        <w:rPr>
          <w:rFonts w:asciiTheme="majorHAnsi" w:hAnsiTheme="majorHAnsi" w:cstheme="majorHAnsi"/>
        </w:rPr>
        <w:t>na</w:t>
      </w:r>
      <w:r w:rsidR="00BB3229" w:rsidRPr="004B4852">
        <w:rPr>
          <w:rFonts w:asciiTheme="majorHAnsi" w:hAnsiTheme="majorHAnsi" w:cstheme="majorHAnsi"/>
        </w:rPr>
        <w:t> </w:t>
      </w:r>
      <w:r w:rsidR="00E64A7E" w:rsidRPr="004B4852">
        <w:rPr>
          <w:rFonts w:asciiTheme="majorHAnsi" w:hAnsiTheme="majorHAnsi" w:cstheme="majorHAnsi"/>
        </w:rPr>
        <w:t xml:space="preserve">poszczególne media przedstawiają tabele poniżej. Wyliczono je na podstawie rzeczywistego zużycia na terenie </w:t>
      </w:r>
      <w:r w:rsidR="00BA431C" w:rsidRPr="004B4852">
        <w:rPr>
          <w:rFonts w:asciiTheme="majorHAnsi" w:hAnsiTheme="majorHAnsi" w:cstheme="majorHAnsi"/>
        </w:rPr>
        <w:t>Miast</w:t>
      </w:r>
      <w:r w:rsidR="00863FC1">
        <w:rPr>
          <w:rFonts w:asciiTheme="majorHAnsi" w:hAnsiTheme="majorHAnsi" w:cstheme="majorHAnsi"/>
        </w:rPr>
        <w:t xml:space="preserve">a </w:t>
      </w:r>
      <w:r w:rsidR="00E64A7E" w:rsidRPr="004B4852">
        <w:rPr>
          <w:rFonts w:asciiTheme="majorHAnsi" w:hAnsiTheme="majorHAnsi" w:cstheme="majorHAnsi"/>
        </w:rPr>
        <w:t xml:space="preserve">w ciągu ostatnich 3 lat. </w:t>
      </w:r>
      <w:r w:rsidR="006F2A7C" w:rsidRPr="004B4852">
        <w:rPr>
          <w:rFonts w:asciiTheme="majorHAnsi" w:hAnsiTheme="majorHAnsi" w:cstheme="majorHAnsi"/>
        </w:rPr>
        <w:t xml:space="preserve">Dane na temat zużycia pochodziły od </w:t>
      </w:r>
      <w:r w:rsidR="0021291A">
        <w:rPr>
          <w:rFonts w:asciiTheme="majorHAnsi" w:hAnsiTheme="majorHAnsi" w:cstheme="majorHAnsi"/>
        </w:rPr>
        <w:t xml:space="preserve">PSG Sp. z o.o., </w:t>
      </w:r>
      <w:r w:rsidR="00C674F7">
        <w:rPr>
          <w:rFonts w:asciiTheme="majorHAnsi" w:hAnsiTheme="majorHAnsi" w:cstheme="majorHAnsi"/>
        </w:rPr>
        <w:t>ENERGA OPERATOR</w:t>
      </w:r>
      <w:r w:rsidR="0021291A">
        <w:rPr>
          <w:rFonts w:asciiTheme="majorHAnsi" w:hAnsiTheme="majorHAnsi" w:cstheme="majorHAnsi"/>
        </w:rPr>
        <w:t xml:space="preserve"> S.A.</w:t>
      </w:r>
      <w:r w:rsidR="00C674F7">
        <w:rPr>
          <w:rFonts w:asciiTheme="majorHAnsi" w:hAnsiTheme="majorHAnsi" w:cstheme="majorHAnsi"/>
        </w:rPr>
        <w:t xml:space="preserve"> oraz PEC Sp. z o.o. w Mrągowie.</w:t>
      </w:r>
      <w:r w:rsidR="0060564C">
        <w:rPr>
          <w:rFonts w:asciiTheme="majorHAnsi" w:hAnsiTheme="majorHAnsi" w:cstheme="majorHAnsi"/>
        </w:rPr>
        <w:t xml:space="preserve"> </w:t>
      </w:r>
      <w:r w:rsidR="0060564C" w:rsidRPr="004B4852">
        <w:rPr>
          <w:rFonts w:asciiTheme="majorHAnsi" w:hAnsiTheme="majorHAnsi" w:cstheme="majorHAnsi"/>
        </w:rPr>
        <w:t xml:space="preserve">Podstawę do </w:t>
      </w:r>
      <w:r w:rsidR="0060564C">
        <w:rPr>
          <w:rFonts w:asciiTheme="majorHAnsi" w:hAnsiTheme="majorHAnsi" w:cstheme="majorHAnsi"/>
        </w:rPr>
        <w:t xml:space="preserve">określenia </w:t>
      </w:r>
      <w:r w:rsidR="0060564C" w:rsidRPr="004B4852">
        <w:rPr>
          <w:rFonts w:asciiTheme="majorHAnsi" w:hAnsiTheme="majorHAnsi" w:cstheme="majorHAnsi"/>
        </w:rPr>
        <w:t>zapotrzebowania na</w:t>
      </w:r>
      <w:r w:rsidR="0060564C">
        <w:rPr>
          <w:rFonts w:asciiTheme="majorHAnsi" w:hAnsiTheme="majorHAnsi" w:cstheme="majorHAnsi"/>
        </w:rPr>
        <w:t>:</w:t>
      </w:r>
    </w:p>
    <w:p w14:paraId="0361C8F6" w14:textId="67D2EA07" w:rsidR="006F2A7C" w:rsidRPr="004B4852" w:rsidRDefault="006F2A7C" w:rsidP="005541F9">
      <w:pPr>
        <w:pStyle w:val="Akapitzlist"/>
        <w:numPr>
          <w:ilvl w:val="0"/>
          <w:numId w:val="71"/>
        </w:numPr>
        <w:rPr>
          <w:rFonts w:asciiTheme="majorHAnsi" w:hAnsiTheme="majorHAnsi" w:cstheme="majorHAnsi"/>
        </w:rPr>
      </w:pPr>
      <w:r w:rsidRPr="004B4852">
        <w:rPr>
          <w:rFonts w:asciiTheme="majorHAnsi" w:hAnsiTheme="majorHAnsi" w:cstheme="majorHAnsi"/>
        </w:rPr>
        <w:t>energię elektryczną przedstawia</w:t>
      </w:r>
      <w:r w:rsidR="0060564C">
        <w:rPr>
          <w:rFonts w:asciiTheme="majorHAnsi" w:hAnsiTheme="majorHAnsi" w:cstheme="majorHAnsi"/>
        </w:rPr>
        <w:t xml:space="preserve"> </w:t>
      </w:r>
      <w:r w:rsidRPr="004B4852">
        <w:rPr>
          <w:rFonts w:asciiTheme="majorHAnsi" w:hAnsiTheme="majorHAnsi" w:cstheme="majorHAnsi"/>
        </w:rPr>
        <w:t>rozdzia</w:t>
      </w:r>
      <w:r w:rsidR="0060564C">
        <w:rPr>
          <w:rFonts w:asciiTheme="majorHAnsi" w:hAnsiTheme="majorHAnsi" w:cstheme="majorHAnsi"/>
        </w:rPr>
        <w:t>ł</w:t>
      </w:r>
      <w:r w:rsidRPr="004B4852">
        <w:rPr>
          <w:rFonts w:asciiTheme="majorHAnsi" w:hAnsiTheme="majorHAnsi" w:cstheme="majorHAnsi"/>
        </w:rPr>
        <w:t xml:space="preserve"> V.2.2 Struktura zużycia</w:t>
      </w:r>
      <w:r w:rsidR="0060564C">
        <w:rPr>
          <w:rFonts w:asciiTheme="majorHAnsi" w:hAnsiTheme="majorHAnsi" w:cstheme="majorHAnsi"/>
        </w:rPr>
        <w:t>,</w:t>
      </w:r>
    </w:p>
    <w:p w14:paraId="596741C2" w14:textId="544B1F5F" w:rsidR="006F2A7C" w:rsidRDefault="006F2A7C" w:rsidP="005541F9">
      <w:pPr>
        <w:pStyle w:val="Akapitzlist"/>
        <w:numPr>
          <w:ilvl w:val="0"/>
          <w:numId w:val="71"/>
        </w:numPr>
        <w:rPr>
          <w:rFonts w:asciiTheme="majorHAnsi" w:hAnsiTheme="majorHAnsi" w:cstheme="majorHAnsi"/>
        </w:rPr>
      </w:pPr>
      <w:r w:rsidRPr="004B4852">
        <w:rPr>
          <w:rFonts w:asciiTheme="majorHAnsi" w:hAnsiTheme="majorHAnsi" w:cstheme="majorHAnsi"/>
        </w:rPr>
        <w:t xml:space="preserve">paliwa gazowe </w:t>
      </w:r>
      <w:r w:rsidR="0060564C" w:rsidRPr="004B4852">
        <w:rPr>
          <w:rFonts w:asciiTheme="majorHAnsi" w:hAnsiTheme="majorHAnsi" w:cstheme="majorHAnsi"/>
        </w:rPr>
        <w:t>przedstawia</w:t>
      </w:r>
      <w:r w:rsidR="0060564C">
        <w:rPr>
          <w:rFonts w:asciiTheme="majorHAnsi" w:hAnsiTheme="majorHAnsi" w:cstheme="majorHAnsi"/>
        </w:rPr>
        <w:t xml:space="preserve"> </w:t>
      </w:r>
      <w:r w:rsidR="0060564C" w:rsidRPr="004B4852">
        <w:rPr>
          <w:rFonts w:asciiTheme="majorHAnsi" w:hAnsiTheme="majorHAnsi" w:cstheme="majorHAnsi"/>
        </w:rPr>
        <w:t>rozdzia</w:t>
      </w:r>
      <w:r w:rsidR="0060564C">
        <w:rPr>
          <w:rFonts w:asciiTheme="majorHAnsi" w:hAnsiTheme="majorHAnsi" w:cstheme="majorHAnsi"/>
        </w:rPr>
        <w:t>ł</w:t>
      </w:r>
      <w:r w:rsidR="0060564C" w:rsidRPr="004B4852">
        <w:rPr>
          <w:rFonts w:asciiTheme="majorHAnsi" w:hAnsiTheme="majorHAnsi" w:cstheme="majorHAnsi"/>
        </w:rPr>
        <w:t xml:space="preserve"> </w:t>
      </w:r>
      <w:r w:rsidRPr="004B4852">
        <w:rPr>
          <w:rFonts w:asciiTheme="majorHAnsi" w:hAnsiTheme="majorHAnsi" w:cstheme="majorHAnsi"/>
        </w:rPr>
        <w:t>V.1.2 Struktura zużycia</w:t>
      </w:r>
      <w:r w:rsidR="0060564C">
        <w:rPr>
          <w:rFonts w:asciiTheme="majorHAnsi" w:hAnsiTheme="majorHAnsi" w:cstheme="majorHAnsi"/>
        </w:rPr>
        <w:t>,</w:t>
      </w:r>
    </w:p>
    <w:p w14:paraId="1742BDCD" w14:textId="0CC13098" w:rsidR="00863FC1" w:rsidRPr="00863FC1" w:rsidRDefault="0060564C" w:rsidP="005541F9">
      <w:pPr>
        <w:pStyle w:val="Akapitzlist"/>
        <w:numPr>
          <w:ilvl w:val="0"/>
          <w:numId w:val="71"/>
        </w:numPr>
        <w:rPr>
          <w:rFonts w:asciiTheme="majorHAnsi" w:hAnsiTheme="majorHAnsi" w:cstheme="majorHAnsi"/>
        </w:rPr>
      </w:pPr>
      <w:r>
        <w:rPr>
          <w:rFonts w:asciiTheme="majorHAnsi" w:hAnsiTheme="majorHAnsi" w:cstheme="majorHAnsi"/>
        </w:rPr>
        <w:t xml:space="preserve">ciepło systemowe </w:t>
      </w:r>
      <w:r w:rsidRPr="004B4852">
        <w:rPr>
          <w:rFonts w:asciiTheme="majorHAnsi" w:hAnsiTheme="majorHAnsi" w:cstheme="majorHAnsi"/>
        </w:rPr>
        <w:t>przedstawia</w:t>
      </w:r>
      <w:r>
        <w:rPr>
          <w:rFonts w:asciiTheme="majorHAnsi" w:hAnsiTheme="majorHAnsi" w:cstheme="majorHAnsi"/>
        </w:rPr>
        <w:t xml:space="preserve"> </w:t>
      </w:r>
      <w:r w:rsidRPr="004B4852">
        <w:rPr>
          <w:rFonts w:asciiTheme="majorHAnsi" w:hAnsiTheme="majorHAnsi" w:cstheme="majorHAnsi"/>
        </w:rPr>
        <w:t>rozdzia</w:t>
      </w:r>
      <w:r>
        <w:rPr>
          <w:rFonts w:asciiTheme="majorHAnsi" w:hAnsiTheme="majorHAnsi" w:cstheme="majorHAnsi"/>
        </w:rPr>
        <w:t>ł</w:t>
      </w:r>
      <w:r w:rsidR="00863FC1" w:rsidRPr="004B4852">
        <w:rPr>
          <w:rFonts w:asciiTheme="majorHAnsi" w:hAnsiTheme="majorHAnsi" w:cstheme="majorHAnsi"/>
        </w:rPr>
        <w:t xml:space="preserve"> V.</w:t>
      </w:r>
      <w:r w:rsidR="00863FC1">
        <w:rPr>
          <w:rFonts w:asciiTheme="majorHAnsi" w:hAnsiTheme="majorHAnsi" w:cstheme="majorHAnsi"/>
        </w:rPr>
        <w:t>3</w:t>
      </w:r>
      <w:r w:rsidR="00863FC1" w:rsidRPr="004B4852">
        <w:rPr>
          <w:rFonts w:asciiTheme="majorHAnsi" w:hAnsiTheme="majorHAnsi" w:cstheme="majorHAnsi"/>
        </w:rPr>
        <w:t>.</w:t>
      </w:r>
      <w:r w:rsidR="00863FC1">
        <w:rPr>
          <w:rFonts w:asciiTheme="majorHAnsi" w:hAnsiTheme="majorHAnsi" w:cstheme="majorHAnsi"/>
        </w:rPr>
        <w:t>2</w:t>
      </w:r>
      <w:r w:rsidR="00863FC1" w:rsidRPr="004B4852">
        <w:rPr>
          <w:rFonts w:asciiTheme="majorHAnsi" w:hAnsiTheme="majorHAnsi" w:cstheme="majorHAnsi"/>
        </w:rPr>
        <w:t xml:space="preserve"> Struktura zużycia</w:t>
      </w:r>
      <w:r w:rsidR="00863FC1">
        <w:rPr>
          <w:rFonts w:asciiTheme="majorHAnsi" w:hAnsiTheme="majorHAnsi" w:cstheme="majorHAnsi"/>
        </w:rPr>
        <w:t>.</w:t>
      </w:r>
    </w:p>
    <w:p w14:paraId="20BADF75" w14:textId="4BE110E3" w:rsidR="00074CD7" w:rsidRPr="004B4852" w:rsidRDefault="00074CD7" w:rsidP="00074CD7">
      <w:pPr>
        <w:rPr>
          <w:rFonts w:asciiTheme="majorHAnsi" w:hAnsiTheme="majorHAnsi" w:cstheme="majorHAnsi"/>
        </w:rPr>
      </w:pPr>
      <w:r w:rsidRPr="004B4852">
        <w:rPr>
          <w:rFonts w:asciiTheme="majorHAnsi" w:hAnsiTheme="majorHAnsi" w:cstheme="majorHAnsi"/>
        </w:rPr>
        <w:t xml:space="preserve">Bilans energetyczny w </w:t>
      </w:r>
      <w:r w:rsidR="00863FC1">
        <w:rPr>
          <w:rFonts w:asciiTheme="majorHAnsi" w:hAnsiTheme="majorHAnsi" w:cstheme="majorHAnsi"/>
        </w:rPr>
        <w:t>2021</w:t>
      </w:r>
      <w:r w:rsidRPr="004B4852">
        <w:rPr>
          <w:rFonts w:asciiTheme="majorHAnsi" w:hAnsiTheme="majorHAnsi" w:cstheme="majorHAnsi"/>
        </w:rPr>
        <w:t xml:space="preserve"> roku przedstawia tabela poniżej.</w:t>
      </w:r>
    </w:p>
    <w:p w14:paraId="772489D8" w14:textId="0CCFED57" w:rsidR="008323A9" w:rsidRPr="004B4852" w:rsidRDefault="008323A9" w:rsidP="00863FC1">
      <w:pPr>
        <w:pStyle w:val="Legenda"/>
      </w:pPr>
      <w:bookmarkStart w:id="512" w:name="_Toc114853589"/>
      <w:r w:rsidRPr="004B4852">
        <w:t xml:space="preserve">Tabela </w:t>
      </w:r>
      <w:r w:rsidR="004A2379">
        <w:fldChar w:fldCharType="begin"/>
      </w:r>
      <w:r w:rsidR="004A2379">
        <w:instrText xml:space="preserve"> SEQ Tabela \* ARABIC </w:instrText>
      </w:r>
      <w:r w:rsidR="004A2379">
        <w:fldChar w:fldCharType="separate"/>
      </w:r>
      <w:r w:rsidR="001279CA">
        <w:rPr>
          <w:noProof/>
        </w:rPr>
        <w:t>6</w:t>
      </w:r>
      <w:r w:rsidR="004A2379">
        <w:rPr>
          <w:noProof/>
        </w:rPr>
        <w:fldChar w:fldCharType="end"/>
      </w:r>
      <w:r w:rsidRPr="004B4852">
        <w:t xml:space="preserve"> Bilans energetyczny w </w:t>
      </w:r>
      <w:r w:rsidR="00863FC1">
        <w:t>2021</w:t>
      </w:r>
      <w:r w:rsidRPr="004B4852">
        <w:t xml:space="preserve"> roku</w:t>
      </w:r>
      <w:bookmarkEnd w:id="512"/>
    </w:p>
    <w:tbl>
      <w:tblPr>
        <w:tblW w:w="5000" w:type="pct"/>
        <w:tblCellMar>
          <w:left w:w="70" w:type="dxa"/>
          <w:right w:w="70" w:type="dxa"/>
        </w:tblCellMar>
        <w:tblLook w:val="04A0" w:firstRow="1" w:lastRow="0" w:firstColumn="1" w:lastColumn="0" w:noHBand="0" w:noVBand="1"/>
      </w:tblPr>
      <w:tblGrid>
        <w:gridCol w:w="641"/>
        <w:gridCol w:w="6954"/>
        <w:gridCol w:w="1457"/>
      </w:tblGrid>
      <w:tr w:rsidR="001214AF" w:rsidRPr="0060564C" w14:paraId="5C1329E2" w14:textId="77777777" w:rsidTr="001214AF">
        <w:trPr>
          <w:trHeight w:val="113"/>
        </w:trPr>
        <w:tc>
          <w:tcPr>
            <w:tcW w:w="354" w:type="pct"/>
            <w:tcBorders>
              <w:top w:val="single" w:sz="8" w:space="0" w:color="808080"/>
              <w:left w:val="single" w:sz="8" w:space="0" w:color="808080"/>
              <w:bottom w:val="single" w:sz="8" w:space="0" w:color="808080"/>
              <w:right w:val="single" w:sz="8" w:space="0" w:color="808080"/>
            </w:tcBorders>
            <w:shd w:val="clear" w:color="000000" w:fill="808080"/>
            <w:vAlign w:val="center"/>
            <w:hideMark/>
          </w:tcPr>
          <w:p w14:paraId="49865102" w14:textId="77777777" w:rsidR="001214AF" w:rsidRPr="0060564C" w:rsidRDefault="001214AF" w:rsidP="001214AF">
            <w:pPr>
              <w:spacing w:before="0" w:after="0" w:line="240" w:lineRule="auto"/>
              <w:contextualSpacing w:val="0"/>
              <w:jc w:val="center"/>
              <w:rPr>
                <w:rFonts w:asciiTheme="majorHAnsi" w:eastAsia="Times New Roman" w:hAnsiTheme="majorHAnsi" w:cstheme="majorHAnsi"/>
                <w:b/>
                <w:bCs/>
                <w:color w:val="FFFFFF"/>
                <w:sz w:val="22"/>
                <w:lang w:eastAsia="pl-PL"/>
              </w:rPr>
            </w:pPr>
            <w:proofErr w:type="spellStart"/>
            <w:r w:rsidRPr="0060564C">
              <w:rPr>
                <w:rFonts w:asciiTheme="majorHAnsi" w:eastAsia="Times New Roman" w:hAnsiTheme="majorHAnsi" w:cstheme="majorHAnsi"/>
                <w:b/>
                <w:bCs/>
                <w:color w:val="FFFFFF"/>
                <w:sz w:val="22"/>
                <w:lang w:eastAsia="pl-PL"/>
              </w:rPr>
              <w:t>Lp</w:t>
            </w:r>
            <w:proofErr w:type="spellEnd"/>
          </w:p>
        </w:tc>
        <w:tc>
          <w:tcPr>
            <w:tcW w:w="3841" w:type="pct"/>
            <w:tcBorders>
              <w:top w:val="single" w:sz="8" w:space="0" w:color="808080"/>
              <w:left w:val="nil"/>
              <w:bottom w:val="single" w:sz="8" w:space="0" w:color="808080"/>
              <w:right w:val="single" w:sz="8" w:space="0" w:color="808080"/>
            </w:tcBorders>
            <w:shd w:val="clear" w:color="000000" w:fill="808080"/>
            <w:vAlign w:val="center"/>
            <w:hideMark/>
          </w:tcPr>
          <w:p w14:paraId="40DE9F1B" w14:textId="77777777" w:rsidR="001214AF" w:rsidRPr="0060564C" w:rsidRDefault="001214AF" w:rsidP="001214AF">
            <w:pPr>
              <w:spacing w:before="0" w:after="0" w:line="240" w:lineRule="auto"/>
              <w:contextualSpacing w:val="0"/>
              <w:jc w:val="center"/>
              <w:rPr>
                <w:rFonts w:asciiTheme="majorHAnsi" w:eastAsia="Times New Roman" w:hAnsiTheme="majorHAnsi" w:cstheme="majorHAnsi"/>
                <w:b/>
                <w:bCs/>
                <w:color w:val="FFFFFF"/>
                <w:sz w:val="22"/>
                <w:lang w:eastAsia="pl-PL"/>
              </w:rPr>
            </w:pPr>
            <w:r w:rsidRPr="0060564C">
              <w:rPr>
                <w:rFonts w:asciiTheme="majorHAnsi" w:eastAsia="Times New Roman" w:hAnsiTheme="majorHAnsi" w:cstheme="majorHAnsi"/>
                <w:b/>
                <w:bCs/>
                <w:color w:val="FFFFFF"/>
                <w:sz w:val="22"/>
                <w:lang w:eastAsia="pl-PL"/>
              </w:rPr>
              <w:t>Kategoria</w:t>
            </w:r>
          </w:p>
        </w:tc>
        <w:tc>
          <w:tcPr>
            <w:tcW w:w="805" w:type="pct"/>
            <w:tcBorders>
              <w:top w:val="single" w:sz="8" w:space="0" w:color="808080"/>
              <w:left w:val="nil"/>
              <w:bottom w:val="single" w:sz="8" w:space="0" w:color="808080"/>
              <w:right w:val="single" w:sz="8" w:space="0" w:color="808080"/>
            </w:tcBorders>
            <w:shd w:val="clear" w:color="000000" w:fill="808080"/>
            <w:vAlign w:val="center"/>
            <w:hideMark/>
          </w:tcPr>
          <w:p w14:paraId="378A9F6F" w14:textId="77777777" w:rsidR="001214AF" w:rsidRPr="0060564C" w:rsidRDefault="001214AF" w:rsidP="001214AF">
            <w:pPr>
              <w:spacing w:before="0" w:after="0" w:line="240" w:lineRule="auto"/>
              <w:contextualSpacing w:val="0"/>
              <w:jc w:val="center"/>
              <w:rPr>
                <w:rFonts w:asciiTheme="majorHAnsi" w:eastAsia="Times New Roman" w:hAnsiTheme="majorHAnsi" w:cstheme="majorHAnsi"/>
                <w:b/>
                <w:bCs/>
                <w:color w:val="FFFFFF"/>
                <w:sz w:val="22"/>
                <w:lang w:eastAsia="pl-PL"/>
              </w:rPr>
            </w:pPr>
            <w:r w:rsidRPr="0060564C">
              <w:rPr>
                <w:rFonts w:asciiTheme="majorHAnsi" w:eastAsia="Times New Roman" w:hAnsiTheme="majorHAnsi" w:cstheme="majorHAnsi"/>
                <w:b/>
                <w:bCs/>
                <w:color w:val="FFFFFF"/>
                <w:sz w:val="22"/>
                <w:lang w:eastAsia="pl-PL"/>
              </w:rPr>
              <w:t>2020</w:t>
            </w:r>
          </w:p>
        </w:tc>
      </w:tr>
      <w:tr w:rsidR="001214AF" w:rsidRPr="0060564C" w14:paraId="1A45D932" w14:textId="77777777" w:rsidTr="001214AF">
        <w:trPr>
          <w:trHeight w:val="113"/>
        </w:trPr>
        <w:tc>
          <w:tcPr>
            <w:tcW w:w="354" w:type="pct"/>
            <w:tcBorders>
              <w:top w:val="nil"/>
              <w:left w:val="single" w:sz="8" w:space="0" w:color="808080"/>
              <w:bottom w:val="single" w:sz="8" w:space="0" w:color="808080"/>
              <w:right w:val="single" w:sz="8" w:space="0" w:color="808080"/>
            </w:tcBorders>
            <w:shd w:val="clear" w:color="000000" w:fill="808080"/>
            <w:vAlign w:val="center"/>
            <w:hideMark/>
          </w:tcPr>
          <w:p w14:paraId="663AA4A8" w14:textId="77777777" w:rsidR="001214AF" w:rsidRPr="0060564C" w:rsidRDefault="001214AF" w:rsidP="001214AF">
            <w:pPr>
              <w:spacing w:before="0" w:after="0" w:line="240" w:lineRule="auto"/>
              <w:contextualSpacing w:val="0"/>
              <w:jc w:val="center"/>
              <w:rPr>
                <w:rFonts w:asciiTheme="majorHAnsi" w:eastAsia="Times New Roman" w:hAnsiTheme="majorHAnsi" w:cstheme="majorHAnsi"/>
                <w:b/>
                <w:bCs/>
                <w:color w:val="FFFFFF"/>
                <w:sz w:val="22"/>
                <w:lang w:eastAsia="pl-PL"/>
              </w:rPr>
            </w:pPr>
            <w:r w:rsidRPr="0060564C">
              <w:rPr>
                <w:rFonts w:asciiTheme="majorHAnsi" w:eastAsia="Times New Roman" w:hAnsiTheme="majorHAnsi" w:cstheme="majorHAnsi"/>
                <w:b/>
                <w:bCs/>
                <w:color w:val="FFFFFF"/>
                <w:sz w:val="22"/>
                <w:lang w:eastAsia="pl-PL"/>
              </w:rPr>
              <w:t> </w:t>
            </w:r>
          </w:p>
        </w:tc>
        <w:tc>
          <w:tcPr>
            <w:tcW w:w="3841" w:type="pct"/>
            <w:tcBorders>
              <w:top w:val="nil"/>
              <w:left w:val="nil"/>
              <w:bottom w:val="single" w:sz="8" w:space="0" w:color="808080"/>
              <w:right w:val="single" w:sz="8" w:space="0" w:color="808080"/>
            </w:tcBorders>
            <w:shd w:val="clear" w:color="000000" w:fill="808080"/>
            <w:vAlign w:val="center"/>
            <w:hideMark/>
          </w:tcPr>
          <w:p w14:paraId="72CBADE6" w14:textId="77777777" w:rsidR="001214AF" w:rsidRPr="0060564C" w:rsidRDefault="001214AF" w:rsidP="001214AF">
            <w:pPr>
              <w:spacing w:before="0" w:after="0" w:line="240" w:lineRule="auto"/>
              <w:contextualSpacing w:val="0"/>
              <w:jc w:val="center"/>
              <w:rPr>
                <w:rFonts w:asciiTheme="majorHAnsi" w:eastAsia="Times New Roman" w:hAnsiTheme="majorHAnsi" w:cstheme="majorHAnsi"/>
                <w:b/>
                <w:bCs/>
                <w:color w:val="FFFFFF"/>
                <w:sz w:val="22"/>
                <w:lang w:eastAsia="pl-PL"/>
              </w:rPr>
            </w:pPr>
            <w:r w:rsidRPr="0060564C">
              <w:rPr>
                <w:rFonts w:asciiTheme="majorHAnsi" w:eastAsia="Times New Roman" w:hAnsiTheme="majorHAnsi" w:cstheme="majorHAnsi"/>
                <w:b/>
                <w:bCs/>
                <w:color w:val="FFFFFF"/>
                <w:sz w:val="22"/>
                <w:lang w:eastAsia="pl-PL"/>
              </w:rPr>
              <w:t> </w:t>
            </w:r>
          </w:p>
        </w:tc>
        <w:tc>
          <w:tcPr>
            <w:tcW w:w="805" w:type="pct"/>
            <w:tcBorders>
              <w:top w:val="nil"/>
              <w:left w:val="nil"/>
              <w:bottom w:val="single" w:sz="8" w:space="0" w:color="808080"/>
              <w:right w:val="single" w:sz="8" w:space="0" w:color="808080"/>
            </w:tcBorders>
            <w:shd w:val="clear" w:color="000000" w:fill="808080"/>
            <w:vAlign w:val="center"/>
            <w:hideMark/>
          </w:tcPr>
          <w:p w14:paraId="0ADB4DD7" w14:textId="77777777" w:rsidR="001214AF" w:rsidRPr="0060564C" w:rsidRDefault="001214AF" w:rsidP="001214AF">
            <w:pPr>
              <w:spacing w:before="0" w:after="0" w:line="240" w:lineRule="auto"/>
              <w:contextualSpacing w:val="0"/>
              <w:jc w:val="center"/>
              <w:rPr>
                <w:rFonts w:asciiTheme="majorHAnsi" w:eastAsia="Times New Roman" w:hAnsiTheme="majorHAnsi" w:cstheme="majorHAnsi"/>
                <w:b/>
                <w:bCs/>
                <w:color w:val="FFFFFF"/>
                <w:sz w:val="22"/>
                <w:lang w:eastAsia="pl-PL"/>
              </w:rPr>
            </w:pPr>
            <w:r w:rsidRPr="0060564C">
              <w:rPr>
                <w:rFonts w:asciiTheme="majorHAnsi" w:eastAsia="Times New Roman" w:hAnsiTheme="majorHAnsi" w:cstheme="majorHAnsi"/>
                <w:b/>
                <w:bCs/>
                <w:color w:val="FFFFFF"/>
                <w:sz w:val="22"/>
                <w:lang w:eastAsia="pl-PL"/>
              </w:rPr>
              <w:t>MWh/a</w:t>
            </w:r>
          </w:p>
        </w:tc>
      </w:tr>
      <w:tr w:rsidR="0060564C" w:rsidRPr="0060564C" w14:paraId="17FBFF42" w14:textId="77777777" w:rsidTr="001214AF">
        <w:trPr>
          <w:trHeight w:val="113"/>
        </w:trPr>
        <w:tc>
          <w:tcPr>
            <w:tcW w:w="354" w:type="pct"/>
            <w:tcBorders>
              <w:top w:val="nil"/>
              <w:left w:val="single" w:sz="8" w:space="0" w:color="808080"/>
              <w:bottom w:val="single" w:sz="8" w:space="0" w:color="808080"/>
              <w:right w:val="single" w:sz="8" w:space="0" w:color="808080"/>
            </w:tcBorders>
            <w:shd w:val="clear" w:color="000000" w:fill="F2F2F2"/>
            <w:vAlign w:val="center"/>
            <w:hideMark/>
          </w:tcPr>
          <w:p w14:paraId="04AA0D76" w14:textId="77777777" w:rsidR="0060564C" w:rsidRPr="0060564C" w:rsidRDefault="0060564C" w:rsidP="0060564C">
            <w:pPr>
              <w:spacing w:before="0" w:after="0" w:line="240" w:lineRule="auto"/>
              <w:contextualSpacing w:val="0"/>
              <w:jc w:val="center"/>
              <w:rPr>
                <w:rFonts w:asciiTheme="majorHAnsi" w:eastAsia="Times New Roman" w:hAnsiTheme="majorHAnsi" w:cstheme="majorHAnsi"/>
                <w:b/>
                <w:bCs/>
                <w:color w:val="000000"/>
                <w:sz w:val="22"/>
                <w:lang w:eastAsia="pl-PL"/>
              </w:rPr>
            </w:pPr>
            <w:r w:rsidRPr="0060564C">
              <w:rPr>
                <w:rFonts w:asciiTheme="majorHAnsi" w:eastAsia="Times New Roman" w:hAnsiTheme="majorHAnsi" w:cstheme="majorHAnsi"/>
                <w:b/>
                <w:bCs/>
                <w:color w:val="000000"/>
                <w:sz w:val="22"/>
                <w:lang w:eastAsia="pl-PL"/>
              </w:rPr>
              <w:t>I.1</w:t>
            </w:r>
          </w:p>
        </w:tc>
        <w:tc>
          <w:tcPr>
            <w:tcW w:w="3841" w:type="pct"/>
            <w:tcBorders>
              <w:top w:val="nil"/>
              <w:left w:val="nil"/>
              <w:bottom w:val="single" w:sz="8" w:space="0" w:color="808080"/>
              <w:right w:val="single" w:sz="8" w:space="0" w:color="808080"/>
            </w:tcBorders>
            <w:shd w:val="clear" w:color="000000" w:fill="F2F2F2"/>
            <w:vAlign w:val="center"/>
            <w:hideMark/>
          </w:tcPr>
          <w:p w14:paraId="0AD3277C" w14:textId="77777777" w:rsidR="0060564C" w:rsidRPr="0060564C" w:rsidRDefault="0060564C" w:rsidP="0060564C">
            <w:pPr>
              <w:spacing w:before="0" w:after="0" w:line="240" w:lineRule="auto"/>
              <w:contextualSpacing w:val="0"/>
              <w:jc w:val="left"/>
              <w:rPr>
                <w:rFonts w:asciiTheme="majorHAnsi" w:eastAsia="Times New Roman" w:hAnsiTheme="majorHAnsi" w:cstheme="majorHAnsi"/>
                <w:b/>
                <w:bCs/>
                <w:color w:val="000000"/>
                <w:sz w:val="22"/>
                <w:lang w:eastAsia="pl-PL"/>
              </w:rPr>
            </w:pPr>
            <w:r w:rsidRPr="0060564C">
              <w:rPr>
                <w:rFonts w:asciiTheme="majorHAnsi" w:eastAsia="Times New Roman" w:hAnsiTheme="majorHAnsi" w:cstheme="majorHAnsi"/>
                <w:b/>
                <w:bCs/>
                <w:color w:val="000000"/>
                <w:sz w:val="22"/>
                <w:lang w:eastAsia="pl-PL"/>
              </w:rPr>
              <w:t>Energia elektryczna</w:t>
            </w:r>
          </w:p>
        </w:tc>
        <w:tc>
          <w:tcPr>
            <w:tcW w:w="805" w:type="pct"/>
            <w:tcBorders>
              <w:top w:val="nil"/>
              <w:left w:val="nil"/>
              <w:bottom w:val="single" w:sz="8" w:space="0" w:color="808080"/>
              <w:right w:val="single" w:sz="8" w:space="0" w:color="808080"/>
            </w:tcBorders>
            <w:shd w:val="clear" w:color="000000" w:fill="F2F2F2"/>
            <w:vAlign w:val="center"/>
            <w:hideMark/>
          </w:tcPr>
          <w:p w14:paraId="619E7BB0" w14:textId="6220209B" w:rsidR="0060564C" w:rsidRPr="0060564C" w:rsidRDefault="0060564C" w:rsidP="0060564C">
            <w:pPr>
              <w:spacing w:before="0" w:after="0" w:line="240" w:lineRule="auto"/>
              <w:contextualSpacing w:val="0"/>
              <w:jc w:val="center"/>
              <w:rPr>
                <w:rFonts w:asciiTheme="majorHAnsi" w:eastAsia="Times New Roman" w:hAnsiTheme="majorHAnsi" w:cstheme="majorHAnsi"/>
                <w:b/>
                <w:bCs/>
                <w:color w:val="000000"/>
                <w:sz w:val="22"/>
                <w:lang w:eastAsia="pl-PL"/>
              </w:rPr>
            </w:pPr>
            <w:r w:rsidRPr="0060564C">
              <w:rPr>
                <w:rFonts w:asciiTheme="majorHAnsi" w:hAnsiTheme="majorHAnsi" w:cstheme="majorHAnsi"/>
                <w:b/>
                <w:bCs/>
                <w:color w:val="000000"/>
                <w:sz w:val="22"/>
              </w:rPr>
              <w:t>69 485</w:t>
            </w:r>
          </w:p>
        </w:tc>
      </w:tr>
      <w:tr w:rsidR="0060564C" w:rsidRPr="0060564C" w14:paraId="7881CCDC" w14:textId="77777777" w:rsidTr="001214AF">
        <w:trPr>
          <w:trHeight w:val="113"/>
        </w:trPr>
        <w:tc>
          <w:tcPr>
            <w:tcW w:w="354" w:type="pct"/>
            <w:tcBorders>
              <w:top w:val="nil"/>
              <w:left w:val="single" w:sz="8" w:space="0" w:color="808080"/>
              <w:bottom w:val="single" w:sz="8" w:space="0" w:color="808080"/>
              <w:right w:val="single" w:sz="8" w:space="0" w:color="808080"/>
            </w:tcBorders>
            <w:shd w:val="clear" w:color="auto" w:fill="auto"/>
            <w:vAlign w:val="center"/>
            <w:hideMark/>
          </w:tcPr>
          <w:p w14:paraId="397C452B" w14:textId="77777777"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I.1.1</w:t>
            </w:r>
          </w:p>
        </w:tc>
        <w:tc>
          <w:tcPr>
            <w:tcW w:w="3841" w:type="pct"/>
            <w:tcBorders>
              <w:top w:val="nil"/>
              <w:left w:val="nil"/>
              <w:bottom w:val="single" w:sz="8" w:space="0" w:color="808080"/>
              <w:right w:val="single" w:sz="8" w:space="0" w:color="808080"/>
            </w:tcBorders>
            <w:shd w:val="clear" w:color="auto" w:fill="auto"/>
            <w:vAlign w:val="center"/>
            <w:hideMark/>
          </w:tcPr>
          <w:p w14:paraId="6F765351" w14:textId="77777777" w:rsidR="0060564C" w:rsidRPr="0060564C" w:rsidRDefault="0060564C" w:rsidP="0060564C">
            <w:pPr>
              <w:spacing w:before="0" w:after="0" w:line="240" w:lineRule="auto"/>
              <w:contextualSpacing w:val="0"/>
              <w:jc w:val="left"/>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Budynki, wyposażenie/ urządzenia komunalne</w:t>
            </w:r>
          </w:p>
        </w:tc>
        <w:tc>
          <w:tcPr>
            <w:tcW w:w="805" w:type="pct"/>
            <w:tcBorders>
              <w:top w:val="nil"/>
              <w:left w:val="nil"/>
              <w:bottom w:val="single" w:sz="8" w:space="0" w:color="808080"/>
              <w:right w:val="single" w:sz="8" w:space="0" w:color="808080"/>
            </w:tcBorders>
            <w:shd w:val="clear" w:color="auto" w:fill="auto"/>
            <w:vAlign w:val="center"/>
            <w:hideMark/>
          </w:tcPr>
          <w:p w14:paraId="29673C52" w14:textId="78BC1C68"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hAnsiTheme="majorHAnsi" w:cstheme="majorHAnsi"/>
                <w:color w:val="000000"/>
                <w:sz w:val="22"/>
              </w:rPr>
              <w:t>439</w:t>
            </w:r>
          </w:p>
        </w:tc>
      </w:tr>
      <w:tr w:rsidR="0060564C" w:rsidRPr="0060564C" w14:paraId="7F7930DA" w14:textId="77777777" w:rsidTr="001214AF">
        <w:trPr>
          <w:trHeight w:val="113"/>
        </w:trPr>
        <w:tc>
          <w:tcPr>
            <w:tcW w:w="354" w:type="pct"/>
            <w:tcBorders>
              <w:top w:val="nil"/>
              <w:left w:val="single" w:sz="8" w:space="0" w:color="808080"/>
              <w:bottom w:val="single" w:sz="8" w:space="0" w:color="808080"/>
              <w:right w:val="single" w:sz="8" w:space="0" w:color="808080"/>
            </w:tcBorders>
            <w:shd w:val="clear" w:color="auto" w:fill="auto"/>
            <w:vAlign w:val="center"/>
            <w:hideMark/>
          </w:tcPr>
          <w:p w14:paraId="269D012B" w14:textId="77777777"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I.1.2</w:t>
            </w:r>
          </w:p>
        </w:tc>
        <w:tc>
          <w:tcPr>
            <w:tcW w:w="3841" w:type="pct"/>
            <w:tcBorders>
              <w:top w:val="nil"/>
              <w:left w:val="nil"/>
              <w:bottom w:val="single" w:sz="8" w:space="0" w:color="808080"/>
              <w:right w:val="single" w:sz="8" w:space="0" w:color="808080"/>
            </w:tcBorders>
            <w:shd w:val="clear" w:color="auto" w:fill="auto"/>
            <w:vAlign w:val="center"/>
            <w:hideMark/>
          </w:tcPr>
          <w:p w14:paraId="7042A22A" w14:textId="77777777" w:rsidR="0060564C" w:rsidRPr="0060564C" w:rsidRDefault="0060564C" w:rsidP="0060564C">
            <w:pPr>
              <w:spacing w:before="0" w:after="0" w:line="240" w:lineRule="auto"/>
              <w:contextualSpacing w:val="0"/>
              <w:jc w:val="left"/>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Budynki mieszkalne</w:t>
            </w:r>
          </w:p>
        </w:tc>
        <w:tc>
          <w:tcPr>
            <w:tcW w:w="805" w:type="pct"/>
            <w:tcBorders>
              <w:top w:val="nil"/>
              <w:left w:val="nil"/>
              <w:bottom w:val="single" w:sz="8" w:space="0" w:color="808080"/>
              <w:right w:val="single" w:sz="8" w:space="0" w:color="808080"/>
            </w:tcBorders>
            <w:shd w:val="clear" w:color="auto" w:fill="auto"/>
            <w:vAlign w:val="center"/>
            <w:hideMark/>
          </w:tcPr>
          <w:p w14:paraId="47541367" w14:textId="444FC403"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hAnsiTheme="majorHAnsi" w:cstheme="majorHAnsi"/>
                <w:color w:val="000000"/>
                <w:sz w:val="22"/>
              </w:rPr>
              <w:t>13 442</w:t>
            </w:r>
          </w:p>
        </w:tc>
      </w:tr>
      <w:tr w:rsidR="0060564C" w:rsidRPr="0060564C" w14:paraId="5F82D150" w14:textId="77777777" w:rsidTr="001214AF">
        <w:trPr>
          <w:trHeight w:val="113"/>
        </w:trPr>
        <w:tc>
          <w:tcPr>
            <w:tcW w:w="354" w:type="pct"/>
            <w:tcBorders>
              <w:top w:val="nil"/>
              <w:left w:val="single" w:sz="8" w:space="0" w:color="808080"/>
              <w:bottom w:val="single" w:sz="8" w:space="0" w:color="808080"/>
              <w:right w:val="single" w:sz="8" w:space="0" w:color="808080"/>
            </w:tcBorders>
            <w:shd w:val="clear" w:color="auto" w:fill="auto"/>
            <w:vAlign w:val="center"/>
            <w:hideMark/>
          </w:tcPr>
          <w:p w14:paraId="6754249D" w14:textId="77777777"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I.1.3</w:t>
            </w:r>
          </w:p>
        </w:tc>
        <w:tc>
          <w:tcPr>
            <w:tcW w:w="3841" w:type="pct"/>
            <w:tcBorders>
              <w:top w:val="nil"/>
              <w:left w:val="nil"/>
              <w:bottom w:val="single" w:sz="8" w:space="0" w:color="808080"/>
              <w:right w:val="single" w:sz="8" w:space="0" w:color="808080"/>
            </w:tcBorders>
            <w:shd w:val="clear" w:color="auto" w:fill="auto"/>
            <w:vAlign w:val="center"/>
            <w:hideMark/>
          </w:tcPr>
          <w:p w14:paraId="220D79F9" w14:textId="77777777" w:rsidR="0060564C" w:rsidRPr="0060564C" w:rsidRDefault="0060564C" w:rsidP="0060564C">
            <w:pPr>
              <w:spacing w:before="0" w:after="0" w:line="240" w:lineRule="auto"/>
              <w:contextualSpacing w:val="0"/>
              <w:jc w:val="left"/>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Komunalne oświetlenie uliczne</w:t>
            </w:r>
          </w:p>
        </w:tc>
        <w:tc>
          <w:tcPr>
            <w:tcW w:w="805" w:type="pct"/>
            <w:tcBorders>
              <w:top w:val="nil"/>
              <w:left w:val="nil"/>
              <w:bottom w:val="single" w:sz="8" w:space="0" w:color="808080"/>
              <w:right w:val="single" w:sz="8" w:space="0" w:color="808080"/>
            </w:tcBorders>
            <w:shd w:val="clear" w:color="auto" w:fill="auto"/>
            <w:vAlign w:val="center"/>
            <w:hideMark/>
          </w:tcPr>
          <w:p w14:paraId="7A0CFE40" w14:textId="2D177FD0"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hAnsiTheme="majorHAnsi" w:cstheme="majorHAnsi"/>
                <w:color w:val="000000"/>
                <w:sz w:val="22"/>
              </w:rPr>
              <w:t>874</w:t>
            </w:r>
          </w:p>
        </w:tc>
      </w:tr>
      <w:tr w:rsidR="0060564C" w:rsidRPr="0060564C" w14:paraId="5B48CCD3" w14:textId="77777777" w:rsidTr="001214AF">
        <w:trPr>
          <w:trHeight w:val="113"/>
        </w:trPr>
        <w:tc>
          <w:tcPr>
            <w:tcW w:w="354" w:type="pct"/>
            <w:tcBorders>
              <w:top w:val="nil"/>
              <w:left w:val="single" w:sz="8" w:space="0" w:color="808080"/>
              <w:bottom w:val="single" w:sz="8" w:space="0" w:color="808080"/>
              <w:right w:val="single" w:sz="8" w:space="0" w:color="808080"/>
            </w:tcBorders>
            <w:shd w:val="clear" w:color="auto" w:fill="auto"/>
            <w:vAlign w:val="center"/>
            <w:hideMark/>
          </w:tcPr>
          <w:p w14:paraId="38A4D1D7" w14:textId="77777777"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I.1.4</w:t>
            </w:r>
          </w:p>
        </w:tc>
        <w:tc>
          <w:tcPr>
            <w:tcW w:w="3841" w:type="pct"/>
            <w:tcBorders>
              <w:top w:val="nil"/>
              <w:left w:val="nil"/>
              <w:bottom w:val="single" w:sz="8" w:space="0" w:color="808080"/>
              <w:right w:val="single" w:sz="8" w:space="0" w:color="808080"/>
            </w:tcBorders>
            <w:shd w:val="clear" w:color="auto" w:fill="auto"/>
            <w:vAlign w:val="center"/>
            <w:hideMark/>
          </w:tcPr>
          <w:p w14:paraId="2612EE89" w14:textId="77777777" w:rsidR="0060564C" w:rsidRPr="0060564C" w:rsidRDefault="0060564C" w:rsidP="0060564C">
            <w:pPr>
              <w:spacing w:before="0" w:after="0" w:line="240" w:lineRule="auto"/>
              <w:contextualSpacing w:val="0"/>
              <w:jc w:val="left"/>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Przedsiębiorstwa</w:t>
            </w:r>
          </w:p>
        </w:tc>
        <w:tc>
          <w:tcPr>
            <w:tcW w:w="805" w:type="pct"/>
            <w:tcBorders>
              <w:top w:val="nil"/>
              <w:left w:val="nil"/>
              <w:bottom w:val="single" w:sz="8" w:space="0" w:color="808080"/>
              <w:right w:val="single" w:sz="8" w:space="0" w:color="808080"/>
            </w:tcBorders>
            <w:shd w:val="clear" w:color="auto" w:fill="auto"/>
            <w:vAlign w:val="center"/>
            <w:hideMark/>
          </w:tcPr>
          <w:p w14:paraId="3F55D7E9" w14:textId="00F74CA9"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hAnsiTheme="majorHAnsi" w:cstheme="majorHAnsi"/>
                <w:color w:val="000000"/>
                <w:sz w:val="22"/>
              </w:rPr>
              <w:t>54 730</w:t>
            </w:r>
          </w:p>
        </w:tc>
      </w:tr>
      <w:tr w:rsidR="0060564C" w:rsidRPr="0060564C" w14:paraId="53CC2C0D" w14:textId="77777777" w:rsidTr="001214AF">
        <w:trPr>
          <w:trHeight w:val="113"/>
        </w:trPr>
        <w:tc>
          <w:tcPr>
            <w:tcW w:w="354" w:type="pct"/>
            <w:tcBorders>
              <w:top w:val="nil"/>
              <w:left w:val="single" w:sz="8" w:space="0" w:color="808080"/>
              <w:bottom w:val="single" w:sz="8" w:space="0" w:color="808080"/>
              <w:right w:val="single" w:sz="8" w:space="0" w:color="808080"/>
            </w:tcBorders>
            <w:shd w:val="clear" w:color="000000" w:fill="F2F2F2"/>
            <w:vAlign w:val="center"/>
            <w:hideMark/>
          </w:tcPr>
          <w:p w14:paraId="12E6A9ED" w14:textId="77777777" w:rsidR="0060564C" w:rsidRPr="0060564C" w:rsidRDefault="0060564C" w:rsidP="0060564C">
            <w:pPr>
              <w:spacing w:before="0" w:after="0" w:line="240" w:lineRule="auto"/>
              <w:contextualSpacing w:val="0"/>
              <w:jc w:val="center"/>
              <w:rPr>
                <w:rFonts w:asciiTheme="majorHAnsi" w:eastAsia="Times New Roman" w:hAnsiTheme="majorHAnsi" w:cstheme="majorHAnsi"/>
                <w:b/>
                <w:bCs/>
                <w:color w:val="000000"/>
                <w:sz w:val="22"/>
                <w:lang w:eastAsia="pl-PL"/>
              </w:rPr>
            </w:pPr>
            <w:r w:rsidRPr="0060564C">
              <w:rPr>
                <w:rFonts w:asciiTheme="majorHAnsi" w:eastAsia="Times New Roman" w:hAnsiTheme="majorHAnsi" w:cstheme="majorHAnsi"/>
                <w:b/>
                <w:bCs/>
                <w:color w:val="000000"/>
                <w:sz w:val="22"/>
                <w:lang w:eastAsia="pl-PL"/>
              </w:rPr>
              <w:t>I.2</w:t>
            </w:r>
          </w:p>
        </w:tc>
        <w:tc>
          <w:tcPr>
            <w:tcW w:w="3841" w:type="pct"/>
            <w:tcBorders>
              <w:top w:val="nil"/>
              <w:left w:val="nil"/>
              <w:bottom w:val="single" w:sz="8" w:space="0" w:color="808080"/>
              <w:right w:val="single" w:sz="8" w:space="0" w:color="808080"/>
            </w:tcBorders>
            <w:shd w:val="clear" w:color="000000" w:fill="F2F2F2"/>
            <w:vAlign w:val="center"/>
            <w:hideMark/>
          </w:tcPr>
          <w:p w14:paraId="36119276" w14:textId="77777777" w:rsidR="0060564C" w:rsidRPr="0060564C" w:rsidRDefault="0060564C" w:rsidP="0060564C">
            <w:pPr>
              <w:spacing w:before="0" w:after="0" w:line="240" w:lineRule="auto"/>
              <w:contextualSpacing w:val="0"/>
              <w:jc w:val="left"/>
              <w:rPr>
                <w:rFonts w:asciiTheme="majorHAnsi" w:eastAsia="Times New Roman" w:hAnsiTheme="majorHAnsi" w:cstheme="majorHAnsi"/>
                <w:b/>
                <w:bCs/>
                <w:color w:val="000000"/>
                <w:sz w:val="22"/>
                <w:lang w:eastAsia="pl-PL"/>
              </w:rPr>
            </w:pPr>
            <w:r w:rsidRPr="0060564C">
              <w:rPr>
                <w:rFonts w:asciiTheme="majorHAnsi" w:eastAsia="Times New Roman" w:hAnsiTheme="majorHAnsi" w:cstheme="majorHAnsi"/>
                <w:b/>
                <w:bCs/>
                <w:color w:val="000000"/>
                <w:sz w:val="22"/>
                <w:lang w:eastAsia="pl-PL"/>
              </w:rPr>
              <w:t>Ciepło</w:t>
            </w:r>
          </w:p>
        </w:tc>
        <w:tc>
          <w:tcPr>
            <w:tcW w:w="805" w:type="pct"/>
            <w:tcBorders>
              <w:top w:val="nil"/>
              <w:left w:val="nil"/>
              <w:bottom w:val="single" w:sz="8" w:space="0" w:color="808080"/>
              <w:right w:val="single" w:sz="8" w:space="0" w:color="808080"/>
            </w:tcBorders>
            <w:shd w:val="clear" w:color="000000" w:fill="F2F2F2"/>
            <w:vAlign w:val="center"/>
            <w:hideMark/>
          </w:tcPr>
          <w:p w14:paraId="5B2C7688" w14:textId="237735BA" w:rsidR="0060564C" w:rsidRPr="0060564C" w:rsidRDefault="0060564C" w:rsidP="0060564C">
            <w:pPr>
              <w:spacing w:before="0" w:after="0" w:line="240" w:lineRule="auto"/>
              <w:contextualSpacing w:val="0"/>
              <w:jc w:val="center"/>
              <w:rPr>
                <w:rFonts w:asciiTheme="majorHAnsi" w:eastAsia="Times New Roman" w:hAnsiTheme="majorHAnsi" w:cstheme="majorHAnsi"/>
                <w:b/>
                <w:bCs/>
                <w:color w:val="000000"/>
                <w:sz w:val="22"/>
                <w:lang w:eastAsia="pl-PL"/>
              </w:rPr>
            </w:pPr>
            <w:r w:rsidRPr="0060564C">
              <w:rPr>
                <w:rFonts w:asciiTheme="majorHAnsi" w:hAnsiTheme="majorHAnsi" w:cstheme="majorHAnsi"/>
                <w:b/>
                <w:bCs/>
                <w:color w:val="000000"/>
                <w:sz w:val="22"/>
              </w:rPr>
              <w:t>46 313</w:t>
            </w:r>
          </w:p>
        </w:tc>
      </w:tr>
      <w:tr w:rsidR="0060564C" w:rsidRPr="0060564C" w14:paraId="57306DD3" w14:textId="77777777" w:rsidTr="001214AF">
        <w:trPr>
          <w:trHeight w:val="113"/>
        </w:trPr>
        <w:tc>
          <w:tcPr>
            <w:tcW w:w="354" w:type="pct"/>
            <w:tcBorders>
              <w:top w:val="nil"/>
              <w:left w:val="single" w:sz="8" w:space="0" w:color="808080"/>
              <w:bottom w:val="single" w:sz="8" w:space="0" w:color="808080"/>
              <w:right w:val="single" w:sz="8" w:space="0" w:color="808080"/>
            </w:tcBorders>
            <w:shd w:val="clear" w:color="auto" w:fill="auto"/>
            <w:vAlign w:val="center"/>
            <w:hideMark/>
          </w:tcPr>
          <w:p w14:paraId="5AC2D719" w14:textId="77777777"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I.2.1</w:t>
            </w:r>
          </w:p>
        </w:tc>
        <w:tc>
          <w:tcPr>
            <w:tcW w:w="3841" w:type="pct"/>
            <w:tcBorders>
              <w:top w:val="nil"/>
              <w:left w:val="nil"/>
              <w:bottom w:val="single" w:sz="8" w:space="0" w:color="808080"/>
              <w:right w:val="single" w:sz="8" w:space="0" w:color="808080"/>
            </w:tcBorders>
            <w:shd w:val="clear" w:color="auto" w:fill="auto"/>
            <w:vAlign w:val="center"/>
            <w:hideMark/>
          </w:tcPr>
          <w:p w14:paraId="7FC2B4E4" w14:textId="77777777" w:rsidR="0060564C" w:rsidRPr="0060564C" w:rsidRDefault="0060564C" w:rsidP="0060564C">
            <w:pPr>
              <w:spacing w:before="0" w:after="0" w:line="240" w:lineRule="auto"/>
              <w:contextualSpacing w:val="0"/>
              <w:jc w:val="left"/>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Budynki, wyposażenie/ urządzenia komunalne</w:t>
            </w:r>
          </w:p>
        </w:tc>
        <w:tc>
          <w:tcPr>
            <w:tcW w:w="805" w:type="pct"/>
            <w:tcBorders>
              <w:top w:val="nil"/>
              <w:left w:val="nil"/>
              <w:bottom w:val="single" w:sz="8" w:space="0" w:color="808080"/>
              <w:right w:val="single" w:sz="8" w:space="0" w:color="808080"/>
            </w:tcBorders>
            <w:shd w:val="clear" w:color="auto" w:fill="auto"/>
            <w:vAlign w:val="center"/>
            <w:hideMark/>
          </w:tcPr>
          <w:p w14:paraId="6BA294B9" w14:textId="64BDAD70"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hAnsiTheme="majorHAnsi" w:cstheme="majorHAnsi"/>
                <w:color w:val="000000"/>
                <w:sz w:val="22"/>
              </w:rPr>
              <w:t>4 377</w:t>
            </w:r>
          </w:p>
        </w:tc>
      </w:tr>
      <w:tr w:rsidR="0060564C" w:rsidRPr="0060564C" w14:paraId="2BA3039D" w14:textId="77777777" w:rsidTr="001214AF">
        <w:trPr>
          <w:trHeight w:val="113"/>
        </w:trPr>
        <w:tc>
          <w:tcPr>
            <w:tcW w:w="354" w:type="pct"/>
            <w:tcBorders>
              <w:top w:val="nil"/>
              <w:left w:val="single" w:sz="8" w:space="0" w:color="808080"/>
              <w:bottom w:val="single" w:sz="8" w:space="0" w:color="808080"/>
              <w:right w:val="single" w:sz="8" w:space="0" w:color="808080"/>
            </w:tcBorders>
            <w:shd w:val="clear" w:color="auto" w:fill="auto"/>
            <w:vAlign w:val="center"/>
            <w:hideMark/>
          </w:tcPr>
          <w:p w14:paraId="77F211CA" w14:textId="77777777"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I.2.2</w:t>
            </w:r>
          </w:p>
        </w:tc>
        <w:tc>
          <w:tcPr>
            <w:tcW w:w="3841" w:type="pct"/>
            <w:tcBorders>
              <w:top w:val="nil"/>
              <w:left w:val="nil"/>
              <w:bottom w:val="single" w:sz="8" w:space="0" w:color="808080"/>
              <w:right w:val="single" w:sz="8" w:space="0" w:color="808080"/>
            </w:tcBorders>
            <w:shd w:val="clear" w:color="auto" w:fill="auto"/>
            <w:vAlign w:val="center"/>
            <w:hideMark/>
          </w:tcPr>
          <w:p w14:paraId="1CA15FEE" w14:textId="77777777" w:rsidR="0060564C" w:rsidRPr="0060564C" w:rsidRDefault="0060564C" w:rsidP="0060564C">
            <w:pPr>
              <w:spacing w:before="0" w:after="0" w:line="240" w:lineRule="auto"/>
              <w:contextualSpacing w:val="0"/>
              <w:jc w:val="left"/>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Budynki mieszkalne</w:t>
            </w:r>
          </w:p>
        </w:tc>
        <w:tc>
          <w:tcPr>
            <w:tcW w:w="805" w:type="pct"/>
            <w:tcBorders>
              <w:top w:val="nil"/>
              <w:left w:val="nil"/>
              <w:bottom w:val="single" w:sz="8" w:space="0" w:color="808080"/>
              <w:right w:val="single" w:sz="8" w:space="0" w:color="808080"/>
            </w:tcBorders>
            <w:shd w:val="clear" w:color="auto" w:fill="auto"/>
            <w:vAlign w:val="center"/>
            <w:hideMark/>
          </w:tcPr>
          <w:p w14:paraId="75E9F683" w14:textId="1377DF13"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hAnsiTheme="majorHAnsi" w:cstheme="majorHAnsi"/>
                <w:color w:val="000000"/>
                <w:sz w:val="22"/>
              </w:rPr>
              <w:t>36 618</w:t>
            </w:r>
          </w:p>
        </w:tc>
      </w:tr>
      <w:tr w:rsidR="0060564C" w:rsidRPr="0060564C" w14:paraId="14D558A8" w14:textId="77777777" w:rsidTr="001214AF">
        <w:trPr>
          <w:trHeight w:val="113"/>
        </w:trPr>
        <w:tc>
          <w:tcPr>
            <w:tcW w:w="354" w:type="pct"/>
            <w:tcBorders>
              <w:top w:val="nil"/>
              <w:left w:val="single" w:sz="8" w:space="0" w:color="808080"/>
              <w:bottom w:val="single" w:sz="8" w:space="0" w:color="808080"/>
              <w:right w:val="single" w:sz="8" w:space="0" w:color="808080"/>
            </w:tcBorders>
            <w:shd w:val="clear" w:color="auto" w:fill="auto"/>
            <w:vAlign w:val="center"/>
            <w:hideMark/>
          </w:tcPr>
          <w:p w14:paraId="27CE79F9" w14:textId="77777777"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I.2.3</w:t>
            </w:r>
          </w:p>
        </w:tc>
        <w:tc>
          <w:tcPr>
            <w:tcW w:w="3841" w:type="pct"/>
            <w:tcBorders>
              <w:top w:val="nil"/>
              <w:left w:val="nil"/>
              <w:bottom w:val="single" w:sz="8" w:space="0" w:color="808080"/>
              <w:right w:val="single" w:sz="8" w:space="0" w:color="808080"/>
            </w:tcBorders>
            <w:shd w:val="clear" w:color="auto" w:fill="auto"/>
            <w:vAlign w:val="center"/>
            <w:hideMark/>
          </w:tcPr>
          <w:p w14:paraId="372A1A6D" w14:textId="77777777" w:rsidR="0060564C" w:rsidRPr="0060564C" w:rsidRDefault="0060564C" w:rsidP="0060564C">
            <w:pPr>
              <w:spacing w:before="0" w:after="0" w:line="240" w:lineRule="auto"/>
              <w:contextualSpacing w:val="0"/>
              <w:jc w:val="left"/>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Komunalne oświetlenie uliczne</w:t>
            </w:r>
          </w:p>
        </w:tc>
        <w:tc>
          <w:tcPr>
            <w:tcW w:w="805" w:type="pct"/>
            <w:tcBorders>
              <w:top w:val="nil"/>
              <w:left w:val="nil"/>
              <w:bottom w:val="single" w:sz="8" w:space="0" w:color="808080"/>
              <w:right w:val="single" w:sz="8" w:space="0" w:color="808080"/>
            </w:tcBorders>
            <w:shd w:val="clear" w:color="auto" w:fill="auto"/>
            <w:vAlign w:val="center"/>
            <w:hideMark/>
          </w:tcPr>
          <w:p w14:paraId="6544A0AF" w14:textId="6816903C"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hAnsiTheme="majorHAnsi" w:cstheme="majorHAnsi"/>
                <w:color w:val="000000"/>
                <w:sz w:val="22"/>
              </w:rPr>
              <w:t>0</w:t>
            </w:r>
          </w:p>
        </w:tc>
      </w:tr>
      <w:tr w:rsidR="0060564C" w:rsidRPr="0060564C" w14:paraId="5A950CA0" w14:textId="77777777" w:rsidTr="001214AF">
        <w:trPr>
          <w:trHeight w:val="113"/>
        </w:trPr>
        <w:tc>
          <w:tcPr>
            <w:tcW w:w="354" w:type="pct"/>
            <w:tcBorders>
              <w:top w:val="nil"/>
              <w:left w:val="single" w:sz="8" w:space="0" w:color="808080"/>
              <w:bottom w:val="single" w:sz="8" w:space="0" w:color="808080"/>
              <w:right w:val="single" w:sz="8" w:space="0" w:color="808080"/>
            </w:tcBorders>
            <w:shd w:val="clear" w:color="auto" w:fill="auto"/>
            <w:vAlign w:val="center"/>
            <w:hideMark/>
          </w:tcPr>
          <w:p w14:paraId="57B6DAE7" w14:textId="77777777"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I.2.4</w:t>
            </w:r>
          </w:p>
        </w:tc>
        <w:tc>
          <w:tcPr>
            <w:tcW w:w="3841" w:type="pct"/>
            <w:tcBorders>
              <w:top w:val="nil"/>
              <w:left w:val="nil"/>
              <w:bottom w:val="single" w:sz="8" w:space="0" w:color="808080"/>
              <w:right w:val="single" w:sz="8" w:space="0" w:color="808080"/>
            </w:tcBorders>
            <w:shd w:val="clear" w:color="auto" w:fill="auto"/>
            <w:vAlign w:val="center"/>
            <w:hideMark/>
          </w:tcPr>
          <w:p w14:paraId="1CF8C0C3" w14:textId="77777777" w:rsidR="0060564C" w:rsidRPr="0060564C" w:rsidRDefault="0060564C" w:rsidP="0060564C">
            <w:pPr>
              <w:spacing w:before="0" w:after="0" w:line="240" w:lineRule="auto"/>
              <w:contextualSpacing w:val="0"/>
              <w:jc w:val="left"/>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Przedsiębiorstwa</w:t>
            </w:r>
          </w:p>
        </w:tc>
        <w:tc>
          <w:tcPr>
            <w:tcW w:w="805" w:type="pct"/>
            <w:tcBorders>
              <w:top w:val="nil"/>
              <w:left w:val="nil"/>
              <w:bottom w:val="single" w:sz="8" w:space="0" w:color="808080"/>
              <w:right w:val="single" w:sz="8" w:space="0" w:color="808080"/>
            </w:tcBorders>
            <w:shd w:val="clear" w:color="auto" w:fill="auto"/>
            <w:vAlign w:val="center"/>
            <w:hideMark/>
          </w:tcPr>
          <w:p w14:paraId="0E07C173" w14:textId="07522CD9"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hAnsiTheme="majorHAnsi" w:cstheme="majorHAnsi"/>
                <w:color w:val="000000"/>
                <w:sz w:val="22"/>
              </w:rPr>
              <w:t>5 317</w:t>
            </w:r>
          </w:p>
        </w:tc>
      </w:tr>
      <w:tr w:rsidR="0060564C" w:rsidRPr="0060564C" w14:paraId="6DB5AB9B" w14:textId="77777777" w:rsidTr="001214AF">
        <w:trPr>
          <w:trHeight w:val="113"/>
        </w:trPr>
        <w:tc>
          <w:tcPr>
            <w:tcW w:w="354" w:type="pct"/>
            <w:tcBorders>
              <w:top w:val="nil"/>
              <w:left w:val="single" w:sz="8" w:space="0" w:color="808080"/>
              <w:bottom w:val="single" w:sz="8" w:space="0" w:color="808080"/>
              <w:right w:val="single" w:sz="8" w:space="0" w:color="808080"/>
            </w:tcBorders>
            <w:shd w:val="clear" w:color="000000" w:fill="F2F2F2"/>
            <w:vAlign w:val="center"/>
            <w:hideMark/>
          </w:tcPr>
          <w:p w14:paraId="23124AA4" w14:textId="77777777" w:rsidR="0060564C" w:rsidRPr="0060564C" w:rsidRDefault="0060564C" w:rsidP="0060564C">
            <w:pPr>
              <w:spacing w:before="0" w:after="0" w:line="240" w:lineRule="auto"/>
              <w:contextualSpacing w:val="0"/>
              <w:jc w:val="center"/>
              <w:rPr>
                <w:rFonts w:asciiTheme="majorHAnsi" w:eastAsia="Times New Roman" w:hAnsiTheme="majorHAnsi" w:cstheme="majorHAnsi"/>
                <w:b/>
                <w:bCs/>
                <w:color w:val="000000"/>
                <w:sz w:val="22"/>
                <w:lang w:eastAsia="pl-PL"/>
              </w:rPr>
            </w:pPr>
            <w:r w:rsidRPr="0060564C">
              <w:rPr>
                <w:rFonts w:asciiTheme="majorHAnsi" w:eastAsia="Times New Roman" w:hAnsiTheme="majorHAnsi" w:cstheme="majorHAnsi"/>
                <w:b/>
                <w:bCs/>
                <w:color w:val="000000"/>
                <w:sz w:val="22"/>
                <w:lang w:eastAsia="pl-PL"/>
              </w:rPr>
              <w:t>I.3</w:t>
            </w:r>
          </w:p>
        </w:tc>
        <w:tc>
          <w:tcPr>
            <w:tcW w:w="3841" w:type="pct"/>
            <w:tcBorders>
              <w:top w:val="nil"/>
              <w:left w:val="nil"/>
              <w:bottom w:val="single" w:sz="8" w:space="0" w:color="808080"/>
              <w:right w:val="single" w:sz="8" w:space="0" w:color="808080"/>
            </w:tcBorders>
            <w:shd w:val="clear" w:color="000000" w:fill="F2F2F2"/>
            <w:vAlign w:val="center"/>
            <w:hideMark/>
          </w:tcPr>
          <w:p w14:paraId="0FC63A5E" w14:textId="77777777" w:rsidR="0060564C" w:rsidRPr="0060564C" w:rsidRDefault="0060564C" w:rsidP="0060564C">
            <w:pPr>
              <w:spacing w:before="0" w:after="0" w:line="240" w:lineRule="auto"/>
              <w:contextualSpacing w:val="0"/>
              <w:jc w:val="left"/>
              <w:rPr>
                <w:rFonts w:asciiTheme="majorHAnsi" w:eastAsia="Times New Roman" w:hAnsiTheme="majorHAnsi" w:cstheme="majorHAnsi"/>
                <w:b/>
                <w:bCs/>
                <w:color w:val="000000"/>
                <w:sz w:val="22"/>
                <w:lang w:eastAsia="pl-PL"/>
              </w:rPr>
            </w:pPr>
            <w:r w:rsidRPr="0060564C">
              <w:rPr>
                <w:rFonts w:asciiTheme="majorHAnsi" w:eastAsia="Times New Roman" w:hAnsiTheme="majorHAnsi" w:cstheme="majorHAnsi"/>
                <w:b/>
                <w:bCs/>
                <w:color w:val="000000"/>
                <w:sz w:val="22"/>
                <w:lang w:eastAsia="pl-PL"/>
              </w:rPr>
              <w:t>Gaz ziemny</w:t>
            </w:r>
          </w:p>
        </w:tc>
        <w:tc>
          <w:tcPr>
            <w:tcW w:w="805" w:type="pct"/>
            <w:tcBorders>
              <w:top w:val="nil"/>
              <w:left w:val="nil"/>
              <w:bottom w:val="single" w:sz="8" w:space="0" w:color="808080"/>
              <w:right w:val="single" w:sz="8" w:space="0" w:color="808080"/>
            </w:tcBorders>
            <w:shd w:val="clear" w:color="000000" w:fill="F2F2F2"/>
            <w:vAlign w:val="center"/>
            <w:hideMark/>
          </w:tcPr>
          <w:p w14:paraId="42B9D1E2" w14:textId="707A397D" w:rsidR="0060564C" w:rsidRPr="0060564C" w:rsidRDefault="0060564C" w:rsidP="0060564C">
            <w:pPr>
              <w:spacing w:before="0" w:after="0" w:line="240" w:lineRule="auto"/>
              <w:contextualSpacing w:val="0"/>
              <w:jc w:val="center"/>
              <w:rPr>
                <w:rFonts w:asciiTheme="majorHAnsi" w:eastAsia="Times New Roman" w:hAnsiTheme="majorHAnsi" w:cstheme="majorHAnsi"/>
                <w:b/>
                <w:bCs/>
                <w:color w:val="000000"/>
                <w:sz w:val="22"/>
                <w:lang w:eastAsia="pl-PL"/>
              </w:rPr>
            </w:pPr>
            <w:r w:rsidRPr="0060564C">
              <w:rPr>
                <w:rFonts w:asciiTheme="majorHAnsi" w:hAnsiTheme="majorHAnsi" w:cstheme="majorHAnsi"/>
                <w:b/>
                <w:bCs/>
                <w:color w:val="000000"/>
                <w:sz w:val="22"/>
              </w:rPr>
              <w:t>78 662</w:t>
            </w:r>
          </w:p>
        </w:tc>
      </w:tr>
      <w:tr w:rsidR="0060564C" w:rsidRPr="0060564C" w14:paraId="31D1180E" w14:textId="77777777" w:rsidTr="001214AF">
        <w:trPr>
          <w:trHeight w:val="113"/>
        </w:trPr>
        <w:tc>
          <w:tcPr>
            <w:tcW w:w="354" w:type="pct"/>
            <w:tcBorders>
              <w:top w:val="nil"/>
              <w:left w:val="single" w:sz="8" w:space="0" w:color="808080"/>
              <w:bottom w:val="single" w:sz="8" w:space="0" w:color="808080"/>
              <w:right w:val="single" w:sz="8" w:space="0" w:color="808080"/>
            </w:tcBorders>
            <w:shd w:val="clear" w:color="auto" w:fill="auto"/>
            <w:vAlign w:val="center"/>
            <w:hideMark/>
          </w:tcPr>
          <w:p w14:paraId="6D8557B6" w14:textId="77777777"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I.3.1</w:t>
            </w:r>
          </w:p>
        </w:tc>
        <w:tc>
          <w:tcPr>
            <w:tcW w:w="3841" w:type="pct"/>
            <w:tcBorders>
              <w:top w:val="nil"/>
              <w:left w:val="nil"/>
              <w:bottom w:val="single" w:sz="8" w:space="0" w:color="808080"/>
              <w:right w:val="single" w:sz="8" w:space="0" w:color="808080"/>
            </w:tcBorders>
            <w:shd w:val="clear" w:color="auto" w:fill="auto"/>
            <w:vAlign w:val="center"/>
            <w:hideMark/>
          </w:tcPr>
          <w:p w14:paraId="2F82CB71" w14:textId="77777777" w:rsidR="0060564C" w:rsidRPr="0060564C" w:rsidRDefault="0060564C" w:rsidP="0060564C">
            <w:pPr>
              <w:spacing w:before="0" w:after="0" w:line="240" w:lineRule="auto"/>
              <w:contextualSpacing w:val="0"/>
              <w:jc w:val="left"/>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Budynki, wyposażenie/ urządzenia komunalne</w:t>
            </w:r>
          </w:p>
        </w:tc>
        <w:tc>
          <w:tcPr>
            <w:tcW w:w="805" w:type="pct"/>
            <w:tcBorders>
              <w:top w:val="nil"/>
              <w:left w:val="nil"/>
              <w:bottom w:val="single" w:sz="8" w:space="0" w:color="808080"/>
              <w:right w:val="single" w:sz="8" w:space="0" w:color="808080"/>
            </w:tcBorders>
            <w:shd w:val="clear" w:color="auto" w:fill="auto"/>
            <w:vAlign w:val="center"/>
            <w:hideMark/>
          </w:tcPr>
          <w:p w14:paraId="47C37E4D" w14:textId="3A79B6D3"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hAnsiTheme="majorHAnsi" w:cstheme="majorHAnsi"/>
                <w:color w:val="000000"/>
                <w:sz w:val="22"/>
              </w:rPr>
              <w:t>5</w:t>
            </w:r>
          </w:p>
        </w:tc>
      </w:tr>
      <w:tr w:rsidR="0060564C" w:rsidRPr="0060564C" w14:paraId="7302BF0E" w14:textId="77777777" w:rsidTr="001214AF">
        <w:trPr>
          <w:trHeight w:val="113"/>
        </w:trPr>
        <w:tc>
          <w:tcPr>
            <w:tcW w:w="354" w:type="pct"/>
            <w:tcBorders>
              <w:top w:val="nil"/>
              <w:left w:val="single" w:sz="8" w:space="0" w:color="808080"/>
              <w:bottom w:val="single" w:sz="8" w:space="0" w:color="808080"/>
              <w:right w:val="single" w:sz="8" w:space="0" w:color="808080"/>
            </w:tcBorders>
            <w:shd w:val="clear" w:color="auto" w:fill="auto"/>
            <w:vAlign w:val="center"/>
            <w:hideMark/>
          </w:tcPr>
          <w:p w14:paraId="3D94A0E3" w14:textId="77777777"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I.3.2</w:t>
            </w:r>
          </w:p>
        </w:tc>
        <w:tc>
          <w:tcPr>
            <w:tcW w:w="3841" w:type="pct"/>
            <w:tcBorders>
              <w:top w:val="nil"/>
              <w:left w:val="nil"/>
              <w:bottom w:val="single" w:sz="8" w:space="0" w:color="808080"/>
              <w:right w:val="single" w:sz="8" w:space="0" w:color="808080"/>
            </w:tcBorders>
            <w:shd w:val="clear" w:color="auto" w:fill="auto"/>
            <w:vAlign w:val="center"/>
            <w:hideMark/>
          </w:tcPr>
          <w:p w14:paraId="09ECE91A" w14:textId="77777777" w:rsidR="0060564C" w:rsidRPr="0060564C" w:rsidRDefault="0060564C" w:rsidP="0060564C">
            <w:pPr>
              <w:spacing w:before="0" w:after="0" w:line="240" w:lineRule="auto"/>
              <w:contextualSpacing w:val="0"/>
              <w:jc w:val="left"/>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Budynki mieszkalne</w:t>
            </w:r>
          </w:p>
        </w:tc>
        <w:tc>
          <w:tcPr>
            <w:tcW w:w="805" w:type="pct"/>
            <w:tcBorders>
              <w:top w:val="nil"/>
              <w:left w:val="nil"/>
              <w:bottom w:val="single" w:sz="8" w:space="0" w:color="808080"/>
              <w:right w:val="single" w:sz="8" w:space="0" w:color="808080"/>
            </w:tcBorders>
            <w:shd w:val="clear" w:color="auto" w:fill="auto"/>
            <w:vAlign w:val="center"/>
            <w:hideMark/>
          </w:tcPr>
          <w:p w14:paraId="60B74C9B" w14:textId="1FA3F860"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hAnsiTheme="majorHAnsi" w:cstheme="majorHAnsi"/>
                <w:color w:val="000000"/>
                <w:sz w:val="22"/>
              </w:rPr>
              <w:t>31 052</w:t>
            </w:r>
          </w:p>
        </w:tc>
      </w:tr>
      <w:tr w:rsidR="0060564C" w:rsidRPr="0060564C" w14:paraId="57733C0B" w14:textId="77777777" w:rsidTr="001214AF">
        <w:trPr>
          <w:trHeight w:val="113"/>
        </w:trPr>
        <w:tc>
          <w:tcPr>
            <w:tcW w:w="354" w:type="pct"/>
            <w:tcBorders>
              <w:top w:val="nil"/>
              <w:left w:val="single" w:sz="8" w:space="0" w:color="808080"/>
              <w:bottom w:val="single" w:sz="8" w:space="0" w:color="808080"/>
              <w:right w:val="single" w:sz="8" w:space="0" w:color="808080"/>
            </w:tcBorders>
            <w:shd w:val="clear" w:color="auto" w:fill="auto"/>
            <w:vAlign w:val="center"/>
            <w:hideMark/>
          </w:tcPr>
          <w:p w14:paraId="4B6879BE" w14:textId="77777777"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I.3.3</w:t>
            </w:r>
          </w:p>
        </w:tc>
        <w:tc>
          <w:tcPr>
            <w:tcW w:w="3841" w:type="pct"/>
            <w:tcBorders>
              <w:top w:val="nil"/>
              <w:left w:val="nil"/>
              <w:bottom w:val="single" w:sz="8" w:space="0" w:color="808080"/>
              <w:right w:val="single" w:sz="8" w:space="0" w:color="808080"/>
            </w:tcBorders>
            <w:shd w:val="clear" w:color="auto" w:fill="auto"/>
            <w:vAlign w:val="center"/>
            <w:hideMark/>
          </w:tcPr>
          <w:p w14:paraId="02133908" w14:textId="77777777" w:rsidR="0060564C" w:rsidRPr="0060564C" w:rsidRDefault="0060564C" w:rsidP="0060564C">
            <w:pPr>
              <w:spacing w:before="0" w:after="0" w:line="240" w:lineRule="auto"/>
              <w:contextualSpacing w:val="0"/>
              <w:jc w:val="left"/>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Komunalne oświetlenie uliczne</w:t>
            </w:r>
          </w:p>
        </w:tc>
        <w:tc>
          <w:tcPr>
            <w:tcW w:w="805" w:type="pct"/>
            <w:tcBorders>
              <w:top w:val="nil"/>
              <w:left w:val="nil"/>
              <w:bottom w:val="single" w:sz="8" w:space="0" w:color="808080"/>
              <w:right w:val="single" w:sz="8" w:space="0" w:color="808080"/>
            </w:tcBorders>
            <w:shd w:val="clear" w:color="auto" w:fill="auto"/>
            <w:vAlign w:val="center"/>
            <w:hideMark/>
          </w:tcPr>
          <w:p w14:paraId="367F9490" w14:textId="68E54F07"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hAnsiTheme="majorHAnsi" w:cstheme="majorHAnsi"/>
                <w:color w:val="000000"/>
                <w:sz w:val="22"/>
              </w:rPr>
              <w:t>0</w:t>
            </w:r>
          </w:p>
        </w:tc>
      </w:tr>
      <w:tr w:rsidR="0060564C" w:rsidRPr="0060564C" w14:paraId="3E612C7F" w14:textId="77777777" w:rsidTr="001214AF">
        <w:trPr>
          <w:trHeight w:val="113"/>
        </w:trPr>
        <w:tc>
          <w:tcPr>
            <w:tcW w:w="354" w:type="pct"/>
            <w:tcBorders>
              <w:top w:val="nil"/>
              <w:left w:val="single" w:sz="8" w:space="0" w:color="808080"/>
              <w:bottom w:val="single" w:sz="8" w:space="0" w:color="808080"/>
              <w:right w:val="single" w:sz="8" w:space="0" w:color="808080"/>
            </w:tcBorders>
            <w:shd w:val="clear" w:color="auto" w:fill="auto"/>
            <w:vAlign w:val="center"/>
            <w:hideMark/>
          </w:tcPr>
          <w:p w14:paraId="7AD359C5" w14:textId="77777777"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I.3.4</w:t>
            </w:r>
          </w:p>
        </w:tc>
        <w:tc>
          <w:tcPr>
            <w:tcW w:w="3841" w:type="pct"/>
            <w:tcBorders>
              <w:top w:val="nil"/>
              <w:left w:val="nil"/>
              <w:bottom w:val="single" w:sz="8" w:space="0" w:color="808080"/>
              <w:right w:val="single" w:sz="8" w:space="0" w:color="808080"/>
            </w:tcBorders>
            <w:shd w:val="clear" w:color="auto" w:fill="auto"/>
            <w:vAlign w:val="center"/>
            <w:hideMark/>
          </w:tcPr>
          <w:p w14:paraId="1927CA5D" w14:textId="77777777" w:rsidR="0060564C" w:rsidRPr="0060564C" w:rsidRDefault="0060564C" w:rsidP="0060564C">
            <w:pPr>
              <w:spacing w:before="0" w:after="0" w:line="240" w:lineRule="auto"/>
              <w:contextualSpacing w:val="0"/>
              <w:jc w:val="left"/>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Przedsiębiorstwa</w:t>
            </w:r>
          </w:p>
        </w:tc>
        <w:tc>
          <w:tcPr>
            <w:tcW w:w="805" w:type="pct"/>
            <w:tcBorders>
              <w:top w:val="nil"/>
              <w:left w:val="nil"/>
              <w:bottom w:val="single" w:sz="8" w:space="0" w:color="808080"/>
              <w:right w:val="single" w:sz="8" w:space="0" w:color="808080"/>
            </w:tcBorders>
            <w:shd w:val="clear" w:color="auto" w:fill="auto"/>
            <w:vAlign w:val="center"/>
            <w:hideMark/>
          </w:tcPr>
          <w:p w14:paraId="268B0590" w14:textId="193104B0"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hAnsiTheme="majorHAnsi" w:cstheme="majorHAnsi"/>
                <w:color w:val="000000"/>
                <w:sz w:val="22"/>
              </w:rPr>
              <w:t>47 605</w:t>
            </w:r>
          </w:p>
        </w:tc>
      </w:tr>
      <w:tr w:rsidR="0060564C" w:rsidRPr="0060564C" w14:paraId="5C1013A8" w14:textId="77777777" w:rsidTr="001214AF">
        <w:trPr>
          <w:trHeight w:val="113"/>
        </w:trPr>
        <w:tc>
          <w:tcPr>
            <w:tcW w:w="354" w:type="pct"/>
            <w:tcBorders>
              <w:top w:val="nil"/>
              <w:left w:val="single" w:sz="8" w:space="0" w:color="808080"/>
              <w:bottom w:val="single" w:sz="8" w:space="0" w:color="808080"/>
              <w:right w:val="single" w:sz="8" w:space="0" w:color="808080"/>
            </w:tcBorders>
            <w:shd w:val="clear" w:color="000000" w:fill="808080"/>
            <w:vAlign w:val="center"/>
            <w:hideMark/>
          </w:tcPr>
          <w:p w14:paraId="30F4CD0B" w14:textId="77777777" w:rsidR="0060564C" w:rsidRPr="0060564C" w:rsidRDefault="0060564C" w:rsidP="0060564C">
            <w:pPr>
              <w:spacing w:before="0" w:after="0" w:line="240" w:lineRule="auto"/>
              <w:contextualSpacing w:val="0"/>
              <w:jc w:val="center"/>
              <w:rPr>
                <w:rFonts w:asciiTheme="majorHAnsi" w:eastAsia="Times New Roman" w:hAnsiTheme="majorHAnsi" w:cstheme="majorHAnsi"/>
                <w:b/>
                <w:bCs/>
                <w:color w:val="FFFFFF"/>
                <w:sz w:val="22"/>
                <w:lang w:eastAsia="pl-PL"/>
              </w:rPr>
            </w:pPr>
            <w:r w:rsidRPr="0060564C">
              <w:rPr>
                <w:rFonts w:asciiTheme="majorHAnsi" w:eastAsia="Times New Roman" w:hAnsiTheme="majorHAnsi" w:cstheme="majorHAnsi"/>
                <w:b/>
                <w:bCs/>
                <w:color w:val="FFFFFF"/>
                <w:sz w:val="22"/>
                <w:lang w:eastAsia="pl-PL"/>
              </w:rPr>
              <w:t> </w:t>
            </w:r>
          </w:p>
        </w:tc>
        <w:tc>
          <w:tcPr>
            <w:tcW w:w="3841" w:type="pct"/>
            <w:tcBorders>
              <w:top w:val="nil"/>
              <w:left w:val="nil"/>
              <w:bottom w:val="single" w:sz="8" w:space="0" w:color="808080"/>
              <w:right w:val="single" w:sz="8" w:space="0" w:color="808080"/>
            </w:tcBorders>
            <w:shd w:val="clear" w:color="000000" w:fill="808080"/>
            <w:vAlign w:val="center"/>
            <w:hideMark/>
          </w:tcPr>
          <w:p w14:paraId="3A6AEEB8" w14:textId="77777777" w:rsidR="0060564C" w:rsidRPr="0060564C" w:rsidRDefault="0060564C" w:rsidP="0060564C">
            <w:pPr>
              <w:spacing w:before="0" w:after="0" w:line="240" w:lineRule="auto"/>
              <w:contextualSpacing w:val="0"/>
              <w:jc w:val="center"/>
              <w:rPr>
                <w:rFonts w:asciiTheme="majorHAnsi" w:eastAsia="Times New Roman" w:hAnsiTheme="majorHAnsi" w:cstheme="majorHAnsi"/>
                <w:b/>
                <w:bCs/>
                <w:color w:val="FFFFFF"/>
                <w:sz w:val="22"/>
                <w:lang w:eastAsia="pl-PL"/>
              </w:rPr>
            </w:pPr>
            <w:r w:rsidRPr="0060564C">
              <w:rPr>
                <w:rFonts w:asciiTheme="majorHAnsi" w:eastAsia="Times New Roman" w:hAnsiTheme="majorHAnsi" w:cstheme="majorHAnsi"/>
                <w:b/>
                <w:bCs/>
                <w:color w:val="FFFFFF"/>
                <w:sz w:val="22"/>
                <w:lang w:eastAsia="pl-PL"/>
              </w:rPr>
              <w:t>RAZEM:</w:t>
            </w:r>
          </w:p>
        </w:tc>
        <w:tc>
          <w:tcPr>
            <w:tcW w:w="805" w:type="pct"/>
            <w:tcBorders>
              <w:top w:val="nil"/>
              <w:left w:val="nil"/>
              <w:bottom w:val="single" w:sz="8" w:space="0" w:color="808080"/>
              <w:right w:val="single" w:sz="8" w:space="0" w:color="808080"/>
            </w:tcBorders>
            <w:shd w:val="clear" w:color="000000" w:fill="808080"/>
            <w:vAlign w:val="center"/>
            <w:hideMark/>
          </w:tcPr>
          <w:p w14:paraId="3354ECE0" w14:textId="3ABE6617" w:rsidR="0060564C" w:rsidRPr="0060564C" w:rsidRDefault="0060564C" w:rsidP="0060564C">
            <w:pPr>
              <w:spacing w:before="0" w:after="0" w:line="240" w:lineRule="auto"/>
              <w:contextualSpacing w:val="0"/>
              <w:jc w:val="center"/>
              <w:rPr>
                <w:rFonts w:asciiTheme="majorHAnsi" w:eastAsia="Times New Roman" w:hAnsiTheme="majorHAnsi" w:cstheme="majorHAnsi"/>
                <w:b/>
                <w:bCs/>
                <w:color w:val="FFFFFF"/>
                <w:sz w:val="22"/>
                <w:lang w:eastAsia="pl-PL"/>
              </w:rPr>
            </w:pPr>
            <w:r w:rsidRPr="0060564C">
              <w:rPr>
                <w:rFonts w:asciiTheme="majorHAnsi" w:hAnsiTheme="majorHAnsi" w:cstheme="majorHAnsi"/>
                <w:b/>
                <w:bCs/>
                <w:color w:val="FFFFFF"/>
                <w:sz w:val="22"/>
              </w:rPr>
              <w:t>194 459</w:t>
            </w:r>
          </w:p>
        </w:tc>
      </w:tr>
    </w:tbl>
    <w:p w14:paraId="3ECF0B89" w14:textId="6A4604E2" w:rsidR="00B7425E" w:rsidRPr="004B4852" w:rsidRDefault="00074CD7" w:rsidP="00863FC1">
      <w:pPr>
        <w:pStyle w:val="Legenda"/>
      </w:pPr>
      <w:r w:rsidRPr="004B4852">
        <w:t xml:space="preserve"> Źródło: Opracowanie własne</w:t>
      </w:r>
    </w:p>
    <w:p w14:paraId="5C13C749" w14:textId="77777777" w:rsidR="0060564C" w:rsidRDefault="0096505A" w:rsidP="00D41212">
      <w:pPr>
        <w:pStyle w:val="Normalny0"/>
        <w:rPr>
          <w:rFonts w:asciiTheme="majorHAnsi" w:hAnsiTheme="majorHAnsi" w:cstheme="majorHAnsi"/>
        </w:rPr>
      </w:pPr>
      <w:r w:rsidRPr="004B4852">
        <w:rPr>
          <w:rFonts w:asciiTheme="majorHAnsi" w:hAnsiTheme="majorHAnsi" w:cstheme="majorHAnsi"/>
        </w:rPr>
        <w:lastRenderedPageBreak/>
        <w:t>Obecnie na terenie Gminy największy udział w bilansie energetycznym źródeł systemowych ma gaz ziemny</w:t>
      </w:r>
      <w:r w:rsidR="00374AC0">
        <w:rPr>
          <w:rFonts w:asciiTheme="majorHAnsi" w:hAnsiTheme="majorHAnsi" w:cstheme="majorHAnsi"/>
        </w:rPr>
        <w:t xml:space="preserve">, który wynosi </w:t>
      </w:r>
      <w:r w:rsidR="0060564C">
        <w:rPr>
          <w:rFonts w:asciiTheme="majorHAnsi" w:hAnsiTheme="majorHAnsi" w:cstheme="majorHAnsi"/>
        </w:rPr>
        <w:t>78 662</w:t>
      </w:r>
      <w:r w:rsidR="00374AC0">
        <w:rPr>
          <w:rFonts w:asciiTheme="majorHAnsi" w:hAnsiTheme="majorHAnsi" w:cstheme="majorHAnsi"/>
        </w:rPr>
        <w:t xml:space="preserve"> MWh/a</w:t>
      </w:r>
      <w:r w:rsidRPr="004B4852">
        <w:rPr>
          <w:rFonts w:asciiTheme="majorHAnsi" w:hAnsiTheme="majorHAnsi" w:cstheme="majorHAnsi"/>
        </w:rPr>
        <w:t>. Największy udział w</w:t>
      </w:r>
      <w:r w:rsidR="00F709BA">
        <w:rPr>
          <w:rFonts w:asciiTheme="majorHAnsi" w:hAnsiTheme="majorHAnsi" w:cstheme="majorHAnsi"/>
        </w:rPr>
        <w:t> </w:t>
      </w:r>
      <w:r w:rsidRPr="004B4852">
        <w:rPr>
          <w:rFonts w:asciiTheme="majorHAnsi" w:hAnsiTheme="majorHAnsi" w:cstheme="majorHAnsi"/>
        </w:rPr>
        <w:t xml:space="preserve">zużyciu tego paliwa ma sektor </w:t>
      </w:r>
      <w:r w:rsidR="0060564C">
        <w:rPr>
          <w:rFonts w:asciiTheme="majorHAnsi" w:hAnsiTheme="majorHAnsi" w:cstheme="majorHAnsi"/>
        </w:rPr>
        <w:t>przedsiębiorstw</w:t>
      </w:r>
      <w:r w:rsidR="00374AC0">
        <w:rPr>
          <w:rFonts w:asciiTheme="majorHAnsi" w:hAnsiTheme="majorHAnsi" w:cstheme="majorHAnsi"/>
        </w:rPr>
        <w:t xml:space="preserve">, który wynosi </w:t>
      </w:r>
      <w:r w:rsidR="0060564C">
        <w:rPr>
          <w:rFonts w:asciiTheme="majorHAnsi" w:hAnsiTheme="majorHAnsi" w:cstheme="majorHAnsi"/>
        </w:rPr>
        <w:t>47 605</w:t>
      </w:r>
      <w:r w:rsidR="00374AC0">
        <w:rPr>
          <w:rFonts w:asciiTheme="majorHAnsi" w:hAnsiTheme="majorHAnsi" w:cstheme="majorHAnsi"/>
        </w:rPr>
        <w:t xml:space="preserve"> MWh/a, co stanowi </w:t>
      </w:r>
      <w:r w:rsidRPr="004B4852">
        <w:rPr>
          <w:rFonts w:asciiTheme="majorHAnsi" w:hAnsiTheme="majorHAnsi" w:cstheme="majorHAnsi"/>
        </w:rPr>
        <w:t xml:space="preserve"> </w:t>
      </w:r>
      <w:r w:rsidR="0060564C">
        <w:rPr>
          <w:rFonts w:asciiTheme="majorHAnsi" w:hAnsiTheme="majorHAnsi" w:cstheme="majorHAnsi"/>
        </w:rPr>
        <w:t>60,5</w:t>
      </w:r>
      <w:r w:rsidR="00AA7BFE" w:rsidRPr="004B4852">
        <w:rPr>
          <w:rFonts w:asciiTheme="majorHAnsi" w:hAnsiTheme="majorHAnsi" w:cstheme="majorHAnsi"/>
        </w:rPr>
        <w:t xml:space="preserve">% zużycia gazu. </w:t>
      </w:r>
      <w:r w:rsidR="00374AC0">
        <w:rPr>
          <w:rFonts w:asciiTheme="majorHAnsi" w:hAnsiTheme="majorHAnsi" w:cstheme="majorHAnsi"/>
        </w:rPr>
        <w:t xml:space="preserve">Kolejnym sektorem pod względem zużycia gazu zajmują </w:t>
      </w:r>
      <w:r w:rsidR="0060564C">
        <w:rPr>
          <w:rFonts w:asciiTheme="majorHAnsi" w:hAnsiTheme="majorHAnsi" w:cstheme="majorHAnsi"/>
        </w:rPr>
        <w:t>budynki mieszkalne</w:t>
      </w:r>
      <w:r w:rsidR="00374AC0">
        <w:rPr>
          <w:rFonts w:asciiTheme="majorHAnsi" w:hAnsiTheme="majorHAnsi" w:cstheme="majorHAnsi"/>
        </w:rPr>
        <w:t xml:space="preserve"> z wartością </w:t>
      </w:r>
      <w:r w:rsidR="0060564C">
        <w:rPr>
          <w:rFonts w:asciiTheme="majorHAnsi" w:hAnsiTheme="majorHAnsi" w:cstheme="majorHAnsi"/>
        </w:rPr>
        <w:t>31 041</w:t>
      </w:r>
      <w:r w:rsidR="00374AC0">
        <w:rPr>
          <w:rFonts w:asciiTheme="majorHAnsi" w:hAnsiTheme="majorHAnsi" w:cstheme="majorHAnsi"/>
        </w:rPr>
        <w:t xml:space="preserve"> MWh/a, co stanowi </w:t>
      </w:r>
      <w:r w:rsidR="0060564C">
        <w:rPr>
          <w:rFonts w:asciiTheme="majorHAnsi" w:hAnsiTheme="majorHAnsi" w:cstheme="majorHAnsi"/>
        </w:rPr>
        <w:t>39,5</w:t>
      </w:r>
      <w:r w:rsidR="00E310E8">
        <w:rPr>
          <w:rFonts w:asciiTheme="majorHAnsi" w:hAnsiTheme="majorHAnsi" w:cstheme="majorHAnsi"/>
        </w:rPr>
        <w:t xml:space="preserve">% zużycia gazu. Pozostałe sektory mają niewielki – ok. </w:t>
      </w:r>
      <w:r w:rsidR="0060564C">
        <w:rPr>
          <w:rFonts w:asciiTheme="majorHAnsi" w:hAnsiTheme="majorHAnsi" w:cstheme="majorHAnsi"/>
        </w:rPr>
        <w:t>0,1</w:t>
      </w:r>
      <w:r w:rsidR="00E310E8">
        <w:rPr>
          <w:rFonts w:asciiTheme="majorHAnsi" w:hAnsiTheme="majorHAnsi" w:cstheme="majorHAnsi"/>
        </w:rPr>
        <w:t>% udział w ogólnym zużyciu gazu na</w:t>
      </w:r>
      <w:r w:rsidR="00F709BA">
        <w:rPr>
          <w:rFonts w:asciiTheme="majorHAnsi" w:hAnsiTheme="majorHAnsi" w:cstheme="majorHAnsi"/>
        </w:rPr>
        <w:t> </w:t>
      </w:r>
      <w:r w:rsidR="00E310E8">
        <w:rPr>
          <w:rFonts w:asciiTheme="majorHAnsi" w:hAnsiTheme="majorHAnsi" w:cstheme="majorHAnsi"/>
        </w:rPr>
        <w:t xml:space="preserve">terenie </w:t>
      </w:r>
      <w:r w:rsidR="000C15D7" w:rsidRPr="000C15D7">
        <w:rPr>
          <w:rFonts w:asciiTheme="majorHAnsi" w:hAnsiTheme="majorHAnsi" w:cstheme="majorHAnsi"/>
        </w:rPr>
        <w:t>Miasta Mrągowo</w:t>
      </w:r>
      <w:r w:rsidR="00E310E8">
        <w:rPr>
          <w:rFonts w:asciiTheme="majorHAnsi" w:hAnsiTheme="majorHAnsi" w:cstheme="majorHAnsi"/>
        </w:rPr>
        <w:t xml:space="preserve">. </w:t>
      </w:r>
    </w:p>
    <w:p w14:paraId="1B364126" w14:textId="120ECF9A" w:rsidR="0096505A" w:rsidRDefault="00A7039B" w:rsidP="00D41212">
      <w:pPr>
        <w:pStyle w:val="Normalny0"/>
        <w:rPr>
          <w:rFonts w:asciiTheme="majorHAnsi" w:hAnsiTheme="majorHAnsi" w:cstheme="majorHAnsi"/>
        </w:rPr>
      </w:pPr>
      <w:r>
        <w:rPr>
          <w:rFonts w:asciiTheme="majorHAnsi" w:hAnsiTheme="majorHAnsi" w:cstheme="majorHAnsi"/>
        </w:rPr>
        <w:t xml:space="preserve">Na </w:t>
      </w:r>
      <w:r w:rsidR="00AA7BFE" w:rsidRPr="004B4852">
        <w:rPr>
          <w:rFonts w:asciiTheme="majorHAnsi" w:hAnsiTheme="majorHAnsi" w:cstheme="majorHAnsi"/>
        </w:rPr>
        <w:t xml:space="preserve"> </w:t>
      </w:r>
      <w:r w:rsidR="00E310E8">
        <w:rPr>
          <w:rFonts w:asciiTheme="majorHAnsi" w:hAnsiTheme="majorHAnsi" w:cstheme="majorHAnsi"/>
        </w:rPr>
        <w:t xml:space="preserve">drugim </w:t>
      </w:r>
      <w:r>
        <w:rPr>
          <w:rFonts w:asciiTheme="majorHAnsi" w:hAnsiTheme="majorHAnsi" w:cstheme="majorHAnsi"/>
        </w:rPr>
        <w:t xml:space="preserve">miejscu </w:t>
      </w:r>
      <w:r w:rsidR="00E310E8">
        <w:rPr>
          <w:rFonts w:asciiTheme="majorHAnsi" w:hAnsiTheme="majorHAnsi" w:cstheme="majorHAnsi"/>
        </w:rPr>
        <w:t xml:space="preserve">pod względem wielkości źródłem </w:t>
      </w:r>
      <w:r>
        <w:rPr>
          <w:rFonts w:asciiTheme="majorHAnsi" w:hAnsiTheme="majorHAnsi" w:cstheme="majorHAnsi"/>
        </w:rPr>
        <w:t>systemowym jest energia elektryczna. S</w:t>
      </w:r>
      <w:r w:rsidR="00AA7BFE" w:rsidRPr="004B4852">
        <w:rPr>
          <w:rFonts w:asciiTheme="majorHAnsi" w:hAnsiTheme="majorHAnsi" w:cstheme="majorHAnsi"/>
        </w:rPr>
        <w:t>ektor</w:t>
      </w:r>
      <w:r>
        <w:rPr>
          <w:rFonts w:asciiTheme="majorHAnsi" w:hAnsiTheme="majorHAnsi" w:cstheme="majorHAnsi"/>
        </w:rPr>
        <w:t xml:space="preserve">em charakteryzującym się </w:t>
      </w:r>
      <w:r w:rsidR="00AA7BFE" w:rsidRPr="004B4852">
        <w:rPr>
          <w:rFonts w:asciiTheme="majorHAnsi" w:hAnsiTheme="majorHAnsi" w:cstheme="majorHAnsi"/>
        </w:rPr>
        <w:t>największym zużyciem</w:t>
      </w:r>
      <w:r>
        <w:rPr>
          <w:rFonts w:asciiTheme="majorHAnsi" w:hAnsiTheme="majorHAnsi" w:cstheme="majorHAnsi"/>
        </w:rPr>
        <w:t xml:space="preserve"> jest sektor związany z przedsiębiorcami. Wielkość zużycia energii elektrycznej w tym sektorze oscyluje w granicy </w:t>
      </w:r>
      <w:r w:rsidR="0060564C">
        <w:rPr>
          <w:rFonts w:asciiTheme="majorHAnsi" w:hAnsiTheme="majorHAnsi" w:cstheme="majorHAnsi"/>
        </w:rPr>
        <w:t>54 730</w:t>
      </w:r>
      <w:r>
        <w:rPr>
          <w:rFonts w:asciiTheme="majorHAnsi" w:hAnsiTheme="majorHAnsi" w:cstheme="majorHAnsi"/>
        </w:rPr>
        <w:t xml:space="preserve"> MWh/a, co stanowi </w:t>
      </w:r>
      <w:r w:rsidR="0060564C">
        <w:rPr>
          <w:rFonts w:asciiTheme="majorHAnsi" w:hAnsiTheme="majorHAnsi" w:cstheme="majorHAnsi"/>
        </w:rPr>
        <w:t>78,77</w:t>
      </w:r>
      <w:r w:rsidR="00EC4265">
        <w:rPr>
          <w:rFonts w:asciiTheme="majorHAnsi" w:hAnsiTheme="majorHAnsi" w:cstheme="majorHAnsi"/>
        </w:rPr>
        <w:t xml:space="preserve">% ogólnego zużycia energii elektrycznej na terenie </w:t>
      </w:r>
      <w:r w:rsidR="000C15D7" w:rsidRPr="000C15D7">
        <w:rPr>
          <w:rFonts w:asciiTheme="majorHAnsi" w:hAnsiTheme="majorHAnsi" w:cstheme="majorHAnsi"/>
        </w:rPr>
        <w:t>Miasta Mrągowo</w:t>
      </w:r>
      <w:r w:rsidR="00EC4265">
        <w:rPr>
          <w:rFonts w:asciiTheme="majorHAnsi" w:hAnsiTheme="majorHAnsi" w:cstheme="majorHAnsi"/>
        </w:rPr>
        <w:t>.</w:t>
      </w:r>
      <w:r w:rsidR="00AA7BFE" w:rsidRPr="004B4852">
        <w:rPr>
          <w:rFonts w:asciiTheme="majorHAnsi" w:hAnsiTheme="majorHAnsi" w:cstheme="majorHAnsi"/>
        </w:rPr>
        <w:t xml:space="preserve"> </w:t>
      </w:r>
      <w:r w:rsidR="00EC4265">
        <w:rPr>
          <w:rFonts w:asciiTheme="majorHAnsi" w:hAnsiTheme="majorHAnsi" w:cstheme="majorHAnsi"/>
        </w:rPr>
        <w:t xml:space="preserve">Kolejnym istotnym sektorem </w:t>
      </w:r>
      <w:r w:rsidR="00DA6D5B">
        <w:rPr>
          <w:rFonts w:asciiTheme="majorHAnsi" w:hAnsiTheme="majorHAnsi" w:cstheme="majorHAnsi"/>
        </w:rPr>
        <w:t xml:space="preserve">wpływającym na zużycie energii elektrycznej jest sektor związany z budynkami mieszkalnymi, na który przypada ok. </w:t>
      </w:r>
      <w:r w:rsidR="0060564C">
        <w:rPr>
          <w:rFonts w:asciiTheme="majorHAnsi" w:hAnsiTheme="majorHAnsi" w:cstheme="majorHAnsi"/>
        </w:rPr>
        <w:t>19,34</w:t>
      </w:r>
      <w:r w:rsidR="00DA6D5B">
        <w:rPr>
          <w:rFonts w:asciiTheme="majorHAnsi" w:hAnsiTheme="majorHAnsi" w:cstheme="majorHAnsi"/>
        </w:rPr>
        <w:t xml:space="preserve"> % ogólnego zużycia energii elektrycznej. </w:t>
      </w:r>
      <w:r w:rsidR="00DE0B52">
        <w:rPr>
          <w:rFonts w:asciiTheme="majorHAnsi" w:hAnsiTheme="majorHAnsi" w:cstheme="majorHAnsi"/>
        </w:rPr>
        <w:t xml:space="preserve">Należy jednocześnie zaznaczyć, że </w:t>
      </w:r>
      <w:r w:rsidR="00AA7BFE" w:rsidRPr="004B4852">
        <w:rPr>
          <w:rFonts w:asciiTheme="majorHAnsi" w:hAnsiTheme="majorHAnsi" w:cstheme="majorHAnsi"/>
        </w:rPr>
        <w:t xml:space="preserve">w przyszłości udział </w:t>
      </w:r>
      <w:r w:rsidR="00DE0B52">
        <w:rPr>
          <w:rFonts w:asciiTheme="majorHAnsi" w:hAnsiTheme="majorHAnsi" w:cstheme="majorHAnsi"/>
        </w:rPr>
        <w:t xml:space="preserve">tego sektora </w:t>
      </w:r>
      <w:r w:rsidR="00AA7BFE" w:rsidRPr="004B4852">
        <w:rPr>
          <w:rFonts w:asciiTheme="majorHAnsi" w:hAnsiTheme="majorHAnsi" w:cstheme="majorHAnsi"/>
        </w:rPr>
        <w:t>powinien pozostać na tym samym lub wyższym poziomie</w:t>
      </w:r>
      <w:r w:rsidR="00DE0B52">
        <w:rPr>
          <w:rFonts w:asciiTheme="majorHAnsi" w:hAnsiTheme="majorHAnsi" w:cstheme="majorHAnsi"/>
        </w:rPr>
        <w:t>,</w:t>
      </w:r>
      <w:r w:rsidR="00AA7BFE" w:rsidRPr="004B4852">
        <w:rPr>
          <w:rFonts w:asciiTheme="majorHAnsi" w:hAnsiTheme="majorHAnsi" w:cstheme="majorHAnsi"/>
        </w:rPr>
        <w:t xml:space="preserve"> ze względu na rozbudowę obszarów mieszkalnych Gminy.</w:t>
      </w:r>
    </w:p>
    <w:p w14:paraId="5D3F07E8" w14:textId="44C13CFB" w:rsidR="0060564C" w:rsidRPr="004B4852" w:rsidRDefault="0060564C" w:rsidP="00D41212">
      <w:pPr>
        <w:pStyle w:val="Normalny0"/>
        <w:rPr>
          <w:rFonts w:asciiTheme="majorHAnsi" w:hAnsiTheme="majorHAnsi" w:cstheme="majorHAnsi"/>
        </w:rPr>
      </w:pPr>
      <w:r>
        <w:rPr>
          <w:rFonts w:asciiTheme="majorHAnsi" w:hAnsiTheme="majorHAnsi" w:cstheme="majorHAnsi"/>
        </w:rPr>
        <w:t>Zużycie ciepła systemowego jest największe w sektorze mieszkaniowym, stanowi 79,07%. Zgodnie z prognozami spółki nie jest planowane zwiększenie zużycia tego nośnika w przyszłości.</w:t>
      </w:r>
    </w:p>
    <w:p w14:paraId="095C1DED" w14:textId="77777777" w:rsidR="00F45132" w:rsidRPr="004B4852" w:rsidRDefault="00F45132" w:rsidP="00E0576F">
      <w:pPr>
        <w:pStyle w:val="Nagwek2"/>
        <w:ind w:left="709" w:hanging="709"/>
        <w:rPr>
          <w:rFonts w:cstheme="majorHAnsi"/>
        </w:rPr>
      </w:pPr>
      <w:bookmarkStart w:id="513" w:name="_Toc418518901"/>
      <w:bookmarkStart w:id="514" w:name="_Toc423349865"/>
      <w:bookmarkStart w:id="515" w:name="_Toc435104446"/>
      <w:bookmarkStart w:id="516" w:name="_Toc444160563"/>
      <w:bookmarkStart w:id="517" w:name="_Toc484420682"/>
      <w:bookmarkStart w:id="518" w:name="_Toc484420771"/>
      <w:bookmarkStart w:id="519" w:name="_Toc497929678"/>
      <w:bookmarkStart w:id="520" w:name="_Toc497992645"/>
      <w:bookmarkStart w:id="521" w:name="_Toc114853516"/>
      <w:r w:rsidRPr="004B4852">
        <w:rPr>
          <w:rFonts w:eastAsia="Times New Roman" w:cstheme="majorHAnsi"/>
        </w:rPr>
        <w:t xml:space="preserve">System </w:t>
      </w:r>
      <w:r w:rsidRPr="004B4852">
        <w:rPr>
          <w:rFonts w:cstheme="majorHAnsi"/>
        </w:rPr>
        <w:t>gazowniczy</w:t>
      </w:r>
      <w:bookmarkEnd w:id="513"/>
      <w:bookmarkEnd w:id="514"/>
      <w:bookmarkEnd w:id="515"/>
      <w:bookmarkEnd w:id="516"/>
      <w:bookmarkEnd w:id="517"/>
      <w:bookmarkEnd w:id="518"/>
      <w:bookmarkEnd w:id="519"/>
      <w:bookmarkEnd w:id="520"/>
      <w:bookmarkEnd w:id="521"/>
    </w:p>
    <w:p w14:paraId="2DF4BB2E" w14:textId="41ED1E5D" w:rsidR="00656C57" w:rsidRPr="004B4852" w:rsidRDefault="00F45132" w:rsidP="00656C57">
      <w:pPr>
        <w:rPr>
          <w:rFonts w:asciiTheme="majorHAnsi" w:hAnsiTheme="majorHAnsi" w:cstheme="majorHAnsi"/>
        </w:rPr>
      </w:pPr>
      <w:r w:rsidRPr="004B4852">
        <w:rPr>
          <w:rFonts w:asciiTheme="majorHAnsi" w:hAnsiTheme="majorHAnsi" w:cstheme="majorHAnsi"/>
        </w:rPr>
        <w:t xml:space="preserve">W zakresie zaopatrzenia w paliwo gazowe </w:t>
      </w:r>
      <w:r w:rsidR="0096505A" w:rsidRPr="004B4852">
        <w:rPr>
          <w:rFonts w:asciiTheme="majorHAnsi" w:hAnsiTheme="majorHAnsi" w:cstheme="majorHAnsi"/>
        </w:rPr>
        <w:t>spółka PSG sp. z o.o. odpowiedzialna za</w:t>
      </w:r>
      <w:r w:rsidR="00F709BA">
        <w:rPr>
          <w:rFonts w:asciiTheme="majorHAnsi" w:hAnsiTheme="majorHAnsi" w:cstheme="majorHAnsi"/>
        </w:rPr>
        <w:t> </w:t>
      </w:r>
      <w:r w:rsidR="0096505A" w:rsidRPr="004B4852">
        <w:rPr>
          <w:rFonts w:asciiTheme="majorHAnsi" w:hAnsiTheme="majorHAnsi" w:cstheme="majorHAnsi"/>
        </w:rPr>
        <w:t xml:space="preserve">dystrybucję gazu ziemnego oraz spółka GAZ-SYSTEM SA nie sygnalizowały, aby w </w:t>
      </w:r>
      <w:r w:rsidR="009951C5">
        <w:rPr>
          <w:rFonts w:asciiTheme="majorHAnsi" w:hAnsiTheme="majorHAnsi" w:cstheme="majorHAnsi"/>
        </w:rPr>
        <w:t xml:space="preserve">przeszłości oraz </w:t>
      </w:r>
      <w:r w:rsidR="0096505A" w:rsidRPr="004B4852">
        <w:rPr>
          <w:rFonts w:asciiTheme="majorHAnsi" w:hAnsiTheme="majorHAnsi" w:cstheme="majorHAnsi"/>
        </w:rPr>
        <w:t>przyszłości występowały problemy z dostawami gazu ziemnego</w:t>
      </w:r>
      <w:r w:rsidR="00F709BA">
        <w:rPr>
          <w:rFonts w:asciiTheme="majorHAnsi" w:hAnsiTheme="majorHAnsi" w:cstheme="majorHAnsi"/>
        </w:rPr>
        <w:t>.</w:t>
      </w:r>
      <w:r w:rsidR="0096505A" w:rsidRPr="004B4852">
        <w:rPr>
          <w:rFonts w:asciiTheme="majorHAnsi" w:hAnsiTheme="majorHAnsi" w:cstheme="majorHAnsi"/>
        </w:rPr>
        <w:t xml:space="preserve"> W</w:t>
      </w:r>
      <w:r w:rsidR="00120F8E">
        <w:rPr>
          <w:rFonts w:asciiTheme="majorHAnsi" w:hAnsiTheme="majorHAnsi" w:cstheme="majorHAnsi"/>
        </w:rPr>
        <w:t> </w:t>
      </w:r>
      <w:r w:rsidR="0096505A" w:rsidRPr="004B4852">
        <w:rPr>
          <w:rFonts w:asciiTheme="majorHAnsi" w:hAnsiTheme="majorHAnsi" w:cstheme="majorHAnsi"/>
        </w:rPr>
        <w:t>związku z tym można wskazać, że  o</w:t>
      </w:r>
      <w:r w:rsidR="00656C57" w:rsidRPr="004B4852">
        <w:rPr>
          <w:rFonts w:asciiTheme="majorHAnsi" w:hAnsiTheme="majorHAnsi" w:cstheme="majorHAnsi"/>
        </w:rPr>
        <w:t xml:space="preserve">becny system zasilania </w:t>
      </w:r>
      <w:r w:rsidR="00204F9B" w:rsidRPr="004B4852">
        <w:rPr>
          <w:rFonts w:asciiTheme="majorHAnsi" w:hAnsiTheme="majorHAnsi" w:cstheme="majorHAnsi"/>
        </w:rPr>
        <w:t xml:space="preserve">Miasta </w:t>
      </w:r>
      <w:r w:rsidR="00656C57" w:rsidRPr="004B4852">
        <w:rPr>
          <w:rFonts w:asciiTheme="majorHAnsi" w:hAnsiTheme="majorHAnsi" w:cstheme="majorHAnsi"/>
        </w:rPr>
        <w:t>pozwalać będzie</w:t>
      </w:r>
      <w:r w:rsidR="003836F5" w:rsidRPr="004B4852">
        <w:rPr>
          <w:rFonts w:asciiTheme="majorHAnsi" w:hAnsiTheme="majorHAnsi" w:cstheme="majorHAnsi"/>
        </w:rPr>
        <w:t xml:space="preserve"> </w:t>
      </w:r>
      <w:r w:rsidR="00656C57" w:rsidRPr="004B4852">
        <w:rPr>
          <w:rFonts w:asciiTheme="majorHAnsi" w:hAnsiTheme="majorHAnsi" w:cstheme="majorHAnsi"/>
        </w:rPr>
        <w:t>na</w:t>
      </w:r>
      <w:r w:rsidR="004042AF" w:rsidRPr="004B4852">
        <w:rPr>
          <w:rFonts w:asciiTheme="majorHAnsi" w:hAnsiTheme="majorHAnsi" w:cstheme="majorHAnsi"/>
        </w:rPr>
        <w:t> </w:t>
      </w:r>
      <w:r w:rsidR="00656C57" w:rsidRPr="004B4852">
        <w:rPr>
          <w:rFonts w:asciiTheme="majorHAnsi" w:hAnsiTheme="majorHAnsi" w:cstheme="majorHAnsi"/>
        </w:rPr>
        <w:t>zaspakajanie potrzeb dostawy gazu w dalekiej perspektywie</w:t>
      </w:r>
      <w:r w:rsidR="0096505A" w:rsidRPr="004B4852">
        <w:rPr>
          <w:rFonts w:asciiTheme="majorHAnsi" w:hAnsiTheme="majorHAnsi" w:cstheme="majorHAnsi"/>
        </w:rPr>
        <w:t xml:space="preserve"> zgodnie z</w:t>
      </w:r>
      <w:r w:rsidR="00120F8E">
        <w:rPr>
          <w:rFonts w:asciiTheme="majorHAnsi" w:hAnsiTheme="majorHAnsi" w:cstheme="majorHAnsi"/>
        </w:rPr>
        <w:t> </w:t>
      </w:r>
      <w:r w:rsidR="0096505A" w:rsidRPr="004B4852">
        <w:rPr>
          <w:rFonts w:asciiTheme="majorHAnsi" w:hAnsiTheme="majorHAnsi" w:cstheme="majorHAnsi"/>
        </w:rPr>
        <w:t>obecnie wykazanym bilansem w tym sektorze</w:t>
      </w:r>
      <w:r w:rsidR="00C90F45">
        <w:rPr>
          <w:rFonts w:asciiTheme="majorHAnsi" w:hAnsiTheme="majorHAnsi" w:cstheme="majorHAnsi"/>
        </w:rPr>
        <w:t>.</w:t>
      </w:r>
      <w:r w:rsidR="00EA2126">
        <w:rPr>
          <w:rFonts w:asciiTheme="majorHAnsi" w:hAnsiTheme="majorHAnsi" w:cstheme="majorHAnsi"/>
        </w:rPr>
        <w:t xml:space="preserve"> </w:t>
      </w:r>
      <w:r w:rsidR="00C90F45">
        <w:rPr>
          <w:rFonts w:asciiTheme="majorHAnsi" w:hAnsiTheme="majorHAnsi" w:cstheme="majorHAnsi"/>
        </w:rPr>
        <w:t>Należy zaznaczyć, że</w:t>
      </w:r>
      <w:r w:rsidR="00EA2126">
        <w:rPr>
          <w:rFonts w:asciiTheme="majorHAnsi" w:hAnsiTheme="majorHAnsi" w:cstheme="majorHAnsi"/>
        </w:rPr>
        <w:t xml:space="preserve"> zdarzają się odmowy do przyłącza się do sieci gazowej, gdyż nie wszędzie jej rozbudowa ma</w:t>
      </w:r>
      <w:r w:rsidR="00F709BA">
        <w:rPr>
          <w:rFonts w:asciiTheme="majorHAnsi" w:hAnsiTheme="majorHAnsi" w:cstheme="majorHAnsi"/>
        </w:rPr>
        <w:t> </w:t>
      </w:r>
      <w:r w:rsidR="00EA2126">
        <w:rPr>
          <w:rFonts w:asciiTheme="majorHAnsi" w:hAnsiTheme="majorHAnsi" w:cstheme="majorHAnsi"/>
        </w:rPr>
        <w:t>uzasadnienie ekonomiczne.</w:t>
      </w:r>
    </w:p>
    <w:p w14:paraId="20BDA263" w14:textId="46832F28" w:rsidR="00F45132" w:rsidRDefault="0096505A" w:rsidP="00F45132">
      <w:pPr>
        <w:rPr>
          <w:rFonts w:asciiTheme="majorHAnsi" w:hAnsiTheme="majorHAnsi" w:cstheme="majorHAnsi"/>
        </w:rPr>
      </w:pPr>
      <w:r w:rsidRPr="004B4852">
        <w:rPr>
          <w:rFonts w:asciiTheme="majorHAnsi" w:hAnsiTheme="majorHAnsi" w:cstheme="majorHAnsi"/>
        </w:rPr>
        <w:t xml:space="preserve">Według danych Planu rozwoju spółki </w:t>
      </w:r>
      <w:r w:rsidR="00224742">
        <w:rPr>
          <w:rFonts w:asciiTheme="majorHAnsi" w:hAnsiTheme="majorHAnsi" w:cstheme="majorHAnsi"/>
        </w:rPr>
        <w:t xml:space="preserve">PSG Sp. z o.o. </w:t>
      </w:r>
      <w:r w:rsidRPr="004B4852">
        <w:rPr>
          <w:rFonts w:asciiTheme="majorHAnsi" w:hAnsiTheme="majorHAnsi" w:cstheme="majorHAnsi"/>
        </w:rPr>
        <w:t>i</w:t>
      </w:r>
      <w:r w:rsidR="00F45132" w:rsidRPr="004B4852">
        <w:rPr>
          <w:rFonts w:asciiTheme="majorHAnsi" w:hAnsiTheme="majorHAnsi" w:cstheme="majorHAnsi"/>
        </w:rPr>
        <w:t xml:space="preserve">stnieje techniczna i organizacyjna możliwość rozwoju sieci gazowej w miarę powiększających się potrzeb i rozwoju, </w:t>
      </w:r>
      <w:r w:rsidR="00F45132" w:rsidRPr="004B4852">
        <w:rPr>
          <w:rFonts w:asciiTheme="majorHAnsi" w:hAnsiTheme="majorHAnsi" w:cstheme="majorHAnsi"/>
        </w:rPr>
        <w:lastRenderedPageBreak/>
        <w:t>tak</w:t>
      </w:r>
      <w:r w:rsidR="0051537D">
        <w:rPr>
          <w:rFonts w:asciiTheme="majorHAnsi" w:hAnsiTheme="majorHAnsi" w:cstheme="majorHAnsi"/>
        </w:rPr>
        <w:t> </w:t>
      </w:r>
      <w:r w:rsidR="00F45132" w:rsidRPr="004B4852">
        <w:rPr>
          <w:rFonts w:asciiTheme="majorHAnsi" w:hAnsiTheme="majorHAnsi" w:cstheme="majorHAnsi"/>
        </w:rPr>
        <w:t xml:space="preserve">jak </w:t>
      </w:r>
      <w:r w:rsidR="007D2597" w:rsidRPr="004B4852">
        <w:rPr>
          <w:rFonts w:asciiTheme="majorHAnsi" w:hAnsiTheme="majorHAnsi" w:cstheme="majorHAnsi"/>
        </w:rPr>
        <w:t>było</w:t>
      </w:r>
      <w:r w:rsidR="00F45132" w:rsidRPr="004B4852">
        <w:rPr>
          <w:rFonts w:asciiTheme="majorHAnsi" w:hAnsiTheme="majorHAnsi" w:cstheme="majorHAnsi"/>
        </w:rPr>
        <w:t xml:space="preserve"> to czynion</w:t>
      </w:r>
      <w:r w:rsidR="00E140F5" w:rsidRPr="004B4852">
        <w:rPr>
          <w:rFonts w:asciiTheme="majorHAnsi" w:hAnsiTheme="majorHAnsi" w:cstheme="majorHAnsi"/>
        </w:rPr>
        <w:t>e</w:t>
      </w:r>
      <w:r w:rsidR="00F45132" w:rsidRPr="004B4852">
        <w:rPr>
          <w:rFonts w:asciiTheme="majorHAnsi" w:hAnsiTheme="majorHAnsi" w:cstheme="majorHAnsi"/>
        </w:rPr>
        <w:t xml:space="preserve"> na przestrzeni ostatnich lat</w:t>
      </w:r>
      <w:r w:rsidR="00656C57" w:rsidRPr="004B4852">
        <w:rPr>
          <w:rFonts w:asciiTheme="majorHAnsi" w:hAnsiTheme="majorHAnsi" w:cstheme="majorHAnsi"/>
        </w:rPr>
        <w:t>.</w:t>
      </w:r>
      <w:r w:rsidR="000C0C0C">
        <w:rPr>
          <w:rFonts w:asciiTheme="majorHAnsi" w:hAnsiTheme="majorHAnsi" w:cstheme="majorHAnsi"/>
        </w:rPr>
        <w:t xml:space="preserve"> W ostatnich latach zrealizowano inwestycyjne dotyczące rozbudowy sieci:</w:t>
      </w:r>
    </w:p>
    <w:p w14:paraId="6044B290" w14:textId="2762C62A" w:rsidR="000C0C0C" w:rsidRDefault="00C00E29" w:rsidP="005541F9">
      <w:pPr>
        <w:pStyle w:val="Akapitzlist"/>
        <w:numPr>
          <w:ilvl w:val="0"/>
          <w:numId w:val="67"/>
        </w:numPr>
        <w:rPr>
          <w:rFonts w:asciiTheme="majorHAnsi" w:hAnsiTheme="majorHAnsi" w:cstheme="majorHAnsi"/>
        </w:rPr>
      </w:pPr>
      <w:r>
        <w:rPr>
          <w:rFonts w:asciiTheme="majorHAnsi" w:hAnsiTheme="majorHAnsi" w:cstheme="majorHAnsi"/>
        </w:rPr>
        <w:t xml:space="preserve">średniego ciśnienia </w:t>
      </w:r>
      <w:r w:rsidR="000C0C0C">
        <w:rPr>
          <w:rFonts w:asciiTheme="majorHAnsi" w:hAnsiTheme="majorHAnsi" w:cstheme="majorHAnsi"/>
        </w:rPr>
        <w:t xml:space="preserve">o długości 2 200 m </w:t>
      </w:r>
      <w:r>
        <w:rPr>
          <w:rFonts w:asciiTheme="majorHAnsi" w:hAnsiTheme="majorHAnsi" w:cstheme="majorHAnsi"/>
        </w:rPr>
        <w:t>na ulicy Młodkowskiego,</w:t>
      </w:r>
    </w:p>
    <w:p w14:paraId="13590DEE" w14:textId="51B434F9" w:rsidR="00C00E29" w:rsidRDefault="00C00E29" w:rsidP="005541F9">
      <w:pPr>
        <w:pStyle w:val="Akapitzlist"/>
        <w:numPr>
          <w:ilvl w:val="0"/>
          <w:numId w:val="67"/>
        </w:numPr>
        <w:rPr>
          <w:rFonts w:asciiTheme="majorHAnsi" w:hAnsiTheme="majorHAnsi" w:cstheme="majorHAnsi"/>
        </w:rPr>
      </w:pPr>
      <w:r>
        <w:rPr>
          <w:rFonts w:asciiTheme="majorHAnsi" w:hAnsiTheme="majorHAnsi" w:cstheme="majorHAnsi"/>
        </w:rPr>
        <w:t>średniego ciśnienia o długości 1 090 m na ulicy Leśna Droga,</w:t>
      </w:r>
    </w:p>
    <w:p w14:paraId="09611186" w14:textId="4B1C21CC" w:rsidR="00C00E29" w:rsidRDefault="00C00E29" w:rsidP="005541F9">
      <w:pPr>
        <w:pStyle w:val="Akapitzlist"/>
        <w:numPr>
          <w:ilvl w:val="0"/>
          <w:numId w:val="67"/>
        </w:numPr>
        <w:rPr>
          <w:rFonts w:asciiTheme="majorHAnsi" w:hAnsiTheme="majorHAnsi" w:cstheme="majorHAnsi"/>
        </w:rPr>
      </w:pPr>
      <w:r>
        <w:rPr>
          <w:rFonts w:asciiTheme="majorHAnsi" w:hAnsiTheme="majorHAnsi" w:cstheme="majorHAnsi"/>
        </w:rPr>
        <w:t>średniego ciśnienia o długości 1 100 m na ulicy Przemysłowej,</w:t>
      </w:r>
    </w:p>
    <w:p w14:paraId="445DFA79" w14:textId="493A9937" w:rsidR="00C00E29" w:rsidRPr="000C0C0C" w:rsidRDefault="00C00E29" w:rsidP="005541F9">
      <w:pPr>
        <w:pStyle w:val="Akapitzlist"/>
        <w:numPr>
          <w:ilvl w:val="0"/>
          <w:numId w:val="67"/>
        </w:numPr>
        <w:rPr>
          <w:rFonts w:asciiTheme="majorHAnsi" w:hAnsiTheme="majorHAnsi" w:cstheme="majorHAnsi"/>
        </w:rPr>
      </w:pPr>
      <w:r>
        <w:rPr>
          <w:rFonts w:asciiTheme="majorHAnsi" w:hAnsiTheme="majorHAnsi" w:cstheme="majorHAnsi"/>
        </w:rPr>
        <w:t>średniego ciśnienia o długości 1 630 m na ulicy Kormoranów.</w:t>
      </w:r>
    </w:p>
    <w:p w14:paraId="221A47E0" w14:textId="09CB4A62" w:rsidR="00656C57" w:rsidRDefault="00F45132" w:rsidP="00F45132">
      <w:pPr>
        <w:rPr>
          <w:rFonts w:asciiTheme="majorHAnsi" w:hAnsiTheme="majorHAnsi" w:cstheme="majorHAnsi"/>
        </w:rPr>
      </w:pPr>
      <w:r w:rsidRPr="004B4852">
        <w:rPr>
          <w:rFonts w:asciiTheme="majorHAnsi" w:hAnsiTheme="majorHAnsi" w:cstheme="majorHAnsi"/>
        </w:rPr>
        <w:t>Oczywiście, przy planowaniu zapotrzebowania na paliwo gazowe należy wziąć pod uwagę potencjalne zagrożenia wynikające z globalnego rynku gazu ziemnego i</w:t>
      </w:r>
      <w:r w:rsidR="0051537D">
        <w:rPr>
          <w:rFonts w:asciiTheme="majorHAnsi" w:hAnsiTheme="majorHAnsi" w:cstheme="majorHAnsi"/>
        </w:rPr>
        <w:t> </w:t>
      </w:r>
      <w:r w:rsidRPr="004B4852">
        <w:rPr>
          <w:rFonts w:asciiTheme="majorHAnsi" w:hAnsiTheme="majorHAnsi" w:cstheme="majorHAnsi"/>
        </w:rPr>
        <w:t>uwarunkowania geopolityczne, jednakże problemy te są rozwiązywane w skali kraju, m.in. poprzez rozbudowę alternatywnych źródeł dostaw gazu do krajowego systemu gazowniczego.</w:t>
      </w:r>
    </w:p>
    <w:p w14:paraId="3EDB6A2E" w14:textId="0DB42E40" w:rsidR="00290104" w:rsidRDefault="00290104" w:rsidP="00F45132">
      <w:pPr>
        <w:rPr>
          <w:rFonts w:asciiTheme="majorHAnsi" w:hAnsiTheme="majorHAnsi" w:cstheme="majorHAnsi"/>
        </w:rPr>
      </w:pPr>
      <w:r>
        <w:rPr>
          <w:rFonts w:asciiTheme="majorHAnsi" w:hAnsiTheme="majorHAnsi" w:cstheme="majorHAnsi"/>
        </w:rPr>
        <w:t xml:space="preserve">W związku z sytuacją gospodarczą wynikającą z wojny </w:t>
      </w:r>
      <w:r w:rsidR="00652A0E">
        <w:rPr>
          <w:rFonts w:asciiTheme="majorHAnsi" w:hAnsiTheme="majorHAnsi" w:cstheme="majorHAnsi"/>
        </w:rPr>
        <w:t>w</w:t>
      </w:r>
      <w:r>
        <w:rPr>
          <w:rFonts w:asciiTheme="majorHAnsi" w:hAnsiTheme="majorHAnsi" w:cstheme="majorHAnsi"/>
        </w:rPr>
        <w:t xml:space="preserve"> Ukrainie realizowane są</w:t>
      </w:r>
      <w:r w:rsidR="0051537D">
        <w:rPr>
          <w:rFonts w:asciiTheme="majorHAnsi" w:hAnsiTheme="majorHAnsi" w:cstheme="majorHAnsi"/>
        </w:rPr>
        <w:t> </w:t>
      </w:r>
      <w:r w:rsidRPr="00290104">
        <w:rPr>
          <w:rFonts w:asciiTheme="majorHAnsi" w:hAnsiTheme="majorHAnsi" w:cstheme="majorHAnsi"/>
        </w:rPr>
        <w:t>inne alternatywne możliwości współpracy międzynarodowej w zakresie dostaw gazu</w:t>
      </w:r>
      <w:r>
        <w:rPr>
          <w:rFonts w:asciiTheme="majorHAnsi" w:hAnsiTheme="majorHAnsi" w:cstheme="majorHAnsi"/>
        </w:rPr>
        <w:t xml:space="preserve">. Należą do nich: </w:t>
      </w:r>
    </w:p>
    <w:p w14:paraId="12C1C5BC" w14:textId="187DFEBF" w:rsidR="00290104" w:rsidRDefault="0064543D" w:rsidP="005541F9">
      <w:pPr>
        <w:pStyle w:val="Akapitzlist"/>
        <w:numPr>
          <w:ilvl w:val="0"/>
          <w:numId w:val="24"/>
        </w:numPr>
        <w:rPr>
          <w:rFonts w:asciiTheme="majorHAnsi" w:hAnsiTheme="majorHAnsi" w:cstheme="majorHAnsi"/>
        </w:rPr>
      </w:pPr>
      <w:r>
        <w:rPr>
          <w:rFonts w:asciiTheme="majorHAnsi" w:hAnsiTheme="majorHAnsi" w:cstheme="majorHAnsi"/>
        </w:rPr>
        <w:t>Uruchomienie rurociągu</w:t>
      </w:r>
      <w:r w:rsidR="00290104" w:rsidRPr="00CB1908">
        <w:rPr>
          <w:rFonts w:asciiTheme="majorHAnsi" w:hAnsiTheme="majorHAnsi" w:cstheme="majorHAnsi"/>
        </w:rPr>
        <w:t xml:space="preserve"> </w:t>
      </w:r>
      <w:proofErr w:type="spellStart"/>
      <w:r w:rsidR="00290104" w:rsidRPr="00CB1908">
        <w:rPr>
          <w:rFonts w:asciiTheme="majorHAnsi" w:hAnsiTheme="majorHAnsi" w:cstheme="majorHAnsi"/>
        </w:rPr>
        <w:t>Baltic</w:t>
      </w:r>
      <w:proofErr w:type="spellEnd"/>
      <w:r w:rsidR="00290104" w:rsidRPr="00CB1908">
        <w:rPr>
          <w:rFonts w:asciiTheme="majorHAnsi" w:hAnsiTheme="majorHAnsi" w:cstheme="majorHAnsi"/>
        </w:rPr>
        <w:t xml:space="preserve"> </w:t>
      </w:r>
      <w:proofErr w:type="spellStart"/>
      <w:r w:rsidR="00290104" w:rsidRPr="00CB1908">
        <w:rPr>
          <w:rFonts w:asciiTheme="majorHAnsi" w:hAnsiTheme="majorHAnsi" w:cstheme="majorHAnsi"/>
        </w:rPr>
        <w:t>Pipe</w:t>
      </w:r>
      <w:proofErr w:type="spellEnd"/>
      <w:r w:rsidR="00290104">
        <w:rPr>
          <w:rFonts w:asciiTheme="majorHAnsi" w:hAnsiTheme="majorHAnsi" w:cstheme="majorHAnsi"/>
        </w:rPr>
        <w:t>,</w:t>
      </w:r>
    </w:p>
    <w:p w14:paraId="44E1C8AB" w14:textId="6E675E56" w:rsidR="00290104" w:rsidRDefault="00290104" w:rsidP="005541F9">
      <w:pPr>
        <w:pStyle w:val="Akapitzlist"/>
        <w:numPr>
          <w:ilvl w:val="0"/>
          <w:numId w:val="24"/>
        </w:numPr>
        <w:rPr>
          <w:rFonts w:asciiTheme="majorHAnsi" w:hAnsiTheme="majorHAnsi" w:cstheme="majorHAnsi"/>
        </w:rPr>
      </w:pPr>
      <w:r w:rsidRPr="00290104">
        <w:rPr>
          <w:rFonts w:asciiTheme="majorHAnsi" w:hAnsiTheme="majorHAnsi" w:cstheme="majorHAnsi"/>
        </w:rPr>
        <w:t xml:space="preserve">budowa terminala FSRU (ang. </w:t>
      </w:r>
      <w:proofErr w:type="spellStart"/>
      <w:r w:rsidRPr="00290104">
        <w:rPr>
          <w:rFonts w:asciiTheme="majorHAnsi" w:hAnsiTheme="majorHAnsi" w:cstheme="majorHAnsi"/>
        </w:rPr>
        <w:t>Floating</w:t>
      </w:r>
      <w:proofErr w:type="spellEnd"/>
      <w:r w:rsidRPr="00290104">
        <w:rPr>
          <w:rFonts w:asciiTheme="majorHAnsi" w:hAnsiTheme="majorHAnsi" w:cstheme="majorHAnsi"/>
        </w:rPr>
        <w:t xml:space="preserve"> Storage </w:t>
      </w:r>
      <w:proofErr w:type="spellStart"/>
      <w:r w:rsidRPr="00290104">
        <w:rPr>
          <w:rFonts w:asciiTheme="majorHAnsi" w:hAnsiTheme="majorHAnsi" w:cstheme="majorHAnsi"/>
        </w:rPr>
        <w:t>Regasification</w:t>
      </w:r>
      <w:proofErr w:type="spellEnd"/>
      <w:r w:rsidRPr="00290104">
        <w:rPr>
          <w:rFonts w:asciiTheme="majorHAnsi" w:hAnsiTheme="majorHAnsi" w:cstheme="majorHAnsi"/>
        </w:rPr>
        <w:t xml:space="preserve"> Unit)</w:t>
      </w:r>
      <w:r>
        <w:rPr>
          <w:rFonts w:asciiTheme="majorHAnsi" w:hAnsiTheme="majorHAnsi" w:cstheme="majorHAnsi"/>
        </w:rPr>
        <w:t>.</w:t>
      </w:r>
    </w:p>
    <w:p w14:paraId="0E9B09AC" w14:textId="4FACE760" w:rsidR="00290104" w:rsidRPr="00CB1908" w:rsidRDefault="00290104" w:rsidP="00290104">
      <w:pPr>
        <w:rPr>
          <w:rFonts w:asciiTheme="majorHAnsi" w:hAnsiTheme="majorHAnsi" w:cstheme="majorHAnsi"/>
        </w:rPr>
      </w:pPr>
      <w:r>
        <w:rPr>
          <w:rFonts w:asciiTheme="majorHAnsi" w:hAnsiTheme="majorHAnsi" w:cstheme="majorHAnsi"/>
        </w:rPr>
        <w:t xml:space="preserve">Szczegółu opisano w rozdziale </w:t>
      </w:r>
      <w:r w:rsidRPr="00290104">
        <w:rPr>
          <w:rFonts w:asciiTheme="majorHAnsi" w:hAnsiTheme="majorHAnsi" w:cstheme="majorHAnsi"/>
        </w:rPr>
        <w:t>V.1.3.</w:t>
      </w:r>
      <w:r>
        <w:rPr>
          <w:rFonts w:asciiTheme="majorHAnsi" w:hAnsiTheme="majorHAnsi" w:cstheme="majorHAnsi"/>
        </w:rPr>
        <w:t xml:space="preserve"> </w:t>
      </w:r>
      <w:r w:rsidRPr="00290104">
        <w:rPr>
          <w:rFonts w:asciiTheme="majorHAnsi" w:hAnsiTheme="majorHAnsi" w:cstheme="majorHAnsi"/>
        </w:rPr>
        <w:t>Struktura zużycia</w:t>
      </w:r>
      <w:r>
        <w:rPr>
          <w:rFonts w:asciiTheme="majorHAnsi" w:hAnsiTheme="majorHAnsi" w:cstheme="majorHAnsi"/>
        </w:rPr>
        <w:t>.</w:t>
      </w:r>
    </w:p>
    <w:p w14:paraId="65441924" w14:textId="77777777" w:rsidR="00F45132" w:rsidRPr="004B4852" w:rsidRDefault="00F45132" w:rsidP="00E0576F">
      <w:pPr>
        <w:pStyle w:val="Nagwek2"/>
        <w:ind w:left="709" w:hanging="709"/>
        <w:rPr>
          <w:rFonts w:cstheme="majorHAnsi"/>
        </w:rPr>
      </w:pPr>
      <w:bookmarkStart w:id="522" w:name="_Toc104557221"/>
      <w:bookmarkStart w:id="523" w:name="_Toc104557223"/>
      <w:bookmarkStart w:id="524" w:name="_Toc104557224"/>
      <w:bookmarkStart w:id="525" w:name="_Toc104557226"/>
      <w:bookmarkStart w:id="526" w:name="_Toc104557228"/>
      <w:bookmarkStart w:id="527" w:name="_Toc104557229"/>
      <w:bookmarkStart w:id="528" w:name="_Toc104557230"/>
      <w:bookmarkStart w:id="529" w:name="_Toc104557231"/>
      <w:bookmarkStart w:id="530" w:name="_Toc104557232"/>
      <w:bookmarkStart w:id="531" w:name="_Toc104557233"/>
      <w:bookmarkStart w:id="532" w:name="_Toc104557234"/>
      <w:bookmarkStart w:id="533" w:name="_Toc104557235"/>
      <w:bookmarkStart w:id="534" w:name="_Toc104557236"/>
      <w:bookmarkStart w:id="535" w:name="_Toc104557237"/>
      <w:bookmarkStart w:id="536" w:name="_Toc418518902"/>
      <w:bookmarkStart w:id="537" w:name="_Toc423349866"/>
      <w:bookmarkStart w:id="538" w:name="_Toc435104447"/>
      <w:bookmarkStart w:id="539" w:name="_Toc444160564"/>
      <w:bookmarkStart w:id="540" w:name="_Toc484420683"/>
      <w:bookmarkStart w:id="541" w:name="_Toc484420772"/>
      <w:bookmarkStart w:id="542" w:name="_Toc497929679"/>
      <w:bookmarkStart w:id="543" w:name="_Toc497992646"/>
      <w:bookmarkStart w:id="544" w:name="_Toc114853517"/>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r w:rsidRPr="004B4852">
        <w:rPr>
          <w:rFonts w:eastAsia="Times New Roman" w:cstheme="majorHAnsi"/>
        </w:rPr>
        <w:t xml:space="preserve">System </w:t>
      </w:r>
      <w:r w:rsidRPr="004B4852">
        <w:rPr>
          <w:rFonts w:cstheme="majorHAnsi"/>
        </w:rPr>
        <w:t>elektroenergetyczny</w:t>
      </w:r>
      <w:bookmarkEnd w:id="536"/>
      <w:bookmarkEnd w:id="537"/>
      <w:bookmarkEnd w:id="538"/>
      <w:bookmarkEnd w:id="539"/>
      <w:bookmarkEnd w:id="540"/>
      <w:bookmarkEnd w:id="541"/>
      <w:bookmarkEnd w:id="542"/>
      <w:bookmarkEnd w:id="543"/>
      <w:bookmarkEnd w:id="544"/>
    </w:p>
    <w:p w14:paraId="39412EC7" w14:textId="608A5561" w:rsidR="0096505A" w:rsidRPr="004B4852" w:rsidRDefault="00E12FD0" w:rsidP="0096505A">
      <w:pPr>
        <w:rPr>
          <w:rFonts w:asciiTheme="majorHAnsi" w:hAnsiTheme="majorHAnsi" w:cstheme="majorHAnsi"/>
        </w:rPr>
      </w:pPr>
      <w:r w:rsidRPr="004B4852">
        <w:rPr>
          <w:rFonts w:asciiTheme="majorHAnsi" w:hAnsiTheme="majorHAnsi" w:cstheme="majorHAnsi"/>
        </w:rPr>
        <w:t xml:space="preserve">W ramach sieci przesyłowych należących do Polskich Sieci Elektroenergetycznych </w:t>
      </w:r>
      <w:r w:rsidR="0021291A">
        <w:rPr>
          <w:rFonts w:asciiTheme="majorHAnsi" w:hAnsiTheme="majorHAnsi" w:cstheme="majorHAnsi"/>
        </w:rPr>
        <w:t>w</w:t>
      </w:r>
      <w:r w:rsidR="00120F8E">
        <w:rPr>
          <w:rFonts w:asciiTheme="majorHAnsi" w:hAnsiTheme="majorHAnsi" w:cstheme="majorHAnsi"/>
        </w:rPr>
        <w:t> </w:t>
      </w:r>
      <w:r w:rsidR="0021291A">
        <w:rPr>
          <w:rFonts w:asciiTheme="majorHAnsi" w:hAnsiTheme="majorHAnsi" w:cstheme="majorHAnsi"/>
        </w:rPr>
        <w:t>latach 2022-</w:t>
      </w:r>
      <w:r w:rsidR="003B2BF3">
        <w:rPr>
          <w:rFonts w:asciiTheme="majorHAnsi" w:hAnsiTheme="majorHAnsi" w:cstheme="majorHAnsi"/>
        </w:rPr>
        <w:t>2025</w:t>
      </w:r>
      <w:r w:rsidR="0021291A">
        <w:rPr>
          <w:rFonts w:asciiTheme="majorHAnsi" w:hAnsiTheme="majorHAnsi" w:cstheme="majorHAnsi"/>
        </w:rPr>
        <w:t xml:space="preserve"> planowane są </w:t>
      </w:r>
      <w:r w:rsidR="00572925">
        <w:rPr>
          <w:rFonts w:asciiTheme="majorHAnsi" w:hAnsiTheme="majorHAnsi" w:cstheme="majorHAnsi"/>
        </w:rPr>
        <w:t xml:space="preserve">na terenie </w:t>
      </w:r>
      <w:r w:rsidR="000C15D7" w:rsidRPr="000C15D7">
        <w:rPr>
          <w:rFonts w:asciiTheme="majorHAnsi" w:hAnsiTheme="majorHAnsi" w:cstheme="majorHAnsi"/>
        </w:rPr>
        <w:t xml:space="preserve">Miasta Mrągowo </w:t>
      </w:r>
      <w:r w:rsidR="00085CC7" w:rsidRPr="004B4852">
        <w:rPr>
          <w:rFonts w:asciiTheme="majorHAnsi" w:hAnsiTheme="majorHAnsi" w:cstheme="majorHAnsi"/>
        </w:rPr>
        <w:t xml:space="preserve">następujące </w:t>
      </w:r>
      <w:r w:rsidRPr="004B4852">
        <w:rPr>
          <w:rFonts w:asciiTheme="majorHAnsi" w:hAnsiTheme="majorHAnsi" w:cstheme="majorHAnsi"/>
        </w:rPr>
        <w:t xml:space="preserve">działania </w:t>
      </w:r>
      <w:r w:rsidR="000243AB" w:rsidRPr="004B4852">
        <w:rPr>
          <w:rFonts w:asciiTheme="majorHAnsi" w:hAnsiTheme="majorHAnsi" w:cstheme="majorHAnsi"/>
        </w:rPr>
        <w:t>w</w:t>
      </w:r>
      <w:r w:rsidRPr="004B4852">
        <w:rPr>
          <w:rFonts w:asciiTheme="majorHAnsi" w:hAnsiTheme="majorHAnsi" w:cstheme="majorHAnsi"/>
        </w:rPr>
        <w:t xml:space="preserve"> zakresie prac eksploatacyjnych i</w:t>
      </w:r>
      <w:r w:rsidR="004E6BD1">
        <w:rPr>
          <w:rFonts w:asciiTheme="majorHAnsi" w:hAnsiTheme="majorHAnsi" w:cstheme="majorHAnsi"/>
        </w:rPr>
        <w:t> </w:t>
      </w:r>
      <w:r w:rsidRPr="004B4852">
        <w:rPr>
          <w:rFonts w:asciiTheme="majorHAnsi" w:hAnsiTheme="majorHAnsi" w:cstheme="majorHAnsi"/>
        </w:rPr>
        <w:t>remontowych:</w:t>
      </w:r>
    </w:p>
    <w:p w14:paraId="07135B8A" w14:textId="77777777" w:rsidR="003B2BF3" w:rsidRPr="003B2BF3" w:rsidRDefault="003B2BF3" w:rsidP="005541F9">
      <w:pPr>
        <w:pStyle w:val="Akapitzlist"/>
        <w:numPr>
          <w:ilvl w:val="0"/>
          <w:numId w:val="39"/>
        </w:numPr>
        <w:rPr>
          <w:rFonts w:asciiTheme="majorHAnsi" w:hAnsiTheme="majorHAnsi" w:cstheme="majorHAnsi"/>
        </w:rPr>
      </w:pPr>
      <w:r w:rsidRPr="003B2BF3">
        <w:rPr>
          <w:rFonts w:asciiTheme="majorHAnsi" w:hAnsiTheme="majorHAnsi" w:cstheme="majorHAnsi"/>
        </w:rPr>
        <w:t xml:space="preserve">Wymiana odcinków linii napowietrznych SN przebiegających przez tereny zadrzewione na linię kablową w   </w:t>
      </w:r>
      <w:proofErr w:type="spellStart"/>
      <w:r w:rsidRPr="003B2BF3">
        <w:rPr>
          <w:rFonts w:asciiTheme="majorHAnsi" w:hAnsiTheme="majorHAnsi" w:cstheme="majorHAnsi"/>
        </w:rPr>
        <w:t>w</w:t>
      </w:r>
      <w:proofErr w:type="spellEnd"/>
      <w:r w:rsidRPr="003B2BF3">
        <w:rPr>
          <w:rFonts w:asciiTheme="majorHAnsi" w:hAnsiTheme="majorHAnsi" w:cstheme="majorHAnsi"/>
        </w:rPr>
        <w:t xml:space="preserve"> 1728 MRĄGOWO-MIASTO 1 -  Projekt przebudowy linii napowietrznych na kablowe w m. Mrągowo.</w:t>
      </w:r>
    </w:p>
    <w:p w14:paraId="0CAB611A" w14:textId="77777777" w:rsidR="003B2BF3" w:rsidRPr="003B2BF3" w:rsidRDefault="003B2BF3" w:rsidP="005541F9">
      <w:pPr>
        <w:pStyle w:val="Akapitzlist"/>
        <w:numPr>
          <w:ilvl w:val="0"/>
          <w:numId w:val="39"/>
        </w:numPr>
        <w:rPr>
          <w:rFonts w:asciiTheme="majorHAnsi" w:hAnsiTheme="majorHAnsi" w:cstheme="majorHAnsi"/>
        </w:rPr>
      </w:pPr>
      <w:r w:rsidRPr="003B2BF3">
        <w:rPr>
          <w:rFonts w:asciiTheme="majorHAnsi" w:hAnsiTheme="majorHAnsi" w:cstheme="majorHAnsi"/>
        </w:rPr>
        <w:t xml:space="preserve">Wymiana odcinków linii napowietrznych SN przebiegających przez tereny zadrzewione na linię kablową w   </w:t>
      </w:r>
      <w:proofErr w:type="spellStart"/>
      <w:r w:rsidRPr="003B2BF3">
        <w:rPr>
          <w:rFonts w:asciiTheme="majorHAnsi" w:hAnsiTheme="majorHAnsi" w:cstheme="majorHAnsi"/>
        </w:rPr>
        <w:t>w</w:t>
      </w:r>
      <w:proofErr w:type="spellEnd"/>
      <w:r w:rsidRPr="003B2BF3">
        <w:rPr>
          <w:rFonts w:asciiTheme="majorHAnsi" w:hAnsiTheme="majorHAnsi" w:cstheme="majorHAnsi"/>
        </w:rPr>
        <w:t xml:space="preserve"> 1708 MRĄGOWO-BISKUPIEC -  Projekt przebudowy LSN Mrągowo Biskupiec </w:t>
      </w:r>
      <w:proofErr w:type="spellStart"/>
      <w:r w:rsidRPr="003B2BF3">
        <w:rPr>
          <w:rFonts w:asciiTheme="majorHAnsi" w:hAnsiTheme="majorHAnsi" w:cstheme="majorHAnsi"/>
        </w:rPr>
        <w:t>lg</w:t>
      </w:r>
      <w:proofErr w:type="spellEnd"/>
      <w:r w:rsidRPr="003B2BF3">
        <w:rPr>
          <w:rFonts w:asciiTheme="majorHAnsi" w:hAnsiTheme="majorHAnsi" w:cstheme="majorHAnsi"/>
        </w:rPr>
        <w:t xml:space="preserve">. 28-40n na kablową </w:t>
      </w:r>
      <w:proofErr w:type="spellStart"/>
      <w:r w:rsidRPr="003B2BF3">
        <w:rPr>
          <w:rFonts w:asciiTheme="majorHAnsi" w:hAnsiTheme="majorHAnsi" w:cstheme="majorHAnsi"/>
        </w:rPr>
        <w:t>dł</w:t>
      </w:r>
      <w:proofErr w:type="spellEnd"/>
      <w:r w:rsidRPr="003B2BF3">
        <w:rPr>
          <w:rFonts w:asciiTheme="majorHAnsi" w:hAnsiTheme="majorHAnsi" w:cstheme="majorHAnsi"/>
        </w:rPr>
        <w:t xml:space="preserve"> 1km</w:t>
      </w:r>
    </w:p>
    <w:p w14:paraId="25B8DD1E" w14:textId="77777777" w:rsidR="003B2BF3" w:rsidRPr="003B2BF3" w:rsidRDefault="003B2BF3" w:rsidP="005541F9">
      <w:pPr>
        <w:pStyle w:val="Akapitzlist"/>
        <w:numPr>
          <w:ilvl w:val="0"/>
          <w:numId w:val="39"/>
        </w:numPr>
        <w:rPr>
          <w:rFonts w:asciiTheme="majorHAnsi" w:hAnsiTheme="majorHAnsi" w:cstheme="majorHAnsi"/>
        </w:rPr>
      </w:pPr>
      <w:r w:rsidRPr="003B2BF3">
        <w:rPr>
          <w:rFonts w:asciiTheme="majorHAnsi" w:hAnsiTheme="majorHAnsi" w:cstheme="majorHAnsi"/>
        </w:rPr>
        <w:t>Instalacja łączników z telesterowaniem w stacjach wnętrzowych SN/</w:t>
      </w:r>
      <w:proofErr w:type="spellStart"/>
      <w:r w:rsidRPr="003B2BF3">
        <w:rPr>
          <w:rFonts w:asciiTheme="majorHAnsi" w:hAnsiTheme="majorHAnsi" w:cstheme="majorHAnsi"/>
        </w:rPr>
        <w:t>nN</w:t>
      </w:r>
      <w:proofErr w:type="spellEnd"/>
      <w:r w:rsidRPr="003B2BF3">
        <w:rPr>
          <w:rFonts w:asciiTheme="majorHAnsi" w:hAnsiTheme="majorHAnsi" w:cstheme="majorHAnsi"/>
        </w:rPr>
        <w:t xml:space="preserve"> w K-1022 MRĄGOWO-AMFITEATR w 1725 </w:t>
      </w:r>
    </w:p>
    <w:p w14:paraId="400783FE" w14:textId="77777777" w:rsidR="003B2BF3" w:rsidRPr="003B2BF3" w:rsidRDefault="003B2BF3" w:rsidP="005541F9">
      <w:pPr>
        <w:pStyle w:val="Akapitzlist"/>
        <w:numPr>
          <w:ilvl w:val="0"/>
          <w:numId w:val="39"/>
        </w:numPr>
        <w:rPr>
          <w:rFonts w:asciiTheme="majorHAnsi" w:hAnsiTheme="majorHAnsi" w:cstheme="majorHAnsi"/>
        </w:rPr>
      </w:pPr>
      <w:r w:rsidRPr="003B2BF3">
        <w:rPr>
          <w:rFonts w:asciiTheme="majorHAnsi" w:hAnsiTheme="majorHAnsi" w:cstheme="majorHAnsi"/>
        </w:rPr>
        <w:lastRenderedPageBreak/>
        <w:t>Instalacja łączników z telesterowaniem w stacjach wnętrzowych SN/</w:t>
      </w:r>
      <w:proofErr w:type="spellStart"/>
      <w:r w:rsidRPr="003B2BF3">
        <w:rPr>
          <w:rFonts w:asciiTheme="majorHAnsi" w:hAnsiTheme="majorHAnsi" w:cstheme="majorHAnsi"/>
        </w:rPr>
        <w:t>nN</w:t>
      </w:r>
      <w:proofErr w:type="spellEnd"/>
      <w:r w:rsidRPr="003B2BF3">
        <w:rPr>
          <w:rFonts w:asciiTheme="majorHAnsi" w:hAnsiTheme="majorHAnsi" w:cstheme="majorHAnsi"/>
        </w:rPr>
        <w:t xml:space="preserve"> w K-0568 MRĄGOWO-BRZOZOWA 2</w:t>
      </w:r>
    </w:p>
    <w:p w14:paraId="7B5F74AC" w14:textId="77777777" w:rsidR="003B2BF3" w:rsidRPr="003B2BF3" w:rsidRDefault="003B2BF3" w:rsidP="005541F9">
      <w:pPr>
        <w:pStyle w:val="Akapitzlist"/>
        <w:numPr>
          <w:ilvl w:val="0"/>
          <w:numId w:val="39"/>
        </w:numPr>
        <w:rPr>
          <w:rFonts w:asciiTheme="majorHAnsi" w:hAnsiTheme="majorHAnsi" w:cstheme="majorHAnsi"/>
        </w:rPr>
      </w:pPr>
      <w:r w:rsidRPr="003B2BF3">
        <w:rPr>
          <w:rFonts w:asciiTheme="majorHAnsi" w:hAnsiTheme="majorHAnsi" w:cstheme="majorHAnsi"/>
        </w:rPr>
        <w:t>Instalacja łączników z telesterowaniem w stacjach wnętrzowych SN/</w:t>
      </w:r>
      <w:proofErr w:type="spellStart"/>
      <w:r w:rsidRPr="003B2BF3">
        <w:rPr>
          <w:rFonts w:asciiTheme="majorHAnsi" w:hAnsiTheme="majorHAnsi" w:cstheme="majorHAnsi"/>
        </w:rPr>
        <w:t>nN</w:t>
      </w:r>
      <w:proofErr w:type="spellEnd"/>
      <w:r w:rsidRPr="003B2BF3">
        <w:rPr>
          <w:rFonts w:asciiTheme="majorHAnsi" w:hAnsiTheme="majorHAnsi" w:cstheme="majorHAnsi"/>
        </w:rPr>
        <w:t xml:space="preserve"> w K-0883 MRĄGOWO-SŁONECZNA 1</w:t>
      </w:r>
    </w:p>
    <w:p w14:paraId="180BDCAE" w14:textId="77777777" w:rsidR="003B2BF3" w:rsidRPr="003B2BF3" w:rsidRDefault="003B2BF3" w:rsidP="005541F9">
      <w:pPr>
        <w:pStyle w:val="Akapitzlist"/>
        <w:numPr>
          <w:ilvl w:val="0"/>
          <w:numId w:val="39"/>
        </w:numPr>
        <w:rPr>
          <w:rFonts w:asciiTheme="majorHAnsi" w:hAnsiTheme="majorHAnsi" w:cstheme="majorHAnsi"/>
        </w:rPr>
      </w:pPr>
      <w:r w:rsidRPr="003B2BF3">
        <w:rPr>
          <w:rFonts w:asciiTheme="majorHAnsi" w:hAnsiTheme="majorHAnsi" w:cstheme="majorHAnsi"/>
        </w:rPr>
        <w:t>Instalacja łączników z telesterowaniem w stacjach wnętrzowych SN/</w:t>
      </w:r>
      <w:proofErr w:type="spellStart"/>
      <w:r w:rsidRPr="003B2BF3">
        <w:rPr>
          <w:rFonts w:asciiTheme="majorHAnsi" w:hAnsiTheme="majorHAnsi" w:cstheme="majorHAnsi"/>
        </w:rPr>
        <w:t>nN</w:t>
      </w:r>
      <w:proofErr w:type="spellEnd"/>
      <w:r w:rsidRPr="003B2BF3">
        <w:rPr>
          <w:rFonts w:asciiTheme="majorHAnsi" w:hAnsiTheme="majorHAnsi" w:cstheme="majorHAnsi"/>
        </w:rPr>
        <w:t xml:space="preserve"> w RD61 Rejon Kętrzyn -  montaż rozdzielnic z telesterowaniem w stacjach SN/</w:t>
      </w:r>
      <w:proofErr w:type="spellStart"/>
      <w:r w:rsidRPr="003B2BF3">
        <w:rPr>
          <w:rFonts w:asciiTheme="majorHAnsi" w:hAnsiTheme="majorHAnsi" w:cstheme="majorHAnsi"/>
        </w:rPr>
        <w:t>nn</w:t>
      </w:r>
      <w:proofErr w:type="spellEnd"/>
      <w:r w:rsidRPr="003B2BF3">
        <w:rPr>
          <w:rFonts w:asciiTheme="majorHAnsi" w:hAnsiTheme="majorHAnsi" w:cstheme="majorHAnsi"/>
        </w:rPr>
        <w:t xml:space="preserve"> ( 3szt)</w:t>
      </w:r>
    </w:p>
    <w:p w14:paraId="1A1DABCC" w14:textId="77777777" w:rsidR="003B2BF3" w:rsidRPr="003B2BF3" w:rsidRDefault="003B2BF3" w:rsidP="005541F9">
      <w:pPr>
        <w:pStyle w:val="Akapitzlist"/>
        <w:numPr>
          <w:ilvl w:val="0"/>
          <w:numId w:val="39"/>
        </w:numPr>
        <w:rPr>
          <w:rFonts w:asciiTheme="majorHAnsi" w:hAnsiTheme="majorHAnsi" w:cstheme="majorHAnsi"/>
        </w:rPr>
      </w:pPr>
      <w:r w:rsidRPr="003B2BF3">
        <w:rPr>
          <w:rFonts w:asciiTheme="majorHAnsi" w:hAnsiTheme="majorHAnsi" w:cstheme="majorHAnsi"/>
        </w:rPr>
        <w:t xml:space="preserve">Wymiana awaryjnych kabli SN w   </w:t>
      </w:r>
      <w:proofErr w:type="spellStart"/>
      <w:r w:rsidRPr="003B2BF3">
        <w:rPr>
          <w:rFonts w:asciiTheme="majorHAnsi" w:hAnsiTheme="majorHAnsi" w:cstheme="majorHAnsi"/>
        </w:rPr>
        <w:t>w</w:t>
      </w:r>
      <w:proofErr w:type="spellEnd"/>
      <w:r w:rsidRPr="003B2BF3">
        <w:rPr>
          <w:rFonts w:asciiTheme="majorHAnsi" w:hAnsiTheme="majorHAnsi" w:cstheme="majorHAnsi"/>
        </w:rPr>
        <w:t xml:space="preserve"> 1725 MRĄGOWO-ORBIS -  Projekt wymiany awaryjnych linii kablowych SN 15kV  </w:t>
      </w:r>
      <w:proofErr w:type="spellStart"/>
      <w:r w:rsidRPr="003B2BF3">
        <w:rPr>
          <w:rFonts w:asciiTheme="majorHAnsi" w:hAnsiTheme="majorHAnsi" w:cstheme="majorHAnsi"/>
        </w:rPr>
        <w:t>Mragowo</w:t>
      </w:r>
      <w:proofErr w:type="spellEnd"/>
      <w:r w:rsidRPr="003B2BF3">
        <w:rPr>
          <w:rFonts w:asciiTheme="majorHAnsi" w:hAnsiTheme="majorHAnsi" w:cstheme="majorHAnsi"/>
        </w:rPr>
        <w:t xml:space="preserve"> ORBIS  od st. Jubilatka do </w:t>
      </w:r>
      <w:proofErr w:type="spellStart"/>
      <w:r w:rsidRPr="003B2BF3">
        <w:rPr>
          <w:rFonts w:asciiTheme="majorHAnsi" w:hAnsiTheme="majorHAnsi" w:cstheme="majorHAnsi"/>
        </w:rPr>
        <w:t>Rossevelta</w:t>
      </w:r>
      <w:proofErr w:type="spellEnd"/>
      <w:r w:rsidRPr="003B2BF3">
        <w:rPr>
          <w:rFonts w:asciiTheme="majorHAnsi" w:hAnsiTheme="majorHAnsi" w:cstheme="majorHAnsi"/>
        </w:rPr>
        <w:t xml:space="preserve"> dł. 1,3km</w:t>
      </w:r>
    </w:p>
    <w:p w14:paraId="7F546781" w14:textId="77777777" w:rsidR="003B2BF3" w:rsidRPr="003B2BF3" w:rsidRDefault="003B2BF3" w:rsidP="005541F9">
      <w:pPr>
        <w:pStyle w:val="Akapitzlist"/>
        <w:numPr>
          <w:ilvl w:val="0"/>
          <w:numId w:val="39"/>
        </w:numPr>
        <w:rPr>
          <w:rFonts w:asciiTheme="majorHAnsi" w:hAnsiTheme="majorHAnsi" w:cstheme="majorHAnsi"/>
        </w:rPr>
      </w:pPr>
      <w:r w:rsidRPr="003B2BF3">
        <w:rPr>
          <w:rFonts w:asciiTheme="majorHAnsi" w:hAnsiTheme="majorHAnsi" w:cstheme="majorHAnsi"/>
        </w:rPr>
        <w:t xml:space="preserve">Wymiana awaryjnych kabli SN w   </w:t>
      </w:r>
      <w:proofErr w:type="spellStart"/>
      <w:r w:rsidRPr="003B2BF3">
        <w:rPr>
          <w:rFonts w:asciiTheme="majorHAnsi" w:hAnsiTheme="majorHAnsi" w:cstheme="majorHAnsi"/>
        </w:rPr>
        <w:t>w</w:t>
      </w:r>
      <w:proofErr w:type="spellEnd"/>
      <w:r w:rsidRPr="003B2BF3">
        <w:rPr>
          <w:rFonts w:asciiTheme="majorHAnsi" w:hAnsiTheme="majorHAnsi" w:cstheme="majorHAnsi"/>
        </w:rPr>
        <w:t xml:space="preserve"> 1726 MRĄGOWO-ZPO -  Projekt wymiany awaryjnych linii kablowych SN 15kV  </w:t>
      </w:r>
      <w:proofErr w:type="spellStart"/>
      <w:r w:rsidRPr="003B2BF3">
        <w:rPr>
          <w:rFonts w:asciiTheme="majorHAnsi" w:hAnsiTheme="majorHAnsi" w:cstheme="majorHAnsi"/>
        </w:rPr>
        <w:t>Mragowo</w:t>
      </w:r>
      <w:proofErr w:type="spellEnd"/>
      <w:r w:rsidRPr="003B2BF3">
        <w:rPr>
          <w:rFonts w:asciiTheme="majorHAnsi" w:hAnsiTheme="majorHAnsi" w:cstheme="majorHAnsi"/>
        </w:rPr>
        <w:t xml:space="preserve"> ZPO  od st. Fabryka mebli do Zwycięstwa dł. 1km</w:t>
      </w:r>
    </w:p>
    <w:p w14:paraId="6413BB1E" w14:textId="77777777" w:rsidR="003B2BF3" w:rsidRPr="003B2BF3" w:rsidRDefault="003B2BF3" w:rsidP="005541F9">
      <w:pPr>
        <w:pStyle w:val="Akapitzlist"/>
        <w:numPr>
          <w:ilvl w:val="0"/>
          <w:numId w:val="39"/>
        </w:numPr>
        <w:rPr>
          <w:rFonts w:asciiTheme="majorHAnsi" w:hAnsiTheme="majorHAnsi" w:cstheme="majorHAnsi"/>
        </w:rPr>
      </w:pPr>
      <w:proofErr w:type="spellStart"/>
      <w:r w:rsidRPr="003B2BF3">
        <w:rPr>
          <w:rFonts w:asciiTheme="majorHAnsi" w:hAnsiTheme="majorHAnsi" w:cstheme="majorHAnsi"/>
        </w:rPr>
        <w:t>Telemechanizacja</w:t>
      </w:r>
      <w:proofErr w:type="spellEnd"/>
      <w:r w:rsidRPr="003B2BF3">
        <w:rPr>
          <w:rFonts w:asciiTheme="majorHAnsi" w:hAnsiTheme="majorHAnsi" w:cstheme="majorHAnsi"/>
        </w:rPr>
        <w:t xml:space="preserve"> wyłączników / wymiana </w:t>
      </w:r>
      <w:proofErr w:type="spellStart"/>
      <w:r w:rsidRPr="003B2BF3">
        <w:rPr>
          <w:rFonts w:asciiTheme="majorHAnsi" w:hAnsiTheme="majorHAnsi" w:cstheme="majorHAnsi"/>
        </w:rPr>
        <w:t>koncenratorów</w:t>
      </w:r>
      <w:proofErr w:type="spellEnd"/>
      <w:r w:rsidRPr="003B2BF3">
        <w:rPr>
          <w:rFonts w:asciiTheme="majorHAnsi" w:hAnsiTheme="majorHAnsi" w:cstheme="majorHAnsi"/>
        </w:rPr>
        <w:t xml:space="preserve"> / Digitalizacja zabezpieczeń w 17 GPZ Mrągowo -  Montaż automatyki SZR rozdzielni  15kV</w:t>
      </w:r>
    </w:p>
    <w:p w14:paraId="63FE6675" w14:textId="77777777" w:rsidR="003B2BF3" w:rsidRPr="003B2BF3" w:rsidRDefault="003B2BF3" w:rsidP="005541F9">
      <w:pPr>
        <w:pStyle w:val="Akapitzlist"/>
        <w:numPr>
          <w:ilvl w:val="0"/>
          <w:numId w:val="39"/>
        </w:numPr>
        <w:rPr>
          <w:rFonts w:asciiTheme="majorHAnsi" w:hAnsiTheme="majorHAnsi" w:cstheme="majorHAnsi"/>
        </w:rPr>
      </w:pPr>
      <w:proofErr w:type="spellStart"/>
      <w:r w:rsidRPr="003B2BF3">
        <w:rPr>
          <w:rFonts w:asciiTheme="majorHAnsi" w:hAnsiTheme="majorHAnsi" w:cstheme="majorHAnsi"/>
        </w:rPr>
        <w:t>Telemechanizacja</w:t>
      </w:r>
      <w:proofErr w:type="spellEnd"/>
      <w:r w:rsidRPr="003B2BF3">
        <w:rPr>
          <w:rFonts w:asciiTheme="majorHAnsi" w:hAnsiTheme="majorHAnsi" w:cstheme="majorHAnsi"/>
        </w:rPr>
        <w:t xml:space="preserve"> wyłączników / wymiana </w:t>
      </w:r>
      <w:proofErr w:type="spellStart"/>
      <w:r w:rsidRPr="003B2BF3">
        <w:rPr>
          <w:rFonts w:asciiTheme="majorHAnsi" w:hAnsiTheme="majorHAnsi" w:cstheme="majorHAnsi"/>
        </w:rPr>
        <w:t>koncenratorów</w:t>
      </w:r>
      <w:proofErr w:type="spellEnd"/>
      <w:r w:rsidRPr="003B2BF3">
        <w:rPr>
          <w:rFonts w:asciiTheme="majorHAnsi" w:hAnsiTheme="majorHAnsi" w:cstheme="majorHAnsi"/>
        </w:rPr>
        <w:t xml:space="preserve"> / Digitalizacja zabezpieczeń w 17 GPZ Mrągowo</w:t>
      </w:r>
    </w:p>
    <w:p w14:paraId="3D5F14C4" w14:textId="673A0070" w:rsidR="0096505A" w:rsidRPr="000C15D7" w:rsidRDefault="003B2BF3" w:rsidP="005541F9">
      <w:pPr>
        <w:pStyle w:val="Akapitzlist"/>
        <w:numPr>
          <w:ilvl w:val="0"/>
          <w:numId w:val="39"/>
        </w:numPr>
        <w:rPr>
          <w:rFonts w:asciiTheme="majorHAnsi" w:hAnsiTheme="majorHAnsi" w:cstheme="majorHAnsi"/>
        </w:rPr>
      </w:pPr>
      <w:r w:rsidRPr="003B2BF3">
        <w:rPr>
          <w:rFonts w:asciiTheme="majorHAnsi" w:hAnsiTheme="majorHAnsi" w:cstheme="majorHAnsi"/>
        </w:rPr>
        <w:t>Przebudowa stacji elektroenergetycznych w K-0208 MRĄGOWO-ZSM "BUMAR" -  Projekt przebudowy stacji K-0208 ZSM (BUMAR) na kontenerową wraz ze sterowaniem siedem pól liniowych, łącznik szyn, dwa pola transformatorowe</w:t>
      </w:r>
      <w:r>
        <w:rPr>
          <w:rFonts w:asciiTheme="majorHAnsi" w:hAnsiTheme="majorHAnsi" w:cstheme="majorHAnsi"/>
        </w:rPr>
        <w:t>.</w:t>
      </w:r>
    </w:p>
    <w:p w14:paraId="396603AE" w14:textId="77777777" w:rsidR="00F45132" w:rsidRPr="004B4852" w:rsidRDefault="00F45132" w:rsidP="00E0576F">
      <w:pPr>
        <w:pStyle w:val="Nagwek2"/>
        <w:ind w:left="709" w:hanging="709"/>
        <w:rPr>
          <w:rFonts w:cstheme="majorHAnsi"/>
        </w:rPr>
      </w:pPr>
      <w:bookmarkStart w:id="545" w:name="_Toc435104448"/>
      <w:bookmarkStart w:id="546" w:name="_Toc444160565"/>
      <w:bookmarkStart w:id="547" w:name="_Toc484420684"/>
      <w:bookmarkStart w:id="548" w:name="_Toc484420773"/>
      <w:bookmarkStart w:id="549" w:name="_Toc497929680"/>
      <w:bookmarkStart w:id="550" w:name="_Toc497992647"/>
      <w:bookmarkStart w:id="551" w:name="_Toc114853518"/>
      <w:r w:rsidRPr="004B4852">
        <w:rPr>
          <w:rFonts w:cstheme="majorHAnsi"/>
        </w:rPr>
        <w:t>System ciepłowniczy</w:t>
      </w:r>
      <w:bookmarkEnd w:id="545"/>
      <w:bookmarkEnd w:id="546"/>
      <w:bookmarkEnd w:id="547"/>
      <w:bookmarkEnd w:id="548"/>
      <w:bookmarkEnd w:id="549"/>
      <w:bookmarkEnd w:id="550"/>
      <w:bookmarkEnd w:id="551"/>
    </w:p>
    <w:p w14:paraId="3C9EEB28" w14:textId="77777777" w:rsidR="00DC1D3D" w:rsidRPr="00DC1D3D" w:rsidRDefault="00DC1D3D" w:rsidP="00DC1D3D">
      <w:bookmarkStart w:id="552" w:name="_Toc497929682"/>
      <w:bookmarkStart w:id="553" w:name="_Toc497992650"/>
      <w:r w:rsidRPr="00DC1D3D">
        <w:t>W dniu 30.10.2020 r. została podpisana umowa pomiędzy Miejską Energetyką Cieplną Sp. z o.o. w Mrągowie i Narodowym Funduszem Ochrony Środowiska i Gospodarki Wodnej w Warszawie na dofinansowanie zadania pn. Modernizacja kotłowni rejonowej MEC Sp. z o.o. w Mrągowie, którego celem jest budowa kotłowni bazującej na produkcji energii cieplnej ze spalania biomasy. Wartość projektu szacowana jest na 20 701 884,00 zł, w tym 7 617 600,00 zł jako dofinansowanie z UE . Celem projektu było zwiększenie udziału odnawialnych źródeł energii w produkcji energii cieplnej, tym samym ograniczenie emisji zanieczyszczeń do atmosfery. Zakres inwestycji obejmował:</w:t>
      </w:r>
    </w:p>
    <w:p w14:paraId="1F920372" w14:textId="17ED9F39" w:rsidR="00DC1D3D" w:rsidRDefault="00DC1D3D" w:rsidP="005541F9">
      <w:pPr>
        <w:pStyle w:val="Akapitzlist"/>
        <w:numPr>
          <w:ilvl w:val="0"/>
          <w:numId w:val="39"/>
        </w:numPr>
      </w:pPr>
      <w:r w:rsidRPr="00DC1D3D">
        <w:lastRenderedPageBreak/>
        <w:t xml:space="preserve">budowę budynku kotłowni </w:t>
      </w:r>
      <w:r>
        <w:t>na biomasę</w:t>
      </w:r>
      <w:r w:rsidRPr="00DC1D3D">
        <w:t xml:space="preserve"> wraz z instalacjami wewnętrznymi,</w:t>
      </w:r>
    </w:p>
    <w:p w14:paraId="287D3D7D" w14:textId="77777777" w:rsidR="00DC1D3D" w:rsidRDefault="00DC1D3D" w:rsidP="005541F9">
      <w:pPr>
        <w:pStyle w:val="Akapitzlist"/>
        <w:numPr>
          <w:ilvl w:val="0"/>
          <w:numId w:val="39"/>
        </w:numPr>
      </w:pPr>
      <w:r w:rsidRPr="00DC1D3D">
        <w:t>dostawę i montaż instalacji odpylania spalin, zapewniającą dopuszczalną wielkość emisji,</w:t>
      </w:r>
    </w:p>
    <w:p w14:paraId="5F7B2509" w14:textId="77777777" w:rsidR="00DC1D3D" w:rsidRDefault="00DC1D3D" w:rsidP="005541F9">
      <w:pPr>
        <w:pStyle w:val="Akapitzlist"/>
        <w:numPr>
          <w:ilvl w:val="0"/>
          <w:numId w:val="39"/>
        </w:numPr>
      </w:pPr>
      <w:r w:rsidRPr="00DC1D3D">
        <w:t>dostawę i montaż instalacji technologiczno-hydraulicznej nowoprojektowanego kotła wraz z ekonomizerem kondensacyjnym do odzysku ciepła ze spalin, układem magazynowania i podawania paliwa, odprowadzeniem spalin i odpopielaniem oraz kompletną instalacją,</w:t>
      </w:r>
    </w:p>
    <w:p w14:paraId="3CD3256E" w14:textId="77777777" w:rsidR="00DC1D3D" w:rsidRDefault="00DC1D3D" w:rsidP="005541F9">
      <w:pPr>
        <w:pStyle w:val="Akapitzlist"/>
        <w:numPr>
          <w:ilvl w:val="0"/>
          <w:numId w:val="39"/>
        </w:numPr>
      </w:pPr>
      <w:r w:rsidRPr="00DC1D3D">
        <w:t>dostawę i montaż układu automatyki i zasilania urządzeń nowoprojektowanego kotła,</w:t>
      </w:r>
    </w:p>
    <w:p w14:paraId="3873AC97" w14:textId="77777777" w:rsidR="00DC1D3D" w:rsidRDefault="00DC1D3D" w:rsidP="005541F9">
      <w:pPr>
        <w:pStyle w:val="Akapitzlist"/>
        <w:numPr>
          <w:ilvl w:val="0"/>
          <w:numId w:val="39"/>
        </w:numPr>
      </w:pPr>
      <w:r w:rsidRPr="00DC1D3D">
        <w:t>budowę magazynu biomasy o powierzchni około 500 m</w:t>
      </w:r>
      <w:r w:rsidRPr="00DC1D3D">
        <w:rPr>
          <w:vertAlign w:val="superscript"/>
        </w:rPr>
        <w:t>2</w:t>
      </w:r>
      <w:r w:rsidRPr="00DC1D3D">
        <w:t>,</w:t>
      </w:r>
    </w:p>
    <w:p w14:paraId="273E9495" w14:textId="0C4E71E2" w:rsidR="00DC1D3D" w:rsidRPr="00DC1D3D" w:rsidRDefault="00DC1D3D" w:rsidP="005541F9">
      <w:pPr>
        <w:pStyle w:val="Akapitzlist"/>
        <w:numPr>
          <w:ilvl w:val="0"/>
          <w:numId w:val="39"/>
        </w:numPr>
      </w:pPr>
      <w:r w:rsidRPr="00DC1D3D">
        <w:t>próby, rozruch, uruchomienie i osiągnięcie założonych parametrów.</w:t>
      </w:r>
    </w:p>
    <w:p w14:paraId="6A0391C2" w14:textId="77777777" w:rsidR="00DC1D3D" w:rsidRDefault="00DC1D3D" w:rsidP="00DC1D3D">
      <w:r w:rsidRPr="00DC1D3D">
        <w:t>W wyniku realizacji projektu ok. 67% energii wyprodukowanej przez Miejską Energetykę Cieplną Sp. z o.o. w Mrągowie pochodzić</w:t>
      </w:r>
      <w:r>
        <w:t xml:space="preserve"> będzie</w:t>
      </w:r>
      <w:r w:rsidRPr="00DC1D3D">
        <w:t xml:space="preserve"> z OZE, tym samym spełniony zostaje wymóg efektywnego systemu ciepłowniczego zgodnie z art. 2 pkt. 41 i 41 dyrektywy 2021/27/UE.</w:t>
      </w:r>
    </w:p>
    <w:p w14:paraId="25FBA3CF" w14:textId="77777777" w:rsidR="00DC1D3D" w:rsidRPr="00BE2520" w:rsidRDefault="00DC1D3D" w:rsidP="00DC1D3D">
      <w:r w:rsidRPr="004B4852">
        <w:rPr>
          <w:rFonts w:asciiTheme="majorHAnsi" w:hAnsiTheme="majorHAnsi" w:cstheme="majorHAnsi"/>
        </w:rPr>
        <w:t>Spółka dopuszcza zaistnienie nagłych potrzeb większego pokrycia mocy, jednocześnie niezbędne jest w ocenie spółki, aby Miasto określiła z odpowiednio wcześniejszym wystąpieniem konieczność odpowiedniego pokrycia dodatkowej mocy, co winno być poparte odpowiednimi wnioskami przyłączeniowymi.</w:t>
      </w:r>
      <w:r>
        <w:rPr>
          <w:rFonts w:asciiTheme="majorHAnsi" w:hAnsiTheme="majorHAnsi" w:cstheme="majorHAnsi"/>
        </w:rPr>
        <w:t xml:space="preserve"> Na chwilę obecną nie jest przewidywane intensywne, większe niż prognozowane zapotrzebowanie na ciepło sieciowe.</w:t>
      </w:r>
    </w:p>
    <w:p w14:paraId="5D4B9CEB" w14:textId="76104A69" w:rsidR="00FE4F6F" w:rsidRPr="004B4852" w:rsidRDefault="00FE4F6F" w:rsidP="00DC1D3D">
      <w:pPr>
        <w:rPr>
          <w:rFonts w:eastAsiaTheme="majorEastAsia"/>
          <w:b/>
          <w:bCs/>
          <w:color w:val="4D4D4D" w:themeColor="accent6"/>
          <w:sz w:val="28"/>
          <w:szCs w:val="28"/>
        </w:rPr>
      </w:pPr>
      <w:r w:rsidRPr="004B4852">
        <w:br w:type="page"/>
      </w:r>
    </w:p>
    <w:p w14:paraId="38CFD9E9" w14:textId="1F71319E" w:rsidR="002F66A3" w:rsidRPr="004B4852" w:rsidRDefault="002F66A3" w:rsidP="00E0576F">
      <w:pPr>
        <w:pStyle w:val="Nagwek1"/>
        <w:ind w:left="567" w:hanging="567"/>
        <w:rPr>
          <w:rFonts w:cstheme="majorHAnsi"/>
        </w:rPr>
      </w:pPr>
      <w:bookmarkStart w:id="554" w:name="_Toc114853519"/>
      <w:r w:rsidRPr="004B4852">
        <w:rPr>
          <w:rFonts w:cstheme="majorHAnsi"/>
        </w:rPr>
        <w:lastRenderedPageBreak/>
        <w:t>P</w:t>
      </w:r>
      <w:r w:rsidR="00240156" w:rsidRPr="004B4852">
        <w:rPr>
          <w:rFonts w:cstheme="majorHAnsi"/>
        </w:rPr>
        <w:t>ROGNOZA ZMIANY ZAPOTRZEBOWANIA</w:t>
      </w:r>
      <w:bookmarkEnd w:id="509"/>
      <w:bookmarkEnd w:id="552"/>
      <w:bookmarkEnd w:id="553"/>
      <w:bookmarkEnd w:id="554"/>
    </w:p>
    <w:p w14:paraId="18E780C3" w14:textId="77777777" w:rsidR="005E2C62" w:rsidRPr="004B4852" w:rsidRDefault="00E10FF8" w:rsidP="004E1795">
      <w:pPr>
        <w:pStyle w:val="Nagwek2"/>
        <w:rPr>
          <w:rFonts w:cstheme="majorHAnsi"/>
        </w:rPr>
      </w:pPr>
      <w:bookmarkStart w:id="555" w:name="_Toc497929683"/>
      <w:bookmarkStart w:id="556" w:name="_Toc497992651"/>
      <w:bookmarkStart w:id="557" w:name="_Toc114853520"/>
      <w:r w:rsidRPr="004B4852">
        <w:rPr>
          <w:rFonts w:cstheme="majorHAnsi"/>
        </w:rPr>
        <w:t>Metodologia wyliczenia przyszłego bilansu energetycznego</w:t>
      </w:r>
      <w:bookmarkEnd w:id="555"/>
      <w:bookmarkEnd w:id="556"/>
      <w:bookmarkEnd w:id="557"/>
    </w:p>
    <w:p w14:paraId="04436666" w14:textId="007350EB" w:rsidR="00570EBA" w:rsidRPr="004B4852" w:rsidRDefault="00570EBA" w:rsidP="00570EBA">
      <w:pPr>
        <w:rPr>
          <w:rFonts w:asciiTheme="majorHAnsi" w:hAnsiTheme="majorHAnsi" w:cstheme="majorHAnsi"/>
        </w:rPr>
      </w:pPr>
      <w:r w:rsidRPr="004B4852">
        <w:rPr>
          <w:rFonts w:asciiTheme="majorHAnsi" w:hAnsiTheme="majorHAnsi" w:cstheme="majorHAnsi"/>
        </w:rPr>
        <w:t xml:space="preserve">W prognozie wzięto pod uwagę zarówno dokumenty szczebla krajowego dotyczące rozwoju polskiej gospodarki i zużycia paliw, a także strategiczne dokumenty </w:t>
      </w:r>
      <w:r w:rsidR="00204F9B" w:rsidRPr="004B4852">
        <w:rPr>
          <w:rFonts w:asciiTheme="majorHAnsi" w:hAnsiTheme="majorHAnsi" w:cstheme="majorHAnsi"/>
        </w:rPr>
        <w:t xml:space="preserve">Miasta </w:t>
      </w:r>
      <w:r w:rsidRPr="004B4852">
        <w:rPr>
          <w:rFonts w:asciiTheme="majorHAnsi" w:hAnsiTheme="majorHAnsi" w:cstheme="majorHAnsi"/>
        </w:rPr>
        <w:t xml:space="preserve">określające planowany rozwój. Ponadto, uwzględnione zostały </w:t>
      </w:r>
      <w:r w:rsidR="00120D33" w:rsidRPr="004B4852">
        <w:rPr>
          <w:rFonts w:asciiTheme="majorHAnsi" w:hAnsiTheme="majorHAnsi" w:cstheme="majorHAnsi"/>
        </w:rPr>
        <w:t xml:space="preserve">informacje </w:t>
      </w:r>
      <w:r w:rsidRPr="004B4852">
        <w:rPr>
          <w:rFonts w:asciiTheme="majorHAnsi" w:hAnsiTheme="majorHAnsi" w:cstheme="majorHAnsi"/>
        </w:rPr>
        <w:t>pozyskane od Gestorów sieci dystrybucyjnych paliw i energii, ze szczególnym uwzględnieniem planów rozwojowych, a</w:t>
      </w:r>
      <w:r w:rsidR="002609B5" w:rsidRPr="004B4852">
        <w:rPr>
          <w:rFonts w:asciiTheme="majorHAnsi" w:hAnsiTheme="majorHAnsi" w:cstheme="majorHAnsi"/>
        </w:rPr>
        <w:t> </w:t>
      </w:r>
      <w:r w:rsidRPr="004B4852">
        <w:rPr>
          <w:rFonts w:asciiTheme="majorHAnsi" w:hAnsiTheme="majorHAnsi" w:cstheme="majorHAnsi"/>
        </w:rPr>
        <w:t>także</w:t>
      </w:r>
      <w:r w:rsidR="00BB3229" w:rsidRPr="004B4852">
        <w:rPr>
          <w:rFonts w:asciiTheme="majorHAnsi" w:hAnsiTheme="majorHAnsi" w:cstheme="majorHAnsi"/>
        </w:rPr>
        <w:t> </w:t>
      </w:r>
      <w:r w:rsidR="00120D33" w:rsidRPr="004B4852">
        <w:rPr>
          <w:rFonts w:asciiTheme="majorHAnsi" w:hAnsiTheme="majorHAnsi" w:cstheme="majorHAnsi"/>
        </w:rPr>
        <w:t xml:space="preserve">dane </w:t>
      </w:r>
      <w:r w:rsidR="00C26EFD">
        <w:rPr>
          <w:rFonts w:asciiTheme="majorHAnsi" w:hAnsiTheme="majorHAnsi" w:cstheme="majorHAnsi"/>
        </w:rPr>
        <w:t>z</w:t>
      </w:r>
      <w:r w:rsidR="00C26EFD" w:rsidRPr="004B4852">
        <w:rPr>
          <w:rFonts w:asciiTheme="majorHAnsi" w:hAnsiTheme="majorHAnsi" w:cstheme="majorHAnsi"/>
        </w:rPr>
        <w:t xml:space="preserve"> zakres</w:t>
      </w:r>
      <w:r w:rsidR="00C26EFD">
        <w:rPr>
          <w:rFonts w:asciiTheme="majorHAnsi" w:hAnsiTheme="majorHAnsi" w:cstheme="majorHAnsi"/>
        </w:rPr>
        <w:t>u</w:t>
      </w:r>
      <w:r w:rsidR="00C26EFD" w:rsidRPr="004B4852">
        <w:rPr>
          <w:rFonts w:asciiTheme="majorHAnsi" w:hAnsiTheme="majorHAnsi" w:cstheme="majorHAnsi"/>
        </w:rPr>
        <w:t xml:space="preserve"> </w:t>
      </w:r>
      <w:r w:rsidRPr="004B4852">
        <w:rPr>
          <w:rFonts w:asciiTheme="majorHAnsi" w:hAnsiTheme="majorHAnsi" w:cstheme="majorHAnsi"/>
        </w:rPr>
        <w:t>wzrostu liczby ludności</w:t>
      </w:r>
      <w:r w:rsidR="00CB0089" w:rsidRPr="004B4852">
        <w:rPr>
          <w:rFonts w:asciiTheme="majorHAnsi" w:hAnsiTheme="majorHAnsi" w:cstheme="majorHAnsi"/>
        </w:rPr>
        <w:t xml:space="preserve"> </w:t>
      </w:r>
      <w:r w:rsidRPr="004B4852">
        <w:rPr>
          <w:rFonts w:asciiTheme="majorHAnsi" w:hAnsiTheme="majorHAnsi" w:cstheme="majorHAnsi"/>
        </w:rPr>
        <w:t>i planowanego rozwoju mieszkalnictwa.</w:t>
      </w:r>
      <w:r w:rsidR="003836F5" w:rsidRPr="004B4852">
        <w:rPr>
          <w:rFonts w:asciiTheme="majorHAnsi" w:hAnsiTheme="majorHAnsi" w:cstheme="majorHAnsi"/>
        </w:rPr>
        <w:t xml:space="preserve"> </w:t>
      </w:r>
      <w:r w:rsidRPr="004B4852">
        <w:rPr>
          <w:rFonts w:asciiTheme="majorHAnsi" w:hAnsiTheme="majorHAnsi" w:cstheme="majorHAnsi"/>
        </w:rPr>
        <w:t>Na</w:t>
      </w:r>
      <w:r w:rsidR="00BB3229" w:rsidRPr="004B4852">
        <w:rPr>
          <w:rFonts w:asciiTheme="majorHAnsi" w:hAnsiTheme="majorHAnsi" w:cstheme="majorHAnsi"/>
        </w:rPr>
        <w:t> </w:t>
      </w:r>
      <w:r w:rsidRPr="004B4852">
        <w:rPr>
          <w:rFonts w:asciiTheme="majorHAnsi" w:hAnsiTheme="majorHAnsi" w:cstheme="majorHAnsi"/>
        </w:rPr>
        <w:t xml:space="preserve">potrzeby </w:t>
      </w:r>
      <w:r w:rsidR="00A96A93" w:rsidRPr="004B4852">
        <w:rPr>
          <w:rFonts w:asciiTheme="majorHAnsi" w:hAnsiTheme="majorHAnsi" w:cstheme="majorHAnsi"/>
        </w:rPr>
        <w:t xml:space="preserve">projektu </w:t>
      </w:r>
      <w:r w:rsidRPr="004B4852">
        <w:rPr>
          <w:rFonts w:asciiTheme="majorHAnsi" w:hAnsiTheme="majorHAnsi" w:cstheme="majorHAnsi"/>
        </w:rPr>
        <w:t>założeń do planu zaopatrzenia</w:t>
      </w:r>
      <w:r w:rsidR="00CB0089" w:rsidRPr="004B4852">
        <w:rPr>
          <w:rFonts w:asciiTheme="majorHAnsi" w:hAnsiTheme="majorHAnsi" w:cstheme="majorHAnsi"/>
        </w:rPr>
        <w:t xml:space="preserve"> </w:t>
      </w:r>
      <w:r w:rsidRPr="004B4852">
        <w:rPr>
          <w:rFonts w:asciiTheme="majorHAnsi" w:hAnsiTheme="majorHAnsi" w:cstheme="majorHAnsi"/>
        </w:rPr>
        <w:t>w</w:t>
      </w:r>
      <w:r w:rsidR="00CD72A0">
        <w:rPr>
          <w:rFonts w:asciiTheme="majorHAnsi" w:hAnsiTheme="majorHAnsi" w:cstheme="majorHAnsi"/>
        </w:rPr>
        <w:t> </w:t>
      </w:r>
      <w:r w:rsidRPr="004B4852">
        <w:rPr>
          <w:rFonts w:asciiTheme="majorHAnsi" w:hAnsiTheme="majorHAnsi" w:cstheme="majorHAnsi"/>
        </w:rPr>
        <w:t xml:space="preserve">energię opracowana została własna prognoza zużycia nośników energii i paliw dla </w:t>
      </w:r>
      <w:r w:rsidR="000C15D7" w:rsidRPr="000C15D7">
        <w:rPr>
          <w:rFonts w:asciiTheme="majorHAnsi" w:hAnsiTheme="majorHAnsi" w:cstheme="majorHAnsi"/>
        </w:rPr>
        <w:t xml:space="preserve">Miasta Mrągowo </w:t>
      </w:r>
      <w:r w:rsidRPr="004B4852">
        <w:rPr>
          <w:rFonts w:asciiTheme="majorHAnsi" w:hAnsiTheme="majorHAnsi" w:cstheme="majorHAnsi"/>
        </w:rPr>
        <w:t xml:space="preserve">do </w:t>
      </w:r>
      <w:r w:rsidR="0060564C">
        <w:rPr>
          <w:rFonts w:asciiTheme="majorHAnsi" w:hAnsiTheme="majorHAnsi" w:cstheme="majorHAnsi"/>
        </w:rPr>
        <w:t>2038</w:t>
      </w:r>
      <w:r w:rsidR="00983535" w:rsidRPr="004B4852">
        <w:rPr>
          <w:rFonts w:asciiTheme="majorHAnsi" w:hAnsiTheme="majorHAnsi" w:cstheme="majorHAnsi"/>
        </w:rPr>
        <w:t xml:space="preserve"> </w:t>
      </w:r>
      <w:r w:rsidRPr="004B4852">
        <w:rPr>
          <w:rFonts w:asciiTheme="majorHAnsi" w:hAnsiTheme="majorHAnsi" w:cstheme="majorHAnsi"/>
        </w:rPr>
        <w:t xml:space="preserve">roku. </w:t>
      </w:r>
    </w:p>
    <w:p w14:paraId="28BC1B51" w14:textId="154032DA" w:rsidR="00570EBA" w:rsidRPr="004B4852" w:rsidRDefault="00570EBA" w:rsidP="00570EBA">
      <w:pPr>
        <w:rPr>
          <w:rFonts w:asciiTheme="majorHAnsi" w:hAnsiTheme="majorHAnsi" w:cstheme="majorHAnsi"/>
        </w:rPr>
      </w:pPr>
      <w:r w:rsidRPr="004B4852">
        <w:rPr>
          <w:rFonts w:asciiTheme="majorHAnsi" w:hAnsiTheme="majorHAnsi" w:cstheme="majorHAnsi"/>
        </w:rPr>
        <w:t>Na podstawie danych zawartych w uogólnionej charakterystyce trendów społeczno</w:t>
      </w:r>
      <w:r w:rsidRPr="004B4852">
        <w:rPr>
          <w:rFonts w:asciiTheme="majorHAnsi" w:hAnsiTheme="majorHAnsi" w:cstheme="majorHAnsi"/>
        </w:rPr>
        <w:noBreakHyphen/>
        <w:t>gospodarczych analizowanego obszaru</w:t>
      </w:r>
      <w:r w:rsidR="00C26EFD">
        <w:rPr>
          <w:rFonts w:asciiTheme="majorHAnsi" w:hAnsiTheme="majorHAnsi" w:cstheme="majorHAnsi"/>
        </w:rPr>
        <w:t>,</w:t>
      </w:r>
      <w:r w:rsidRPr="004B4852">
        <w:rPr>
          <w:rFonts w:asciiTheme="majorHAnsi" w:hAnsiTheme="majorHAnsi" w:cstheme="majorHAnsi"/>
        </w:rPr>
        <w:t xml:space="preserve"> zawartych w rozdziale pierwszym</w:t>
      </w:r>
      <w:r w:rsidR="00C26EFD">
        <w:rPr>
          <w:rFonts w:asciiTheme="majorHAnsi" w:hAnsiTheme="majorHAnsi" w:cstheme="majorHAnsi"/>
        </w:rPr>
        <w:t>,</w:t>
      </w:r>
      <w:r w:rsidRPr="004B4852">
        <w:rPr>
          <w:rFonts w:asciiTheme="majorHAnsi" w:hAnsiTheme="majorHAnsi" w:cstheme="majorHAnsi"/>
        </w:rPr>
        <w:t xml:space="preserve"> przedstawiono trzy scenariusze rozwoju społeczno</w:t>
      </w:r>
      <w:r w:rsidRPr="004B4852">
        <w:rPr>
          <w:rFonts w:asciiTheme="majorHAnsi" w:hAnsiTheme="majorHAnsi" w:cstheme="majorHAnsi"/>
        </w:rPr>
        <w:noBreakHyphen/>
        <w:t xml:space="preserve">gospodarczego do </w:t>
      </w:r>
      <w:r w:rsidR="001214AF" w:rsidRPr="004B4852">
        <w:rPr>
          <w:rFonts w:asciiTheme="majorHAnsi" w:hAnsiTheme="majorHAnsi" w:cstheme="majorHAnsi"/>
        </w:rPr>
        <w:t>2037</w:t>
      </w:r>
      <w:r w:rsidRPr="004B4852">
        <w:rPr>
          <w:rFonts w:asciiTheme="majorHAnsi" w:hAnsiTheme="majorHAnsi" w:cstheme="majorHAnsi"/>
        </w:rPr>
        <w:t xml:space="preserve"> roku</w:t>
      </w:r>
      <w:r w:rsidR="003836F5" w:rsidRPr="004B4852">
        <w:rPr>
          <w:rFonts w:asciiTheme="majorHAnsi" w:hAnsiTheme="majorHAnsi" w:cstheme="majorHAnsi"/>
        </w:rPr>
        <w:t xml:space="preserve"> </w:t>
      </w:r>
      <w:r w:rsidRPr="004B4852">
        <w:rPr>
          <w:rFonts w:asciiTheme="majorHAnsi" w:hAnsiTheme="majorHAnsi" w:cstheme="majorHAnsi"/>
        </w:rPr>
        <w:t>tzn.</w:t>
      </w:r>
      <w:r w:rsidR="004042AF" w:rsidRPr="004B4852">
        <w:rPr>
          <w:rFonts w:asciiTheme="majorHAnsi" w:hAnsiTheme="majorHAnsi" w:cstheme="majorHAnsi"/>
        </w:rPr>
        <w:t> </w:t>
      </w:r>
      <w:r w:rsidRPr="004B4852">
        <w:rPr>
          <w:rFonts w:asciiTheme="majorHAnsi" w:hAnsiTheme="majorHAnsi" w:cstheme="majorHAnsi"/>
        </w:rPr>
        <w:t>pasywny, neutralny oraz aktywny. Poniżej opisano założenia jakie przyjęto w poszczególnych scenariuszach.</w:t>
      </w:r>
    </w:p>
    <w:p w14:paraId="191A58AB" w14:textId="72E4453E" w:rsidR="005274B7" w:rsidRPr="004B4852" w:rsidRDefault="005274B7" w:rsidP="00570EBA">
      <w:pPr>
        <w:rPr>
          <w:rFonts w:asciiTheme="majorHAnsi" w:hAnsiTheme="majorHAnsi" w:cstheme="majorHAnsi"/>
        </w:rPr>
      </w:pPr>
      <w:r w:rsidRPr="004B4852">
        <w:rPr>
          <w:rFonts w:asciiTheme="majorHAnsi" w:hAnsiTheme="majorHAnsi" w:cstheme="majorHAnsi"/>
        </w:rPr>
        <w:t xml:space="preserve">We wszystkich scenariuszach nałożono korektę na zużycie </w:t>
      </w:r>
      <w:r w:rsidR="00290104">
        <w:rPr>
          <w:rFonts w:asciiTheme="majorHAnsi" w:hAnsiTheme="majorHAnsi" w:cstheme="majorHAnsi"/>
        </w:rPr>
        <w:t xml:space="preserve">energii i paliw </w:t>
      </w:r>
      <w:r w:rsidRPr="004B4852">
        <w:rPr>
          <w:rFonts w:asciiTheme="majorHAnsi" w:hAnsiTheme="majorHAnsi" w:cstheme="majorHAnsi"/>
        </w:rPr>
        <w:t>ze względu na zmiany</w:t>
      </w:r>
      <w:r w:rsidR="003836F5" w:rsidRPr="004B4852">
        <w:rPr>
          <w:rFonts w:asciiTheme="majorHAnsi" w:hAnsiTheme="majorHAnsi" w:cstheme="majorHAnsi"/>
        </w:rPr>
        <w:t xml:space="preserve"> </w:t>
      </w:r>
      <w:r w:rsidR="00A43624" w:rsidRPr="004B4852">
        <w:rPr>
          <w:rFonts w:asciiTheme="majorHAnsi" w:hAnsiTheme="majorHAnsi" w:cstheme="majorHAnsi"/>
        </w:rPr>
        <w:t>w</w:t>
      </w:r>
      <w:r w:rsidR="004042AF" w:rsidRPr="004B4852">
        <w:rPr>
          <w:rFonts w:asciiTheme="majorHAnsi" w:hAnsiTheme="majorHAnsi" w:cstheme="majorHAnsi"/>
        </w:rPr>
        <w:t> </w:t>
      </w:r>
      <w:r w:rsidR="00A43624" w:rsidRPr="004B4852">
        <w:rPr>
          <w:rFonts w:asciiTheme="majorHAnsi" w:hAnsiTheme="majorHAnsi" w:cstheme="majorHAnsi"/>
        </w:rPr>
        <w:t>środowisku</w:t>
      </w:r>
      <w:r w:rsidRPr="004B4852">
        <w:rPr>
          <w:rFonts w:asciiTheme="majorHAnsi" w:hAnsiTheme="majorHAnsi" w:cstheme="majorHAnsi"/>
        </w:rPr>
        <w:t>:</w:t>
      </w:r>
    </w:p>
    <w:p w14:paraId="3F729419" w14:textId="690C28A1" w:rsidR="005274B7" w:rsidRPr="004B4852" w:rsidRDefault="00A43624" w:rsidP="005541F9">
      <w:pPr>
        <w:pStyle w:val="Akapitzlist"/>
        <w:numPr>
          <w:ilvl w:val="0"/>
          <w:numId w:val="8"/>
        </w:numPr>
        <w:rPr>
          <w:rFonts w:asciiTheme="majorHAnsi" w:hAnsiTheme="majorHAnsi" w:cstheme="majorHAnsi"/>
        </w:rPr>
      </w:pPr>
      <w:r w:rsidRPr="004B4852">
        <w:rPr>
          <w:rFonts w:asciiTheme="majorHAnsi" w:hAnsiTheme="majorHAnsi" w:cstheme="majorHAnsi"/>
        </w:rPr>
        <w:t xml:space="preserve">Energia elektryczna – korekta w wysokości </w:t>
      </w:r>
      <w:r w:rsidR="000877EC" w:rsidRPr="004B4852">
        <w:rPr>
          <w:rFonts w:asciiTheme="majorHAnsi" w:hAnsiTheme="majorHAnsi" w:cstheme="majorHAnsi"/>
        </w:rPr>
        <w:t>zwiększenia zapotrzebowania o</w:t>
      </w:r>
      <w:r w:rsidR="00CD72A0">
        <w:rPr>
          <w:rFonts w:asciiTheme="majorHAnsi" w:hAnsiTheme="majorHAnsi" w:cstheme="majorHAnsi"/>
        </w:rPr>
        <w:t> </w:t>
      </w:r>
      <w:r w:rsidR="0060564C">
        <w:rPr>
          <w:rFonts w:asciiTheme="majorHAnsi" w:hAnsiTheme="majorHAnsi" w:cstheme="majorHAnsi"/>
        </w:rPr>
        <w:t>1</w:t>
      </w:r>
      <w:r w:rsidRPr="004B4852">
        <w:rPr>
          <w:rFonts w:asciiTheme="majorHAnsi" w:hAnsiTheme="majorHAnsi" w:cstheme="majorHAnsi"/>
        </w:rPr>
        <w:t>%</w:t>
      </w:r>
      <w:r w:rsidR="003836F5" w:rsidRPr="004B4852">
        <w:rPr>
          <w:rFonts w:asciiTheme="majorHAnsi" w:hAnsiTheme="majorHAnsi" w:cstheme="majorHAnsi"/>
        </w:rPr>
        <w:t xml:space="preserve"> </w:t>
      </w:r>
      <w:r w:rsidRPr="004B4852">
        <w:rPr>
          <w:rFonts w:asciiTheme="majorHAnsi" w:hAnsiTheme="majorHAnsi" w:cstheme="majorHAnsi"/>
        </w:rPr>
        <w:t>w</w:t>
      </w:r>
      <w:r w:rsidR="004042AF" w:rsidRPr="004B4852">
        <w:rPr>
          <w:rFonts w:asciiTheme="majorHAnsi" w:hAnsiTheme="majorHAnsi" w:cstheme="majorHAnsi"/>
        </w:rPr>
        <w:t> </w:t>
      </w:r>
      <w:r w:rsidRPr="004B4852">
        <w:rPr>
          <w:rFonts w:asciiTheme="majorHAnsi" w:hAnsiTheme="majorHAnsi" w:cstheme="majorHAnsi"/>
        </w:rPr>
        <w:t>skali roku</w:t>
      </w:r>
      <w:r w:rsidR="00652A0E">
        <w:rPr>
          <w:rFonts w:asciiTheme="majorHAnsi" w:hAnsiTheme="majorHAnsi" w:cstheme="majorHAnsi"/>
        </w:rPr>
        <w:t>;</w:t>
      </w:r>
    </w:p>
    <w:p w14:paraId="2270B2BB" w14:textId="56AEE032" w:rsidR="00A43624" w:rsidRDefault="00A43624" w:rsidP="005541F9">
      <w:pPr>
        <w:pStyle w:val="Akapitzlist"/>
        <w:numPr>
          <w:ilvl w:val="0"/>
          <w:numId w:val="8"/>
        </w:numPr>
        <w:rPr>
          <w:rFonts w:asciiTheme="majorHAnsi" w:hAnsiTheme="majorHAnsi" w:cstheme="majorHAnsi"/>
        </w:rPr>
      </w:pPr>
      <w:r w:rsidRPr="004B4852">
        <w:rPr>
          <w:rFonts w:asciiTheme="majorHAnsi" w:hAnsiTheme="majorHAnsi" w:cstheme="majorHAnsi"/>
        </w:rPr>
        <w:t xml:space="preserve">Gaz ziemny – korekta w wysokości </w:t>
      </w:r>
      <w:r w:rsidR="00F157A4">
        <w:rPr>
          <w:rFonts w:asciiTheme="majorHAnsi" w:hAnsiTheme="majorHAnsi" w:cstheme="majorHAnsi"/>
        </w:rPr>
        <w:t>zmniejszenie</w:t>
      </w:r>
      <w:r w:rsidR="000877EC" w:rsidRPr="004B4852">
        <w:rPr>
          <w:rFonts w:asciiTheme="majorHAnsi" w:hAnsiTheme="majorHAnsi" w:cstheme="majorHAnsi"/>
        </w:rPr>
        <w:t xml:space="preserve"> zapotrzebowania o </w:t>
      </w:r>
      <w:r w:rsidR="00F157A4">
        <w:rPr>
          <w:rFonts w:asciiTheme="majorHAnsi" w:hAnsiTheme="majorHAnsi" w:cstheme="majorHAnsi"/>
        </w:rPr>
        <w:t>0,5</w:t>
      </w:r>
      <w:r w:rsidRPr="004B4852">
        <w:rPr>
          <w:rFonts w:asciiTheme="majorHAnsi" w:hAnsiTheme="majorHAnsi" w:cstheme="majorHAnsi"/>
        </w:rPr>
        <w:t>%</w:t>
      </w:r>
      <w:r w:rsidR="003836F5" w:rsidRPr="004B4852">
        <w:rPr>
          <w:rFonts w:asciiTheme="majorHAnsi" w:hAnsiTheme="majorHAnsi" w:cstheme="majorHAnsi"/>
        </w:rPr>
        <w:t xml:space="preserve"> </w:t>
      </w:r>
      <w:r w:rsidRPr="004B4852">
        <w:rPr>
          <w:rFonts w:asciiTheme="majorHAnsi" w:hAnsiTheme="majorHAnsi" w:cstheme="majorHAnsi"/>
        </w:rPr>
        <w:t>w</w:t>
      </w:r>
      <w:r w:rsidR="00CD72A0">
        <w:rPr>
          <w:rFonts w:asciiTheme="majorHAnsi" w:hAnsiTheme="majorHAnsi" w:cstheme="majorHAnsi"/>
        </w:rPr>
        <w:t> </w:t>
      </w:r>
      <w:r w:rsidRPr="004B4852">
        <w:rPr>
          <w:rFonts w:asciiTheme="majorHAnsi" w:hAnsiTheme="majorHAnsi" w:cstheme="majorHAnsi"/>
        </w:rPr>
        <w:t>skali roku.</w:t>
      </w:r>
    </w:p>
    <w:p w14:paraId="154AEE8C" w14:textId="5C93140C" w:rsidR="00A7374E" w:rsidRPr="004B4852" w:rsidRDefault="00A7374E" w:rsidP="005541F9">
      <w:pPr>
        <w:pStyle w:val="Akapitzlist"/>
        <w:numPr>
          <w:ilvl w:val="0"/>
          <w:numId w:val="8"/>
        </w:numPr>
        <w:rPr>
          <w:rFonts w:asciiTheme="majorHAnsi" w:hAnsiTheme="majorHAnsi" w:cstheme="majorHAnsi"/>
        </w:rPr>
      </w:pPr>
      <w:r>
        <w:rPr>
          <w:rFonts w:asciiTheme="majorHAnsi" w:hAnsiTheme="majorHAnsi" w:cstheme="majorHAnsi"/>
        </w:rPr>
        <w:t xml:space="preserve">Ciepło sieciowe </w:t>
      </w:r>
      <w:r w:rsidRPr="004B4852">
        <w:rPr>
          <w:rFonts w:asciiTheme="majorHAnsi" w:hAnsiTheme="majorHAnsi" w:cstheme="majorHAnsi"/>
        </w:rPr>
        <w:t xml:space="preserve">– </w:t>
      </w:r>
      <w:r w:rsidR="00F157A4">
        <w:rPr>
          <w:rFonts w:asciiTheme="majorHAnsi" w:hAnsiTheme="majorHAnsi" w:cstheme="majorHAnsi"/>
        </w:rPr>
        <w:t xml:space="preserve">stałe zapotrzebowanie – zgodnie z prognozą </w:t>
      </w:r>
      <w:r w:rsidR="00812C23">
        <w:rPr>
          <w:rFonts w:asciiTheme="majorHAnsi" w:hAnsiTheme="majorHAnsi" w:cstheme="majorHAnsi"/>
        </w:rPr>
        <w:t>M</w:t>
      </w:r>
      <w:r w:rsidR="00F157A4">
        <w:rPr>
          <w:rFonts w:asciiTheme="majorHAnsi" w:hAnsiTheme="majorHAnsi" w:cstheme="majorHAnsi"/>
        </w:rPr>
        <w:t>EC</w:t>
      </w:r>
      <w:r w:rsidR="0060564C">
        <w:rPr>
          <w:rFonts w:asciiTheme="majorHAnsi" w:hAnsiTheme="majorHAnsi" w:cstheme="majorHAnsi"/>
        </w:rPr>
        <w:t xml:space="preserve"> Sp. z o.o.</w:t>
      </w:r>
    </w:p>
    <w:p w14:paraId="2E5B8AD1" w14:textId="48311674" w:rsidR="00AA7BFE" w:rsidRPr="004B4852" w:rsidRDefault="00104FAB" w:rsidP="00D41212">
      <w:pPr>
        <w:rPr>
          <w:rFonts w:asciiTheme="majorHAnsi" w:hAnsiTheme="majorHAnsi" w:cstheme="majorHAnsi"/>
        </w:rPr>
      </w:pPr>
      <w:r w:rsidRPr="004B4852">
        <w:rPr>
          <w:rFonts w:asciiTheme="majorHAnsi" w:hAnsiTheme="majorHAnsi" w:cstheme="majorHAnsi"/>
        </w:rPr>
        <w:t>Powyższe w</w:t>
      </w:r>
      <w:r w:rsidR="00AA7BFE" w:rsidRPr="004B4852">
        <w:rPr>
          <w:rFonts w:asciiTheme="majorHAnsi" w:hAnsiTheme="majorHAnsi" w:cstheme="majorHAnsi"/>
        </w:rPr>
        <w:t xml:space="preserve">skaźniki zostały określone w oparciu o zaobserwowane </w:t>
      </w:r>
      <w:r w:rsidR="001C164F">
        <w:rPr>
          <w:rFonts w:asciiTheme="majorHAnsi" w:hAnsiTheme="majorHAnsi" w:cstheme="majorHAnsi"/>
        </w:rPr>
        <w:t xml:space="preserve">przez autorów opracowania </w:t>
      </w:r>
      <w:r w:rsidR="00AA7BFE" w:rsidRPr="004B4852">
        <w:rPr>
          <w:rFonts w:asciiTheme="majorHAnsi" w:hAnsiTheme="majorHAnsi" w:cstheme="majorHAnsi"/>
        </w:rPr>
        <w:t xml:space="preserve">tendencje na rynku, plany w zakresie zmiany założeń polityki energetycznej </w:t>
      </w:r>
      <w:r w:rsidR="00C26EFD">
        <w:rPr>
          <w:rFonts w:asciiTheme="majorHAnsi" w:hAnsiTheme="majorHAnsi" w:cstheme="majorHAnsi"/>
        </w:rPr>
        <w:t>P</w:t>
      </w:r>
      <w:r w:rsidR="00AA7BFE" w:rsidRPr="004B4852">
        <w:rPr>
          <w:rFonts w:asciiTheme="majorHAnsi" w:hAnsiTheme="majorHAnsi" w:cstheme="majorHAnsi"/>
        </w:rPr>
        <w:t>olski i obecną sytuację gospodarczo-polityczną.</w:t>
      </w:r>
      <w:r w:rsidR="001C164F">
        <w:rPr>
          <w:rFonts w:asciiTheme="majorHAnsi" w:hAnsiTheme="majorHAnsi" w:cstheme="majorHAnsi"/>
        </w:rPr>
        <w:t xml:space="preserve"> Wynikają one z:</w:t>
      </w:r>
      <w:r w:rsidR="00CD72A0">
        <w:rPr>
          <w:rFonts w:asciiTheme="majorHAnsi" w:hAnsiTheme="majorHAnsi" w:cstheme="majorHAnsi"/>
        </w:rPr>
        <w:t> </w:t>
      </w:r>
      <w:r w:rsidR="001C164F">
        <w:rPr>
          <w:rFonts w:asciiTheme="majorHAnsi" w:hAnsiTheme="majorHAnsi" w:cstheme="majorHAnsi"/>
        </w:rPr>
        <w:t>sytuacji geopolitycznej, zwiększ</w:t>
      </w:r>
      <w:r w:rsidR="00C26EFD">
        <w:rPr>
          <w:rFonts w:asciiTheme="majorHAnsi" w:hAnsiTheme="majorHAnsi" w:cstheme="majorHAnsi"/>
        </w:rPr>
        <w:t>onego</w:t>
      </w:r>
      <w:r w:rsidR="001C164F">
        <w:rPr>
          <w:rFonts w:asciiTheme="majorHAnsi" w:hAnsiTheme="majorHAnsi" w:cstheme="majorHAnsi"/>
        </w:rPr>
        <w:t xml:space="preserve"> zainteresowania w zakresie technologii OZE, w tym pomp ciepła, zwiększ</w:t>
      </w:r>
      <w:r w:rsidR="00C26EFD">
        <w:rPr>
          <w:rFonts w:asciiTheme="majorHAnsi" w:hAnsiTheme="majorHAnsi" w:cstheme="majorHAnsi"/>
        </w:rPr>
        <w:t>onych</w:t>
      </w:r>
      <w:r w:rsidR="001C164F">
        <w:rPr>
          <w:rFonts w:asciiTheme="majorHAnsi" w:hAnsiTheme="majorHAnsi" w:cstheme="majorHAnsi"/>
        </w:rPr>
        <w:t xml:space="preserve"> kosztów zakupu gazu.</w:t>
      </w:r>
    </w:p>
    <w:p w14:paraId="3121E335" w14:textId="3524DE5C" w:rsidR="005218E3" w:rsidRPr="004B4852" w:rsidRDefault="005218E3" w:rsidP="005218E3">
      <w:pPr>
        <w:rPr>
          <w:rFonts w:asciiTheme="majorHAnsi" w:hAnsiTheme="majorHAnsi" w:cstheme="majorHAnsi"/>
        </w:rPr>
      </w:pPr>
      <w:r w:rsidRPr="004B4852">
        <w:rPr>
          <w:rFonts w:asciiTheme="majorHAnsi" w:hAnsiTheme="majorHAnsi" w:cstheme="majorHAnsi"/>
        </w:rPr>
        <w:t xml:space="preserve">Na podstawie </w:t>
      </w:r>
      <w:r w:rsidR="00955B61" w:rsidRPr="00D40852">
        <w:rPr>
          <w:rFonts w:asciiTheme="majorHAnsi" w:hAnsiTheme="majorHAnsi" w:cstheme="majorHAnsi"/>
          <w:i/>
        </w:rPr>
        <w:t>Z</w:t>
      </w:r>
      <w:r w:rsidRPr="00D40852">
        <w:rPr>
          <w:rFonts w:asciiTheme="majorHAnsi" w:hAnsiTheme="majorHAnsi" w:cstheme="majorHAnsi"/>
          <w:i/>
        </w:rPr>
        <w:t>ałącznika nr 2</w:t>
      </w:r>
      <w:r w:rsidRPr="004B4852">
        <w:rPr>
          <w:rFonts w:asciiTheme="majorHAnsi" w:hAnsiTheme="majorHAnsi" w:cstheme="majorHAnsi"/>
        </w:rPr>
        <w:t xml:space="preserve"> </w:t>
      </w:r>
      <w:r w:rsidR="00955B61">
        <w:rPr>
          <w:rFonts w:asciiTheme="majorHAnsi" w:hAnsiTheme="majorHAnsi" w:cstheme="majorHAnsi"/>
        </w:rPr>
        <w:t xml:space="preserve">- </w:t>
      </w:r>
      <w:r w:rsidRPr="00D40852">
        <w:rPr>
          <w:rFonts w:asciiTheme="majorHAnsi" w:hAnsiTheme="majorHAnsi" w:cstheme="majorHAnsi"/>
          <w:i/>
        </w:rPr>
        <w:t>Wnioski z analiz prognostycznych dla sektora paliwowo-energetycznego do zaktualizowanej Polityki energetycznej Polski do 2040 roku</w:t>
      </w:r>
      <w:r w:rsidR="00955B61">
        <w:rPr>
          <w:rFonts w:asciiTheme="majorHAnsi" w:hAnsiTheme="majorHAnsi" w:cstheme="majorHAnsi"/>
        </w:rPr>
        <w:t xml:space="preserve">, </w:t>
      </w:r>
      <w:r w:rsidRPr="004B4852">
        <w:rPr>
          <w:rFonts w:asciiTheme="majorHAnsi" w:hAnsiTheme="majorHAnsi" w:cstheme="majorHAnsi"/>
        </w:rPr>
        <w:t>przyjęt</w:t>
      </w:r>
      <w:r w:rsidR="00955B61">
        <w:rPr>
          <w:rFonts w:asciiTheme="majorHAnsi" w:hAnsiTheme="majorHAnsi" w:cstheme="majorHAnsi"/>
        </w:rPr>
        <w:t xml:space="preserve">e zostały do opracowania </w:t>
      </w:r>
      <w:r w:rsidRPr="004B4852">
        <w:rPr>
          <w:rFonts w:asciiTheme="majorHAnsi" w:hAnsiTheme="majorHAnsi" w:cstheme="majorHAnsi"/>
        </w:rPr>
        <w:t xml:space="preserve"> wielkoś</w:t>
      </w:r>
      <w:r w:rsidR="00CA0F69">
        <w:rPr>
          <w:rFonts w:asciiTheme="majorHAnsi" w:hAnsiTheme="majorHAnsi" w:cstheme="majorHAnsi"/>
        </w:rPr>
        <w:t>ci</w:t>
      </w:r>
      <w:r w:rsidRPr="004B4852">
        <w:rPr>
          <w:rFonts w:asciiTheme="majorHAnsi" w:hAnsiTheme="majorHAnsi" w:cstheme="majorHAnsi"/>
        </w:rPr>
        <w:t xml:space="preserve"> zapotrzebowania na energię </w:t>
      </w:r>
      <w:r w:rsidRPr="004B4852">
        <w:rPr>
          <w:rFonts w:asciiTheme="majorHAnsi" w:hAnsiTheme="majorHAnsi" w:cstheme="majorHAnsi"/>
        </w:rPr>
        <w:lastRenderedPageBreak/>
        <w:t xml:space="preserve">elektryczną oraz gaz ziemny. Dane stanowiące podstawę do wyliczeń </w:t>
      </w:r>
      <w:r w:rsidR="00955B61">
        <w:rPr>
          <w:rFonts w:asciiTheme="majorHAnsi" w:hAnsiTheme="majorHAnsi" w:cstheme="majorHAnsi"/>
        </w:rPr>
        <w:t xml:space="preserve">zostały </w:t>
      </w:r>
      <w:r w:rsidRPr="004B4852">
        <w:rPr>
          <w:rFonts w:asciiTheme="majorHAnsi" w:hAnsiTheme="majorHAnsi" w:cstheme="majorHAnsi"/>
        </w:rPr>
        <w:t>przedstawi</w:t>
      </w:r>
      <w:r w:rsidR="00955B61">
        <w:rPr>
          <w:rFonts w:asciiTheme="majorHAnsi" w:hAnsiTheme="majorHAnsi" w:cstheme="majorHAnsi"/>
        </w:rPr>
        <w:t xml:space="preserve">one w </w:t>
      </w:r>
      <w:r w:rsidRPr="004B4852">
        <w:rPr>
          <w:rFonts w:asciiTheme="majorHAnsi" w:hAnsiTheme="majorHAnsi" w:cstheme="majorHAnsi"/>
        </w:rPr>
        <w:t xml:space="preserve"> tabel</w:t>
      </w:r>
      <w:r w:rsidR="00955B61">
        <w:rPr>
          <w:rFonts w:asciiTheme="majorHAnsi" w:hAnsiTheme="majorHAnsi" w:cstheme="majorHAnsi"/>
        </w:rPr>
        <w:t>i</w:t>
      </w:r>
      <w:r w:rsidRPr="004B4852">
        <w:rPr>
          <w:rFonts w:asciiTheme="majorHAnsi" w:hAnsiTheme="majorHAnsi" w:cstheme="majorHAnsi"/>
        </w:rPr>
        <w:t xml:space="preserve"> poniżej.</w:t>
      </w:r>
      <w:r w:rsidR="00AA7BFE" w:rsidRPr="004B4852">
        <w:rPr>
          <w:rFonts w:asciiTheme="majorHAnsi" w:hAnsiTheme="majorHAnsi" w:cstheme="majorHAnsi"/>
        </w:rPr>
        <w:t xml:space="preserve"> </w:t>
      </w:r>
    </w:p>
    <w:p w14:paraId="4B76546C" w14:textId="5E196E6A" w:rsidR="006E2513" w:rsidRPr="004B4852" w:rsidRDefault="006E2513" w:rsidP="00A7374E">
      <w:pPr>
        <w:pStyle w:val="Legenda"/>
      </w:pPr>
      <w:bookmarkStart w:id="558" w:name="_Toc114853590"/>
      <w:r w:rsidRPr="004B4852">
        <w:t xml:space="preserve">Tabela </w:t>
      </w:r>
      <w:r w:rsidR="004A2379">
        <w:fldChar w:fldCharType="begin"/>
      </w:r>
      <w:r w:rsidR="004A2379">
        <w:instrText xml:space="preserve"> SEQ Tabela \* ARABIC </w:instrText>
      </w:r>
      <w:r w:rsidR="004A2379">
        <w:fldChar w:fldCharType="separate"/>
      </w:r>
      <w:r w:rsidR="001279CA">
        <w:rPr>
          <w:noProof/>
        </w:rPr>
        <w:t>7</w:t>
      </w:r>
      <w:r w:rsidR="004A2379">
        <w:rPr>
          <w:noProof/>
        </w:rPr>
        <w:fldChar w:fldCharType="end"/>
      </w:r>
      <w:r w:rsidRPr="004B4852">
        <w:t xml:space="preserve"> </w:t>
      </w:r>
      <w:r w:rsidRPr="00A7374E">
        <w:t>Prognoza</w:t>
      </w:r>
      <w:r w:rsidRPr="004B4852">
        <w:t xml:space="preserve"> krajowego zużycia brutto paliw i energii [</w:t>
      </w:r>
      <w:proofErr w:type="spellStart"/>
      <w:r w:rsidRPr="004B4852">
        <w:t>ktoe</w:t>
      </w:r>
      <w:proofErr w:type="spellEnd"/>
      <w:r w:rsidRPr="004B4852">
        <w:t>]</w:t>
      </w:r>
      <w:bookmarkEnd w:id="558"/>
    </w:p>
    <w:tbl>
      <w:tblPr>
        <w:tblStyle w:val="Tabelasiatki1jasna4"/>
        <w:tblW w:w="5000" w:type="pct"/>
        <w:tblLook w:val="04A0" w:firstRow="1" w:lastRow="0" w:firstColumn="1" w:lastColumn="0" w:noHBand="0" w:noVBand="1"/>
      </w:tblPr>
      <w:tblGrid>
        <w:gridCol w:w="3611"/>
        <w:gridCol w:w="1513"/>
        <w:gridCol w:w="1512"/>
        <w:gridCol w:w="1212"/>
        <w:gridCol w:w="1214"/>
      </w:tblGrid>
      <w:tr w:rsidR="001C164F" w:rsidRPr="001C164F" w14:paraId="13196AA1" w14:textId="77777777" w:rsidTr="00D408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2" w:type="pct"/>
            <w:vAlign w:val="center"/>
          </w:tcPr>
          <w:p w14:paraId="3932A9ED" w14:textId="46C5FFAD" w:rsidR="001C164F" w:rsidRPr="00D40852" w:rsidRDefault="001C164F" w:rsidP="00463FDE">
            <w:pPr>
              <w:pStyle w:val="Bezodstpw"/>
              <w:jc w:val="center"/>
              <w:rPr>
                <w:rFonts w:asciiTheme="majorHAnsi" w:hAnsiTheme="majorHAnsi" w:cstheme="majorHAnsi"/>
                <w:sz w:val="24"/>
                <w:szCs w:val="24"/>
              </w:rPr>
            </w:pPr>
            <w:r w:rsidRPr="00D40852">
              <w:rPr>
                <w:rFonts w:asciiTheme="majorHAnsi" w:hAnsiTheme="majorHAnsi" w:cstheme="majorHAnsi"/>
                <w:sz w:val="24"/>
                <w:szCs w:val="24"/>
              </w:rPr>
              <w:t>Wyszczególnienie</w:t>
            </w:r>
          </w:p>
        </w:tc>
        <w:tc>
          <w:tcPr>
            <w:tcW w:w="834" w:type="pct"/>
            <w:shd w:val="clear" w:color="auto" w:fill="D9D9D9" w:themeFill="background1" w:themeFillShade="D9"/>
            <w:vAlign w:val="center"/>
          </w:tcPr>
          <w:p w14:paraId="67ADC7A8" w14:textId="7D11481B" w:rsidR="001C164F" w:rsidRPr="00D40852" w:rsidRDefault="001C164F" w:rsidP="00463FDE">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2005</w:t>
            </w:r>
          </w:p>
        </w:tc>
        <w:tc>
          <w:tcPr>
            <w:tcW w:w="834" w:type="pct"/>
            <w:shd w:val="clear" w:color="auto" w:fill="D9D9D9" w:themeFill="background1" w:themeFillShade="D9"/>
            <w:vAlign w:val="center"/>
          </w:tcPr>
          <w:p w14:paraId="10D15AB7" w14:textId="1B081E49" w:rsidR="001C164F" w:rsidRPr="00D40852" w:rsidRDefault="001C164F" w:rsidP="00463FDE">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2010</w:t>
            </w:r>
          </w:p>
        </w:tc>
        <w:tc>
          <w:tcPr>
            <w:tcW w:w="669" w:type="pct"/>
            <w:shd w:val="clear" w:color="auto" w:fill="D9D9D9" w:themeFill="background1" w:themeFillShade="D9"/>
            <w:vAlign w:val="center"/>
          </w:tcPr>
          <w:p w14:paraId="4A91DA6C" w14:textId="217E8E58" w:rsidR="001C164F" w:rsidRPr="00D40852" w:rsidRDefault="001C164F" w:rsidP="00463FDE">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2015</w:t>
            </w:r>
          </w:p>
        </w:tc>
        <w:tc>
          <w:tcPr>
            <w:tcW w:w="670" w:type="pct"/>
            <w:vAlign w:val="center"/>
          </w:tcPr>
          <w:p w14:paraId="58754710" w14:textId="0F2785D0" w:rsidR="001C164F" w:rsidRPr="00D40852" w:rsidRDefault="001C164F" w:rsidP="00463FDE">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2020</w:t>
            </w:r>
          </w:p>
        </w:tc>
      </w:tr>
      <w:tr w:rsidR="001C164F" w:rsidRPr="001C164F" w14:paraId="04C534B4"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511C55D0" w14:textId="79DC5B7E" w:rsidR="001C164F" w:rsidRPr="00D40852" w:rsidRDefault="001C164F" w:rsidP="00463FDE">
            <w:pPr>
              <w:pStyle w:val="Bezodstpw"/>
              <w:jc w:val="center"/>
              <w:rPr>
                <w:rFonts w:asciiTheme="majorHAnsi" w:hAnsiTheme="majorHAnsi" w:cstheme="majorHAnsi"/>
                <w:b w:val="0"/>
                <w:bCs w:val="0"/>
                <w:sz w:val="24"/>
                <w:szCs w:val="24"/>
              </w:rPr>
            </w:pPr>
            <w:r w:rsidRPr="00D40852">
              <w:rPr>
                <w:rFonts w:asciiTheme="majorHAnsi" w:hAnsiTheme="majorHAnsi" w:cstheme="majorHAnsi"/>
                <w:sz w:val="24"/>
                <w:szCs w:val="24"/>
              </w:rPr>
              <w:t>energia elektryczna</w:t>
            </w:r>
          </w:p>
        </w:tc>
        <w:tc>
          <w:tcPr>
            <w:tcW w:w="834" w:type="pct"/>
            <w:shd w:val="clear" w:color="auto" w:fill="D9D9D9" w:themeFill="background1" w:themeFillShade="D9"/>
            <w:vAlign w:val="center"/>
          </w:tcPr>
          <w:p w14:paraId="4714F6A9" w14:textId="2A779A4F"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12 532</w:t>
            </w:r>
          </w:p>
        </w:tc>
        <w:tc>
          <w:tcPr>
            <w:tcW w:w="834" w:type="pct"/>
            <w:shd w:val="clear" w:color="auto" w:fill="D9D9D9" w:themeFill="background1" w:themeFillShade="D9"/>
            <w:vAlign w:val="center"/>
          </w:tcPr>
          <w:p w14:paraId="0A479308" w14:textId="4967864A"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13 440</w:t>
            </w:r>
          </w:p>
        </w:tc>
        <w:tc>
          <w:tcPr>
            <w:tcW w:w="669" w:type="pct"/>
            <w:shd w:val="clear" w:color="auto" w:fill="D9D9D9" w:themeFill="background1" w:themeFillShade="D9"/>
            <w:vAlign w:val="center"/>
          </w:tcPr>
          <w:p w14:paraId="76E04104" w14:textId="3E345A8A"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14 154</w:t>
            </w:r>
          </w:p>
        </w:tc>
        <w:tc>
          <w:tcPr>
            <w:tcW w:w="670" w:type="pct"/>
            <w:vAlign w:val="center"/>
          </w:tcPr>
          <w:p w14:paraId="142B2F9D" w14:textId="2CD338BC"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15 258</w:t>
            </w:r>
          </w:p>
        </w:tc>
      </w:tr>
      <w:tr w:rsidR="001C164F" w:rsidRPr="001C164F" w14:paraId="3A065401"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00DED59A" w14:textId="327C3FBC" w:rsidR="001C164F" w:rsidRPr="00D40852" w:rsidRDefault="001C164F" w:rsidP="00463FDE">
            <w:pPr>
              <w:pStyle w:val="Bezodstpw"/>
              <w:jc w:val="center"/>
              <w:rPr>
                <w:rFonts w:asciiTheme="majorHAnsi" w:hAnsiTheme="majorHAnsi" w:cstheme="majorHAnsi"/>
                <w:sz w:val="24"/>
                <w:szCs w:val="24"/>
              </w:rPr>
            </w:pPr>
            <w:r w:rsidRPr="00D40852">
              <w:rPr>
                <w:rFonts w:asciiTheme="majorHAnsi" w:hAnsiTheme="majorHAnsi" w:cstheme="majorHAnsi"/>
                <w:sz w:val="24"/>
                <w:szCs w:val="24"/>
              </w:rPr>
              <w:t>ciepło sieciowe</w:t>
            </w:r>
          </w:p>
        </w:tc>
        <w:tc>
          <w:tcPr>
            <w:tcW w:w="834" w:type="pct"/>
            <w:shd w:val="clear" w:color="auto" w:fill="D9D9D9" w:themeFill="background1" w:themeFillShade="D9"/>
            <w:vAlign w:val="center"/>
          </w:tcPr>
          <w:p w14:paraId="7FB5183C" w14:textId="2397AA90"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8 032</w:t>
            </w:r>
          </w:p>
        </w:tc>
        <w:tc>
          <w:tcPr>
            <w:tcW w:w="834" w:type="pct"/>
            <w:shd w:val="clear" w:color="auto" w:fill="D9D9D9" w:themeFill="background1" w:themeFillShade="D9"/>
            <w:vAlign w:val="center"/>
          </w:tcPr>
          <w:p w14:paraId="616FA4D7" w14:textId="06AC793A"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8 021</w:t>
            </w:r>
          </w:p>
        </w:tc>
        <w:tc>
          <w:tcPr>
            <w:tcW w:w="669" w:type="pct"/>
            <w:shd w:val="clear" w:color="auto" w:fill="D9D9D9" w:themeFill="background1" w:themeFillShade="D9"/>
            <w:vAlign w:val="center"/>
          </w:tcPr>
          <w:p w14:paraId="1313B8D4" w14:textId="002AD7FB"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6 721</w:t>
            </w:r>
          </w:p>
        </w:tc>
        <w:tc>
          <w:tcPr>
            <w:tcW w:w="670" w:type="pct"/>
            <w:vAlign w:val="center"/>
          </w:tcPr>
          <w:p w14:paraId="76A665FE" w14:textId="355E5D37"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6 721</w:t>
            </w:r>
          </w:p>
        </w:tc>
      </w:tr>
      <w:tr w:rsidR="001C164F" w:rsidRPr="001C164F" w14:paraId="52AD7FD6"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1783E3BE" w14:textId="0C771C73" w:rsidR="001C164F" w:rsidRPr="00D40852" w:rsidRDefault="001C164F" w:rsidP="00463FDE">
            <w:pPr>
              <w:pStyle w:val="Bezodstpw"/>
              <w:jc w:val="center"/>
              <w:rPr>
                <w:rFonts w:asciiTheme="majorHAnsi" w:hAnsiTheme="majorHAnsi" w:cstheme="majorHAnsi"/>
                <w:b w:val="0"/>
                <w:bCs w:val="0"/>
                <w:sz w:val="24"/>
                <w:szCs w:val="24"/>
              </w:rPr>
            </w:pPr>
            <w:r w:rsidRPr="00D40852">
              <w:rPr>
                <w:rFonts w:asciiTheme="majorHAnsi" w:hAnsiTheme="majorHAnsi" w:cstheme="majorHAnsi"/>
                <w:sz w:val="24"/>
                <w:szCs w:val="24"/>
              </w:rPr>
              <w:t>węgiel kamienny</w:t>
            </w:r>
          </w:p>
        </w:tc>
        <w:tc>
          <w:tcPr>
            <w:tcW w:w="834" w:type="pct"/>
            <w:shd w:val="clear" w:color="auto" w:fill="D9D9D9" w:themeFill="background1" w:themeFillShade="D9"/>
            <w:vAlign w:val="center"/>
          </w:tcPr>
          <w:p w14:paraId="39C4A67F" w14:textId="32558C24"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37 669</w:t>
            </w:r>
          </w:p>
        </w:tc>
        <w:tc>
          <w:tcPr>
            <w:tcW w:w="834" w:type="pct"/>
            <w:shd w:val="clear" w:color="auto" w:fill="D9D9D9" w:themeFill="background1" w:themeFillShade="D9"/>
            <w:vAlign w:val="center"/>
          </w:tcPr>
          <w:p w14:paraId="48343200" w14:textId="4D256DFB"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39 241</w:t>
            </w:r>
          </w:p>
        </w:tc>
        <w:tc>
          <w:tcPr>
            <w:tcW w:w="669" w:type="pct"/>
            <w:shd w:val="clear" w:color="auto" w:fill="D9D9D9" w:themeFill="background1" w:themeFillShade="D9"/>
            <w:vAlign w:val="center"/>
          </w:tcPr>
          <w:p w14:paraId="156EF801" w14:textId="268F4940"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31 205</w:t>
            </w:r>
          </w:p>
        </w:tc>
        <w:tc>
          <w:tcPr>
            <w:tcW w:w="670" w:type="pct"/>
            <w:vAlign w:val="center"/>
          </w:tcPr>
          <w:p w14:paraId="5D2CF536" w14:textId="6ED70D06"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28 707</w:t>
            </w:r>
          </w:p>
        </w:tc>
      </w:tr>
      <w:tr w:rsidR="001C164F" w:rsidRPr="001C164F" w14:paraId="67439E27"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6C37AC22" w14:textId="508B1BDA" w:rsidR="001C164F" w:rsidRPr="00D40852" w:rsidRDefault="001C164F" w:rsidP="00463FDE">
            <w:pPr>
              <w:pStyle w:val="Bezodstpw"/>
              <w:jc w:val="center"/>
              <w:rPr>
                <w:rFonts w:asciiTheme="majorHAnsi" w:hAnsiTheme="majorHAnsi" w:cstheme="majorHAnsi"/>
                <w:b w:val="0"/>
                <w:bCs w:val="0"/>
                <w:sz w:val="24"/>
                <w:szCs w:val="24"/>
              </w:rPr>
            </w:pPr>
            <w:r w:rsidRPr="00D40852">
              <w:rPr>
                <w:rFonts w:asciiTheme="majorHAnsi" w:hAnsiTheme="majorHAnsi" w:cstheme="majorHAnsi"/>
                <w:sz w:val="24"/>
                <w:szCs w:val="24"/>
              </w:rPr>
              <w:t>węgiel koksujący</w:t>
            </w:r>
          </w:p>
        </w:tc>
        <w:tc>
          <w:tcPr>
            <w:tcW w:w="834" w:type="pct"/>
            <w:shd w:val="clear" w:color="auto" w:fill="D9D9D9" w:themeFill="background1" w:themeFillShade="D9"/>
            <w:vAlign w:val="center"/>
          </w:tcPr>
          <w:p w14:paraId="2ED38126" w14:textId="03B85D41"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7 884</w:t>
            </w:r>
          </w:p>
        </w:tc>
        <w:tc>
          <w:tcPr>
            <w:tcW w:w="834" w:type="pct"/>
            <w:shd w:val="clear" w:color="auto" w:fill="D9D9D9" w:themeFill="background1" w:themeFillShade="D9"/>
            <w:vAlign w:val="center"/>
          </w:tcPr>
          <w:p w14:paraId="030E5EC2" w14:textId="52DE3F09"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8 694</w:t>
            </w:r>
          </w:p>
        </w:tc>
        <w:tc>
          <w:tcPr>
            <w:tcW w:w="669" w:type="pct"/>
            <w:shd w:val="clear" w:color="auto" w:fill="D9D9D9" w:themeFill="background1" w:themeFillShade="D9"/>
            <w:vAlign w:val="center"/>
          </w:tcPr>
          <w:p w14:paraId="5955E4AF" w14:textId="117F330E"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9 488</w:t>
            </w:r>
          </w:p>
        </w:tc>
        <w:tc>
          <w:tcPr>
            <w:tcW w:w="670" w:type="pct"/>
            <w:vAlign w:val="center"/>
          </w:tcPr>
          <w:p w14:paraId="4F32EDDC" w14:textId="11AD3994"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9 396</w:t>
            </w:r>
          </w:p>
        </w:tc>
      </w:tr>
      <w:tr w:rsidR="001C164F" w:rsidRPr="001C164F" w14:paraId="63DB6FF8"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0253B5BD" w14:textId="605E0D68" w:rsidR="001C164F" w:rsidRPr="00D40852" w:rsidRDefault="001C164F" w:rsidP="00463FDE">
            <w:pPr>
              <w:pStyle w:val="Bezodstpw"/>
              <w:jc w:val="center"/>
              <w:rPr>
                <w:rFonts w:asciiTheme="majorHAnsi" w:hAnsiTheme="majorHAnsi" w:cstheme="majorHAnsi"/>
                <w:sz w:val="24"/>
                <w:szCs w:val="24"/>
              </w:rPr>
            </w:pPr>
            <w:r w:rsidRPr="00D40852">
              <w:rPr>
                <w:rFonts w:asciiTheme="majorHAnsi" w:hAnsiTheme="majorHAnsi" w:cstheme="majorHAnsi"/>
                <w:sz w:val="24"/>
                <w:szCs w:val="24"/>
              </w:rPr>
              <w:t>koks</w:t>
            </w:r>
          </w:p>
        </w:tc>
        <w:tc>
          <w:tcPr>
            <w:tcW w:w="834" w:type="pct"/>
            <w:shd w:val="clear" w:color="auto" w:fill="D9D9D9" w:themeFill="background1" w:themeFillShade="D9"/>
            <w:vAlign w:val="center"/>
          </w:tcPr>
          <w:p w14:paraId="606FC842" w14:textId="33250D7E"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2 314</w:t>
            </w:r>
          </w:p>
        </w:tc>
        <w:tc>
          <w:tcPr>
            <w:tcW w:w="834" w:type="pct"/>
            <w:shd w:val="clear" w:color="auto" w:fill="D9D9D9" w:themeFill="background1" w:themeFillShade="D9"/>
            <w:vAlign w:val="center"/>
          </w:tcPr>
          <w:p w14:paraId="3B627973" w14:textId="2F8370B8"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2 154</w:t>
            </w:r>
          </w:p>
        </w:tc>
        <w:tc>
          <w:tcPr>
            <w:tcW w:w="669" w:type="pct"/>
            <w:shd w:val="clear" w:color="auto" w:fill="D9D9D9" w:themeFill="background1" w:themeFillShade="D9"/>
            <w:vAlign w:val="center"/>
          </w:tcPr>
          <w:p w14:paraId="4BDA09B8" w14:textId="40AA11A0"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2 266</w:t>
            </w:r>
          </w:p>
        </w:tc>
        <w:tc>
          <w:tcPr>
            <w:tcW w:w="670" w:type="pct"/>
            <w:vAlign w:val="center"/>
          </w:tcPr>
          <w:p w14:paraId="06B3A2A0" w14:textId="374DD9D2"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2 563</w:t>
            </w:r>
          </w:p>
        </w:tc>
      </w:tr>
      <w:tr w:rsidR="001C164F" w:rsidRPr="001C164F" w14:paraId="275D56A1"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7D6382FB" w14:textId="512001E9" w:rsidR="001C164F" w:rsidRPr="00D40852" w:rsidRDefault="001C164F" w:rsidP="00463FDE">
            <w:pPr>
              <w:pStyle w:val="Bezodstpw"/>
              <w:jc w:val="center"/>
              <w:rPr>
                <w:rFonts w:asciiTheme="majorHAnsi" w:hAnsiTheme="majorHAnsi" w:cstheme="majorHAnsi"/>
                <w:sz w:val="24"/>
                <w:szCs w:val="24"/>
              </w:rPr>
            </w:pPr>
            <w:r w:rsidRPr="00D40852">
              <w:rPr>
                <w:rFonts w:asciiTheme="majorHAnsi" w:hAnsiTheme="majorHAnsi" w:cstheme="majorHAnsi"/>
                <w:sz w:val="24"/>
                <w:szCs w:val="24"/>
              </w:rPr>
              <w:t>węgiel brunatny</w:t>
            </w:r>
          </w:p>
        </w:tc>
        <w:tc>
          <w:tcPr>
            <w:tcW w:w="834" w:type="pct"/>
            <w:shd w:val="clear" w:color="auto" w:fill="D9D9D9" w:themeFill="background1" w:themeFillShade="D9"/>
            <w:vAlign w:val="center"/>
          </w:tcPr>
          <w:p w14:paraId="6DA4C5B3" w14:textId="6088036E"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12 726</w:t>
            </w:r>
          </w:p>
        </w:tc>
        <w:tc>
          <w:tcPr>
            <w:tcW w:w="834" w:type="pct"/>
            <w:shd w:val="clear" w:color="auto" w:fill="D9D9D9" w:themeFill="background1" w:themeFillShade="D9"/>
            <w:vAlign w:val="center"/>
          </w:tcPr>
          <w:p w14:paraId="6541613B" w14:textId="5CF882D4"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11 576</w:t>
            </w:r>
          </w:p>
        </w:tc>
        <w:tc>
          <w:tcPr>
            <w:tcW w:w="669" w:type="pct"/>
            <w:shd w:val="clear" w:color="auto" w:fill="D9D9D9" w:themeFill="background1" w:themeFillShade="D9"/>
            <w:vAlign w:val="center"/>
          </w:tcPr>
          <w:p w14:paraId="183C025B" w14:textId="6A79C885"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12 283</w:t>
            </w:r>
          </w:p>
        </w:tc>
        <w:tc>
          <w:tcPr>
            <w:tcW w:w="670" w:type="pct"/>
            <w:vAlign w:val="center"/>
          </w:tcPr>
          <w:p w14:paraId="51332271" w14:textId="5D0E89DB"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10 651</w:t>
            </w:r>
          </w:p>
        </w:tc>
      </w:tr>
      <w:tr w:rsidR="001C164F" w:rsidRPr="001C164F" w14:paraId="54FA20FE"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30786046" w14:textId="245BB3B9" w:rsidR="001C164F" w:rsidRPr="00D40852" w:rsidRDefault="001C164F" w:rsidP="00463FDE">
            <w:pPr>
              <w:pStyle w:val="Bezodstpw"/>
              <w:jc w:val="center"/>
              <w:rPr>
                <w:rFonts w:asciiTheme="majorHAnsi" w:hAnsiTheme="majorHAnsi" w:cstheme="majorHAnsi"/>
                <w:sz w:val="24"/>
                <w:szCs w:val="24"/>
              </w:rPr>
            </w:pPr>
            <w:r w:rsidRPr="00D40852">
              <w:rPr>
                <w:rFonts w:asciiTheme="majorHAnsi" w:hAnsiTheme="majorHAnsi" w:cstheme="majorHAnsi"/>
                <w:sz w:val="24"/>
                <w:szCs w:val="24"/>
              </w:rPr>
              <w:t>ropa naftowa</w:t>
            </w:r>
          </w:p>
        </w:tc>
        <w:tc>
          <w:tcPr>
            <w:tcW w:w="834" w:type="pct"/>
            <w:shd w:val="clear" w:color="auto" w:fill="D9D9D9" w:themeFill="background1" w:themeFillShade="D9"/>
            <w:vAlign w:val="center"/>
          </w:tcPr>
          <w:p w14:paraId="15123DCA" w14:textId="3DF1EEF9"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18 017</w:t>
            </w:r>
          </w:p>
        </w:tc>
        <w:tc>
          <w:tcPr>
            <w:tcW w:w="834" w:type="pct"/>
            <w:shd w:val="clear" w:color="auto" w:fill="D9D9D9" w:themeFill="background1" w:themeFillShade="D9"/>
            <w:vAlign w:val="center"/>
          </w:tcPr>
          <w:p w14:paraId="77D9387C" w14:textId="44BFE01F"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22 633</w:t>
            </w:r>
          </w:p>
        </w:tc>
        <w:tc>
          <w:tcPr>
            <w:tcW w:w="669" w:type="pct"/>
            <w:shd w:val="clear" w:color="auto" w:fill="D9D9D9" w:themeFill="background1" w:themeFillShade="D9"/>
            <w:vAlign w:val="center"/>
          </w:tcPr>
          <w:p w14:paraId="6358DF89" w14:textId="21EBFF3F"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25 930</w:t>
            </w:r>
          </w:p>
        </w:tc>
        <w:tc>
          <w:tcPr>
            <w:tcW w:w="670" w:type="pct"/>
            <w:vAlign w:val="center"/>
          </w:tcPr>
          <w:p w14:paraId="63847996" w14:textId="76A46765"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27 247</w:t>
            </w:r>
          </w:p>
        </w:tc>
      </w:tr>
      <w:tr w:rsidR="001C164F" w:rsidRPr="001C164F" w14:paraId="601ECB5E"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35359DF8" w14:textId="50E4A816" w:rsidR="001C164F" w:rsidRPr="00D40852" w:rsidRDefault="001C164F" w:rsidP="00463FDE">
            <w:pPr>
              <w:pStyle w:val="Bezodstpw"/>
              <w:jc w:val="center"/>
              <w:rPr>
                <w:rFonts w:asciiTheme="majorHAnsi" w:hAnsiTheme="majorHAnsi" w:cstheme="majorHAnsi"/>
                <w:sz w:val="24"/>
                <w:szCs w:val="24"/>
              </w:rPr>
            </w:pPr>
            <w:r w:rsidRPr="00D40852">
              <w:rPr>
                <w:rFonts w:asciiTheme="majorHAnsi" w:hAnsiTheme="majorHAnsi" w:cstheme="majorHAnsi"/>
                <w:sz w:val="24"/>
                <w:szCs w:val="24"/>
              </w:rPr>
              <w:t>produkty naftowe</w:t>
            </w:r>
          </w:p>
        </w:tc>
        <w:tc>
          <w:tcPr>
            <w:tcW w:w="834" w:type="pct"/>
            <w:shd w:val="clear" w:color="auto" w:fill="D9D9D9" w:themeFill="background1" w:themeFillShade="D9"/>
            <w:vAlign w:val="center"/>
          </w:tcPr>
          <w:p w14:paraId="64FA0E21" w14:textId="6F113925"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22 338</w:t>
            </w:r>
          </w:p>
        </w:tc>
        <w:tc>
          <w:tcPr>
            <w:tcW w:w="834" w:type="pct"/>
            <w:shd w:val="clear" w:color="auto" w:fill="D9D9D9" w:themeFill="background1" w:themeFillShade="D9"/>
            <w:vAlign w:val="center"/>
          </w:tcPr>
          <w:p w14:paraId="67FCFC6D" w14:textId="3D8C7802"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26 856</w:t>
            </w:r>
          </w:p>
        </w:tc>
        <w:tc>
          <w:tcPr>
            <w:tcW w:w="669" w:type="pct"/>
            <w:shd w:val="clear" w:color="auto" w:fill="D9D9D9" w:themeFill="background1" w:themeFillShade="D9"/>
            <w:vAlign w:val="center"/>
          </w:tcPr>
          <w:p w14:paraId="6F6CC5C6" w14:textId="03B9678B"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25 338</w:t>
            </w:r>
          </w:p>
        </w:tc>
        <w:tc>
          <w:tcPr>
            <w:tcW w:w="670" w:type="pct"/>
            <w:vAlign w:val="center"/>
          </w:tcPr>
          <w:p w14:paraId="3AEC3783" w14:textId="1A9EF86E"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31 280</w:t>
            </w:r>
          </w:p>
        </w:tc>
      </w:tr>
      <w:tr w:rsidR="001C164F" w:rsidRPr="001C164F" w14:paraId="118EC893"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5B00BCE3" w14:textId="3E0FAA77" w:rsidR="001C164F" w:rsidRPr="00D40852" w:rsidRDefault="001C164F" w:rsidP="00463FDE">
            <w:pPr>
              <w:pStyle w:val="Bezodstpw"/>
              <w:jc w:val="center"/>
              <w:rPr>
                <w:rFonts w:asciiTheme="majorHAnsi" w:hAnsiTheme="majorHAnsi" w:cstheme="majorHAnsi"/>
                <w:sz w:val="24"/>
                <w:szCs w:val="24"/>
              </w:rPr>
            </w:pPr>
            <w:r w:rsidRPr="00D40852">
              <w:rPr>
                <w:rFonts w:asciiTheme="majorHAnsi" w:hAnsiTheme="majorHAnsi" w:cstheme="majorHAnsi"/>
                <w:sz w:val="24"/>
                <w:szCs w:val="24"/>
              </w:rPr>
              <w:t>gaz ziemny</w:t>
            </w:r>
          </w:p>
        </w:tc>
        <w:tc>
          <w:tcPr>
            <w:tcW w:w="834" w:type="pct"/>
            <w:shd w:val="clear" w:color="auto" w:fill="D9D9D9" w:themeFill="background1" w:themeFillShade="D9"/>
            <w:vAlign w:val="center"/>
          </w:tcPr>
          <w:p w14:paraId="465B3D1C" w14:textId="7A0B6F31"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12 235</w:t>
            </w:r>
          </w:p>
        </w:tc>
        <w:tc>
          <w:tcPr>
            <w:tcW w:w="834" w:type="pct"/>
            <w:shd w:val="clear" w:color="auto" w:fill="D9D9D9" w:themeFill="background1" w:themeFillShade="D9"/>
            <w:vAlign w:val="center"/>
          </w:tcPr>
          <w:p w14:paraId="3544438C" w14:textId="23B5B472"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12 805</w:t>
            </w:r>
          </w:p>
        </w:tc>
        <w:tc>
          <w:tcPr>
            <w:tcW w:w="669" w:type="pct"/>
            <w:shd w:val="clear" w:color="auto" w:fill="D9D9D9" w:themeFill="background1" w:themeFillShade="D9"/>
            <w:vAlign w:val="center"/>
          </w:tcPr>
          <w:p w14:paraId="16E02CAD" w14:textId="0CD846D2"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13 776</w:t>
            </w:r>
          </w:p>
        </w:tc>
        <w:tc>
          <w:tcPr>
            <w:tcW w:w="670" w:type="pct"/>
            <w:vAlign w:val="center"/>
          </w:tcPr>
          <w:p w14:paraId="311EA205" w14:textId="60218BC0"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16 547</w:t>
            </w:r>
          </w:p>
        </w:tc>
      </w:tr>
      <w:tr w:rsidR="001C164F" w:rsidRPr="001C164F" w14:paraId="60A05D77"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598CA1AD" w14:textId="715AD853" w:rsidR="001C164F" w:rsidRPr="00D40852" w:rsidRDefault="001C164F" w:rsidP="00463FDE">
            <w:pPr>
              <w:pStyle w:val="Bezodstpw"/>
              <w:jc w:val="center"/>
              <w:rPr>
                <w:rFonts w:asciiTheme="majorHAnsi" w:hAnsiTheme="majorHAnsi" w:cstheme="majorHAnsi"/>
                <w:sz w:val="24"/>
                <w:szCs w:val="24"/>
              </w:rPr>
            </w:pPr>
            <w:r w:rsidRPr="00D40852">
              <w:rPr>
                <w:rFonts w:asciiTheme="majorHAnsi" w:hAnsiTheme="majorHAnsi" w:cstheme="majorHAnsi"/>
                <w:sz w:val="24"/>
                <w:szCs w:val="24"/>
              </w:rPr>
              <w:t>gaz koksowniczy</w:t>
            </w:r>
          </w:p>
        </w:tc>
        <w:tc>
          <w:tcPr>
            <w:tcW w:w="834" w:type="pct"/>
            <w:shd w:val="clear" w:color="auto" w:fill="D9D9D9" w:themeFill="background1" w:themeFillShade="D9"/>
            <w:vAlign w:val="center"/>
          </w:tcPr>
          <w:p w14:paraId="03234245" w14:textId="4529CBCF"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1 480</w:t>
            </w:r>
          </w:p>
        </w:tc>
        <w:tc>
          <w:tcPr>
            <w:tcW w:w="834" w:type="pct"/>
            <w:shd w:val="clear" w:color="auto" w:fill="D9D9D9" w:themeFill="background1" w:themeFillShade="D9"/>
            <w:vAlign w:val="center"/>
          </w:tcPr>
          <w:p w14:paraId="7AB1F687" w14:textId="6F7C8E27"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1 744</w:t>
            </w:r>
          </w:p>
        </w:tc>
        <w:tc>
          <w:tcPr>
            <w:tcW w:w="669" w:type="pct"/>
            <w:shd w:val="clear" w:color="auto" w:fill="D9D9D9" w:themeFill="background1" w:themeFillShade="D9"/>
            <w:vAlign w:val="center"/>
          </w:tcPr>
          <w:p w14:paraId="184B925B" w14:textId="186652B9"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1 704</w:t>
            </w:r>
          </w:p>
        </w:tc>
        <w:tc>
          <w:tcPr>
            <w:tcW w:w="670" w:type="pct"/>
            <w:vAlign w:val="center"/>
          </w:tcPr>
          <w:p w14:paraId="263A7A76" w14:textId="2880540E"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1 676</w:t>
            </w:r>
          </w:p>
        </w:tc>
      </w:tr>
      <w:tr w:rsidR="001C164F" w:rsidRPr="001C164F" w14:paraId="1979EF04"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3F9A07E6" w14:textId="7ABF8C56" w:rsidR="001C164F" w:rsidRPr="00D40852" w:rsidRDefault="001C164F" w:rsidP="00463FDE">
            <w:pPr>
              <w:pStyle w:val="Bezodstpw"/>
              <w:jc w:val="center"/>
              <w:rPr>
                <w:rFonts w:asciiTheme="majorHAnsi" w:hAnsiTheme="majorHAnsi" w:cstheme="majorHAnsi"/>
                <w:sz w:val="24"/>
                <w:szCs w:val="24"/>
              </w:rPr>
            </w:pPr>
            <w:r w:rsidRPr="00D40852">
              <w:rPr>
                <w:rFonts w:asciiTheme="majorHAnsi" w:hAnsiTheme="majorHAnsi" w:cstheme="majorHAnsi"/>
                <w:sz w:val="24"/>
                <w:szCs w:val="24"/>
              </w:rPr>
              <w:t>gaz wielkopiecowy</w:t>
            </w:r>
          </w:p>
        </w:tc>
        <w:tc>
          <w:tcPr>
            <w:tcW w:w="834" w:type="pct"/>
            <w:shd w:val="clear" w:color="auto" w:fill="D9D9D9" w:themeFill="background1" w:themeFillShade="D9"/>
            <w:vAlign w:val="center"/>
          </w:tcPr>
          <w:p w14:paraId="132DE7DC" w14:textId="2177CBE3"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885</w:t>
            </w:r>
          </w:p>
        </w:tc>
        <w:tc>
          <w:tcPr>
            <w:tcW w:w="834" w:type="pct"/>
            <w:shd w:val="clear" w:color="auto" w:fill="D9D9D9" w:themeFill="background1" w:themeFillShade="D9"/>
            <w:vAlign w:val="center"/>
          </w:tcPr>
          <w:p w14:paraId="6324AC93" w14:textId="0BD58BA0"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526</w:t>
            </w:r>
          </w:p>
        </w:tc>
        <w:tc>
          <w:tcPr>
            <w:tcW w:w="669" w:type="pct"/>
            <w:shd w:val="clear" w:color="auto" w:fill="D9D9D9" w:themeFill="background1" w:themeFillShade="D9"/>
            <w:vAlign w:val="center"/>
          </w:tcPr>
          <w:p w14:paraId="10FD7273" w14:textId="1A5A2988"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632</w:t>
            </w:r>
          </w:p>
        </w:tc>
        <w:tc>
          <w:tcPr>
            <w:tcW w:w="670" w:type="pct"/>
            <w:vAlign w:val="center"/>
          </w:tcPr>
          <w:p w14:paraId="661C6098" w14:textId="0FF806EC"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576</w:t>
            </w:r>
          </w:p>
        </w:tc>
      </w:tr>
      <w:tr w:rsidR="001C164F" w:rsidRPr="001C164F" w14:paraId="388CE7B2"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1C83931E" w14:textId="1F9B3FAE" w:rsidR="001C164F" w:rsidRPr="00D40852" w:rsidRDefault="001C164F" w:rsidP="00463FDE">
            <w:pPr>
              <w:pStyle w:val="Bezodstpw"/>
              <w:jc w:val="center"/>
              <w:rPr>
                <w:rFonts w:asciiTheme="majorHAnsi" w:hAnsiTheme="majorHAnsi" w:cstheme="majorHAnsi"/>
                <w:sz w:val="24"/>
                <w:szCs w:val="24"/>
              </w:rPr>
            </w:pPr>
            <w:r w:rsidRPr="00D40852">
              <w:rPr>
                <w:rFonts w:asciiTheme="majorHAnsi" w:hAnsiTheme="majorHAnsi" w:cstheme="majorHAnsi"/>
                <w:sz w:val="24"/>
                <w:szCs w:val="24"/>
              </w:rPr>
              <w:t>pozostałe paliwa gazowe</w:t>
            </w:r>
          </w:p>
        </w:tc>
        <w:tc>
          <w:tcPr>
            <w:tcW w:w="834" w:type="pct"/>
            <w:shd w:val="clear" w:color="auto" w:fill="D9D9D9" w:themeFill="background1" w:themeFillShade="D9"/>
            <w:vAlign w:val="center"/>
          </w:tcPr>
          <w:p w14:paraId="7EAFA270" w14:textId="195E98A0"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161</w:t>
            </w:r>
          </w:p>
        </w:tc>
        <w:tc>
          <w:tcPr>
            <w:tcW w:w="834" w:type="pct"/>
            <w:shd w:val="clear" w:color="auto" w:fill="D9D9D9" w:themeFill="background1" w:themeFillShade="D9"/>
            <w:vAlign w:val="center"/>
          </w:tcPr>
          <w:p w14:paraId="32F799E6" w14:textId="5D11FA81"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149</w:t>
            </w:r>
          </w:p>
        </w:tc>
        <w:tc>
          <w:tcPr>
            <w:tcW w:w="669" w:type="pct"/>
            <w:shd w:val="clear" w:color="auto" w:fill="D9D9D9" w:themeFill="background1" w:themeFillShade="D9"/>
            <w:vAlign w:val="center"/>
          </w:tcPr>
          <w:p w14:paraId="5FD7E618" w14:textId="15C4128A"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162</w:t>
            </w:r>
          </w:p>
        </w:tc>
        <w:tc>
          <w:tcPr>
            <w:tcW w:w="670" w:type="pct"/>
            <w:vAlign w:val="center"/>
          </w:tcPr>
          <w:p w14:paraId="78A302E1" w14:textId="1E07EC49"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88</w:t>
            </w:r>
          </w:p>
        </w:tc>
      </w:tr>
      <w:tr w:rsidR="001C164F" w:rsidRPr="001C164F" w14:paraId="173300A2"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10A1625F" w14:textId="0414F5C4" w:rsidR="001C164F" w:rsidRPr="00D40852" w:rsidRDefault="001C164F" w:rsidP="00463FDE">
            <w:pPr>
              <w:pStyle w:val="Bezodstpw"/>
              <w:jc w:val="center"/>
              <w:rPr>
                <w:rFonts w:asciiTheme="majorHAnsi" w:hAnsiTheme="majorHAnsi" w:cstheme="majorHAnsi"/>
                <w:sz w:val="24"/>
                <w:szCs w:val="24"/>
              </w:rPr>
            </w:pPr>
            <w:r w:rsidRPr="00D40852">
              <w:rPr>
                <w:rFonts w:asciiTheme="majorHAnsi" w:hAnsiTheme="majorHAnsi" w:cstheme="majorHAnsi"/>
                <w:sz w:val="24"/>
                <w:szCs w:val="24"/>
              </w:rPr>
              <w:t>biomasa stała</w:t>
            </w:r>
          </w:p>
        </w:tc>
        <w:tc>
          <w:tcPr>
            <w:tcW w:w="834" w:type="pct"/>
            <w:shd w:val="clear" w:color="auto" w:fill="D9D9D9" w:themeFill="background1" w:themeFillShade="D9"/>
            <w:vAlign w:val="center"/>
          </w:tcPr>
          <w:p w14:paraId="1A478DA9" w14:textId="332509B7"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4 166</w:t>
            </w:r>
          </w:p>
        </w:tc>
        <w:tc>
          <w:tcPr>
            <w:tcW w:w="834" w:type="pct"/>
            <w:shd w:val="clear" w:color="auto" w:fill="D9D9D9" w:themeFill="background1" w:themeFillShade="D9"/>
            <w:vAlign w:val="center"/>
          </w:tcPr>
          <w:p w14:paraId="46125A3F" w14:textId="2EF27D16"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5 866</w:t>
            </w:r>
          </w:p>
        </w:tc>
        <w:tc>
          <w:tcPr>
            <w:tcW w:w="669" w:type="pct"/>
            <w:shd w:val="clear" w:color="auto" w:fill="D9D9D9" w:themeFill="background1" w:themeFillShade="D9"/>
            <w:vAlign w:val="center"/>
          </w:tcPr>
          <w:p w14:paraId="491CF229" w14:textId="27B57309"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6 774</w:t>
            </w:r>
          </w:p>
        </w:tc>
        <w:tc>
          <w:tcPr>
            <w:tcW w:w="670" w:type="pct"/>
            <w:vAlign w:val="center"/>
          </w:tcPr>
          <w:p w14:paraId="7682EF79" w14:textId="770AE307"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7 896</w:t>
            </w:r>
          </w:p>
        </w:tc>
      </w:tr>
      <w:tr w:rsidR="001C164F" w:rsidRPr="001C164F" w14:paraId="7B79DC69"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1AAC1082" w14:textId="733F0458" w:rsidR="001C164F" w:rsidRPr="00D40852" w:rsidRDefault="001C164F" w:rsidP="00463FDE">
            <w:pPr>
              <w:pStyle w:val="Bezodstpw"/>
              <w:jc w:val="center"/>
              <w:rPr>
                <w:rFonts w:asciiTheme="majorHAnsi" w:hAnsiTheme="majorHAnsi" w:cstheme="majorHAnsi"/>
                <w:sz w:val="24"/>
                <w:szCs w:val="24"/>
              </w:rPr>
            </w:pPr>
            <w:r w:rsidRPr="00D40852">
              <w:rPr>
                <w:rFonts w:asciiTheme="majorHAnsi" w:hAnsiTheme="majorHAnsi" w:cstheme="majorHAnsi"/>
                <w:sz w:val="24"/>
                <w:szCs w:val="24"/>
              </w:rPr>
              <w:t>biogaz</w:t>
            </w:r>
          </w:p>
        </w:tc>
        <w:tc>
          <w:tcPr>
            <w:tcW w:w="834" w:type="pct"/>
            <w:shd w:val="clear" w:color="auto" w:fill="D9D9D9" w:themeFill="background1" w:themeFillShade="D9"/>
            <w:vAlign w:val="center"/>
          </w:tcPr>
          <w:p w14:paraId="560213E8" w14:textId="5396A691"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54</w:t>
            </w:r>
          </w:p>
        </w:tc>
        <w:tc>
          <w:tcPr>
            <w:tcW w:w="834" w:type="pct"/>
            <w:shd w:val="clear" w:color="auto" w:fill="D9D9D9" w:themeFill="background1" w:themeFillShade="D9"/>
            <w:vAlign w:val="center"/>
          </w:tcPr>
          <w:p w14:paraId="28C28C77" w14:textId="5580F997"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115</w:t>
            </w:r>
          </w:p>
        </w:tc>
        <w:tc>
          <w:tcPr>
            <w:tcW w:w="669" w:type="pct"/>
            <w:shd w:val="clear" w:color="auto" w:fill="D9D9D9" w:themeFill="background1" w:themeFillShade="D9"/>
            <w:vAlign w:val="center"/>
          </w:tcPr>
          <w:p w14:paraId="4A937B42" w14:textId="4FF40BCB"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229</w:t>
            </w:r>
          </w:p>
        </w:tc>
        <w:tc>
          <w:tcPr>
            <w:tcW w:w="670" w:type="pct"/>
            <w:vAlign w:val="center"/>
          </w:tcPr>
          <w:p w14:paraId="16EC7E80" w14:textId="607540D6"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284</w:t>
            </w:r>
          </w:p>
        </w:tc>
      </w:tr>
      <w:tr w:rsidR="001C164F" w:rsidRPr="001C164F" w14:paraId="7556B986"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0D099D1C" w14:textId="5465294F" w:rsidR="001C164F" w:rsidRPr="00D40852" w:rsidRDefault="001C164F" w:rsidP="00463FDE">
            <w:pPr>
              <w:pStyle w:val="Bezodstpw"/>
              <w:jc w:val="center"/>
              <w:rPr>
                <w:rFonts w:asciiTheme="majorHAnsi" w:hAnsiTheme="majorHAnsi" w:cstheme="majorHAnsi"/>
                <w:b w:val="0"/>
                <w:bCs w:val="0"/>
                <w:sz w:val="24"/>
                <w:szCs w:val="24"/>
              </w:rPr>
            </w:pPr>
            <w:r w:rsidRPr="00D40852">
              <w:rPr>
                <w:rFonts w:asciiTheme="majorHAnsi" w:hAnsiTheme="majorHAnsi" w:cstheme="majorHAnsi"/>
                <w:sz w:val="24"/>
                <w:szCs w:val="24"/>
              </w:rPr>
              <w:t>biopaliwa</w:t>
            </w:r>
          </w:p>
        </w:tc>
        <w:tc>
          <w:tcPr>
            <w:tcW w:w="834" w:type="pct"/>
            <w:shd w:val="clear" w:color="auto" w:fill="D9D9D9" w:themeFill="background1" w:themeFillShade="D9"/>
            <w:vAlign w:val="center"/>
          </w:tcPr>
          <w:p w14:paraId="44DD037A" w14:textId="429A1AE3"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54</w:t>
            </w:r>
          </w:p>
        </w:tc>
        <w:tc>
          <w:tcPr>
            <w:tcW w:w="834" w:type="pct"/>
            <w:shd w:val="clear" w:color="auto" w:fill="D9D9D9" w:themeFill="background1" w:themeFillShade="D9"/>
            <w:vAlign w:val="center"/>
          </w:tcPr>
          <w:p w14:paraId="6DDB4405" w14:textId="240A3CF1"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868</w:t>
            </w:r>
          </w:p>
        </w:tc>
        <w:tc>
          <w:tcPr>
            <w:tcW w:w="669" w:type="pct"/>
            <w:shd w:val="clear" w:color="auto" w:fill="D9D9D9" w:themeFill="background1" w:themeFillShade="D9"/>
            <w:vAlign w:val="center"/>
          </w:tcPr>
          <w:p w14:paraId="0FCD78D1" w14:textId="63CBD7A0"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782</w:t>
            </w:r>
          </w:p>
        </w:tc>
        <w:tc>
          <w:tcPr>
            <w:tcW w:w="670" w:type="pct"/>
            <w:vAlign w:val="center"/>
          </w:tcPr>
          <w:p w14:paraId="58A0AD49" w14:textId="1E1BF749"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1 497</w:t>
            </w:r>
          </w:p>
        </w:tc>
      </w:tr>
      <w:tr w:rsidR="001C164F" w:rsidRPr="001C164F" w14:paraId="7F1364AD"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1B18380D" w14:textId="56653990" w:rsidR="001C164F" w:rsidRPr="00D40852" w:rsidRDefault="001C164F" w:rsidP="00463FDE">
            <w:pPr>
              <w:pStyle w:val="Bezodstpw"/>
              <w:jc w:val="center"/>
              <w:rPr>
                <w:rFonts w:asciiTheme="majorHAnsi" w:hAnsiTheme="majorHAnsi" w:cstheme="majorHAnsi"/>
                <w:sz w:val="24"/>
                <w:szCs w:val="24"/>
              </w:rPr>
            </w:pPr>
            <w:r w:rsidRPr="00D40852">
              <w:rPr>
                <w:rFonts w:asciiTheme="majorHAnsi" w:hAnsiTheme="majorHAnsi" w:cstheme="majorHAnsi"/>
                <w:sz w:val="24"/>
                <w:szCs w:val="24"/>
              </w:rPr>
              <w:t>paliwo jądrowe</w:t>
            </w:r>
          </w:p>
        </w:tc>
        <w:tc>
          <w:tcPr>
            <w:tcW w:w="834" w:type="pct"/>
            <w:shd w:val="clear" w:color="auto" w:fill="D9D9D9" w:themeFill="background1" w:themeFillShade="D9"/>
            <w:vAlign w:val="center"/>
          </w:tcPr>
          <w:p w14:paraId="0B2B13A2" w14:textId="2650C4EB"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0</w:t>
            </w:r>
          </w:p>
        </w:tc>
        <w:tc>
          <w:tcPr>
            <w:tcW w:w="834" w:type="pct"/>
            <w:shd w:val="clear" w:color="auto" w:fill="D9D9D9" w:themeFill="background1" w:themeFillShade="D9"/>
            <w:vAlign w:val="center"/>
          </w:tcPr>
          <w:p w14:paraId="0E9CD737" w14:textId="039F393A"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0</w:t>
            </w:r>
          </w:p>
        </w:tc>
        <w:tc>
          <w:tcPr>
            <w:tcW w:w="669" w:type="pct"/>
            <w:shd w:val="clear" w:color="auto" w:fill="D9D9D9" w:themeFill="background1" w:themeFillShade="D9"/>
            <w:vAlign w:val="center"/>
          </w:tcPr>
          <w:p w14:paraId="31F916A6" w14:textId="0E631A7C"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0</w:t>
            </w:r>
          </w:p>
        </w:tc>
        <w:tc>
          <w:tcPr>
            <w:tcW w:w="670" w:type="pct"/>
            <w:vAlign w:val="center"/>
          </w:tcPr>
          <w:p w14:paraId="3BE6A497" w14:textId="0AFBCFEB"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0</w:t>
            </w:r>
          </w:p>
        </w:tc>
      </w:tr>
      <w:tr w:rsidR="001C164F" w:rsidRPr="001C164F" w14:paraId="5D3456CB" w14:textId="77777777" w:rsidTr="00D40852">
        <w:tc>
          <w:tcPr>
            <w:cnfStyle w:val="001000000000" w:firstRow="0" w:lastRow="0" w:firstColumn="1" w:lastColumn="0" w:oddVBand="0" w:evenVBand="0" w:oddHBand="0" w:evenHBand="0" w:firstRowFirstColumn="0" w:firstRowLastColumn="0" w:lastRowFirstColumn="0" w:lastRowLastColumn="0"/>
            <w:tcW w:w="1992" w:type="pct"/>
            <w:vAlign w:val="center"/>
          </w:tcPr>
          <w:p w14:paraId="260A2B8C" w14:textId="07CCC948" w:rsidR="001C164F" w:rsidRPr="00D40852" w:rsidRDefault="001C164F" w:rsidP="00463FDE">
            <w:pPr>
              <w:pStyle w:val="Bezodstpw"/>
              <w:jc w:val="center"/>
              <w:rPr>
                <w:rFonts w:asciiTheme="majorHAnsi" w:hAnsiTheme="majorHAnsi" w:cstheme="majorHAnsi"/>
                <w:sz w:val="24"/>
                <w:szCs w:val="24"/>
              </w:rPr>
            </w:pPr>
            <w:r w:rsidRPr="00D40852">
              <w:rPr>
                <w:rFonts w:asciiTheme="majorHAnsi" w:hAnsiTheme="majorHAnsi" w:cstheme="majorHAnsi"/>
                <w:sz w:val="24"/>
                <w:szCs w:val="24"/>
              </w:rPr>
              <w:t>odpady komunalne i przemysłowe</w:t>
            </w:r>
          </w:p>
        </w:tc>
        <w:tc>
          <w:tcPr>
            <w:tcW w:w="834" w:type="pct"/>
            <w:shd w:val="clear" w:color="auto" w:fill="D9D9D9" w:themeFill="background1" w:themeFillShade="D9"/>
            <w:vAlign w:val="center"/>
          </w:tcPr>
          <w:p w14:paraId="6F356682" w14:textId="38D086BF"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157</w:t>
            </w:r>
          </w:p>
        </w:tc>
        <w:tc>
          <w:tcPr>
            <w:tcW w:w="834" w:type="pct"/>
            <w:shd w:val="clear" w:color="auto" w:fill="D9D9D9" w:themeFill="background1" w:themeFillShade="D9"/>
            <w:vAlign w:val="center"/>
          </w:tcPr>
          <w:p w14:paraId="6EAA8275" w14:textId="16F8B659"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400</w:t>
            </w:r>
          </w:p>
        </w:tc>
        <w:tc>
          <w:tcPr>
            <w:tcW w:w="669" w:type="pct"/>
            <w:shd w:val="clear" w:color="auto" w:fill="D9D9D9" w:themeFill="background1" w:themeFillShade="D9"/>
            <w:vAlign w:val="center"/>
          </w:tcPr>
          <w:p w14:paraId="1E5BBED0" w14:textId="7420C664"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564</w:t>
            </w:r>
          </w:p>
        </w:tc>
        <w:tc>
          <w:tcPr>
            <w:tcW w:w="670" w:type="pct"/>
            <w:vAlign w:val="center"/>
          </w:tcPr>
          <w:p w14:paraId="40B3F23A" w14:textId="4C39F889" w:rsidR="001C164F" w:rsidRPr="00D40852" w:rsidRDefault="001C164F" w:rsidP="00463FD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D40852">
              <w:rPr>
                <w:rFonts w:asciiTheme="majorHAnsi" w:hAnsiTheme="majorHAnsi" w:cstheme="majorHAnsi"/>
                <w:sz w:val="24"/>
                <w:szCs w:val="24"/>
              </w:rPr>
              <w:t>1 047</w:t>
            </w:r>
          </w:p>
        </w:tc>
      </w:tr>
    </w:tbl>
    <w:p w14:paraId="313280E3" w14:textId="77777777" w:rsidR="001C164F" w:rsidRDefault="001C164F" w:rsidP="00D40852">
      <w:pPr>
        <w:pStyle w:val="Bezodstpw"/>
      </w:pPr>
    </w:p>
    <w:tbl>
      <w:tblPr>
        <w:tblStyle w:val="Tabelasiatki1jasna4"/>
        <w:tblW w:w="5000" w:type="pct"/>
        <w:tblLook w:val="04A0" w:firstRow="1" w:lastRow="0" w:firstColumn="1" w:lastColumn="0" w:noHBand="0" w:noVBand="1"/>
      </w:tblPr>
      <w:tblGrid>
        <w:gridCol w:w="3653"/>
        <w:gridCol w:w="1325"/>
        <w:gridCol w:w="1229"/>
        <w:gridCol w:w="1530"/>
        <w:gridCol w:w="1325"/>
      </w:tblGrid>
      <w:tr w:rsidR="001C164F" w:rsidRPr="001C164F" w14:paraId="16DA9D4F" w14:textId="77777777" w:rsidTr="00D408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5" w:type="pct"/>
            <w:vAlign w:val="center"/>
          </w:tcPr>
          <w:p w14:paraId="2A4A1E37" w14:textId="77777777" w:rsidR="001C164F" w:rsidRPr="00EC007E" w:rsidRDefault="001C164F" w:rsidP="00FD36E2">
            <w:pPr>
              <w:pStyle w:val="Bezodstpw"/>
              <w:jc w:val="center"/>
              <w:rPr>
                <w:rFonts w:asciiTheme="majorHAnsi" w:hAnsiTheme="majorHAnsi" w:cstheme="majorHAnsi"/>
                <w:sz w:val="24"/>
                <w:szCs w:val="24"/>
              </w:rPr>
            </w:pPr>
            <w:r w:rsidRPr="00EC007E">
              <w:rPr>
                <w:rFonts w:asciiTheme="majorHAnsi" w:hAnsiTheme="majorHAnsi" w:cstheme="majorHAnsi"/>
                <w:sz w:val="24"/>
                <w:szCs w:val="24"/>
              </w:rPr>
              <w:t>Wyszczególnienie</w:t>
            </w:r>
          </w:p>
        </w:tc>
        <w:tc>
          <w:tcPr>
            <w:tcW w:w="731" w:type="pct"/>
            <w:vAlign w:val="center"/>
          </w:tcPr>
          <w:p w14:paraId="3B7592FB" w14:textId="77777777" w:rsidR="001C164F" w:rsidRPr="00EC007E" w:rsidRDefault="001C164F" w:rsidP="00FD36E2">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2025</w:t>
            </w:r>
          </w:p>
        </w:tc>
        <w:tc>
          <w:tcPr>
            <w:tcW w:w="678" w:type="pct"/>
            <w:vAlign w:val="center"/>
          </w:tcPr>
          <w:p w14:paraId="28948B97" w14:textId="77777777" w:rsidR="001C164F" w:rsidRPr="00EC007E" w:rsidRDefault="001C164F" w:rsidP="00FD36E2">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2030</w:t>
            </w:r>
          </w:p>
        </w:tc>
        <w:tc>
          <w:tcPr>
            <w:tcW w:w="844" w:type="pct"/>
            <w:vAlign w:val="center"/>
          </w:tcPr>
          <w:p w14:paraId="65BBE29D" w14:textId="77777777" w:rsidR="001C164F" w:rsidRPr="00EC007E" w:rsidRDefault="001C164F" w:rsidP="00FD36E2">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2035</w:t>
            </w:r>
          </w:p>
        </w:tc>
        <w:tc>
          <w:tcPr>
            <w:tcW w:w="731" w:type="pct"/>
            <w:vAlign w:val="center"/>
          </w:tcPr>
          <w:p w14:paraId="73F19B2A" w14:textId="77777777" w:rsidR="001C164F" w:rsidRPr="00EC007E" w:rsidRDefault="001C164F" w:rsidP="00FD36E2">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2040</w:t>
            </w:r>
          </w:p>
        </w:tc>
      </w:tr>
      <w:tr w:rsidR="001C164F" w:rsidRPr="001C164F" w14:paraId="427B69AF"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5BD1ADB3" w14:textId="77777777" w:rsidR="001C164F" w:rsidRPr="00EC007E" w:rsidRDefault="001C164F" w:rsidP="00FD36E2">
            <w:pPr>
              <w:pStyle w:val="Bezodstpw"/>
              <w:jc w:val="center"/>
              <w:rPr>
                <w:rFonts w:asciiTheme="majorHAnsi" w:hAnsiTheme="majorHAnsi" w:cstheme="majorHAnsi"/>
                <w:b w:val="0"/>
                <w:bCs w:val="0"/>
                <w:sz w:val="24"/>
                <w:szCs w:val="24"/>
              </w:rPr>
            </w:pPr>
            <w:r w:rsidRPr="00EC007E">
              <w:rPr>
                <w:rFonts w:asciiTheme="majorHAnsi" w:hAnsiTheme="majorHAnsi" w:cstheme="majorHAnsi"/>
                <w:sz w:val="24"/>
                <w:szCs w:val="24"/>
              </w:rPr>
              <w:t>energia elektryczna</w:t>
            </w:r>
          </w:p>
        </w:tc>
        <w:tc>
          <w:tcPr>
            <w:tcW w:w="731" w:type="pct"/>
            <w:vAlign w:val="center"/>
          </w:tcPr>
          <w:p w14:paraId="5974C68B"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16 156</w:t>
            </w:r>
          </w:p>
        </w:tc>
        <w:tc>
          <w:tcPr>
            <w:tcW w:w="678" w:type="pct"/>
            <w:vAlign w:val="center"/>
          </w:tcPr>
          <w:p w14:paraId="6FF1AE51"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17 297</w:t>
            </w:r>
          </w:p>
        </w:tc>
        <w:tc>
          <w:tcPr>
            <w:tcW w:w="844" w:type="pct"/>
            <w:vAlign w:val="center"/>
          </w:tcPr>
          <w:p w14:paraId="25B941E1"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18 289</w:t>
            </w:r>
          </w:p>
        </w:tc>
        <w:tc>
          <w:tcPr>
            <w:tcW w:w="731" w:type="pct"/>
            <w:vAlign w:val="center"/>
          </w:tcPr>
          <w:p w14:paraId="4F21104E"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19 412</w:t>
            </w:r>
          </w:p>
        </w:tc>
      </w:tr>
      <w:tr w:rsidR="001C164F" w:rsidRPr="001C164F" w14:paraId="28676576"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13924741" w14:textId="77777777" w:rsidR="001C164F" w:rsidRPr="00EC007E" w:rsidRDefault="001C164F" w:rsidP="00FD36E2">
            <w:pPr>
              <w:pStyle w:val="Bezodstpw"/>
              <w:jc w:val="center"/>
              <w:rPr>
                <w:rFonts w:asciiTheme="majorHAnsi" w:hAnsiTheme="majorHAnsi" w:cstheme="majorHAnsi"/>
                <w:sz w:val="24"/>
                <w:szCs w:val="24"/>
              </w:rPr>
            </w:pPr>
            <w:r w:rsidRPr="00EC007E">
              <w:rPr>
                <w:rFonts w:asciiTheme="majorHAnsi" w:hAnsiTheme="majorHAnsi" w:cstheme="majorHAnsi"/>
                <w:sz w:val="24"/>
                <w:szCs w:val="24"/>
              </w:rPr>
              <w:t>ciepło sieciowe</w:t>
            </w:r>
          </w:p>
        </w:tc>
        <w:tc>
          <w:tcPr>
            <w:tcW w:w="731" w:type="pct"/>
            <w:vAlign w:val="center"/>
          </w:tcPr>
          <w:p w14:paraId="0C9230A8"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6 626</w:t>
            </w:r>
          </w:p>
        </w:tc>
        <w:tc>
          <w:tcPr>
            <w:tcW w:w="678" w:type="pct"/>
            <w:vAlign w:val="center"/>
          </w:tcPr>
          <w:p w14:paraId="5F61591F"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6 204</w:t>
            </w:r>
          </w:p>
        </w:tc>
        <w:tc>
          <w:tcPr>
            <w:tcW w:w="844" w:type="pct"/>
            <w:vAlign w:val="center"/>
          </w:tcPr>
          <w:p w14:paraId="34A4EE07"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6 153</w:t>
            </w:r>
          </w:p>
        </w:tc>
        <w:tc>
          <w:tcPr>
            <w:tcW w:w="731" w:type="pct"/>
            <w:vAlign w:val="center"/>
          </w:tcPr>
          <w:p w14:paraId="364C4E5F"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6 204</w:t>
            </w:r>
          </w:p>
        </w:tc>
      </w:tr>
      <w:tr w:rsidR="001C164F" w:rsidRPr="001C164F" w14:paraId="19B2AFB5"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21AC1644" w14:textId="77777777" w:rsidR="001C164F" w:rsidRPr="00EC007E" w:rsidRDefault="001C164F" w:rsidP="00FD36E2">
            <w:pPr>
              <w:pStyle w:val="Bezodstpw"/>
              <w:jc w:val="center"/>
              <w:rPr>
                <w:rFonts w:asciiTheme="majorHAnsi" w:hAnsiTheme="majorHAnsi" w:cstheme="majorHAnsi"/>
                <w:b w:val="0"/>
                <w:bCs w:val="0"/>
                <w:sz w:val="24"/>
                <w:szCs w:val="24"/>
              </w:rPr>
            </w:pPr>
            <w:r w:rsidRPr="00EC007E">
              <w:rPr>
                <w:rFonts w:asciiTheme="majorHAnsi" w:hAnsiTheme="majorHAnsi" w:cstheme="majorHAnsi"/>
                <w:sz w:val="24"/>
                <w:szCs w:val="24"/>
              </w:rPr>
              <w:t>węgiel kamienny</w:t>
            </w:r>
          </w:p>
        </w:tc>
        <w:tc>
          <w:tcPr>
            <w:tcW w:w="731" w:type="pct"/>
            <w:vAlign w:val="center"/>
          </w:tcPr>
          <w:p w14:paraId="6D42AEF9"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24 284</w:t>
            </w:r>
          </w:p>
        </w:tc>
        <w:tc>
          <w:tcPr>
            <w:tcW w:w="678" w:type="pct"/>
            <w:vAlign w:val="center"/>
          </w:tcPr>
          <w:p w14:paraId="323F719B"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19 436</w:t>
            </w:r>
          </w:p>
        </w:tc>
        <w:tc>
          <w:tcPr>
            <w:tcW w:w="844" w:type="pct"/>
            <w:vAlign w:val="center"/>
          </w:tcPr>
          <w:p w14:paraId="46F6178F"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15 731</w:t>
            </w:r>
          </w:p>
        </w:tc>
        <w:tc>
          <w:tcPr>
            <w:tcW w:w="731" w:type="pct"/>
            <w:vAlign w:val="center"/>
          </w:tcPr>
          <w:p w14:paraId="69F29107"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13 181</w:t>
            </w:r>
          </w:p>
        </w:tc>
      </w:tr>
      <w:tr w:rsidR="001C164F" w:rsidRPr="001C164F" w14:paraId="25D8DD47"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770B7763" w14:textId="77777777" w:rsidR="001C164F" w:rsidRPr="00EC007E" w:rsidRDefault="001C164F" w:rsidP="00FD36E2">
            <w:pPr>
              <w:pStyle w:val="Bezodstpw"/>
              <w:jc w:val="center"/>
              <w:rPr>
                <w:rFonts w:asciiTheme="majorHAnsi" w:hAnsiTheme="majorHAnsi" w:cstheme="majorHAnsi"/>
                <w:b w:val="0"/>
                <w:bCs w:val="0"/>
                <w:sz w:val="24"/>
                <w:szCs w:val="24"/>
              </w:rPr>
            </w:pPr>
            <w:r w:rsidRPr="00EC007E">
              <w:rPr>
                <w:rFonts w:asciiTheme="majorHAnsi" w:hAnsiTheme="majorHAnsi" w:cstheme="majorHAnsi"/>
                <w:sz w:val="24"/>
                <w:szCs w:val="24"/>
              </w:rPr>
              <w:t>węgiel koksujący</w:t>
            </w:r>
          </w:p>
        </w:tc>
        <w:tc>
          <w:tcPr>
            <w:tcW w:w="731" w:type="pct"/>
            <w:vAlign w:val="center"/>
          </w:tcPr>
          <w:p w14:paraId="2FDD1768"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8 957</w:t>
            </w:r>
          </w:p>
        </w:tc>
        <w:tc>
          <w:tcPr>
            <w:tcW w:w="678" w:type="pct"/>
            <w:vAlign w:val="center"/>
          </w:tcPr>
          <w:p w14:paraId="4FD7AEBF"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8 891</w:t>
            </w:r>
          </w:p>
        </w:tc>
        <w:tc>
          <w:tcPr>
            <w:tcW w:w="844" w:type="pct"/>
            <w:vAlign w:val="center"/>
          </w:tcPr>
          <w:p w14:paraId="2057B78C"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8 874</w:t>
            </w:r>
          </w:p>
        </w:tc>
        <w:tc>
          <w:tcPr>
            <w:tcW w:w="731" w:type="pct"/>
            <w:vAlign w:val="center"/>
          </w:tcPr>
          <w:p w14:paraId="60292763"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8 906</w:t>
            </w:r>
          </w:p>
        </w:tc>
      </w:tr>
      <w:tr w:rsidR="001C164F" w:rsidRPr="001C164F" w14:paraId="32A8E8D6"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0BADBE3E" w14:textId="77777777" w:rsidR="001C164F" w:rsidRPr="00EC007E" w:rsidRDefault="001C164F" w:rsidP="00FD36E2">
            <w:pPr>
              <w:pStyle w:val="Bezodstpw"/>
              <w:jc w:val="center"/>
              <w:rPr>
                <w:rFonts w:asciiTheme="majorHAnsi" w:hAnsiTheme="majorHAnsi" w:cstheme="majorHAnsi"/>
                <w:sz w:val="24"/>
                <w:szCs w:val="24"/>
              </w:rPr>
            </w:pPr>
            <w:r w:rsidRPr="00EC007E">
              <w:rPr>
                <w:rFonts w:asciiTheme="majorHAnsi" w:hAnsiTheme="majorHAnsi" w:cstheme="majorHAnsi"/>
                <w:sz w:val="24"/>
                <w:szCs w:val="24"/>
              </w:rPr>
              <w:t>koks</w:t>
            </w:r>
          </w:p>
        </w:tc>
        <w:tc>
          <w:tcPr>
            <w:tcW w:w="731" w:type="pct"/>
            <w:vAlign w:val="center"/>
          </w:tcPr>
          <w:p w14:paraId="427A8B76"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2 415</w:t>
            </w:r>
          </w:p>
        </w:tc>
        <w:tc>
          <w:tcPr>
            <w:tcW w:w="678" w:type="pct"/>
            <w:vAlign w:val="center"/>
          </w:tcPr>
          <w:p w14:paraId="7244FCC4"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2 299</w:t>
            </w:r>
          </w:p>
        </w:tc>
        <w:tc>
          <w:tcPr>
            <w:tcW w:w="844" w:type="pct"/>
            <w:vAlign w:val="center"/>
          </w:tcPr>
          <w:p w14:paraId="5BA1E64F"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2 235</w:t>
            </w:r>
          </w:p>
        </w:tc>
        <w:tc>
          <w:tcPr>
            <w:tcW w:w="731" w:type="pct"/>
            <w:vAlign w:val="center"/>
          </w:tcPr>
          <w:p w14:paraId="6D0D4F52"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2 219</w:t>
            </w:r>
          </w:p>
        </w:tc>
      </w:tr>
      <w:tr w:rsidR="001C164F" w:rsidRPr="001C164F" w14:paraId="4EDBC656"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14F930E3" w14:textId="77777777" w:rsidR="001C164F" w:rsidRPr="00EC007E" w:rsidRDefault="001C164F" w:rsidP="00FD36E2">
            <w:pPr>
              <w:pStyle w:val="Bezodstpw"/>
              <w:jc w:val="center"/>
              <w:rPr>
                <w:rFonts w:asciiTheme="majorHAnsi" w:hAnsiTheme="majorHAnsi" w:cstheme="majorHAnsi"/>
                <w:sz w:val="24"/>
                <w:szCs w:val="24"/>
              </w:rPr>
            </w:pPr>
            <w:r w:rsidRPr="00EC007E">
              <w:rPr>
                <w:rFonts w:asciiTheme="majorHAnsi" w:hAnsiTheme="majorHAnsi" w:cstheme="majorHAnsi"/>
                <w:sz w:val="24"/>
                <w:szCs w:val="24"/>
              </w:rPr>
              <w:t>węgiel brunatny</w:t>
            </w:r>
          </w:p>
        </w:tc>
        <w:tc>
          <w:tcPr>
            <w:tcW w:w="731" w:type="pct"/>
            <w:vAlign w:val="center"/>
          </w:tcPr>
          <w:p w14:paraId="7FD6B963"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11 124</w:t>
            </w:r>
          </w:p>
        </w:tc>
        <w:tc>
          <w:tcPr>
            <w:tcW w:w="678" w:type="pct"/>
            <w:vAlign w:val="center"/>
          </w:tcPr>
          <w:p w14:paraId="6B92FC1B"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11 110</w:t>
            </w:r>
          </w:p>
        </w:tc>
        <w:tc>
          <w:tcPr>
            <w:tcW w:w="844" w:type="pct"/>
            <w:vAlign w:val="center"/>
          </w:tcPr>
          <w:p w14:paraId="00DE7C71"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5 979</w:t>
            </w:r>
          </w:p>
        </w:tc>
        <w:tc>
          <w:tcPr>
            <w:tcW w:w="731" w:type="pct"/>
            <w:vAlign w:val="center"/>
          </w:tcPr>
          <w:p w14:paraId="7258AC6D"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3 766</w:t>
            </w:r>
          </w:p>
        </w:tc>
      </w:tr>
      <w:tr w:rsidR="001C164F" w:rsidRPr="001C164F" w14:paraId="1115047A"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6054B678" w14:textId="77777777" w:rsidR="001C164F" w:rsidRPr="00EC007E" w:rsidRDefault="001C164F" w:rsidP="00FD36E2">
            <w:pPr>
              <w:pStyle w:val="Bezodstpw"/>
              <w:jc w:val="center"/>
              <w:rPr>
                <w:rFonts w:asciiTheme="majorHAnsi" w:hAnsiTheme="majorHAnsi" w:cstheme="majorHAnsi"/>
                <w:sz w:val="24"/>
                <w:szCs w:val="24"/>
              </w:rPr>
            </w:pPr>
            <w:r w:rsidRPr="00EC007E">
              <w:rPr>
                <w:rFonts w:asciiTheme="majorHAnsi" w:hAnsiTheme="majorHAnsi" w:cstheme="majorHAnsi"/>
                <w:sz w:val="24"/>
                <w:szCs w:val="24"/>
              </w:rPr>
              <w:t>ropa naftowa</w:t>
            </w:r>
          </w:p>
        </w:tc>
        <w:tc>
          <w:tcPr>
            <w:tcW w:w="731" w:type="pct"/>
            <w:vAlign w:val="center"/>
          </w:tcPr>
          <w:p w14:paraId="535F943A"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27 227</w:t>
            </w:r>
          </w:p>
        </w:tc>
        <w:tc>
          <w:tcPr>
            <w:tcW w:w="678" w:type="pct"/>
            <w:vAlign w:val="center"/>
          </w:tcPr>
          <w:p w14:paraId="14C65D13"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26 784</w:t>
            </w:r>
          </w:p>
        </w:tc>
        <w:tc>
          <w:tcPr>
            <w:tcW w:w="844" w:type="pct"/>
            <w:vAlign w:val="center"/>
          </w:tcPr>
          <w:p w14:paraId="18ED59E0"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26 861</w:t>
            </w:r>
          </w:p>
        </w:tc>
        <w:tc>
          <w:tcPr>
            <w:tcW w:w="731" w:type="pct"/>
            <w:vAlign w:val="center"/>
          </w:tcPr>
          <w:p w14:paraId="649DB426"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26 754</w:t>
            </w:r>
          </w:p>
        </w:tc>
      </w:tr>
      <w:tr w:rsidR="001C164F" w:rsidRPr="001C164F" w14:paraId="3C60E2D2"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6E597AA8" w14:textId="77777777" w:rsidR="001C164F" w:rsidRPr="00EC007E" w:rsidRDefault="001C164F" w:rsidP="00FD36E2">
            <w:pPr>
              <w:pStyle w:val="Bezodstpw"/>
              <w:jc w:val="center"/>
              <w:rPr>
                <w:rFonts w:asciiTheme="majorHAnsi" w:hAnsiTheme="majorHAnsi" w:cstheme="majorHAnsi"/>
                <w:sz w:val="24"/>
                <w:szCs w:val="24"/>
              </w:rPr>
            </w:pPr>
            <w:r w:rsidRPr="00EC007E">
              <w:rPr>
                <w:rFonts w:asciiTheme="majorHAnsi" w:hAnsiTheme="majorHAnsi" w:cstheme="majorHAnsi"/>
                <w:sz w:val="24"/>
                <w:szCs w:val="24"/>
              </w:rPr>
              <w:t>produkty naftowe</w:t>
            </w:r>
          </w:p>
        </w:tc>
        <w:tc>
          <w:tcPr>
            <w:tcW w:w="731" w:type="pct"/>
            <w:vAlign w:val="center"/>
          </w:tcPr>
          <w:p w14:paraId="7068E48A"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31 225</w:t>
            </w:r>
          </w:p>
        </w:tc>
        <w:tc>
          <w:tcPr>
            <w:tcW w:w="678" w:type="pct"/>
            <w:vAlign w:val="center"/>
          </w:tcPr>
          <w:p w14:paraId="031470E2"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31 060</w:t>
            </w:r>
          </w:p>
        </w:tc>
        <w:tc>
          <w:tcPr>
            <w:tcW w:w="844" w:type="pct"/>
            <w:vAlign w:val="center"/>
          </w:tcPr>
          <w:p w14:paraId="423B2D32"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30 817</w:t>
            </w:r>
          </w:p>
        </w:tc>
        <w:tc>
          <w:tcPr>
            <w:tcW w:w="731" w:type="pct"/>
            <w:vAlign w:val="center"/>
          </w:tcPr>
          <w:p w14:paraId="7341BF9D"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30 510</w:t>
            </w:r>
          </w:p>
        </w:tc>
      </w:tr>
      <w:tr w:rsidR="001C164F" w:rsidRPr="001C164F" w14:paraId="45245AAB"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6BEA64A2" w14:textId="77777777" w:rsidR="001C164F" w:rsidRPr="00EC007E" w:rsidRDefault="001C164F" w:rsidP="00FD36E2">
            <w:pPr>
              <w:pStyle w:val="Bezodstpw"/>
              <w:jc w:val="center"/>
              <w:rPr>
                <w:rFonts w:asciiTheme="majorHAnsi" w:hAnsiTheme="majorHAnsi" w:cstheme="majorHAnsi"/>
                <w:sz w:val="24"/>
                <w:szCs w:val="24"/>
              </w:rPr>
            </w:pPr>
            <w:r w:rsidRPr="00EC007E">
              <w:rPr>
                <w:rFonts w:asciiTheme="majorHAnsi" w:hAnsiTheme="majorHAnsi" w:cstheme="majorHAnsi"/>
                <w:sz w:val="24"/>
                <w:szCs w:val="24"/>
              </w:rPr>
              <w:t>gaz ziemny</w:t>
            </w:r>
          </w:p>
        </w:tc>
        <w:tc>
          <w:tcPr>
            <w:tcW w:w="731" w:type="pct"/>
            <w:vAlign w:val="center"/>
          </w:tcPr>
          <w:p w14:paraId="0ADEC965"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17 290</w:t>
            </w:r>
          </w:p>
        </w:tc>
        <w:tc>
          <w:tcPr>
            <w:tcW w:w="678" w:type="pct"/>
            <w:vAlign w:val="center"/>
          </w:tcPr>
          <w:p w14:paraId="1FE0E6B5"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18 121</w:t>
            </w:r>
          </w:p>
        </w:tc>
        <w:tc>
          <w:tcPr>
            <w:tcW w:w="844" w:type="pct"/>
            <w:vAlign w:val="center"/>
          </w:tcPr>
          <w:p w14:paraId="11FF7E61"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19 677</w:t>
            </w:r>
          </w:p>
        </w:tc>
        <w:tc>
          <w:tcPr>
            <w:tcW w:w="731" w:type="pct"/>
            <w:vAlign w:val="center"/>
          </w:tcPr>
          <w:p w14:paraId="11A013CD"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20 662</w:t>
            </w:r>
          </w:p>
        </w:tc>
      </w:tr>
      <w:tr w:rsidR="001C164F" w:rsidRPr="001C164F" w14:paraId="768D3807"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1EB718A2" w14:textId="77777777" w:rsidR="001C164F" w:rsidRPr="00EC007E" w:rsidRDefault="001C164F" w:rsidP="00FD36E2">
            <w:pPr>
              <w:pStyle w:val="Bezodstpw"/>
              <w:jc w:val="center"/>
              <w:rPr>
                <w:rFonts w:asciiTheme="majorHAnsi" w:hAnsiTheme="majorHAnsi" w:cstheme="majorHAnsi"/>
                <w:sz w:val="24"/>
                <w:szCs w:val="24"/>
              </w:rPr>
            </w:pPr>
            <w:r w:rsidRPr="00EC007E">
              <w:rPr>
                <w:rFonts w:asciiTheme="majorHAnsi" w:hAnsiTheme="majorHAnsi" w:cstheme="majorHAnsi"/>
                <w:sz w:val="24"/>
                <w:szCs w:val="24"/>
              </w:rPr>
              <w:t>gaz koksowniczy</w:t>
            </w:r>
          </w:p>
        </w:tc>
        <w:tc>
          <w:tcPr>
            <w:tcW w:w="731" w:type="pct"/>
            <w:vAlign w:val="center"/>
          </w:tcPr>
          <w:p w14:paraId="1FA34BEE"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1 651</w:t>
            </w:r>
          </w:p>
        </w:tc>
        <w:tc>
          <w:tcPr>
            <w:tcW w:w="678" w:type="pct"/>
            <w:vAlign w:val="center"/>
          </w:tcPr>
          <w:p w14:paraId="56A49B5D"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1 641</w:t>
            </w:r>
          </w:p>
        </w:tc>
        <w:tc>
          <w:tcPr>
            <w:tcW w:w="844" w:type="pct"/>
            <w:vAlign w:val="center"/>
          </w:tcPr>
          <w:p w14:paraId="03E91794"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1 642</w:t>
            </w:r>
          </w:p>
        </w:tc>
        <w:tc>
          <w:tcPr>
            <w:tcW w:w="731" w:type="pct"/>
            <w:vAlign w:val="center"/>
          </w:tcPr>
          <w:p w14:paraId="203A459C"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1 651</w:t>
            </w:r>
          </w:p>
        </w:tc>
      </w:tr>
      <w:tr w:rsidR="001C164F" w:rsidRPr="001C164F" w14:paraId="79EC52C4"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22AB53E3" w14:textId="77777777" w:rsidR="001C164F" w:rsidRPr="00EC007E" w:rsidRDefault="001C164F" w:rsidP="00FD36E2">
            <w:pPr>
              <w:pStyle w:val="Bezodstpw"/>
              <w:jc w:val="center"/>
              <w:rPr>
                <w:rFonts w:asciiTheme="majorHAnsi" w:hAnsiTheme="majorHAnsi" w:cstheme="majorHAnsi"/>
                <w:sz w:val="24"/>
                <w:szCs w:val="24"/>
              </w:rPr>
            </w:pPr>
            <w:r w:rsidRPr="00EC007E">
              <w:rPr>
                <w:rFonts w:asciiTheme="majorHAnsi" w:hAnsiTheme="majorHAnsi" w:cstheme="majorHAnsi"/>
                <w:sz w:val="24"/>
                <w:szCs w:val="24"/>
              </w:rPr>
              <w:t>gaz wielkopiecowy</w:t>
            </w:r>
          </w:p>
        </w:tc>
        <w:tc>
          <w:tcPr>
            <w:tcW w:w="731" w:type="pct"/>
            <w:vAlign w:val="center"/>
          </w:tcPr>
          <w:p w14:paraId="38375E9E"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532</w:t>
            </w:r>
          </w:p>
        </w:tc>
        <w:tc>
          <w:tcPr>
            <w:tcW w:w="678" w:type="pct"/>
            <w:vAlign w:val="center"/>
          </w:tcPr>
          <w:p w14:paraId="3F35B209"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489</w:t>
            </w:r>
          </w:p>
        </w:tc>
        <w:tc>
          <w:tcPr>
            <w:tcW w:w="844" w:type="pct"/>
            <w:vAlign w:val="center"/>
          </w:tcPr>
          <w:p w14:paraId="09FBC68F"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454</w:t>
            </w:r>
          </w:p>
        </w:tc>
        <w:tc>
          <w:tcPr>
            <w:tcW w:w="731" w:type="pct"/>
            <w:vAlign w:val="center"/>
          </w:tcPr>
          <w:p w14:paraId="1AFD13C6"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428</w:t>
            </w:r>
          </w:p>
        </w:tc>
      </w:tr>
      <w:tr w:rsidR="001C164F" w:rsidRPr="001C164F" w14:paraId="72A5D43A"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7A30201C" w14:textId="77777777" w:rsidR="001C164F" w:rsidRPr="00EC007E" w:rsidRDefault="001C164F" w:rsidP="00FD36E2">
            <w:pPr>
              <w:pStyle w:val="Bezodstpw"/>
              <w:jc w:val="center"/>
              <w:rPr>
                <w:rFonts w:asciiTheme="majorHAnsi" w:hAnsiTheme="majorHAnsi" w:cstheme="majorHAnsi"/>
                <w:sz w:val="24"/>
                <w:szCs w:val="24"/>
              </w:rPr>
            </w:pPr>
            <w:r w:rsidRPr="00EC007E">
              <w:rPr>
                <w:rFonts w:asciiTheme="majorHAnsi" w:hAnsiTheme="majorHAnsi" w:cstheme="majorHAnsi"/>
                <w:sz w:val="24"/>
                <w:szCs w:val="24"/>
              </w:rPr>
              <w:t>pozostałe paliwa gazowe</w:t>
            </w:r>
          </w:p>
        </w:tc>
        <w:tc>
          <w:tcPr>
            <w:tcW w:w="731" w:type="pct"/>
            <w:vAlign w:val="center"/>
          </w:tcPr>
          <w:p w14:paraId="5F6F6975"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76</w:t>
            </w:r>
          </w:p>
        </w:tc>
        <w:tc>
          <w:tcPr>
            <w:tcW w:w="678" w:type="pct"/>
            <w:vAlign w:val="center"/>
          </w:tcPr>
          <w:p w14:paraId="502D9A86"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76</w:t>
            </w:r>
          </w:p>
        </w:tc>
        <w:tc>
          <w:tcPr>
            <w:tcW w:w="844" w:type="pct"/>
            <w:vAlign w:val="center"/>
          </w:tcPr>
          <w:p w14:paraId="008DEB8A"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75</w:t>
            </w:r>
          </w:p>
        </w:tc>
        <w:tc>
          <w:tcPr>
            <w:tcW w:w="731" w:type="pct"/>
            <w:vAlign w:val="center"/>
          </w:tcPr>
          <w:p w14:paraId="5F91ACFA"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75</w:t>
            </w:r>
          </w:p>
        </w:tc>
      </w:tr>
      <w:tr w:rsidR="001C164F" w:rsidRPr="001C164F" w14:paraId="454BFC29"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5ECB9F78" w14:textId="77777777" w:rsidR="001C164F" w:rsidRPr="00EC007E" w:rsidRDefault="001C164F" w:rsidP="00FD36E2">
            <w:pPr>
              <w:pStyle w:val="Bezodstpw"/>
              <w:jc w:val="center"/>
              <w:rPr>
                <w:rFonts w:asciiTheme="majorHAnsi" w:hAnsiTheme="majorHAnsi" w:cstheme="majorHAnsi"/>
                <w:sz w:val="24"/>
                <w:szCs w:val="24"/>
              </w:rPr>
            </w:pPr>
            <w:r w:rsidRPr="00EC007E">
              <w:rPr>
                <w:rFonts w:asciiTheme="majorHAnsi" w:hAnsiTheme="majorHAnsi" w:cstheme="majorHAnsi"/>
                <w:sz w:val="24"/>
                <w:szCs w:val="24"/>
              </w:rPr>
              <w:t>biomasa stała</w:t>
            </w:r>
          </w:p>
        </w:tc>
        <w:tc>
          <w:tcPr>
            <w:tcW w:w="731" w:type="pct"/>
            <w:vAlign w:val="center"/>
          </w:tcPr>
          <w:p w14:paraId="686B00E7"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9 023</w:t>
            </w:r>
          </w:p>
        </w:tc>
        <w:tc>
          <w:tcPr>
            <w:tcW w:w="678" w:type="pct"/>
            <w:vAlign w:val="center"/>
          </w:tcPr>
          <w:p w14:paraId="6C0E9906"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10 522</w:t>
            </w:r>
          </w:p>
        </w:tc>
        <w:tc>
          <w:tcPr>
            <w:tcW w:w="844" w:type="pct"/>
            <w:vAlign w:val="center"/>
          </w:tcPr>
          <w:p w14:paraId="071165BB"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10 778</w:t>
            </w:r>
          </w:p>
        </w:tc>
        <w:tc>
          <w:tcPr>
            <w:tcW w:w="731" w:type="pct"/>
            <w:vAlign w:val="center"/>
          </w:tcPr>
          <w:p w14:paraId="417875CC"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11 004</w:t>
            </w:r>
          </w:p>
        </w:tc>
      </w:tr>
      <w:tr w:rsidR="001C164F" w:rsidRPr="001C164F" w14:paraId="43F821A4"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0F157DB3" w14:textId="77777777" w:rsidR="001C164F" w:rsidRPr="00EC007E" w:rsidRDefault="001C164F" w:rsidP="00FD36E2">
            <w:pPr>
              <w:pStyle w:val="Bezodstpw"/>
              <w:jc w:val="center"/>
              <w:rPr>
                <w:rFonts w:asciiTheme="majorHAnsi" w:hAnsiTheme="majorHAnsi" w:cstheme="majorHAnsi"/>
                <w:sz w:val="24"/>
                <w:szCs w:val="24"/>
              </w:rPr>
            </w:pPr>
            <w:r w:rsidRPr="00EC007E">
              <w:rPr>
                <w:rFonts w:asciiTheme="majorHAnsi" w:hAnsiTheme="majorHAnsi" w:cstheme="majorHAnsi"/>
                <w:sz w:val="24"/>
                <w:szCs w:val="24"/>
              </w:rPr>
              <w:t>biogaz</w:t>
            </w:r>
          </w:p>
        </w:tc>
        <w:tc>
          <w:tcPr>
            <w:tcW w:w="731" w:type="pct"/>
            <w:vAlign w:val="center"/>
          </w:tcPr>
          <w:p w14:paraId="7875FB54"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318</w:t>
            </w:r>
          </w:p>
        </w:tc>
        <w:tc>
          <w:tcPr>
            <w:tcW w:w="678" w:type="pct"/>
            <w:vAlign w:val="center"/>
          </w:tcPr>
          <w:p w14:paraId="6137B9BA"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352</w:t>
            </w:r>
          </w:p>
        </w:tc>
        <w:tc>
          <w:tcPr>
            <w:tcW w:w="844" w:type="pct"/>
            <w:vAlign w:val="center"/>
          </w:tcPr>
          <w:p w14:paraId="31DD0A49"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388</w:t>
            </w:r>
          </w:p>
        </w:tc>
        <w:tc>
          <w:tcPr>
            <w:tcW w:w="731" w:type="pct"/>
            <w:vAlign w:val="center"/>
          </w:tcPr>
          <w:p w14:paraId="07E053B6"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425</w:t>
            </w:r>
          </w:p>
        </w:tc>
      </w:tr>
      <w:tr w:rsidR="001C164F" w:rsidRPr="001C164F" w14:paraId="6B67CF44"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212F7715" w14:textId="77777777" w:rsidR="001C164F" w:rsidRPr="00EC007E" w:rsidRDefault="001C164F" w:rsidP="00FD36E2">
            <w:pPr>
              <w:pStyle w:val="Bezodstpw"/>
              <w:jc w:val="center"/>
              <w:rPr>
                <w:rFonts w:asciiTheme="majorHAnsi" w:hAnsiTheme="majorHAnsi" w:cstheme="majorHAnsi"/>
                <w:b w:val="0"/>
                <w:bCs w:val="0"/>
                <w:sz w:val="24"/>
                <w:szCs w:val="24"/>
              </w:rPr>
            </w:pPr>
            <w:r w:rsidRPr="00EC007E">
              <w:rPr>
                <w:rFonts w:asciiTheme="majorHAnsi" w:hAnsiTheme="majorHAnsi" w:cstheme="majorHAnsi"/>
                <w:sz w:val="24"/>
                <w:szCs w:val="24"/>
              </w:rPr>
              <w:t>biopaliwa</w:t>
            </w:r>
          </w:p>
        </w:tc>
        <w:tc>
          <w:tcPr>
            <w:tcW w:w="731" w:type="pct"/>
            <w:vAlign w:val="center"/>
          </w:tcPr>
          <w:p w14:paraId="33A43941"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1 542</w:t>
            </w:r>
          </w:p>
        </w:tc>
        <w:tc>
          <w:tcPr>
            <w:tcW w:w="678" w:type="pct"/>
            <w:vAlign w:val="center"/>
          </w:tcPr>
          <w:p w14:paraId="3E3536CC"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1 418</w:t>
            </w:r>
          </w:p>
        </w:tc>
        <w:tc>
          <w:tcPr>
            <w:tcW w:w="844" w:type="pct"/>
            <w:vAlign w:val="center"/>
          </w:tcPr>
          <w:p w14:paraId="1A841531"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1 369</w:t>
            </w:r>
          </w:p>
        </w:tc>
        <w:tc>
          <w:tcPr>
            <w:tcW w:w="731" w:type="pct"/>
            <w:vAlign w:val="center"/>
          </w:tcPr>
          <w:p w14:paraId="582DAD8D"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1 322</w:t>
            </w:r>
          </w:p>
        </w:tc>
      </w:tr>
      <w:tr w:rsidR="001C164F" w:rsidRPr="001C164F" w14:paraId="35E8009A"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088743C4" w14:textId="77777777" w:rsidR="001C164F" w:rsidRPr="00EC007E" w:rsidRDefault="001C164F" w:rsidP="00FD36E2">
            <w:pPr>
              <w:pStyle w:val="Bezodstpw"/>
              <w:jc w:val="center"/>
              <w:rPr>
                <w:rFonts w:asciiTheme="majorHAnsi" w:hAnsiTheme="majorHAnsi" w:cstheme="majorHAnsi"/>
                <w:sz w:val="24"/>
                <w:szCs w:val="24"/>
              </w:rPr>
            </w:pPr>
            <w:r w:rsidRPr="00EC007E">
              <w:rPr>
                <w:rFonts w:asciiTheme="majorHAnsi" w:hAnsiTheme="majorHAnsi" w:cstheme="majorHAnsi"/>
                <w:sz w:val="24"/>
                <w:szCs w:val="24"/>
              </w:rPr>
              <w:t>paliwo jądrowe</w:t>
            </w:r>
          </w:p>
        </w:tc>
        <w:tc>
          <w:tcPr>
            <w:tcW w:w="731" w:type="pct"/>
            <w:vAlign w:val="center"/>
          </w:tcPr>
          <w:p w14:paraId="39A562A9"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0</w:t>
            </w:r>
          </w:p>
        </w:tc>
        <w:tc>
          <w:tcPr>
            <w:tcW w:w="678" w:type="pct"/>
            <w:vAlign w:val="center"/>
          </w:tcPr>
          <w:p w14:paraId="18C6CD75"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0</w:t>
            </w:r>
          </w:p>
        </w:tc>
        <w:tc>
          <w:tcPr>
            <w:tcW w:w="844" w:type="pct"/>
            <w:vAlign w:val="center"/>
          </w:tcPr>
          <w:p w14:paraId="1DC4AFBD"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4 624</w:t>
            </w:r>
          </w:p>
        </w:tc>
        <w:tc>
          <w:tcPr>
            <w:tcW w:w="731" w:type="pct"/>
            <w:vAlign w:val="center"/>
          </w:tcPr>
          <w:p w14:paraId="1D969BE9"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6 936</w:t>
            </w:r>
          </w:p>
        </w:tc>
      </w:tr>
      <w:tr w:rsidR="001C164F" w:rsidRPr="001C164F" w14:paraId="62665F4C" w14:textId="77777777" w:rsidTr="00D40852">
        <w:tc>
          <w:tcPr>
            <w:cnfStyle w:val="001000000000" w:firstRow="0" w:lastRow="0" w:firstColumn="1" w:lastColumn="0" w:oddVBand="0" w:evenVBand="0" w:oddHBand="0" w:evenHBand="0" w:firstRowFirstColumn="0" w:firstRowLastColumn="0" w:lastRowFirstColumn="0" w:lastRowLastColumn="0"/>
            <w:tcW w:w="2015" w:type="pct"/>
            <w:vAlign w:val="center"/>
          </w:tcPr>
          <w:p w14:paraId="206BEE50" w14:textId="77777777" w:rsidR="001C164F" w:rsidRPr="00EC007E" w:rsidRDefault="001C164F" w:rsidP="00FD36E2">
            <w:pPr>
              <w:pStyle w:val="Bezodstpw"/>
              <w:jc w:val="center"/>
              <w:rPr>
                <w:rFonts w:asciiTheme="majorHAnsi" w:hAnsiTheme="majorHAnsi" w:cstheme="majorHAnsi"/>
                <w:sz w:val="24"/>
                <w:szCs w:val="24"/>
              </w:rPr>
            </w:pPr>
            <w:r w:rsidRPr="00EC007E">
              <w:rPr>
                <w:rFonts w:asciiTheme="majorHAnsi" w:hAnsiTheme="majorHAnsi" w:cstheme="majorHAnsi"/>
                <w:sz w:val="24"/>
                <w:szCs w:val="24"/>
              </w:rPr>
              <w:t>odpady komunalne i przemysłowe</w:t>
            </w:r>
          </w:p>
        </w:tc>
        <w:tc>
          <w:tcPr>
            <w:tcW w:w="731" w:type="pct"/>
            <w:vAlign w:val="center"/>
          </w:tcPr>
          <w:p w14:paraId="4650886F"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1 251</w:t>
            </w:r>
          </w:p>
        </w:tc>
        <w:tc>
          <w:tcPr>
            <w:tcW w:w="678" w:type="pct"/>
            <w:vAlign w:val="center"/>
          </w:tcPr>
          <w:p w14:paraId="1A8ED1F5"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1 329</w:t>
            </w:r>
          </w:p>
        </w:tc>
        <w:tc>
          <w:tcPr>
            <w:tcW w:w="844" w:type="pct"/>
            <w:vAlign w:val="center"/>
          </w:tcPr>
          <w:p w14:paraId="7419705A"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1 417</w:t>
            </w:r>
          </w:p>
        </w:tc>
        <w:tc>
          <w:tcPr>
            <w:tcW w:w="731" w:type="pct"/>
            <w:vAlign w:val="center"/>
          </w:tcPr>
          <w:p w14:paraId="0EF8306C" w14:textId="77777777" w:rsidR="001C164F" w:rsidRPr="00EC007E" w:rsidRDefault="001C164F" w:rsidP="00FD36E2">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EC007E">
              <w:rPr>
                <w:rFonts w:asciiTheme="majorHAnsi" w:hAnsiTheme="majorHAnsi" w:cstheme="majorHAnsi"/>
                <w:sz w:val="24"/>
                <w:szCs w:val="24"/>
              </w:rPr>
              <w:t>1 499</w:t>
            </w:r>
          </w:p>
        </w:tc>
      </w:tr>
    </w:tbl>
    <w:p w14:paraId="11E2C433" w14:textId="50917CF7" w:rsidR="005218E3" w:rsidRPr="004B4852" w:rsidRDefault="005218E3" w:rsidP="00A7374E">
      <w:pPr>
        <w:pStyle w:val="Legenda"/>
      </w:pPr>
      <w:r w:rsidRPr="004B4852">
        <w:t>Źródło: Załącznik nr 2 Wnioski z analiz prognostycznych dla sektora paliwowo-energetycznego do zaktualizowanej Polityki energetycznej Polski do 2040 roku, tabela 11, str. 13</w:t>
      </w:r>
    </w:p>
    <w:p w14:paraId="52794867" w14:textId="1A32A340" w:rsidR="006E2513" w:rsidRPr="004B4852" w:rsidRDefault="00290104" w:rsidP="00C45520">
      <w:pPr>
        <w:rPr>
          <w:rFonts w:asciiTheme="majorHAnsi" w:hAnsiTheme="majorHAnsi" w:cstheme="majorHAnsi"/>
        </w:rPr>
      </w:pPr>
      <w:r>
        <w:rPr>
          <w:rFonts w:asciiTheme="majorHAnsi" w:hAnsiTheme="majorHAnsi" w:cstheme="majorHAnsi"/>
        </w:rPr>
        <w:lastRenderedPageBreak/>
        <w:t xml:space="preserve">W celu uzgodnienia prognozy wzięto po uwagę dane do </w:t>
      </w:r>
      <w:r w:rsidR="006E2513" w:rsidRPr="004B4852">
        <w:rPr>
          <w:rFonts w:asciiTheme="majorHAnsi" w:hAnsiTheme="majorHAnsi" w:cstheme="majorHAnsi"/>
        </w:rPr>
        <w:t xml:space="preserve">roku </w:t>
      </w:r>
      <w:r>
        <w:rPr>
          <w:rFonts w:asciiTheme="majorHAnsi" w:hAnsiTheme="majorHAnsi" w:cstheme="majorHAnsi"/>
        </w:rPr>
        <w:t>2040</w:t>
      </w:r>
      <w:r w:rsidR="006E2513" w:rsidRPr="004B4852">
        <w:rPr>
          <w:rFonts w:asciiTheme="majorHAnsi" w:hAnsiTheme="majorHAnsi" w:cstheme="majorHAnsi"/>
        </w:rPr>
        <w:t>, a następnie wyliczono średnią dla poszczególnych paliw uwzględnianych w</w:t>
      </w:r>
      <w:r w:rsidR="00CD72A0">
        <w:rPr>
          <w:rFonts w:asciiTheme="majorHAnsi" w:hAnsiTheme="majorHAnsi" w:cstheme="majorHAnsi"/>
        </w:rPr>
        <w:t> </w:t>
      </w:r>
      <w:r w:rsidR="00C46994" w:rsidRPr="004B4852">
        <w:rPr>
          <w:rFonts w:asciiTheme="majorHAnsi" w:hAnsiTheme="majorHAnsi" w:cstheme="majorHAnsi"/>
        </w:rPr>
        <w:t xml:space="preserve">przedmiotowym </w:t>
      </w:r>
      <w:r w:rsidR="006E2513" w:rsidRPr="004B4852">
        <w:rPr>
          <w:rFonts w:asciiTheme="majorHAnsi" w:hAnsiTheme="majorHAnsi" w:cstheme="majorHAnsi"/>
        </w:rPr>
        <w:t xml:space="preserve">bilansie. Podsumowanie obliczeń prezentuje </w:t>
      </w:r>
      <w:r w:rsidR="00C46994" w:rsidRPr="004B4852">
        <w:rPr>
          <w:rFonts w:asciiTheme="majorHAnsi" w:hAnsiTheme="majorHAnsi" w:cstheme="majorHAnsi"/>
        </w:rPr>
        <w:t xml:space="preserve">poniższa </w:t>
      </w:r>
      <w:r w:rsidR="006E2513" w:rsidRPr="004B4852">
        <w:rPr>
          <w:rFonts w:asciiTheme="majorHAnsi" w:hAnsiTheme="majorHAnsi" w:cstheme="majorHAnsi"/>
        </w:rPr>
        <w:t>tabela.</w:t>
      </w:r>
    </w:p>
    <w:p w14:paraId="0FB6C7D2" w14:textId="09577692" w:rsidR="008323A9" w:rsidRPr="004B4852" w:rsidRDefault="008323A9" w:rsidP="008323A9">
      <w:pPr>
        <w:pStyle w:val="Legenda"/>
        <w:keepNext/>
        <w:rPr>
          <w:rFonts w:asciiTheme="majorHAnsi" w:hAnsiTheme="majorHAnsi" w:cstheme="majorHAnsi"/>
        </w:rPr>
      </w:pPr>
      <w:bookmarkStart w:id="559" w:name="_Toc114853591"/>
      <w:r w:rsidRPr="004B4852">
        <w:rPr>
          <w:rFonts w:asciiTheme="majorHAnsi" w:hAnsiTheme="majorHAnsi" w:cstheme="majorHAnsi"/>
        </w:rPr>
        <w:t xml:space="preserve">Tabela </w:t>
      </w:r>
      <w:r w:rsidR="004B4852" w:rsidRPr="004B4852">
        <w:rPr>
          <w:rFonts w:asciiTheme="majorHAnsi" w:hAnsiTheme="majorHAnsi" w:cstheme="majorHAnsi"/>
        </w:rPr>
        <w:fldChar w:fldCharType="begin"/>
      </w:r>
      <w:r w:rsidR="004B4852" w:rsidRPr="004B4852">
        <w:rPr>
          <w:rFonts w:asciiTheme="majorHAnsi" w:hAnsiTheme="majorHAnsi" w:cstheme="majorHAnsi"/>
        </w:rPr>
        <w:instrText xml:space="preserve"> SEQ Tabela \* ARABIC </w:instrText>
      </w:r>
      <w:r w:rsidR="004B4852" w:rsidRPr="004B4852">
        <w:rPr>
          <w:rFonts w:asciiTheme="majorHAnsi" w:hAnsiTheme="majorHAnsi" w:cstheme="majorHAnsi"/>
        </w:rPr>
        <w:fldChar w:fldCharType="separate"/>
      </w:r>
      <w:r w:rsidR="001279CA">
        <w:rPr>
          <w:rFonts w:asciiTheme="majorHAnsi" w:hAnsiTheme="majorHAnsi" w:cstheme="majorHAnsi"/>
          <w:noProof/>
        </w:rPr>
        <w:t>8</w:t>
      </w:r>
      <w:r w:rsidR="004B4852" w:rsidRPr="004B4852">
        <w:rPr>
          <w:rFonts w:asciiTheme="majorHAnsi" w:hAnsiTheme="majorHAnsi" w:cstheme="majorHAnsi"/>
          <w:noProof/>
        </w:rPr>
        <w:fldChar w:fldCharType="end"/>
      </w:r>
      <w:r w:rsidRPr="004B4852">
        <w:rPr>
          <w:rFonts w:asciiTheme="majorHAnsi" w:hAnsiTheme="majorHAnsi" w:cstheme="majorHAnsi"/>
        </w:rPr>
        <w:t xml:space="preserve"> Obliczenie wskaźników do prognozy zużycia</w:t>
      </w:r>
      <w:bookmarkEnd w:id="559"/>
    </w:p>
    <w:tbl>
      <w:tblPr>
        <w:tblStyle w:val="Tabelasiatki1jasna4"/>
        <w:tblW w:w="0" w:type="auto"/>
        <w:tblLayout w:type="fixed"/>
        <w:tblCellMar>
          <w:left w:w="28" w:type="dxa"/>
          <w:right w:w="28" w:type="dxa"/>
        </w:tblCellMar>
        <w:tblLook w:val="04A0" w:firstRow="1" w:lastRow="0" w:firstColumn="1" w:lastColumn="0" w:noHBand="0" w:noVBand="1"/>
      </w:tblPr>
      <w:tblGrid>
        <w:gridCol w:w="1696"/>
        <w:gridCol w:w="1004"/>
        <w:gridCol w:w="893"/>
        <w:gridCol w:w="964"/>
        <w:gridCol w:w="945"/>
        <w:gridCol w:w="893"/>
        <w:gridCol w:w="889"/>
        <w:gridCol w:w="889"/>
        <w:gridCol w:w="889"/>
      </w:tblGrid>
      <w:tr w:rsidR="00C9556F" w:rsidRPr="0060564C" w14:paraId="2915F99A" w14:textId="77777777" w:rsidTr="00843A4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751ACBEB" w14:textId="6D73A0ED" w:rsidR="00C9556F" w:rsidRPr="0060564C" w:rsidRDefault="00C9556F" w:rsidP="00843A4D">
            <w:pPr>
              <w:pStyle w:val="Bezodstpw"/>
              <w:jc w:val="center"/>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Paliwo</w:t>
            </w:r>
          </w:p>
        </w:tc>
        <w:tc>
          <w:tcPr>
            <w:tcW w:w="1004" w:type="dxa"/>
            <w:vAlign w:val="center"/>
            <w:hideMark/>
          </w:tcPr>
          <w:p w14:paraId="200DF71A" w14:textId="77777777" w:rsidR="00C9556F" w:rsidRPr="0060564C" w:rsidRDefault="00C9556F" w:rsidP="00843A4D">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2005</w:t>
            </w:r>
          </w:p>
        </w:tc>
        <w:tc>
          <w:tcPr>
            <w:tcW w:w="893" w:type="dxa"/>
            <w:vAlign w:val="center"/>
            <w:hideMark/>
          </w:tcPr>
          <w:p w14:paraId="52CD5651" w14:textId="77777777" w:rsidR="00C9556F" w:rsidRPr="0060564C" w:rsidRDefault="00C9556F" w:rsidP="00843A4D">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2010</w:t>
            </w:r>
          </w:p>
        </w:tc>
        <w:tc>
          <w:tcPr>
            <w:tcW w:w="964" w:type="dxa"/>
            <w:vAlign w:val="center"/>
            <w:hideMark/>
          </w:tcPr>
          <w:p w14:paraId="2A755245" w14:textId="77777777" w:rsidR="00C9556F" w:rsidRPr="0060564C" w:rsidRDefault="00C9556F" w:rsidP="00843A4D">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2015</w:t>
            </w:r>
          </w:p>
        </w:tc>
        <w:tc>
          <w:tcPr>
            <w:tcW w:w="945" w:type="dxa"/>
            <w:vAlign w:val="center"/>
            <w:hideMark/>
          </w:tcPr>
          <w:p w14:paraId="71E1E9AB" w14:textId="77777777" w:rsidR="00C9556F" w:rsidRPr="0060564C" w:rsidRDefault="00C9556F" w:rsidP="00843A4D">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2020</w:t>
            </w:r>
          </w:p>
        </w:tc>
        <w:tc>
          <w:tcPr>
            <w:tcW w:w="893" w:type="dxa"/>
            <w:vAlign w:val="center"/>
            <w:hideMark/>
          </w:tcPr>
          <w:p w14:paraId="02CE45B4" w14:textId="77777777" w:rsidR="00C9556F" w:rsidRPr="0060564C" w:rsidRDefault="00C9556F" w:rsidP="00843A4D">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2025</w:t>
            </w:r>
          </w:p>
        </w:tc>
        <w:tc>
          <w:tcPr>
            <w:tcW w:w="889" w:type="dxa"/>
            <w:vAlign w:val="center"/>
            <w:hideMark/>
          </w:tcPr>
          <w:p w14:paraId="3E54B22E" w14:textId="77777777" w:rsidR="00C9556F" w:rsidRPr="0060564C" w:rsidRDefault="00C9556F" w:rsidP="00843A4D">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2030</w:t>
            </w:r>
          </w:p>
        </w:tc>
        <w:tc>
          <w:tcPr>
            <w:tcW w:w="889" w:type="dxa"/>
            <w:vAlign w:val="center"/>
            <w:hideMark/>
          </w:tcPr>
          <w:p w14:paraId="5244537F" w14:textId="77777777" w:rsidR="00C9556F" w:rsidRPr="0060564C" w:rsidRDefault="00C9556F" w:rsidP="00843A4D">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2035</w:t>
            </w:r>
          </w:p>
        </w:tc>
        <w:tc>
          <w:tcPr>
            <w:tcW w:w="889" w:type="dxa"/>
            <w:vAlign w:val="center"/>
            <w:hideMark/>
          </w:tcPr>
          <w:p w14:paraId="2244163D" w14:textId="77777777" w:rsidR="00C9556F" w:rsidRPr="0060564C" w:rsidRDefault="00C9556F" w:rsidP="00843A4D">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2040</w:t>
            </w:r>
          </w:p>
        </w:tc>
      </w:tr>
      <w:tr w:rsidR="00C9556F" w:rsidRPr="0060564C" w14:paraId="0E562C60"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9062" w:type="dxa"/>
            <w:gridSpan w:val="9"/>
            <w:vAlign w:val="center"/>
            <w:hideMark/>
          </w:tcPr>
          <w:p w14:paraId="4B1561CF" w14:textId="77777777" w:rsidR="00C9556F" w:rsidRPr="0060564C" w:rsidRDefault="00C9556F" w:rsidP="00843A4D">
            <w:pPr>
              <w:pStyle w:val="Bezodstpw"/>
              <w:jc w:val="center"/>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Prognoza krajowego zużycia brutto paliw i energii [</w:t>
            </w:r>
            <w:proofErr w:type="spellStart"/>
            <w:r w:rsidRPr="0060564C">
              <w:rPr>
                <w:rFonts w:asciiTheme="majorHAnsi" w:eastAsia="Times New Roman" w:hAnsiTheme="majorHAnsi" w:cstheme="majorHAnsi"/>
                <w:lang w:eastAsia="pl-PL"/>
              </w:rPr>
              <w:t>ktoe</w:t>
            </w:r>
            <w:proofErr w:type="spellEnd"/>
            <w:r w:rsidRPr="0060564C">
              <w:rPr>
                <w:rFonts w:asciiTheme="majorHAnsi" w:eastAsia="Times New Roman" w:hAnsiTheme="majorHAnsi" w:cstheme="majorHAnsi"/>
                <w:lang w:eastAsia="pl-PL"/>
              </w:rPr>
              <w:t>]</w:t>
            </w:r>
          </w:p>
        </w:tc>
      </w:tr>
      <w:tr w:rsidR="00C9556F" w:rsidRPr="0060564C" w14:paraId="283C1447"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1AF1211D" w14:textId="77777777" w:rsidR="00C9556F" w:rsidRPr="0060564C" w:rsidRDefault="00C9556F" w:rsidP="00843A4D">
            <w:pPr>
              <w:pStyle w:val="Bezodstpw"/>
              <w:jc w:val="center"/>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energia elektryczna</w:t>
            </w:r>
          </w:p>
        </w:tc>
        <w:tc>
          <w:tcPr>
            <w:tcW w:w="1004" w:type="dxa"/>
            <w:vAlign w:val="center"/>
            <w:hideMark/>
          </w:tcPr>
          <w:p w14:paraId="2F901EE4"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12 532</w:t>
            </w:r>
          </w:p>
        </w:tc>
        <w:tc>
          <w:tcPr>
            <w:tcW w:w="893" w:type="dxa"/>
            <w:vAlign w:val="center"/>
            <w:hideMark/>
          </w:tcPr>
          <w:p w14:paraId="46FDE400"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13 440</w:t>
            </w:r>
          </w:p>
        </w:tc>
        <w:tc>
          <w:tcPr>
            <w:tcW w:w="964" w:type="dxa"/>
            <w:vAlign w:val="center"/>
            <w:hideMark/>
          </w:tcPr>
          <w:p w14:paraId="15209F4E"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14 154</w:t>
            </w:r>
          </w:p>
        </w:tc>
        <w:tc>
          <w:tcPr>
            <w:tcW w:w="945" w:type="dxa"/>
            <w:vAlign w:val="center"/>
            <w:hideMark/>
          </w:tcPr>
          <w:p w14:paraId="1F8C3BDE"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15 258</w:t>
            </w:r>
          </w:p>
        </w:tc>
        <w:tc>
          <w:tcPr>
            <w:tcW w:w="893" w:type="dxa"/>
            <w:vAlign w:val="center"/>
            <w:hideMark/>
          </w:tcPr>
          <w:p w14:paraId="61E186E4"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16 156</w:t>
            </w:r>
          </w:p>
        </w:tc>
        <w:tc>
          <w:tcPr>
            <w:tcW w:w="889" w:type="dxa"/>
            <w:vAlign w:val="center"/>
            <w:hideMark/>
          </w:tcPr>
          <w:p w14:paraId="2400D177"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17 297</w:t>
            </w:r>
          </w:p>
        </w:tc>
        <w:tc>
          <w:tcPr>
            <w:tcW w:w="889" w:type="dxa"/>
            <w:vAlign w:val="center"/>
            <w:hideMark/>
          </w:tcPr>
          <w:p w14:paraId="4E7086A4"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18 289</w:t>
            </w:r>
          </w:p>
        </w:tc>
        <w:tc>
          <w:tcPr>
            <w:tcW w:w="889" w:type="dxa"/>
            <w:vAlign w:val="center"/>
            <w:hideMark/>
          </w:tcPr>
          <w:p w14:paraId="4DEA1533"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19 412</w:t>
            </w:r>
          </w:p>
        </w:tc>
      </w:tr>
      <w:tr w:rsidR="00C9556F" w:rsidRPr="0060564C" w14:paraId="4DE27A26"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23E2BDF6" w14:textId="77777777" w:rsidR="00C9556F" w:rsidRPr="0060564C" w:rsidRDefault="00C9556F" w:rsidP="00843A4D">
            <w:pPr>
              <w:pStyle w:val="Bezodstpw"/>
              <w:jc w:val="center"/>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ciepło sieciowe</w:t>
            </w:r>
          </w:p>
        </w:tc>
        <w:tc>
          <w:tcPr>
            <w:tcW w:w="1004" w:type="dxa"/>
            <w:vAlign w:val="center"/>
            <w:hideMark/>
          </w:tcPr>
          <w:p w14:paraId="4C9E5BDC"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8 032</w:t>
            </w:r>
          </w:p>
        </w:tc>
        <w:tc>
          <w:tcPr>
            <w:tcW w:w="893" w:type="dxa"/>
            <w:vAlign w:val="center"/>
            <w:hideMark/>
          </w:tcPr>
          <w:p w14:paraId="7236EA6D"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8 021</w:t>
            </w:r>
          </w:p>
        </w:tc>
        <w:tc>
          <w:tcPr>
            <w:tcW w:w="964" w:type="dxa"/>
            <w:vAlign w:val="center"/>
            <w:hideMark/>
          </w:tcPr>
          <w:p w14:paraId="3FCC39D4"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6 721</w:t>
            </w:r>
          </w:p>
        </w:tc>
        <w:tc>
          <w:tcPr>
            <w:tcW w:w="945" w:type="dxa"/>
            <w:vAlign w:val="center"/>
            <w:hideMark/>
          </w:tcPr>
          <w:p w14:paraId="18D358F4"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6 721</w:t>
            </w:r>
          </w:p>
        </w:tc>
        <w:tc>
          <w:tcPr>
            <w:tcW w:w="893" w:type="dxa"/>
            <w:vAlign w:val="center"/>
            <w:hideMark/>
          </w:tcPr>
          <w:p w14:paraId="7F08416F"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6 626</w:t>
            </w:r>
          </w:p>
        </w:tc>
        <w:tc>
          <w:tcPr>
            <w:tcW w:w="889" w:type="dxa"/>
            <w:vAlign w:val="center"/>
            <w:hideMark/>
          </w:tcPr>
          <w:p w14:paraId="7AC33363"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6 204</w:t>
            </w:r>
          </w:p>
        </w:tc>
        <w:tc>
          <w:tcPr>
            <w:tcW w:w="889" w:type="dxa"/>
            <w:vAlign w:val="center"/>
            <w:hideMark/>
          </w:tcPr>
          <w:p w14:paraId="2D9744BE"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6 153</w:t>
            </w:r>
          </w:p>
        </w:tc>
        <w:tc>
          <w:tcPr>
            <w:tcW w:w="889" w:type="dxa"/>
            <w:vAlign w:val="center"/>
            <w:hideMark/>
          </w:tcPr>
          <w:p w14:paraId="1F34F688"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6 204</w:t>
            </w:r>
          </w:p>
        </w:tc>
      </w:tr>
      <w:tr w:rsidR="00C9556F" w:rsidRPr="0060564C" w14:paraId="6035A920"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0474ED3C" w14:textId="77777777" w:rsidR="00C9556F" w:rsidRPr="0060564C" w:rsidRDefault="00C9556F" w:rsidP="00843A4D">
            <w:pPr>
              <w:pStyle w:val="Bezodstpw"/>
              <w:jc w:val="center"/>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gaz ziemny</w:t>
            </w:r>
          </w:p>
        </w:tc>
        <w:tc>
          <w:tcPr>
            <w:tcW w:w="1004" w:type="dxa"/>
            <w:vAlign w:val="center"/>
            <w:hideMark/>
          </w:tcPr>
          <w:p w14:paraId="14BDB9B7"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12 235</w:t>
            </w:r>
          </w:p>
        </w:tc>
        <w:tc>
          <w:tcPr>
            <w:tcW w:w="893" w:type="dxa"/>
            <w:vAlign w:val="center"/>
            <w:hideMark/>
          </w:tcPr>
          <w:p w14:paraId="4D8A6DAF"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12 805</w:t>
            </w:r>
          </w:p>
        </w:tc>
        <w:tc>
          <w:tcPr>
            <w:tcW w:w="964" w:type="dxa"/>
            <w:vAlign w:val="center"/>
            <w:hideMark/>
          </w:tcPr>
          <w:p w14:paraId="529EA1FF"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13 776</w:t>
            </w:r>
          </w:p>
        </w:tc>
        <w:tc>
          <w:tcPr>
            <w:tcW w:w="945" w:type="dxa"/>
            <w:vAlign w:val="center"/>
            <w:hideMark/>
          </w:tcPr>
          <w:p w14:paraId="2AB9A228"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16 547</w:t>
            </w:r>
          </w:p>
        </w:tc>
        <w:tc>
          <w:tcPr>
            <w:tcW w:w="893" w:type="dxa"/>
            <w:vAlign w:val="center"/>
            <w:hideMark/>
          </w:tcPr>
          <w:p w14:paraId="2E8EAF4D"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17 290</w:t>
            </w:r>
          </w:p>
        </w:tc>
        <w:tc>
          <w:tcPr>
            <w:tcW w:w="889" w:type="dxa"/>
            <w:vAlign w:val="center"/>
            <w:hideMark/>
          </w:tcPr>
          <w:p w14:paraId="32E7DD7D"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18 121</w:t>
            </w:r>
          </w:p>
        </w:tc>
        <w:tc>
          <w:tcPr>
            <w:tcW w:w="889" w:type="dxa"/>
            <w:vAlign w:val="center"/>
            <w:hideMark/>
          </w:tcPr>
          <w:p w14:paraId="0428C6F3"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19 677</w:t>
            </w:r>
          </w:p>
        </w:tc>
        <w:tc>
          <w:tcPr>
            <w:tcW w:w="889" w:type="dxa"/>
            <w:vAlign w:val="center"/>
            <w:hideMark/>
          </w:tcPr>
          <w:p w14:paraId="2B651725"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20 662</w:t>
            </w:r>
          </w:p>
        </w:tc>
      </w:tr>
      <w:tr w:rsidR="00C9556F" w:rsidRPr="0060564C" w14:paraId="51B7DD30"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9062" w:type="dxa"/>
            <w:gridSpan w:val="9"/>
            <w:vAlign w:val="center"/>
            <w:hideMark/>
          </w:tcPr>
          <w:p w14:paraId="05A623CB" w14:textId="77777777" w:rsidR="00C9556F" w:rsidRPr="0060564C" w:rsidRDefault="00C9556F" w:rsidP="00843A4D">
            <w:pPr>
              <w:pStyle w:val="Bezodstpw"/>
              <w:jc w:val="center"/>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Zmiana zapotrzebowania w stosunku do początku analizowanego okresu</w:t>
            </w:r>
          </w:p>
        </w:tc>
      </w:tr>
      <w:tr w:rsidR="00C9556F" w:rsidRPr="0060564C" w14:paraId="730F43EF"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15AD6E5B" w14:textId="04426546" w:rsidR="00C9556F" w:rsidRPr="0060564C" w:rsidRDefault="00C9556F" w:rsidP="00843A4D">
            <w:pPr>
              <w:pStyle w:val="Bezodstpw"/>
              <w:jc w:val="center"/>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Paliwo</w:t>
            </w:r>
          </w:p>
        </w:tc>
        <w:tc>
          <w:tcPr>
            <w:tcW w:w="1004" w:type="dxa"/>
            <w:vAlign w:val="center"/>
            <w:hideMark/>
          </w:tcPr>
          <w:p w14:paraId="396F4C76"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lang w:eastAsia="pl-PL"/>
              </w:rPr>
            </w:pPr>
            <w:r w:rsidRPr="0060564C">
              <w:rPr>
                <w:rFonts w:asciiTheme="majorHAnsi" w:eastAsia="Times New Roman" w:hAnsiTheme="majorHAnsi" w:cstheme="majorHAnsi"/>
                <w:b/>
                <w:lang w:eastAsia="pl-PL"/>
              </w:rPr>
              <w:t>2005</w:t>
            </w:r>
          </w:p>
        </w:tc>
        <w:tc>
          <w:tcPr>
            <w:tcW w:w="893" w:type="dxa"/>
            <w:vAlign w:val="center"/>
            <w:hideMark/>
          </w:tcPr>
          <w:p w14:paraId="7DD51591"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lang w:eastAsia="pl-PL"/>
              </w:rPr>
            </w:pPr>
            <w:r w:rsidRPr="0060564C">
              <w:rPr>
                <w:rFonts w:asciiTheme="majorHAnsi" w:eastAsia="Times New Roman" w:hAnsiTheme="majorHAnsi" w:cstheme="majorHAnsi"/>
                <w:b/>
                <w:lang w:eastAsia="pl-PL"/>
              </w:rPr>
              <w:t>2005 - 2010</w:t>
            </w:r>
          </w:p>
        </w:tc>
        <w:tc>
          <w:tcPr>
            <w:tcW w:w="964" w:type="dxa"/>
            <w:vAlign w:val="center"/>
            <w:hideMark/>
          </w:tcPr>
          <w:p w14:paraId="72A95F8C"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lang w:eastAsia="pl-PL"/>
              </w:rPr>
            </w:pPr>
            <w:r w:rsidRPr="0060564C">
              <w:rPr>
                <w:rFonts w:asciiTheme="majorHAnsi" w:eastAsia="Times New Roman" w:hAnsiTheme="majorHAnsi" w:cstheme="majorHAnsi"/>
                <w:b/>
                <w:lang w:eastAsia="pl-PL"/>
              </w:rPr>
              <w:t>2010 - 2015</w:t>
            </w:r>
          </w:p>
        </w:tc>
        <w:tc>
          <w:tcPr>
            <w:tcW w:w="945" w:type="dxa"/>
            <w:vAlign w:val="center"/>
            <w:hideMark/>
          </w:tcPr>
          <w:p w14:paraId="66C37212" w14:textId="058B7BE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lang w:eastAsia="pl-PL"/>
              </w:rPr>
            </w:pPr>
            <w:r w:rsidRPr="0060564C">
              <w:rPr>
                <w:rFonts w:asciiTheme="majorHAnsi" w:eastAsia="Times New Roman" w:hAnsiTheme="majorHAnsi" w:cstheme="majorHAnsi"/>
                <w:b/>
                <w:lang w:eastAsia="pl-PL"/>
              </w:rPr>
              <w:t>2015- 2020</w:t>
            </w:r>
          </w:p>
        </w:tc>
        <w:tc>
          <w:tcPr>
            <w:tcW w:w="893" w:type="dxa"/>
            <w:vAlign w:val="center"/>
            <w:hideMark/>
          </w:tcPr>
          <w:p w14:paraId="72FC1240"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lang w:eastAsia="pl-PL"/>
              </w:rPr>
            </w:pPr>
            <w:r w:rsidRPr="0060564C">
              <w:rPr>
                <w:rFonts w:asciiTheme="majorHAnsi" w:eastAsia="Times New Roman" w:hAnsiTheme="majorHAnsi" w:cstheme="majorHAnsi"/>
                <w:b/>
                <w:lang w:eastAsia="pl-PL"/>
              </w:rPr>
              <w:t>2020 - 2025</w:t>
            </w:r>
          </w:p>
        </w:tc>
        <w:tc>
          <w:tcPr>
            <w:tcW w:w="889" w:type="dxa"/>
            <w:vAlign w:val="center"/>
            <w:hideMark/>
          </w:tcPr>
          <w:p w14:paraId="4B5508CD"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lang w:eastAsia="pl-PL"/>
              </w:rPr>
            </w:pPr>
            <w:r w:rsidRPr="0060564C">
              <w:rPr>
                <w:rFonts w:asciiTheme="majorHAnsi" w:eastAsia="Times New Roman" w:hAnsiTheme="majorHAnsi" w:cstheme="majorHAnsi"/>
                <w:b/>
                <w:lang w:eastAsia="pl-PL"/>
              </w:rPr>
              <w:t>2025-2030</w:t>
            </w:r>
          </w:p>
        </w:tc>
        <w:tc>
          <w:tcPr>
            <w:tcW w:w="889" w:type="dxa"/>
            <w:vAlign w:val="center"/>
            <w:hideMark/>
          </w:tcPr>
          <w:p w14:paraId="183F7B83"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lang w:eastAsia="pl-PL"/>
              </w:rPr>
            </w:pPr>
            <w:r w:rsidRPr="0060564C">
              <w:rPr>
                <w:rFonts w:asciiTheme="majorHAnsi" w:eastAsia="Times New Roman" w:hAnsiTheme="majorHAnsi" w:cstheme="majorHAnsi"/>
                <w:b/>
                <w:lang w:eastAsia="pl-PL"/>
              </w:rPr>
              <w:t>2030-2035</w:t>
            </w:r>
          </w:p>
        </w:tc>
        <w:tc>
          <w:tcPr>
            <w:tcW w:w="889" w:type="dxa"/>
            <w:vAlign w:val="center"/>
            <w:hideMark/>
          </w:tcPr>
          <w:p w14:paraId="56721EAA"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lang w:eastAsia="pl-PL"/>
              </w:rPr>
            </w:pPr>
            <w:r w:rsidRPr="0060564C">
              <w:rPr>
                <w:rFonts w:asciiTheme="majorHAnsi" w:eastAsia="Times New Roman" w:hAnsiTheme="majorHAnsi" w:cstheme="majorHAnsi"/>
                <w:b/>
                <w:lang w:eastAsia="pl-PL"/>
              </w:rPr>
              <w:t>2034-2040</w:t>
            </w:r>
          </w:p>
        </w:tc>
      </w:tr>
      <w:tr w:rsidR="00C9556F" w:rsidRPr="0060564C" w14:paraId="11A0F439"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2BAE2269" w14:textId="77777777" w:rsidR="00C9556F" w:rsidRPr="0060564C" w:rsidRDefault="00C9556F" w:rsidP="00843A4D">
            <w:pPr>
              <w:pStyle w:val="Bezodstpw"/>
              <w:jc w:val="center"/>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energia elektryczna</w:t>
            </w:r>
          </w:p>
        </w:tc>
        <w:tc>
          <w:tcPr>
            <w:tcW w:w="1004" w:type="dxa"/>
            <w:vAlign w:val="center"/>
            <w:hideMark/>
          </w:tcPr>
          <w:p w14:paraId="526ACFEA"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w:t>
            </w:r>
          </w:p>
        </w:tc>
        <w:tc>
          <w:tcPr>
            <w:tcW w:w="893" w:type="dxa"/>
            <w:vAlign w:val="center"/>
            <w:hideMark/>
          </w:tcPr>
          <w:p w14:paraId="66B71F91"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7,2%</w:t>
            </w:r>
          </w:p>
        </w:tc>
        <w:tc>
          <w:tcPr>
            <w:tcW w:w="964" w:type="dxa"/>
            <w:vAlign w:val="center"/>
            <w:hideMark/>
          </w:tcPr>
          <w:p w14:paraId="1A42FC88"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5,3%</w:t>
            </w:r>
          </w:p>
        </w:tc>
        <w:tc>
          <w:tcPr>
            <w:tcW w:w="945" w:type="dxa"/>
            <w:vAlign w:val="center"/>
            <w:hideMark/>
          </w:tcPr>
          <w:p w14:paraId="16DEB4BE"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7,8%</w:t>
            </w:r>
          </w:p>
        </w:tc>
        <w:tc>
          <w:tcPr>
            <w:tcW w:w="893" w:type="dxa"/>
            <w:vAlign w:val="center"/>
            <w:hideMark/>
          </w:tcPr>
          <w:p w14:paraId="78C88D80"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5,9%</w:t>
            </w:r>
          </w:p>
        </w:tc>
        <w:tc>
          <w:tcPr>
            <w:tcW w:w="889" w:type="dxa"/>
            <w:vAlign w:val="center"/>
            <w:hideMark/>
          </w:tcPr>
          <w:p w14:paraId="40E95558"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7,1%</w:t>
            </w:r>
          </w:p>
        </w:tc>
        <w:tc>
          <w:tcPr>
            <w:tcW w:w="889" w:type="dxa"/>
            <w:vAlign w:val="center"/>
            <w:hideMark/>
          </w:tcPr>
          <w:p w14:paraId="527BF5E5"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5,7%</w:t>
            </w:r>
          </w:p>
        </w:tc>
        <w:tc>
          <w:tcPr>
            <w:tcW w:w="889" w:type="dxa"/>
            <w:vAlign w:val="center"/>
            <w:hideMark/>
          </w:tcPr>
          <w:p w14:paraId="789545BA"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6,1%</w:t>
            </w:r>
          </w:p>
        </w:tc>
      </w:tr>
      <w:tr w:rsidR="00C9556F" w:rsidRPr="0060564C" w14:paraId="791E32B1"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66C5E7BA" w14:textId="77777777" w:rsidR="00C9556F" w:rsidRPr="0060564C" w:rsidRDefault="00C9556F" w:rsidP="00843A4D">
            <w:pPr>
              <w:pStyle w:val="Bezodstpw"/>
              <w:jc w:val="center"/>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ciepło sieciowe</w:t>
            </w:r>
          </w:p>
        </w:tc>
        <w:tc>
          <w:tcPr>
            <w:tcW w:w="1004" w:type="dxa"/>
            <w:vAlign w:val="center"/>
            <w:hideMark/>
          </w:tcPr>
          <w:p w14:paraId="5157AD2D"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w:t>
            </w:r>
          </w:p>
        </w:tc>
        <w:tc>
          <w:tcPr>
            <w:tcW w:w="893" w:type="dxa"/>
            <w:vAlign w:val="center"/>
            <w:hideMark/>
          </w:tcPr>
          <w:p w14:paraId="2B9B72B0"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-0,1%</w:t>
            </w:r>
          </w:p>
        </w:tc>
        <w:tc>
          <w:tcPr>
            <w:tcW w:w="964" w:type="dxa"/>
            <w:vAlign w:val="center"/>
            <w:hideMark/>
          </w:tcPr>
          <w:p w14:paraId="058B8D87"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-16,2%</w:t>
            </w:r>
          </w:p>
        </w:tc>
        <w:tc>
          <w:tcPr>
            <w:tcW w:w="945" w:type="dxa"/>
            <w:vAlign w:val="center"/>
            <w:hideMark/>
          </w:tcPr>
          <w:p w14:paraId="55C12160"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0,0%</w:t>
            </w:r>
          </w:p>
        </w:tc>
        <w:tc>
          <w:tcPr>
            <w:tcW w:w="893" w:type="dxa"/>
            <w:vAlign w:val="center"/>
            <w:hideMark/>
          </w:tcPr>
          <w:p w14:paraId="6D2A3597"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-1,4%</w:t>
            </w:r>
          </w:p>
        </w:tc>
        <w:tc>
          <w:tcPr>
            <w:tcW w:w="889" w:type="dxa"/>
            <w:vAlign w:val="center"/>
            <w:hideMark/>
          </w:tcPr>
          <w:p w14:paraId="0756DA45"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-6,4%</w:t>
            </w:r>
          </w:p>
        </w:tc>
        <w:tc>
          <w:tcPr>
            <w:tcW w:w="889" w:type="dxa"/>
            <w:vAlign w:val="center"/>
            <w:hideMark/>
          </w:tcPr>
          <w:p w14:paraId="2A0038A6"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-0,8%</w:t>
            </w:r>
          </w:p>
        </w:tc>
        <w:tc>
          <w:tcPr>
            <w:tcW w:w="889" w:type="dxa"/>
            <w:vAlign w:val="center"/>
            <w:hideMark/>
          </w:tcPr>
          <w:p w14:paraId="6589F8E4"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0,8%</w:t>
            </w:r>
          </w:p>
        </w:tc>
      </w:tr>
      <w:tr w:rsidR="00C9556F" w:rsidRPr="0060564C" w14:paraId="43407510"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168BB7C6" w14:textId="77777777" w:rsidR="00C9556F" w:rsidRPr="0060564C" w:rsidRDefault="00C9556F" w:rsidP="00843A4D">
            <w:pPr>
              <w:pStyle w:val="Bezodstpw"/>
              <w:jc w:val="center"/>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gaz ziemny</w:t>
            </w:r>
          </w:p>
        </w:tc>
        <w:tc>
          <w:tcPr>
            <w:tcW w:w="1004" w:type="dxa"/>
            <w:vAlign w:val="center"/>
            <w:hideMark/>
          </w:tcPr>
          <w:p w14:paraId="0915E9FF"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w:t>
            </w:r>
          </w:p>
        </w:tc>
        <w:tc>
          <w:tcPr>
            <w:tcW w:w="893" w:type="dxa"/>
            <w:vAlign w:val="center"/>
            <w:hideMark/>
          </w:tcPr>
          <w:p w14:paraId="28BE7E8E"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4,7%</w:t>
            </w:r>
          </w:p>
        </w:tc>
        <w:tc>
          <w:tcPr>
            <w:tcW w:w="964" w:type="dxa"/>
            <w:vAlign w:val="center"/>
            <w:hideMark/>
          </w:tcPr>
          <w:p w14:paraId="2F09D9CA"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7,6%</w:t>
            </w:r>
          </w:p>
        </w:tc>
        <w:tc>
          <w:tcPr>
            <w:tcW w:w="945" w:type="dxa"/>
            <w:vAlign w:val="center"/>
            <w:hideMark/>
          </w:tcPr>
          <w:p w14:paraId="27F4E9CF"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20,1%</w:t>
            </w:r>
          </w:p>
        </w:tc>
        <w:tc>
          <w:tcPr>
            <w:tcW w:w="893" w:type="dxa"/>
            <w:vAlign w:val="center"/>
            <w:hideMark/>
          </w:tcPr>
          <w:p w14:paraId="79BA725A"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4,5%</w:t>
            </w:r>
          </w:p>
        </w:tc>
        <w:tc>
          <w:tcPr>
            <w:tcW w:w="889" w:type="dxa"/>
            <w:vAlign w:val="center"/>
            <w:hideMark/>
          </w:tcPr>
          <w:p w14:paraId="00C1E3D4"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4,8%</w:t>
            </w:r>
          </w:p>
        </w:tc>
        <w:tc>
          <w:tcPr>
            <w:tcW w:w="889" w:type="dxa"/>
            <w:vAlign w:val="center"/>
            <w:hideMark/>
          </w:tcPr>
          <w:p w14:paraId="294DFCAE"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8,6%</w:t>
            </w:r>
          </w:p>
        </w:tc>
        <w:tc>
          <w:tcPr>
            <w:tcW w:w="889" w:type="dxa"/>
            <w:vAlign w:val="center"/>
            <w:hideMark/>
          </w:tcPr>
          <w:p w14:paraId="2FE36FB0"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5,0%</w:t>
            </w:r>
          </w:p>
        </w:tc>
      </w:tr>
      <w:tr w:rsidR="00C9556F" w:rsidRPr="0060564C" w14:paraId="1C95DB61"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1AD7B8E6" w14:textId="199CA7E8" w:rsidR="00C9556F" w:rsidRPr="0060564C" w:rsidRDefault="00C9556F" w:rsidP="00843A4D">
            <w:pPr>
              <w:pStyle w:val="Bezodstpw"/>
              <w:jc w:val="center"/>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Paliwo</w:t>
            </w:r>
          </w:p>
        </w:tc>
        <w:tc>
          <w:tcPr>
            <w:tcW w:w="7366" w:type="dxa"/>
            <w:gridSpan w:val="8"/>
            <w:vAlign w:val="center"/>
            <w:hideMark/>
          </w:tcPr>
          <w:p w14:paraId="60DD15B0"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lang w:eastAsia="pl-PL"/>
              </w:rPr>
            </w:pPr>
            <w:r w:rsidRPr="0060564C">
              <w:rPr>
                <w:rFonts w:asciiTheme="majorHAnsi" w:eastAsia="Times New Roman" w:hAnsiTheme="majorHAnsi" w:cstheme="majorHAnsi"/>
                <w:b/>
                <w:lang w:eastAsia="pl-PL"/>
              </w:rPr>
              <w:t>Średnioroczna zmiana w okresie od 2020 roku do 2035 roku</w:t>
            </w:r>
          </w:p>
        </w:tc>
      </w:tr>
      <w:tr w:rsidR="00C9556F" w:rsidRPr="0060564C" w14:paraId="386D7B1C"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3C0DD4EE" w14:textId="77777777" w:rsidR="00C9556F" w:rsidRPr="0060564C" w:rsidRDefault="00C9556F" w:rsidP="00843A4D">
            <w:pPr>
              <w:pStyle w:val="Bezodstpw"/>
              <w:jc w:val="center"/>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energia elektryczna</w:t>
            </w:r>
          </w:p>
        </w:tc>
        <w:tc>
          <w:tcPr>
            <w:tcW w:w="7366" w:type="dxa"/>
            <w:gridSpan w:val="8"/>
            <w:vAlign w:val="center"/>
            <w:hideMark/>
          </w:tcPr>
          <w:p w14:paraId="79AE8D3E"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1,2%</w:t>
            </w:r>
          </w:p>
        </w:tc>
      </w:tr>
      <w:tr w:rsidR="00C9556F" w:rsidRPr="0060564C" w14:paraId="4E4016EA"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5B18B71D" w14:textId="77777777" w:rsidR="00C9556F" w:rsidRPr="0060564C" w:rsidRDefault="00C9556F" w:rsidP="00843A4D">
            <w:pPr>
              <w:pStyle w:val="Bezodstpw"/>
              <w:jc w:val="center"/>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ciepło sieciowe</w:t>
            </w:r>
          </w:p>
        </w:tc>
        <w:tc>
          <w:tcPr>
            <w:tcW w:w="7366" w:type="dxa"/>
            <w:gridSpan w:val="8"/>
            <w:vAlign w:val="center"/>
            <w:hideMark/>
          </w:tcPr>
          <w:p w14:paraId="5E35BA7C"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-0,6%</w:t>
            </w:r>
          </w:p>
        </w:tc>
      </w:tr>
      <w:tr w:rsidR="00C9556F" w:rsidRPr="0060564C" w14:paraId="06DBB3A7" w14:textId="77777777" w:rsidTr="00843A4D">
        <w:trPr>
          <w:trHeight w:val="20"/>
        </w:trPr>
        <w:tc>
          <w:tcPr>
            <w:cnfStyle w:val="001000000000" w:firstRow="0" w:lastRow="0" w:firstColumn="1" w:lastColumn="0" w:oddVBand="0" w:evenVBand="0" w:oddHBand="0" w:evenHBand="0" w:firstRowFirstColumn="0" w:firstRowLastColumn="0" w:lastRowFirstColumn="0" w:lastRowLastColumn="0"/>
            <w:tcW w:w="1696" w:type="dxa"/>
            <w:vAlign w:val="center"/>
            <w:hideMark/>
          </w:tcPr>
          <w:p w14:paraId="0BBBF01E" w14:textId="77777777" w:rsidR="00C9556F" w:rsidRPr="0060564C" w:rsidRDefault="00C9556F" w:rsidP="00843A4D">
            <w:pPr>
              <w:pStyle w:val="Bezodstpw"/>
              <w:jc w:val="center"/>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gaz ziemny</w:t>
            </w:r>
          </w:p>
        </w:tc>
        <w:tc>
          <w:tcPr>
            <w:tcW w:w="7366" w:type="dxa"/>
            <w:gridSpan w:val="8"/>
            <w:vAlign w:val="center"/>
            <w:hideMark/>
          </w:tcPr>
          <w:p w14:paraId="43F771F6" w14:textId="77777777" w:rsidR="00C9556F" w:rsidRPr="0060564C" w:rsidRDefault="00C9556F" w:rsidP="00843A4D">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eastAsia="pl-PL"/>
              </w:rPr>
            </w:pPr>
            <w:r w:rsidRPr="0060564C">
              <w:rPr>
                <w:rFonts w:asciiTheme="majorHAnsi" w:eastAsia="Times New Roman" w:hAnsiTheme="majorHAnsi" w:cstheme="majorHAnsi"/>
                <w:lang w:eastAsia="pl-PL"/>
              </w:rPr>
              <w:t>1,2%</w:t>
            </w:r>
          </w:p>
        </w:tc>
      </w:tr>
    </w:tbl>
    <w:p w14:paraId="036351E7" w14:textId="1AB9CC19" w:rsidR="006E2513" w:rsidRPr="006B36E2" w:rsidRDefault="0092761A" w:rsidP="0060564C">
      <w:pPr>
        <w:pStyle w:val="Legenda"/>
      </w:pPr>
      <w:r w:rsidRPr="006B36E2">
        <w:t>Źródło: Opracowanie własne na podstawie danych Banku Danych Lokalnych GUS</w:t>
      </w:r>
    </w:p>
    <w:p w14:paraId="3EA0A44A" w14:textId="5F2BCB69" w:rsidR="00C45520" w:rsidRPr="004B4852" w:rsidRDefault="00290104" w:rsidP="00C45520">
      <w:pPr>
        <w:rPr>
          <w:rFonts w:asciiTheme="majorHAnsi" w:hAnsiTheme="majorHAnsi" w:cstheme="majorHAnsi"/>
        </w:rPr>
      </w:pPr>
      <w:r w:rsidRPr="00290104">
        <w:rPr>
          <w:rFonts w:asciiTheme="majorHAnsi" w:hAnsiTheme="majorHAnsi" w:cstheme="majorHAnsi"/>
        </w:rPr>
        <w:t xml:space="preserve">W </w:t>
      </w:r>
      <w:r w:rsidR="00CD72A0">
        <w:rPr>
          <w:rFonts w:asciiTheme="majorHAnsi" w:hAnsiTheme="majorHAnsi" w:cstheme="majorHAnsi"/>
        </w:rPr>
        <w:t xml:space="preserve">przedmiotowym </w:t>
      </w:r>
      <w:r w:rsidRPr="00290104">
        <w:rPr>
          <w:rFonts w:asciiTheme="majorHAnsi" w:hAnsiTheme="majorHAnsi" w:cstheme="majorHAnsi"/>
        </w:rPr>
        <w:t xml:space="preserve">dokumencie </w:t>
      </w:r>
      <w:r w:rsidR="00D2624F">
        <w:rPr>
          <w:rFonts w:asciiTheme="majorHAnsi" w:hAnsiTheme="majorHAnsi" w:cstheme="majorHAnsi"/>
        </w:rPr>
        <w:t>w</w:t>
      </w:r>
      <w:r w:rsidR="00C45520" w:rsidRPr="004B4852">
        <w:rPr>
          <w:rFonts w:asciiTheme="majorHAnsi" w:hAnsiTheme="majorHAnsi" w:cstheme="majorHAnsi"/>
        </w:rPr>
        <w:t>skaźnikiem określającym zużycie energii w</w:t>
      </w:r>
      <w:r w:rsidR="009A15ED">
        <w:rPr>
          <w:rFonts w:asciiTheme="majorHAnsi" w:hAnsiTheme="majorHAnsi" w:cstheme="majorHAnsi"/>
        </w:rPr>
        <w:t> </w:t>
      </w:r>
      <w:r w:rsidR="00C45520" w:rsidRPr="004B4852">
        <w:rPr>
          <w:rFonts w:asciiTheme="majorHAnsi" w:hAnsiTheme="majorHAnsi" w:cstheme="majorHAnsi"/>
        </w:rPr>
        <w:t xml:space="preserve">budynkach mieszkalnych </w:t>
      </w:r>
      <w:r w:rsidR="00D2624F">
        <w:rPr>
          <w:rFonts w:asciiTheme="majorHAnsi" w:hAnsiTheme="majorHAnsi" w:cstheme="majorHAnsi"/>
        </w:rPr>
        <w:t>jest</w:t>
      </w:r>
      <w:r w:rsidR="00C45520" w:rsidRPr="004B4852">
        <w:rPr>
          <w:rFonts w:asciiTheme="majorHAnsi" w:hAnsiTheme="majorHAnsi" w:cstheme="majorHAnsi"/>
        </w:rPr>
        <w:t xml:space="preserve"> powierzchnia </w:t>
      </w:r>
      <w:r w:rsidR="00D2624F">
        <w:rPr>
          <w:rFonts w:asciiTheme="majorHAnsi" w:hAnsiTheme="majorHAnsi" w:cstheme="majorHAnsi"/>
        </w:rPr>
        <w:t xml:space="preserve">użytkowa mieszkań w budynkach znajdujących się </w:t>
      </w:r>
      <w:r w:rsidR="00C45520" w:rsidRPr="004B4852">
        <w:rPr>
          <w:rFonts w:asciiTheme="majorHAnsi" w:hAnsiTheme="majorHAnsi" w:cstheme="majorHAnsi"/>
        </w:rPr>
        <w:t xml:space="preserve"> na terenie </w:t>
      </w:r>
      <w:r w:rsidR="000C15D7" w:rsidRPr="000C15D7">
        <w:rPr>
          <w:rFonts w:asciiTheme="majorHAnsi" w:hAnsiTheme="majorHAnsi" w:cstheme="majorHAnsi"/>
        </w:rPr>
        <w:t>Miasta Mrągowo</w:t>
      </w:r>
      <w:r w:rsidR="00D2624F">
        <w:rPr>
          <w:rFonts w:asciiTheme="majorHAnsi" w:hAnsiTheme="majorHAnsi" w:cstheme="majorHAnsi"/>
        </w:rPr>
        <w:t xml:space="preserve">. Do wyliczeń wskaźnika użyto danych z </w:t>
      </w:r>
      <w:r w:rsidR="00841E78">
        <w:rPr>
          <w:rFonts w:asciiTheme="majorHAnsi" w:hAnsiTheme="majorHAnsi" w:cstheme="majorHAnsi"/>
        </w:rPr>
        <w:t xml:space="preserve">lat 2006-2020. </w:t>
      </w:r>
      <w:r w:rsidR="00C45520" w:rsidRPr="004B4852">
        <w:rPr>
          <w:rFonts w:asciiTheme="majorHAnsi" w:hAnsiTheme="majorHAnsi" w:cstheme="majorHAnsi"/>
        </w:rPr>
        <w:t xml:space="preserve">. </w:t>
      </w:r>
      <w:r w:rsidR="00841E78">
        <w:rPr>
          <w:rFonts w:asciiTheme="majorHAnsi" w:hAnsiTheme="majorHAnsi" w:cstheme="majorHAnsi"/>
        </w:rPr>
        <w:t xml:space="preserve">W tabeli poniżej przedstawiono szczegółowe dane dotyczące powierzchni użytkowej mieszkań </w:t>
      </w:r>
      <w:r w:rsidR="0082640D">
        <w:rPr>
          <w:rFonts w:asciiTheme="majorHAnsi" w:hAnsiTheme="majorHAnsi" w:cstheme="majorHAnsi"/>
        </w:rPr>
        <w:t xml:space="preserve">znajdujących się na terenie </w:t>
      </w:r>
      <w:r w:rsidR="000C15D7" w:rsidRPr="000C15D7">
        <w:rPr>
          <w:rFonts w:asciiTheme="majorHAnsi" w:hAnsiTheme="majorHAnsi" w:cstheme="majorHAnsi"/>
        </w:rPr>
        <w:t xml:space="preserve">Miasta Mrągowo </w:t>
      </w:r>
      <w:r w:rsidR="00C26EFD">
        <w:rPr>
          <w:rFonts w:asciiTheme="majorHAnsi" w:hAnsiTheme="majorHAnsi" w:cstheme="majorHAnsi"/>
        </w:rPr>
        <w:t>w</w:t>
      </w:r>
      <w:r w:rsidR="009A15ED">
        <w:rPr>
          <w:rFonts w:asciiTheme="majorHAnsi" w:hAnsiTheme="majorHAnsi" w:cstheme="majorHAnsi"/>
        </w:rPr>
        <w:t> </w:t>
      </w:r>
      <w:r w:rsidR="0082640D">
        <w:rPr>
          <w:rFonts w:asciiTheme="majorHAnsi" w:hAnsiTheme="majorHAnsi" w:cstheme="majorHAnsi"/>
        </w:rPr>
        <w:t>lata</w:t>
      </w:r>
      <w:r w:rsidR="00C26EFD">
        <w:rPr>
          <w:rFonts w:asciiTheme="majorHAnsi" w:hAnsiTheme="majorHAnsi" w:cstheme="majorHAnsi"/>
        </w:rPr>
        <w:t>ch</w:t>
      </w:r>
      <w:r w:rsidR="0082640D">
        <w:rPr>
          <w:rFonts w:asciiTheme="majorHAnsi" w:hAnsiTheme="majorHAnsi" w:cstheme="majorHAnsi"/>
        </w:rPr>
        <w:t xml:space="preserve"> 2006-2020.</w:t>
      </w:r>
    </w:p>
    <w:p w14:paraId="768C36AC" w14:textId="0704B809" w:rsidR="00900D11" w:rsidRPr="004B4852" w:rsidRDefault="00900D11" w:rsidP="00900D11">
      <w:pPr>
        <w:pStyle w:val="Legenda"/>
        <w:keepNext/>
        <w:rPr>
          <w:rFonts w:asciiTheme="majorHAnsi" w:hAnsiTheme="majorHAnsi" w:cstheme="majorHAnsi"/>
        </w:rPr>
      </w:pPr>
      <w:bookmarkStart w:id="560" w:name="_Toc114853592"/>
      <w:r w:rsidRPr="004B4852">
        <w:rPr>
          <w:rFonts w:asciiTheme="majorHAnsi" w:hAnsiTheme="majorHAnsi" w:cstheme="majorHAnsi"/>
        </w:rPr>
        <w:t xml:space="preserve">Tabela </w:t>
      </w:r>
      <w:r w:rsidR="004B4852" w:rsidRPr="004B4852">
        <w:rPr>
          <w:rFonts w:asciiTheme="majorHAnsi" w:hAnsiTheme="majorHAnsi" w:cstheme="majorHAnsi"/>
        </w:rPr>
        <w:fldChar w:fldCharType="begin"/>
      </w:r>
      <w:r w:rsidR="004B4852" w:rsidRPr="004B4852">
        <w:rPr>
          <w:rFonts w:asciiTheme="majorHAnsi" w:hAnsiTheme="majorHAnsi" w:cstheme="majorHAnsi"/>
        </w:rPr>
        <w:instrText xml:space="preserve"> SEQ Tabela \* ARABIC </w:instrText>
      </w:r>
      <w:r w:rsidR="004B4852" w:rsidRPr="004B4852">
        <w:rPr>
          <w:rFonts w:asciiTheme="majorHAnsi" w:hAnsiTheme="majorHAnsi" w:cstheme="majorHAnsi"/>
        </w:rPr>
        <w:fldChar w:fldCharType="separate"/>
      </w:r>
      <w:r w:rsidR="001279CA">
        <w:rPr>
          <w:rFonts w:asciiTheme="majorHAnsi" w:hAnsiTheme="majorHAnsi" w:cstheme="majorHAnsi"/>
          <w:noProof/>
        </w:rPr>
        <w:t>9</w:t>
      </w:r>
      <w:r w:rsidR="004B4852" w:rsidRPr="004B4852">
        <w:rPr>
          <w:rFonts w:asciiTheme="majorHAnsi" w:hAnsiTheme="majorHAnsi" w:cstheme="majorHAnsi"/>
          <w:noProof/>
        </w:rPr>
        <w:fldChar w:fldCharType="end"/>
      </w:r>
      <w:r w:rsidRPr="004B4852">
        <w:rPr>
          <w:rFonts w:asciiTheme="majorHAnsi" w:hAnsiTheme="majorHAnsi" w:cstheme="majorHAnsi"/>
        </w:rPr>
        <w:t xml:space="preserve"> Powierzchnia użytkowa mieszkań w m kw. w latach </w:t>
      </w:r>
      <w:r w:rsidR="006E0421" w:rsidRPr="004B4852">
        <w:rPr>
          <w:rFonts w:asciiTheme="majorHAnsi" w:hAnsiTheme="majorHAnsi" w:cstheme="majorHAnsi"/>
        </w:rPr>
        <w:t>2006</w:t>
      </w:r>
      <w:r w:rsidR="00794FD0" w:rsidRPr="004B4852">
        <w:rPr>
          <w:rFonts w:asciiTheme="majorHAnsi" w:hAnsiTheme="majorHAnsi" w:cstheme="majorHAnsi"/>
        </w:rPr>
        <w:t xml:space="preserve"> </w:t>
      </w:r>
      <w:r w:rsidR="006E0421" w:rsidRPr="004B4852">
        <w:rPr>
          <w:rFonts w:asciiTheme="majorHAnsi" w:hAnsiTheme="majorHAnsi" w:cstheme="majorHAnsi"/>
        </w:rPr>
        <w:t>–</w:t>
      </w:r>
      <w:r w:rsidR="00794FD0" w:rsidRPr="004B4852">
        <w:rPr>
          <w:rFonts w:asciiTheme="majorHAnsi" w:hAnsiTheme="majorHAnsi" w:cstheme="majorHAnsi"/>
        </w:rPr>
        <w:t xml:space="preserve"> </w:t>
      </w:r>
      <w:r w:rsidR="006E0421" w:rsidRPr="004B4852">
        <w:rPr>
          <w:rFonts w:asciiTheme="majorHAnsi" w:hAnsiTheme="majorHAnsi" w:cstheme="majorHAnsi"/>
        </w:rPr>
        <w:t xml:space="preserve">2020 </w:t>
      </w:r>
      <w:r w:rsidRPr="004B4852">
        <w:rPr>
          <w:rFonts w:asciiTheme="majorHAnsi" w:hAnsiTheme="majorHAnsi" w:cstheme="majorHAnsi"/>
        </w:rPr>
        <w:t xml:space="preserve">na terenie </w:t>
      </w:r>
      <w:r w:rsidR="000C15D7" w:rsidRPr="000C15D7">
        <w:rPr>
          <w:rFonts w:asciiTheme="majorHAnsi" w:hAnsiTheme="majorHAnsi" w:cstheme="majorHAnsi"/>
        </w:rPr>
        <w:t>Miasta Mrągowo</w:t>
      </w:r>
      <w:bookmarkEnd w:id="560"/>
    </w:p>
    <w:tbl>
      <w:tblPr>
        <w:tblStyle w:val="Tabelasiatki1jasna4"/>
        <w:tblW w:w="5000" w:type="pct"/>
        <w:tblLook w:val="04A0" w:firstRow="1" w:lastRow="0" w:firstColumn="1" w:lastColumn="0" w:noHBand="0" w:noVBand="1"/>
      </w:tblPr>
      <w:tblGrid>
        <w:gridCol w:w="2833"/>
        <w:gridCol w:w="1245"/>
        <w:gridCol w:w="1245"/>
        <w:gridCol w:w="1247"/>
        <w:gridCol w:w="1245"/>
        <w:gridCol w:w="1247"/>
      </w:tblGrid>
      <w:tr w:rsidR="006E0421" w:rsidRPr="0060564C" w14:paraId="2B13EC39" w14:textId="77777777" w:rsidTr="006E042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3" w:type="pct"/>
            <w:vAlign w:val="center"/>
            <w:hideMark/>
          </w:tcPr>
          <w:p w14:paraId="7AC2091C" w14:textId="77777777" w:rsidR="006E0421" w:rsidRPr="0060564C" w:rsidRDefault="006E0421" w:rsidP="006E0421">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Wyszczególnienie</w:t>
            </w:r>
          </w:p>
        </w:tc>
        <w:tc>
          <w:tcPr>
            <w:tcW w:w="687" w:type="pct"/>
            <w:vAlign w:val="center"/>
            <w:hideMark/>
          </w:tcPr>
          <w:p w14:paraId="00E47F9F" w14:textId="029FE739" w:rsidR="006E0421" w:rsidRPr="0060564C" w:rsidRDefault="006E0421" w:rsidP="006E0421">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Theme="majorHAnsi" w:hAnsiTheme="majorHAnsi" w:cstheme="majorHAnsi"/>
                <w:color w:val="000000"/>
                <w:sz w:val="22"/>
              </w:rPr>
              <w:t>2006</w:t>
            </w:r>
          </w:p>
        </w:tc>
        <w:tc>
          <w:tcPr>
            <w:tcW w:w="687" w:type="pct"/>
            <w:vAlign w:val="center"/>
            <w:hideMark/>
          </w:tcPr>
          <w:p w14:paraId="5900A165" w14:textId="0E6D2962" w:rsidR="006E0421" w:rsidRPr="0060564C" w:rsidRDefault="006E0421" w:rsidP="006E0421">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Theme="majorHAnsi" w:hAnsiTheme="majorHAnsi" w:cstheme="majorHAnsi"/>
                <w:color w:val="000000"/>
                <w:sz w:val="22"/>
              </w:rPr>
              <w:t>2007</w:t>
            </w:r>
          </w:p>
        </w:tc>
        <w:tc>
          <w:tcPr>
            <w:tcW w:w="688" w:type="pct"/>
            <w:vAlign w:val="center"/>
            <w:hideMark/>
          </w:tcPr>
          <w:p w14:paraId="083C8719" w14:textId="0641BDDB" w:rsidR="006E0421" w:rsidRPr="0060564C" w:rsidRDefault="006E0421" w:rsidP="006E0421">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Theme="majorHAnsi" w:hAnsiTheme="majorHAnsi" w:cstheme="majorHAnsi"/>
                <w:color w:val="000000"/>
                <w:sz w:val="22"/>
              </w:rPr>
              <w:t>2008</w:t>
            </w:r>
          </w:p>
        </w:tc>
        <w:tc>
          <w:tcPr>
            <w:tcW w:w="687" w:type="pct"/>
            <w:vAlign w:val="center"/>
            <w:hideMark/>
          </w:tcPr>
          <w:p w14:paraId="15177C23" w14:textId="31E35C49" w:rsidR="006E0421" w:rsidRPr="0060564C" w:rsidRDefault="006E0421" w:rsidP="006E0421">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Theme="majorHAnsi" w:hAnsiTheme="majorHAnsi" w:cstheme="majorHAnsi"/>
                <w:color w:val="000000"/>
                <w:sz w:val="22"/>
              </w:rPr>
              <w:t>2009</w:t>
            </w:r>
          </w:p>
        </w:tc>
        <w:tc>
          <w:tcPr>
            <w:tcW w:w="688" w:type="pct"/>
            <w:vAlign w:val="center"/>
            <w:hideMark/>
          </w:tcPr>
          <w:p w14:paraId="41020B14" w14:textId="25DC7114" w:rsidR="006E0421" w:rsidRPr="0060564C" w:rsidRDefault="006E0421" w:rsidP="006E0421">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Theme="majorHAnsi" w:hAnsiTheme="majorHAnsi" w:cstheme="majorHAnsi"/>
                <w:color w:val="000000"/>
                <w:sz w:val="22"/>
              </w:rPr>
              <w:t>2010</w:t>
            </w:r>
          </w:p>
        </w:tc>
      </w:tr>
      <w:tr w:rsidR="0060564C" w:rsidRPr="0060564C" w14:paraId="79C10AAC" w14:textId="77777777" w:rsidTr="006E0421">
        <w:trPr>
          <w:trHeight w:val="20"/>
        </w:trPr>
        <w:tc>
          <w:tcPr>
            <w:cnfStyle w:val="001000000000" w:firstRow="0" w:lastRow="0" w:firstColumn="1" w:lastColumn="0" w:oddVBand="0" w:evenVBand="0" w:oddHBand="0" w:evenHBand="0" w:firstRowFirstColumn="0" w:firstRowLastColumn="0" w:lastRowFirstColumn="0" w:lastRowLastColumn="0"/>
            <w:tcW w:w="1563" w:type="pct"/>
            <w:vAlign w:val="center"/>
            <w:hideMark/>
          </w:tcPr>
          <w:p w14:paraId="365A130F" w14:textId="77777777"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Powierzchnia użytkowa mieszkań [m</w:t>
            </w:r>
            <w:r w:rsidRPr="0060564C">
              <w:rPr>
                <w:rFonts w:asciiTheme="majorHAnsi" w:eastAsia="Times New Roman" w:hAnsiTheme="majorHAnsi" w:cstheme="majorHAnsi"/>
                <w:color w:val="000000"/>
                <w:sz w:val="22"/>
                <w:vertAlign w:val="superscript"/>
                <w:lang w:eastAsia="pl-PL"/>
              </w:rPr>
              <w:t>2</w:t>
            </w:r>
            <w:r w:rsidRPr="0060564C">
              <w:rPr>
                <w:rFonts w:asciiTheme="majorHAnsi" w:eastAsia="Times New Roman" w:hAnsiTheme="majorHAnsi" w:cstheme="majorHAnsi"/>
                <w:color w:val="000000"/>
                <w:sz w:val="22"/>
                <w:lang w:eastAsia="pl-PL"/>
              </w:rPr>
              <w:t xml:space="preserve"> ]</w:t>
            </w:r>
          </w:p>
        </w:tc>
        <w:tc>
          <w:tcPr>
            <w:tcW w:w="687" w:type="pct"/>
            <w:vAlign w:val="center"/>
            <w:hideMark/>
          </w:tcPr>
          <w:p w14:paraId="389A03D0" w14:textId="0BED5FD8"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Arial" w:hAnsi="Arial" w:cs="Arial"/>
                <w:color w:val="000000"/>
                <w:sz w:val="22"/>
                <w:szCs w:val="20"/>
              </w:rPr>
              <w:t>492 480</w:t>
            </w:r>
          </w:p>
        </w:tc>
        <w:tc>
          <w:tcPr>
            <w:tcW w:w="687" w:type="pct"/>
            <w:vAlign w:val="center"/>
            <w:hideMark/>
          </w:tcPr>
          <w:p w14:paraId="0791027B" w14:textId="27820622"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Arial" w:hAnsi="Arial" w:cs="Arial"/>
                <w:color w:val="000000"/>
                <w:sz w:val="22"/>
                <w:szCs w:val="20"/>
              </w:rPr>
              <w:t>501 398</w:t>
            </w:r>
          </w:p>
        </w:tc>
        <w:tc>
          <w:tcPr>
            <w:tcW w:w="688" w:type="pct"/>
            <w:vAlign w:val="center"/>
            <w:hideMark/>
          </w:tcPr>
          <w:p w14:paraId="6118D9D6" w14:textId="14A2D0A9"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Arial" w:hAnsi="Arial" w:cs="Arial"/>
                <w:color w:val="000000"/>
                <w:sz w:val="22"/>
                <w:szCs w:val="20"/>
              </w:rPr>
              <w:t>508 390</w:t>
            </w:r>
          </w:p>
        </w:tc>
        <w:tc>
          <w:tcPr>
            <w:tcW w:w="687" w:type="pct"/>
            <w:vAlign w:val="center"/>
            <w:hideMark/>
          </w:tcPr>
          <w:p w14:paraId="1169C694" w14:textId="375E371F"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Arial" w:hAnsi="Arial" w:cs="Arial"/>
                <w:color w:val="000000"/>
                <w:sz w:val="22"/>
                <w:szCs w:val="20"/>
              </w:rPr>
              <w:t>514 689</w:t>
            </w:r>
          </w:p>
        </w:tc>
        <w:tc>
          <w:tcPr>
            <w:tcW w:w="688" w:type="pct"/>
            <w:vAlign w:val="center"/>
            <w:hideMark/>
          </w:tcPr>
          <w:p w14:paraId="21F3DB75" w14:textId="16AC8DB8"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Arial" w:hAnsi="Arial" w:cs="Arial"/>
                <w:color w:val="000000"/>
                <w:sz w:val="22"/>
                <w:szCs w:val="20"/>
              </w:rPr>
              <w:t>516 689</w:t>
            </w:r>
          </w:p>
        </w:tc>
      </w:tr>
      <w:tr w:rsidR="0060564C" w:rsidRPr="0060564C" w14:paraId="1C5474CE" w14:textId="77777777" w:rsidTr="006E0421">
        <w:trPr>
          <w:trHeight w:val="20"/>
        </w:trPr>
        <w:tc>
          <w:tcPr>
            <w:cnfStyle w:val="001000000000" w:firstRow="0" w:lastRow="0" w:firstColumn="1" w:lastColumn="0" w:oddVBand="0" w:evenVBand="0" w:oddHBand="0" w:evenHBand="0" w:firstRowFirstColumn="0" w:firstRowLastColumn="0" w:lastRowFirstColumn="0" w:lastRowLastColumn="0"/>
            <w:tcW w:w="1563" w:type="pct"/>
            <w:vAlign w:val="center"/>
            <w:hideMark/>
          </w:tcPr>
          <w:p w14:paraId="7DC36426" w14:textId="77777777"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Zmiana w porównaniu do roku poprzedniego [%]</w:t>
            </w:r>
          </w:p>
        </w:tc>
        <w:tc>
          <w:tcPr>
            <w:tcW w:w="687" w:type="pct"/>
            <w:vAlign w:val="center"/>
            <w:hideMark/>
          </w:tcPr>
          <w:p w14:paraId="4BE6118C" w14:textId="59EE44B9"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Arial" w:hAnsi="Arial" w:cs="Arial"/>
                <w:color w:val="000000"/>
                <w:sz w:val="22"/>
                <w:szCs w:val="20"/>
              </w:rPr>
              <w:t>-</w:t>
            </w:r>
          </w:p>
        </w:tc>
        <w:tc>
          <w:tcPr>
            <w:tcW w:w="687" w:type="pct"/>
            <w:vAlign w:val="center"/>
            <w:hideMark/>
          </w:tcPr>
          <w:p w14:paraId="543BF88E" w14:textId="426C006C"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Arial" w:hAnsi="Arial" w:cs="Arial"/>
                <w:color w:val="000000"/>
                <w:sz w:val="22"/>
                <w:szCs w:val="20"/>
              </w:rPr>
              <w:t>1,81%</w:t>
            </w:r>
          </w:p>
        </w:tc>
        <w:tc>
          <w:tcPr>
            <w:tcW w:w="688" w:type="pct"/>
            <w:vAlign w:val="center"/>
            <w:hideMark/>
          </w:tcPr>
          <w:p w14:paraId="1BBB517B" w14:textId="28395E81"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Arial" w:hAnsi="Arial" w:cs="Arial"/>
                <w:color w:val="000000"/>
                <w:sz w:val="22"/>
                <w:szCs w:val="20"/>
              </w:rPr>
              <w:t>1,39%</w:t>
            </w:r>
          </w:p>
        </w:tc>
        <w:tc>
          <w:tcPr>
            <w:tcW w:w="687" w:type="pct"/>
            <w:vAlign w:val="center"/>
            <w:hideMark/>
          </w:tcPr>
          <w:p w14:paraId="7C3192C1" w14:textId="4D039BBC"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Arial" w:hAnsi="Arial" w:cs="Arial"/>
                <w:color w:val="000000"/>
                <w:sz w:val="22"/>
                <w:szCs w:val="20"/>
              </w:rPr>
              <w:t>1,24%</w:t>
            </w:r>
          </w:p>
        </w:tc>
        <w:tc>
          <w:tcPr>
            <w:tcW w:w="688" w:type="pct"/>
            <w:vAlign w:val="center"/>
            <w:hideMark/>
          </w:tcPr>
          <w:p w14:paraId="14D7E35D" w14:textId="5917CF3E"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Arial" w:hAnsi="Arial" w:cs="Arial"/>
                <w:color w:val="000000"/>
                <w:sz w:val="22"/>
                <w:szCs w:val="20"/>
              </w:rPr>
              <w:t>0,39%</w:t>
            </w:r>
          </w:p>
        </w:tc>
      </w:tr>
    </w:tbl>
    <w:p w14:paraId="33606CEE" w14:textId="77777777" w:rsidR="0060564C" w:rsidRDefault="0060564C">
      <w:r>
        <w:rPr>
          <w:b/>
          <w:bCs/>
        </w:rPr>
        <w:br w:type="page"/>
      </w:r>
    </w:p>
    <w:tbl>
      <w:tblPr>
        <w:tblStyle w:val="Tabelasiatki1jasna4"/>
        <w:tblW w:w="5000" w:type="pct"/>
        <w:tblLook w:val="04A0" w:firstRow="1" w:lastRow="0" w:firstColumn="1" w:lastColumn="0" w:noHBand="0" w:noVBand="1"/>
      </w:tblPr>
      <w:tblGrid>
        <w:gridCol w:w="2833"/>
        <w:gridCol w:w="1245"/>
        <w:gridCol w:w="1245"/>
        <w:gridCol w:w="1247"/>
        <w:gridCol w:w="1245"/>
        <w:gridCol w:w="1247"/>
      </w:tblGrid>
      <w:tr w:rsidR="006E0421" w:rsidRPr="0060564C" w14:paraId="6915A0DE" w14:textId="77777777" w:rsidTr="006E042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3" w:type="pct"/>
            <w:vAlign w:val="center"/>
            <w:hideMark/>
          </w:tcPr>
          <w:p w14:paraId="4C79746E" w14:textId="28A3EA4E" w:rsidR="006E0421" w:rsidRPr="0060564C" w:rsidRDefault="006E0421" w:rsidP="006E0421">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lastRenderedPageBreak/>
              <w:t>Wyszczególnienie</w:t>
            </w:r>
          </w:p>
        </w:tc>
        <w:tc>
          <w:tcPr>
            <w:tcW w:w="687" w:type="pct"/>
            <w:vAlign w:val="center"/>
            <w:hideMark/>
          </w:tcPr>
          <w:p w14:paraId="34847210" w14:textId="70308D04" w:rsidR="006E0421" w:rsidRPr="0060564C" w:rsidRDefault="006E0421" w:rsidP="006E0421">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Theme="majorHAnsi" w:hAnsiTheme="majorHAnsi" w:cstheme="majorHAnsi"/>
                <w:bCs w:val="0"/>
                <w:color w:val="000000"/>
                <w:sz w:val="22"/>
              </w:rPr>
              <w:t>2011</w:t>
            </w:r>
          </w:p>
        </w:tc>
        <w:tc>
          <w:tcPr>
            <w:tcW w:w="687" w:type="pct"/>
            <w:vAlign w:val="center"/>
            <w:hideMark/>
          </w:tcPr>
          <w:p w14:paraId="58188D7A" w14:textId="10B47A71" w:rsidR="006E0421" w:rsidRPr="0060564C" w:rsidRDefault="006E0421" w:rsidP="006E0421">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Theme="majorHAnsi" w:hAnsiTheme="majorHAnsi" w:cstheme="majorHAnsi"/>
                <w:bCs w:val="0"/>
                <w:color w:val="000000"/>
                <w:sz w:val="22"/>
              </w:rPr>
              <w:t>2012</w:t>
            </w:r>
          </w:p>
        </w:tc>
        <w:tc>
          <w:tcPr>
            <w:tcW w:w="688" w:type="pct"/>
            <w:vAlign w:val="center"/>
            <w:hideMark/>
          </w:tcPr>
          <w:p w14:paraId="40F86DF7" w14:textId="3F20B4E9" w:rsidR="006E0421" w:rsidRPr="0060564C" w:rsidRDefault="006E0421" w:rsidP="006E0421">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Theme="majorHAnsi" w:hAnsiTheme="majorHAnsi" w:cstheme="majorHAnsi"/>
                <w:bCs w:val="0"/>
                <w:color w:val="000000"/>
                <w:sz w:val="22"/>
              </w:rPr>
              <w:t>2013</w:t>
            </w:r>
          </w:p>
        </w:tc>
        <w:tc>
          <w:tcPr>
            <w:tcW w:w="687" w:type="pct"/>
            <w:vAlign w:val="center"/>
            <w:hideMark/>
          </w:tcPr>
          <w:p w14:paraId="159F851C" w14:textId="1387B5B5" w:rsidR="006E0421" w:rsidRPr="0060564C" w:rsidRDefault="006E0421" w:rsidP="006E0421">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Theme="majorHAnsi" w:hAnsiTheme="majorHAnsi" w:cstheme="majorHAnsi"/>
                <w:bCs w:val="0"/>
                <w:color w:val="000000"/>
                <w:sz w:val="22"/>
              </w:rPr>
              <w:t>2014</w:t>
            </w:r>
          </w:p>
        </w:tc>
        <w:tc>
          <w:tcPr>
            <w:tcW w:w="688" w:type="pct"/>
            <w:vAlign w:val="center"/>
            <w:hideMark/>
          </w:tcPr>
          <w:p w14:paraId="23C237A0" w14:textId="71D6FB12" w:rsidR="006E0421" w:rsidRPr="0060564C" w:rsidRDefault="006E0421" w:rsidP="006E0421">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Theme="majorHAnsi" w:hAnsiTheme="majorHAnsi" w:cstheme="majorHAnsi"/>
                <w:bCs w:val="0"/>
                <w:color w:val="000000"/>
                <w:sz w:val="22"/>
              </w:rPr>
              <w:t>2015</w:t>
            </w:r>
          </w:p>
        </w:tc>
      </w:tr>
      <w:tr w:rsidR="0060564C" w:rsidRPr="0060564C" w14:paraId="2536F412" w14:textId="77777777" w:rsidTr="006E0421">
        <w:trPr>
          <w:trHeight w:val="20"/>
        </w:trPr>
        <w:tc>
          <w:tcPr>
            <w:cnfStyle w:val="001000000000" w:firstRow="0" w:lastRow="0" w:firstColumn="1" w:lastColumn="0" w:oddVBand="0" w:evenVBand="0" w:oddHBand="0" w:evenHBand="0" w:firstRowFirstColumn="0" w:firstRowLastColumn="0" w:lastRowFirstColumn="0" w:lastRowLastColumn="0"/>
            <w:tcW w:w="1563" w:type="pct"/>
            <w:vAlign w:val="center"/>
            <w:hideMark/>
          </w:tcPr>
          <w:p w14:paraId="7DC959C2" w14:textId="77777777"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Powierzchnia użytkowa mieszkań [m</w:t>
            </w:r>
            <w:r w:rsidRPr="0060564C">
              <w:rPr>
                <w:rFonts w:asciiTheme="majorHAnsi" w:eastAsia="Times New Roman" w:hAnsiTheme="majorHAnsi" w:cstheme="majorHAnsi"/>
                <w:color w:val="000000"/>
                <w:sz w:val="22"/>
                <w:vertAlign w:val="superscript"/>
                <w:lang w:eastAsia="pl-PL"/>
              </w:rPr>
              <w:t>2</w:t>
            </w:r>
            <w:r w:rsidRPr="0060564C">
              <w:rPr>
                <w:rFonts w:asciiTheme="majorHAnsi" w:eastAsia="Times New Roman" w:hAnsiTheme="majorHAnsi" w:cstheme="majorHAnsi"/>
                <w:color w:val="000000"/>
                <w:sz w:val="22"/>
                <w:lang w:eastAsia="pl-PL"/>
              </w:rPr>
              <w:t xml:space="preserve"> ]</w:t>
            </w:r>
          </w:p>
        </w:tc>
        <w:tc>
          <w:tcPr>
            <w:tcW w:w="687" w:type="pct"/>
            <w:vAlign w:val="center"/>
            <w:hideMark/>
          </w:tcPr>
          <w:p w14:paraId="18F3996A" w14:textId="4B8F51CC"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Pr>
                <w:rFonts w:ascii="Arial" w:hAnsi="Arial" w:cs="Arial"/>
                <w:color w:val="000000"/>
                <w:sz w:val="22"/>
              </w:rPr>
              <w:t>526 456</w:t>
            </w:r>
          </w:p>
        </w:tc>
        <w:tc>
          <w:tcPr>
            <w:tcW w:w="687" w:type="pct"/>
            <w:vAlign w:val="center"/>
            <w:hideMark/>
          </w:tcPr>
          <w:p w14:paraId="5451467B" w14:textId="7E40A788"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Pr>
                <w:rFonts w:ascii="Arial" w:hAnsi="Arial" w:cs="Arial"/>
                <w:color w:val="000000"/>
                <w:sz w:val="22"/>
              </w:rPr>
              <w:t>530 118</w:t>
            </w:r>
          </w:p>
        </w:tc>
        <w:tc>
          <w:tcPr>
            <w:tcW w:w="688" w:type="pct"/>
            <w:vAlign w:val="center"/>
            <w:hideMark/>
          </w:tcPr>
          <w:p w14:paraId="4D09C7C1" w14:textId="5DDB63E3"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Pr>
                <w:rFonts w:ascii="Arial" w:hAnsi="Arial" w:cs="Arial"/>
                <w:color w:val="000000"/>
                <w:sz w:val="22"/>
              </w:rPr>
              <w:t>533 271</w:t>
            </w:r>
          </w:p>
        </w:tc>
        <w:tc>
          <w:tcPr>
            <w:tcW w:w="687" w:type="pct"/>
            <w:vAlign w:val="center"/>
            <w:hideMark/>
          </w:tcPr>
          <w:p w14:paraId="0B41269C" w14:textId="766DC2E0"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Pr>
                <w:rFonts w:ascii="Arial" w:hAnsi="Arial" w:cs="Arial"/>
                <w:color w:val="000000"/>
                <w:sz w:val="22"/>
              </w:rPr>
              <w:t>539 427</w:t>
            </w:r>
          </w:p>
        </w:tc>
        <w:tc>
          <w:tcPr>
            <w:tcW w:w="688" w:type="pct"/>
            <w:vAlign w:val="center"/>
            <w:hideMark/>
          </w:tcPr>
          <w:p w14:paraId="5D72ECF0" w14:textId="264BA67A"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Pr>
                <w:rFonts w:ascii="Arial" w:hAnsi="Arial" w:cs="Arial"/>
                <w:color w:val="000000"/>
                <w:sz w:val="22"/>
              </w:rPr>
              <w:t>544 417</w:t>
            </w:r>
          </w:p>
        </w:tc>
      </w:tr>
      <w:tr w:rsidR="0060564C" w:rsidRPr="0060564C" w14:paraId="708D25DA" w14:textId="77777777" w:rsidTr="006E0421">
        <w:trPr>
          <w:trHeight w:val="20"/>
        </w:trPr>
        <w:tc>
          <w:tcPr>
            <w:cnfStyle w:val="001000000000" w:firstRow="0" w:lastRow="0" w:firstColumn="1" w:lastColumn="0" w:oddVBand="0" w:evenVBand="0" w:oddHBand="0" w:evenHBand="0" w:firstRowFirstColumn="0" w:firstRowLastColumn="0" w:lastRowFirstColumn="0" w:lastRowLastColumn="0"/>
            <w:tcW w:w="1563" w:type="pct"/>
            <w:vAlign w:val="center"/>
            <w:hideMark/>
          </w:tcPr>
          <w:p w14:paraId="483E2357" w14:textId="77777777"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Zmiana w porównaniu do roku poprzedniego [%]</w:t>
            </w:r>
          </w:p>
        </w:tc>
        <w:tc>
          <w:tcPr>
            <w:tcW w:w="687" w:type="pct"/>
            <w:vAlign w:val="center"/>
            <w:hideMark/>
          </w:tcPr>
          <w:p w14:paraId="0AF14136" w14:textId="58D7ACC6"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Pr>
                <w:rFonts w:ascii="Arial" w:hAnsi="Arial" w:cs="Arial"/>
                <w:color w:val="000000"/>
                <w:sz w:val="22"/>
              </w:rPr>
              <w:t>1,89%</w:t>
            </w:r>
          </w:p>
        </w:tc>
        <w:tc>
          <w:tcPr>
            <w:tcW w:w="687" w:type="pct"/>
            <w:vAlign w:val="center"/>
            <w:hideMark/>
          </w:tcPr>
          <w:p w14:paraId="645F7774" w14:textId="19816AAC"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Pr>
                <w:rFonts w:ascii="Arial" w:hAnsi="Arial" w:cs="Arial"/>
                <w:color w:val="000000"/>
                <w:sz w:val="22"/>
              </w:rPr>
              <w:t>0,70%</w:t>
            </w:r>
          </w:p>
        </w:tc>
        <w:tc>
          <w:tcPr>
            <w:tcW w:w="688" w:type="pct"/>
            <w:vAlign w:val="center"/>
            <w:hideMark/>
          </w:tcPr>
          <w:p w14:paraId="3D7677E1" w14:textId="56395B74"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Pr>
                <w:rFonts w:ascii="Arial" w:hAnsi="Arial" w:cs="Arial"/>
                <w:color w:val="000000"/>
                <w:sz w:val="22"/>
              </w:rPr>
              <w:t>0,59%</w:t>
            </w:r>
          </w:p>
        </w:tc>
        <w:tc>
          <w:tcPr>
            <w:tcW w:w="687" w:type="pct"/>
            <w:vAlign w:val="center"/>
            <w:hideMark/>
          </w:tcPr>
          <w:p w14:paraId="04E1CB4F" w14:textId="613B9B75"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Pr>
                <w:rFonts w:ascii="Arial" w:hAnsi="Arial" w:cs="Arial"/>
                <w:color w:val="000000"/>
                <w:sz w:val="22"/>
              </w:rPr>
              <w:t>1,15%</w:t>
            </w:r>
          </w:p>
        </w:tc>
        <w:tc>
          <w:tcPr>
            <w:tcW w:w="688" w:type="pct"/>
            <w:vAlign w:val="center"/>
            <w:hideMark/>
          </w:tcPr>
          <w:p w14:paraId="65413DA2" w14:textId="7A8019DF"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Pr>
                <w:rFonts w:ascii="Arial" w:hAnsi="Arial" w:cs="Arial"/>
                <w:color w:val="000000"/>
                <w:sz w:val="22"/>
              </w:rPr>
              <w:t>0,93%</w:t>
            </w:r>
          </w:p>
        </w:tc>
      </w:tr>
    </w:tbl>
    <w:p w14:paraId="2400C45A" w14:textId="6453FBB6" w:rsidR="00794FD0" w:rsidRPr="0060564C" w:rsidRDefault="00794FD0" w:rsidP="00794FD0">
      <w:pPr>
        <w:pStyle w:val="Bezodstpw"/>
        <w:rPr>
          <w:rFonts w:asciiTheme="majorHAnsi" w:hAnsiTheme="majorHAnsi" w:cstheme="majorHAnsi"/>
        </w:rPr>
      </w:pPr>
    </w:p>
    <w:tbl>
      <w:tblPr>
        <w:tblStyle w:val="Tabelasiatki1jasna4"/>
        <w:tblW w:w="5000" w:type="pct"/>
        <w:tblLook w:val="04A0" w:firstRow="1" w:lastRow="0" w:firstColumn="1" w:lastColumn="0" w:noHBand="0" w:noVBand="1"/>
      </w:tblPr>
      <w:tblGrid>
        <w:gridCol w:w="2833"/>
        <w:gridCol w:w="1245"/>
        <w:gridCol w:w="1245"/>
        <w:gridCol w:w="1247"/>
        <w:gridCol w:w="1245"/>
        <w:gridCol w:w="1247"/>
      </w:tblGrid>
      <w:tr w:rsidR="006E0421" w:rsidRPr="0060564C" w14:paraId="0C798A89" w14:textId="62D926DD" w:rsidTr="006E042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3" w:type="pct"/>
            <w:vAlign w:val="center"/>
            <w:hideMark/>
          </w:tcPr>
          <w:p w14:paraId="7D1BAAF1" w14:textId="77777777" w:rsidR="006E0421" w:rsidRPr="0060564C" w:rsidRDefault="006E0421" w:rsidP="006E0421">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Wyszczególnienie</w:t>
            </w:r>
          </w:p>
        </w:tc>
        <w:tc>
          <w:tcPr>
            <w:tcW w:w="687" w:type="pct"/>
            <w:vAlign w:val="center"/>
            <w:hideMark/>
          </w:tcPr>
          <w:p w14:paraId="344F4B1D" w14:textId="101FA575" w:rsidR="006E0421" w:rsidRPr="0060564C" w:rsidRDefault="006E0421" w:rsidP="006E0421">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Theme="majorHAnsi" w:hAnsiTheme="majorHAnsi" w:cstheme="majorHAnsi"/>
                <w:bCs w:val="0"/>
                <w:color w:val="000000"/>
                <w:sz w:val="22"/>
              </w:rPr>
              <w:t>2016</w:t>
            </w:r>
          </w:p>
        </w:tc>
        <w:tc>
          <w:tcPr>
            <w:tcW w:w="687" w:type="pct"/>
            <w:vAlign w:val="center"/>
            <w:hideMark/>
          </w:tcPr>
          <w:p w14:paraId="6101768B" w14:textId="1165D8B2" w:rsidR="006E0421" w:rsidRPr="0060564C" w:rsidRDefault="006E0421" w:rsidP="006E0421">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Theme="majorHAnsi" w:hAnsiTheme="majorHAnsi" w:cstheme="majorHAnsi"/>
                <w:bCs w:val="0"/>
                <w:color w:val="000000"/>
                <w:sz w:val="22"/>
              </w:rPr>
              <w:t>2017</w:t>
            </w:r>
          </w:p>
        </w:tc>
        <w:tc>
          <w:tcPr>
            <w:tcW w:w="688" w:type="pct"/>
            <w:vAlign w:val="center"/>
            <w:hideMark/>
          </w:tcPr>
          <w:p w14:paraId="102D98A0" w14:textId="54D4AECE" w:rsidR="006E0421" w:rsidRPr="0060564C" w:rsidRDefault="006E0421" w:rsidP="006E0421">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Theme="majorHAnsi" w:hAnsiTheme="majorHAnsi" w:cstheme="majorHAnsi"/>
                <w:bCs w:val="0"/>
                <w:color w:val="000000"/>
                <w:sz w:val="22"/>
              </w:rPr>
              <w:t>2018</w:t>
            </w:r>
          </w:p>
        </w:tc>
        <w:tc>
          <w:tcPr>
            <w:tcW w:w="687" w:type="pct"/>
            <w:vAlign w:val="center"/>
            <w:hideMark/>
          </w:tcPr>
          <w:p w14:paraId="4044FBB4" w14:textId="6B68F662" w:rsidR="006E0421" w:rsidRPr="0060564C" w:rsidRDefault="006E0421" w:rsidP="006E0421">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Theme="majorHAnsi" w:hAnsiTheme="majorHAnsi" w:cstheme="majorHAnsi"/>
                <w:bCs w:val="0"/>
                <w:color w:val="000000"/>
                <w:sz w:val="22"/>
              </w:rPr>
              <w:t>2019</w:t>
            </w:r>
          </w:p>
        </w:tc>
        <w:tc>
          <w:tcPr>
            <w:tcW w:w="688" w:type="pct"/>
            <w:vAlign w:val="center"/>
            <w:hideMark/>
          </w:tcPr>
          <w:p w14:paraId="31791078" w14:textId="6D01EC2B" w:rsidR="006E0421" w:rsidRPr="0060564C" w:rsidRDefault="006E0421" w:rsidP="006E0421">
            <w:pPr>
              <w:spacing w:before="0" w:after="0"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sidRPr="0060564C">
              <w:rPr>
                <w:rFonts w:asciiTheme="majorHAnsi" w:hAnsiTheme="majorHAnsi" w:cstheme="majorHAnsi"/>
                <w:bCs w:val="0"/>
                <w:color w:val="000000"/>
                <w:sz w:val="22"/>
              </w:rPr>
              <w:t>2020</w:t>
            </w:r>
          </w:p>
        </w:tc>
      </w:tr>
      <w:tr w:rsidR="0060564C" w:rsidRPr="0060564C" w14:paraId="39F2105E" w14:textId="15AB8518" w:rsidTr="006E0421">
        <w:trPr>
          <w:trHeight w:val="20"/>
        </w:trPr>
        <w:tc>
          <w:tcPr>
            <w:cnfStyle w:val="001000000000" w:firstRow="0" w:lastRow="0" w:firstColumn="1" w:lastColumn="0" w:oddVBand="0" w:evenVBand="0" w:oddHBand="0" w:evenHBand="0" w:firstRowFirstColumn="0" w:firstRowLastColumn="0" w:lastRowFirstColumn="0" w:lastRowLastColumn="0"/>
            <w:tcW w:w="1563" w:type="pct"/>
            <w:vAlign w:val="center"/>
            <w:hideMark/>
          </w:tcPr>
          <w:p w14:paraId="2DC4736D" w14:textId="77777777"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Powierzchnia użytkowa mieszkań [m</w:t>
            </w:r>
            <w:r w:rsidRPr="0060564C">
              <w:rPr>
                <w:rFonts w:asciiTheme="majorHAnsi" w:eastAsia="Times New Roman" w:hAnsiTheme="majorHAnsi" w:cstheme="majorHAnsi"/>
                <w:color w:val="000000"/>
                <w:sz w:val="22"/>
                <w:vertAlign w:val="superscript"/>
                <w:lang w:eastAsia="pl-PL"/>
              </w:rPr>
              <w:t>2</w:t>
            </w:r>
            <w:r w:rsidRPr="0060564C">
              <w:rPr>
                <w:rFonts w:asciiTheme="majorHAnsi" w:eastAsia="Times New Roman" w:hAnsiTheme="majorHAnsi" w:cstheme="majorHAnsi"/>
                <w:color w:val="000000"/>
                <w:sz w:val="22"/>
                <w:lang w:eastAsia="pl-PL"/>
              </w:rPr>
              <w:t xml:space="preserve"> ]</w:t>
            </w:r>
          </w:p>
        </w:tc>
        <w:tc>
          <w:tcPr>
            <w:tcW w:w="687" w:type="pct"/>
            <w:vAlign w:val="center"/>
            <w:hideMark/>
          </w:tcPr>
          <w:p w14:paraId="257C811F" w14:textId="320423A6"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Pr>
                <w:rFonts w:ascii="Arial" w:hAnsi="Arial" w:cs="Arial"/>
                <w:color w:val="000000"/>
                <w:sz w:val="22"/>
              </w:rPr>
              <w:t>549 035</w:t>
            </w:r>
          </w:p>
        </w:tc>
        <w:tc>
          <w:tcPr>
            <w:tcW w:w="687" w:type="pct"/>
            <w:vAlign w:val="center"/>
            <w:hideMark/>
          </w:tcPr>
          <w:p w14:paraId="347235D0" w14:textId="02709EFF"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Pr>
                <w:rFonts w:ascii="Arial" w:hAnsi="Arial" w:cs="Arial"/>
                <w:color w:val="000000"/>
                <w:sz w:val="22"/>
              </w:rPr>
              <w:t>551 848</w:t>
            </w:r>
          </w:p>
        </w:tc>
        <w:tc>
          <w:tcPr>
            <w:tcW w:w="688" w:type="pct"/>
            <w:vAlign w:val="center"/>
            <w:hideMark/>
          </w:tcPr>
          <w:p w14:paraId="1C874535" w14:textId="7AEE4AC3"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Pr>
                <w:rFonts w:ascii="Arial" w:hAnsi="Arial" w:cs="Arial"/>
                <w:color w:val="000000"/>
                <w:sz w:val="22"/>
              </w:rPr>
              <w:t>552 511</w:t>
            </w:r>
          </w:p>
        </w:tc>
        <w:tc>
          <w:tcPr>
            <w:tcW w:w="687" w:type="pct"/>
            <w:vAlign w:val="center"/>
            <w:hideMark/>
          </w:tcPr>
          <w:p w14:paraId="0C76B12A" w14:textId="61C6D282"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Pr>
                <w:rFonts w:ascii="Arial" w:hAnsi="Arial" w:cs="Arial"/>
                <w:color w:val="000000"/>
                <w:sz w:val="22"/>
              </w:rPr>
              <w:t>558 918</w:t>
            </w:r>
          </w:p>
        </w:tc>
        <w:tc>
          <w:tcPr>
            <w:tcW w:w="688" w:type="pct"/>
            <w:vAlign w:val="center"/>
            <w:hideMark/>
          </w:tcPr>
          <w:p w14:paraId="4077407F" w14:textId="00E42615"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Pr>
                <w:rFonts w:ascii="Arial" w:hAnsi="Arial" w:cs="Arial"/>
                <w:color w:val="000000"/>
                <w:sz w:val="22"/>
              </w:rPr>
              <w:t>561 749</w:t>
            </w:r>
          </w:p>
        </w:tc>
      </w:tr>
      <w:tr w:rsidR="0060564C" w:rsidRPr="0060564C" w14:paraId="737C390B" w14:textId="3A2D23F5" w:rsidTr="006E0421">
        <w:trPr>
          <w:trHeight w:val="20"/>
        </w:trPr>
        <w:tc>
          <w:tcPr>
            <w:cnfStyle w:val="001000000000" w:firstRow="0" w:lastRow="0" w:firstColumn="1" w:lastColumn="0" w:oddVBand="0" w:evenVBand="0" w:oddHBand="0" w:evenHBand="0" w:firstRowFirstColumn="0" w:firstRowLastColumn="0" w:lastRowFirstColumn="0" w:lastRowLastColumn="0"/>
            <w:tcW w:w="1563" w:type="pct"/>
            <w:vAlign w:val="center"/>
            <w:hideMark/>
          </w:tcPr>
          <w:p w14:paraId="166AC3E3" w14:textId="77777777" w:rsidR="0060564C" w:rsidRPr="0060564C" w:rsidRDefault="0060564C" w:rsidP="0060564C">
            <w:pPr>
              <w:spacing w:before="0" w:after="0" w:line="240" w:lineRule="auto"/>
              <w:contextualSpacing w:val="0"/>
              <w:jc w:val="center"/>
              <w:rPr>
                <w:rFonts w:asciiTheme="majorHAnsi" w:eastAsia="Times New Roman" w:hAnsiTheme="majorHAnsi" w:cstheme="majorHAnsi"/>
                <w:color w:val="000000"/>
                <w:sz w:val="22"/>
                <w:lang w:eastAsia="pl-PL"/>
              </w:rPr>
            </w:pPr>
            <w:r w:rsidRPr="0060564C">
              <w:rPr>
                <w:rFonts w:asciiTheme="majorHAnsi" w:eastAsia="Times New Roman" w:hAnsiTheme="majorHAnsi" w:cstheme="majorHAnsi"/>
                <w:color w:val="000000"/>
                <w:sz w:val="22"/>
                <w:lang w:eastAsia="pl-PL"/>
              </w:rPr>
              <w:t>Zmiana w porównaniu do roku poprzedniego [%]</w:t>
            </w:r>
          </w:p>
        </w:tc>
        <w:tc>
          <w:tcPr>
            <w:tcW w:w="687" w:type="pct"/>
            <w:vAlign w:val="center"/>
            <w:hideMark/>
          </w:tcPr>
          <w:p w14:paraId="72E83FED" w14:textId="45CB78E8"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Pr>
                <w:rFonts w:ascii="Arial" w:hAnsi="Arial" w:cs="Arial"/>
                <w:color w:val="000000"/>
                <w:sz w:val="22"/>
              </w:rPr>
              <w:t>0,85%</w:t>
            </w:r>
          </w:p>
        </w:tc>
        <w:tc>
          <w:tcPr>
            <w:tcW w:w="687" w:type="pct"/>
            <w:vAlign w:val="center"/>
            <w:hideMark/>
          </w:tcPr>
          <w:p w14:paraId="52E969FF" w14:textId="18C39998"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Pr>
                <w:rFonts w:ascii="Arial" w:hAnsi="Arial" w:cs="Arial"/>
                <w:color w:val="000000"/>
                <w:sz w:val="22"/>
              </w:rPr>
              <w:t>0,51%</w:t>
            </w:r>
          </w:p>
        </w:tc>
        <w:tc>
          <w:tcPr>
            <w:tcW w:w="688" w:type="pct"/>
            <w:vAlign w:val="center"/>
            <w:hideMark/>
          </w:tcPr>
          <w:p w14:paraId="5F944210" w14:textId="3ADA3AE8"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Pr>
                <w:rFonts w:ascii="Arial" w:hAnsi="Arial" w:cs="Arial"/>
                <w:color w:val="000000"/>
                <w:sz w:val="22"/>
              </w:rPr>
              <w:t>0,12%</w:t>
            </w:r>
          </w:p>
        </w:tc>
        <w:tc>
          <w:tcPr>
            <w:tcW w:w="687" w:type="pct"/>
            <w:vAlign w:val="center"/>
            <w:hideMark/>
          </w:tcPr>
          <w:p w14:paraId="55B74544" w14:textId="249F6B13"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Pr>
                <w:rFonts w:ascii="Arial" w:hAnsi="Arial" w:cs="Arial"/>
                <w:color w:val="000000"/>
                <w:sz w:val="22"/>
              </w:rPr>
              <w:t>1,16%</w:t>
            </w:r>
          </w:p>
        </w:tc>
        <w:tc>
          <w:tcPr>
            <w:tcW w:w="688" w:type="pct"/>
            <w:vAlign w:val="center"/>
            <w:hideMark/>
          </w:tcPr>
          <w:p w14:paraId="72E9194B" w14:textId="0925DDB9" w:rsidR="0060564C" w:rsidRPr="0060564C" w:rsidRDefault="0060564C" w:rsidP="0060564C">
            <w:pPr>
              <w:spacing w:before="0" w:after="0"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2"/>
                <w:lang w:eastAsia="pl-PL"/>
              </w:rPr>
            </w:pPr>
            <w:r>
              <w:rPr>
                <w:rFonts w:ascii="Arial" w:hAnsi="Arial" w:cs="Arial"/>
                <w:color w:val="000000"/>
                <w:sz w:val="22"/>
              </w:rPr>
              <w:t>0,51%</w:t>
            </w:r>
          </w:p>
        </w:tc>
      </w:tr>
    </w:tbl>
    <w:p w14:paraId="496E6D9A" w14:textId="734D1119" w:rsidR="00C45520" w:rsidRPr="004B4852" w:rsidRDefault="00900D11" w:rsidP="0060564C">
      <w:pPr>
        <w:pStyle w:val="Legenda"/>
      </w:pPr>
      <w:r w:rsidRPr="004B4852">
        <w:t>Źródło: Opracowanie własne na podstawie danych Banku Danych Lokalnych GUS</w:t>
      </w:r>
    </w:p>
    <w:p w14:paraId="02C809D2" w14:textId="2F92D643" w:rsidR="00C45520" w:rsidRPr="004B4852" w:rsidRDefault="0082640D" w:rsidP="008323A9">
      <w:pPr>
        <w:rPr>
          <w:rFonts w:asciiTheme="majorHAnsi" w:hAnsiTheme="majorHAnsi" w:cstheme="majorHAnsi"/>
        </w:rPr>
      </w:pPr>
      <w:r>
        <w:rPr>
          <w:rFonts w:asciiTheme="majorHAnsi" w:hAnsiTheme="majorHAnsi" w:cstheme="majorHAnsi"/>
        </w:rPr>
        <w:t>Z wyliczeń przedstawionych w powyższej tabeli wynika, że  ś</w:t>
      </w:r>
      <w:r w:rsidR="00C45520" w:rsidRPr="004B4852">
        <w:rPr>
          <w:rFonts w:asciiTheme="majorHAnsi" w:hAnsiTheme="majorHAnsi" w:cstheme="majorHAnsi"/>
        </w:rPr>
        <w:t xml:space="preserve">rednioroczny wzrost powierzchni mieszkań wynosił w </w:t>
      </w:r>
      <w:r w:rsidR="00900D11" w:rsidRPr="004B4852">
        <w:rPr>
          <w:rFonts w:asciiTheme="majorHAnsi" w:hAnsiTheme="majorHAnsi" w:cstheme="majorHAnsi"/>
        </w:rPr>
        <w:t>badanym</w:t>
      </w:r>
      <w:r w:rsidR="00C45520" w:rsidRPr="004B4852">
        <w:rPr>
          <w:rFonts w:asciiTheme="majorHAnsi" w:hAnsiTheme="majorHAnsi" w:cstheme="majorHAnsi"/>
        </w:rPr>
        <w:t xml:space="preserve"> okresie </w:t>
      </w:r>
      <w:r w:rsidR="0060564C">
        <w:rPr>
          <w:rFonts w:asciiTheme="majorHAnsi" w:hAnsiTheme="majorHAnsi" w:cstheme="majorHAnsi"/>
        </w:rPr>
        <w:t>0,95</w:t>
      </w:r>
      <w:r w:rsidR="00C45520" w:rsidRPr="004B4852">
        <w:rPr>
          <w:rFonts w:asciiTheme="majorHAnsi" w:hAnsiTheme="majorHAnsi" w:cstheme="majorHAnsi"/>
        </w:rPr>
        <w:t xml:space="preserve">%. </w:t>
      </w:r>
    </w:p>
    <w:p w14:paraId="31D7DE49" w14:textId="435EB8F2" w:rsidR="00EE0DE4" w:rsidRPr="004B4852" w:rsidRDefault="00EE0DE4" w:rsidP="00EE0DE4">
      <w:pPr>
        <w:rPr>
          <w:rFonts w:asciiTheme="majorHAnsi" w:hAnsiTheme="majorHAnsi" w:cstheme="majorHAnsi"/>
        </w:rPr>
      </w:pPr>
      <w:r w:rsidRPr="004B4852">
        <w:rPr>
          <w:rFonts w:asciiTheme="majorHAnsi" w:hAnsiTheme="majorHAnsi" w:cstheme="majorHAnsi"/>
        </w:rPr>
        <w:t xml:space="preserve">Wskaźnikiem </w:t>
      </w:r>
      <w:r w:rsidR="00E65B4D">
        <w:rPr>
          <w:rFonts w:asciiTheme="majorHAnsi" w:hAnsiTheme="majorHAnsi" w:cstheme="majorHAnsi"/>
        </w:rPr>
        <w:t xml:space="preserve">przyjętym do </w:t>
      </w:r>
      <w:r w:rsidRPr="004B4852">
        <w:rPr>
          <w:rFonts w:asciiTheme="majorHAnsi" w:hAnsiTheme="majorHAnsi" w:cstheme="majorHAnsi"/>
        </w:rPr>
        <w:t>określ</w:t>
      </w:r>
      <w:r w:rsidR="00E65B4D">
        <w:rPr>
          <w:rFonts w:asciiTheme="majorHAnsi" w:hAnsiTheme="majorHAnsi" w:cstheme="majorHAnsi"/>
        </w:rPr>
        <w:t>enia</w:t>
      </w:r>
      <w:r w:rsidRPr="004B4852">
        <w:rPr>
          <w:rFonts w:asciiTheme="majorHAnsi" w:hAnsiTheme="majorHAnsi" w:cstheme="majorHAnsi"/>
        </w:rPr>
        <w:t xml:space="preserve"> </w:t>
      </w:r>
      <w:r w:rsidR="00C26EFD" w:rsidRPr="004B4852">
        <w:rPr>
          <w:rFonts w:asciiTheme="majorHAnsi" w:hAnsiTheme="majorHAnsi" w:cstheme="majorHAnsi"/>
        </w:rPr>
        <w:t>zużyci</w:t>
      </w:r>
      <w:r w:rsidR="00C26EFD">
        <w:rPr>
          <w:rFonts w:asciiTheme="majorHAnsi" w:hAnsiTheme="majorHAnsi" w:cstheme="majorHAnsi"/>
        </w:rPr>
        <w:t>a</w:t>
      </w:r>
      <w:r w:rsidR="00C26EFD" w:rsidRPr="004B4852">
        <w:rPr>
          <w:rFonts w:asciiTheme="majorHAnsi" w:hAnsiTheme="majorHAnsi" w:cstheme="majorHAnsi"/>
        </w:rPr>
        <w:t xml:space="preserve"> </w:t>
      </w:r>
      <w:r w:rsidRPr="004B4852">
        <w:rPr>
          <w:rFonts w:asciiTheme="majorHAnsi" w:hAnsiTheme="majorHAnsi" w:cstheme="majorHAnsi"/>
        </w:rPr>
        <w:t>energii w budynkach przedsiębiorstw</w:t>
      </w:r>
      <w:r w:rsidR="00E65B4D">
        <w:rPr>
          <w:rFonts w:asciiTheme="majorHAnsi" w:hAnsiTheme="majorHAnsi" w:cstheme="majorHAnsi"/>
        </w:rPr>
        <w:t>,</w:t>
      </w:r>
      <w:r w:rsidRPr="004B4852">
        <w:rPr>
          <w:rFonts w:asciiTheme="majorHAnsi" w:hAnsiTheme="majorHAnsi" w:cstheme="majorHAnsi"/>
        </w:rPr>
        <w:t xml:space="preserve"> była liczba przedsiębiorstw </w:t>
      </w:r>
      <w:r w:rsidR="00E65B4D">
        <w:rPr>
          <w:rFonts w:asciiTheme="majorHAnsi" w:hAnsiTheme="majorHAnsi" w:cstheme="majorHAnsi"/>
        </w:rPr>
        <w:t xml:space="preserve">z terenu </w:t>
      </w:r>
      <w:r w:rsidR="000C15D7" w:rsidRPr="000C15D7">
        <w:rPr>
          <w:rFonts w:asciiTheme="majorHAnsi" w:hAnsiTheme="majorHAnsi" w:cstheme="majorHAnsi"/>
        </w:rPr>
        <w:t xml:space="preserve">Miasta Mrągowo </w:t>
      </w:r>
      <w:r w:rsidRPr="004B4852">
        <w:rPr>
          <w:rFonts w:asciiTheme="majorHAnsi" w:hAnsiTheme="majorHAnsi" w:cstheme="majorHAnsi"/>
        </w:rPr>
        <w:t xml:space="preserve">zatrudniających </w:t>
      </w:r>
      <w:r w:rsidR="00E65B4D">
        <w:rPr>
          <w:rFonts w:asciiTheme="majorHAnsi" w:hAnsiTheme="majorHAnsi" w:cstheme="majorHAnsi"/>
        </w:rPr>
        <w:t>od</w:t>
      </w:r>
      <w:r w:rsidR="00CD72A0">
        <w:rPr>
          <w:rFonts w:asciiTheme="majorHAnsi" w:hAnsiTheme="majorHAnsi" w:cstheme="majorHAnsi"/>
        </w:rPr>
        <w:t> </w:t>
      </w:r>
      <w:r w:rsidR="00E65B4D">
        <w:rPr>
          <w:rFonts w:asciiTheme="majorHAnsi" w:hAnsiTheme="majorHAnsi" w:cstheme="majorHAnsi"/>
        </w:rPr>
        <w:t>10</w:t>
      </w:r>
      <w:r w:rsidR="00CD72A0">
        <w:rPr>
          <w:rFonts w:asciiTheme="majorHAnsi" w:hAnsiTheme="majorHAnsi" w:cstheme="majorHAnsi"/>
        </w:rPr>
        <w:t> </w:t>
      </w:r>
      <w:r w:rsidR="00E65B4D">
        <w:rPr>
          <w:rFonts w:asciiTheme="majorHAnsi" w:hAnsiTheme="majorHAnsi" w:cstheme="majorHAnsi"/>
        </w:rPr>
        <w:t xml:space="preserve">pracowników. Do wyliczeń </w:t>
      </w:r>
      <w:r w:rsidR="002E2320">
        <w:rPr>
          <w:rFonts w:asciiTheme="majorHAnsi" w:hAnsiTheme="majorHAnsi" w:cstheme="majorHAnsi"/>
        </w:rPr>
        <w:t xml:space="preserve">wskaźnika użyto danych z lat 2007-2021. W tabeli poniżej </w:t>
      </w:r>
      <w:r w:rsidR="005464D8">
        <w:rPr>
          <w:rFonts w:asciiTheme="majorHAnsi" w:hAnsiTheme="majorHAnsi" w:cstheme="majorHAnsi"/>
        </w:rPr>
        <w:t>zaprezentowano dane dotyczące liczby przedsiębiorstw działających na</w:t>
      </w:r>
      <w:r w:rsidR="00CD72A0">
        <w:rPr>
          <w:rFonts w:asciiTheme="majorHAnsi" w:hAnsiTheme="majorHAnsi" w:cstheme="majorHAnsi"/>
        </w:rPr>
        <w:t> </w:t>
      </w:r>
      <w:r w:rsidR="005464D8">
        <w:rPr>
          <w:rFonts w:asciiTheme="majorHAnsi" w:hAnsiTheme="majorHAnsi" w:cstheme="majorHAnsi"/>
        </w:rPr>
        <w:t xml:space="preserve">terenie </w:t>
      </w:r>
      <w:r w:rsidR="000C15D7" w:rsidRPr="000C15D7">
        <w:rPr>
          <w:rFonts w:asciiTheme="majorHAnsi" w:hAnsiTheme="majorHAnsi" w:cstheme="majorHAnsi"/>
        </w:rPr>
        <w:t xml:space="preserve">Miasta Mrągowo </w:t>
      </w:r>
      <w:r w:rsidR="005464D8">
        <w:rPr>
          <w:rFonts w:asciiTheme="majorHAnsi" w:hAnsiTheme="majorHAnsi" w:cstheme="majorHAnsi"/>
        </w:rPr>
        <w:t xml:space="preserve">w latach 2007-2021 w </w:t>
      </w:r>
      <w:r w:rsidR="00E05C32">
        <w:rPr>
          <w:rFonts w:asciiTheme="majorHAnsi" w:hAnsiTheme="majorHAnsi" w:cstheme="majorHAnsi"/>
        </w:rPr>
        <w:t xml:space="preserve">rozbiciu na </w:t>
      </w:r>
      <w:r w:rsidR="005464D8">
        <w:rPr>
          <w:rFonts w:asciiTheme="majorHAnsi" w:hAnsiTheme="majorHAnsi" w:cstheme="majorHAnsi"/>
        </w:rPr>
        <w:t xml:space="preserve"> wielkość przedsiębior</w:t>
      </w:r>
      <w:r w:rsidR="00E05C32">
        <w:rPr>
          <w:rFonts w:asciiTheme="majorHAnsi" w:hAnsiTheme="majorHAnsi" w:cstheme="majorHAnsi"/>
        </w:rPr>
        <w:t>stw</w:t>
      </w:r>
      <w:r w:rsidR="005464D8">
        <w:rPr>
          <w:rFonts w:asciiTheme="majorHAnsi" w:hAnsiTheme="majorHAnsi" w:cstheme="majorHAnsi"/>
        </w:rPr>
        <w:t>.</w:t>
      </w:r>
      <w:r w:rsidR="00E05C32">
        <w:rPr>
          <w:rFonts w:asciiTheme="majorHAnsi" w:hAnsiTheme="majorHAnsi" w:cstheme="majorHAnsi"/>
        </w:rPr>
        <w:t xml:space="preserve"> Wyszczególnione zostały dane przyjęte do określenia wskaźnika zużycia energii w budynkach przedsiębiorstw.</w:t>
      </w:r>
      <w:r w:rsidR="005464D8">
        <w:rPr>
          <w:rFonts w:asciiTheme="majorHAnsi" w:hAnsiTheme="majorHAnsi" w:cstheme="majorHAnsi"/>
        </w:rPr>
        <w:t xml:space="preserve"> </w:t>
      </w:r>
    </w:p>
    <w:p w14:paraId="44E430D3" w14:textId="75BC3436" w:rsidR="008323A9" w:rsidRPr="004B4852" w:rsidRDefault="008323A9" w:rsidP="00653E7B">
      <w:pPr>
        <w:pStyle w:val="Legenda"/>
        <w:keepNext/>
        <w:jc w:val="both"/>
        <w:rPr>
          <w:rFonts w:asciiTheme="majorHAnsi" w:hAnsiTheme="majorHAnsi" w:cstheme="majorHAnsi"/>
        </w:rPr>
      </w:pPr>
      <w:bookmarkStart w:id="561" w:name="_Toc114853593"/>
      <w:r w:rsidRPr="004B4852">
        <w:rPr>
          <w:rFonts w:asciiTheme="majorHAnsi" w:hAnsiTheme="majorHAnsi" w:cstheme="majorHAnsi"/>
        </w:rPr>
        <w:t xml:space="preserve">Tabela </w:t>
      </w:r>
      <w:r w:rsidR="004B4852" w:rsidRPr="004B4852">
        <w:rPr>
          <w:rFonts w:asciiTheme="majorHAnsi" w:hAnsiTheme="majorHAnsi" w:cstheme="majorHAnsi"/>
        </w:rPr>
        <w:fldChar w:fldCharType="begin"/>
      </w:r>
      <w:r w:rsidR="004B4852" w:rsidRPr="004B4852">
        <w:rPr>
          <w:rFonts w:asciiTheme="majorHAnsi" w:hAnsiTheme="majorHAnsi" w:cstheme="majorHAnsi"/>
        </w:rPr>
        <w:instrText xml:space="preserve"> SEQ Tabela \* ARABIC </w:instrText>
      </w:r>
      <w:r w:rsidR="004B4852" w:rsidRPr="004B4852">
        <w:rPr>
          <w:rFonts w:asciiTheme="majorHAnsi" w:hAnsiTheme="majorHAnsi" w:cstheme="majorHAnsi"/>
        </w:rPr>
        <w:fldChar w:fldCharType="separate"/>
      </w:r>
      <w:r w:rsidR="001279CA">
        <w:rPr>
          <w:rFonts w:asciiTheme="majorHAnsi" w:hAnsiTheme="majorHAnsi" w:cstheme="majorHAnsi"/>
          <w:noProof/>
        </w:rPr>
        <w:t>10</w:t>
      </w:r>
      <w:r w:rsidR="004B4852" w:rsidRPr="004B4852">
        <w:rPr>
          <w:rFonts w:asciiTheme="majorHAnsi" w:hAnsiTheme="majorHAnsi" w:cstheme="majorHAnsi"/>
          <w:noProof/>
        </w:rPr>
        <w:fldChar w:fldCharType="end"/>
      </w:r>
      <w:r w:rsidRPr="004B4852">
        <w:rPr>
          <w:rFonts w:asciiTheme="majorHAnsi" w:hAnsiTheme="majorHAnsi" w:cstheme="majorHAnsi"/>
        </w:rPr>
        <w:t xml:space="preserve"> Liczba przedsiębiorstw</w:t>
      </w:r>
      <w:r w:rsidR="00E65B4D">
        <w:rPr>
          <w:rFonts w:asciiTheme="majorHAnsi" w:hAnsiTheme="majorHAnsi" w:cstheme="majorHAnsi"/>
        </w:rPr>
        <w:t xml:space="preserve"> działających na terenie </w:t>
      </w:r>
      <w:r w:rsidR="000C15D7" w:rsidRPr="000C15D7">
        <w:rPr>
          <w:rFonts w:asciiTheme="majorHAnsi" w:hAnsiTheme="majorHAnsi" w:cstheme="majorHAnsi"/>
        </w:rPr>
        <w:t xml:space="preserve">Miasta Mrągowo </w:t>
      </w:r>
      <w:r w:rsidRPr="004B4852">
        <w:rPr>
          <w:rFonts w:asciiTheme="majorHAnsi" w:hAnsiTheme="majorHAnsi" w:cstheme="majorHAnsi"/>
        </w:rPr>
        <w:t>w</w:t>
      </w:r>
      <w:r w:rsidR="00CD72A0">
        <w:rPr>
          <w:rFonts w:asciiTheme="majorHAnsi" w:hAnsiTheme="majorHAnsi" w:cstheme="majorHAnsi"/>
        </w:rPr>
        <w:t> </w:t>
      </w:r>
      <w:r w:rsidRPr="004B4852">
        <w:rPr>
          <w:rFonts w:asciiTheme="majorHAnsi" w:hAnsiTheme="majorHAnsi" w:cstheme="majorHAnsi"/>
        </w:rPr>
        <w:t xml:space="preserve">latach </w:t>
      </w:r>
      <w:r w:rsidR="008F2971" w:rsidRPr="004B4852">
        <w:rPr>
          <w:rFonts w:asciiTheme="majorHAnsi" w:hAnsiTheme="majorHAnsi" w:cstheme="majorHAnsi"/>
        </w:rPr>
        <w:t>2007</w:t>
      </w:r>
      <w:r w:rsidR="00307C59" w:rsidRPr="004B4852">
        <w:rPr>
          <w:rFonts w:asciiTheme="majorHAnsi" w:hAnsiTheme="majorHAnsi" w:cstheme="majorHAnsi"/>
        </w:rPr>
        <w:t>-</w:t>
      </w:r>
      <w:r w:rsidR="00E65B4D">
        <w:rPr>
          <w:rFonts w:asciiTheme="majorHAnsi" w:hAnsiTheme="majorHAnsi" w:cstheme="majorHAnsi"/>
        </w:rPr>
        <w:t>2021</w:t>
      </w:r>
      <w:bookmarkEnd w:id="561"/>
    </w:p>
    <w:tbl>
      <w:tblPr>
        <w:tblW w:w="5000" w:type="pct"/>
        <w:tblCellMar>
          <w:left w:w="70" w:type="dxa"/>
          <w:right w:w="70" w:type="dxa"/>
        </w:tblCellMar>
        <w:tblLook w:val="04A0" w:firstRow="1" w:lastRow="0" w:firstColumn="1" w:lastColumn="0" w:noHBand="0" w:noVBand="1"/>
      </w:tblPr>
      <w:tblGrid>
        <w:gridCol w:w="3976"/>
        <w:gridCol w:w="909"/>
        <w:gridCol w:w="909"/>
        <w:gridCol w:w="911"/>
        <w:gridCol w:w="911"/>
        <w:gridCol w:w="1436"/>
      </w:tblGrid>
      <w:tr w:rsidR="007B5573" w:rsidRPr="007B5573" w14:paraId="25DE15E3" w14:textId="77777777" w:rsidTr="007B5573">
        <w:trPr>
          <w:trHeight w:val="20"/>
        </w:trPr>
        <w:tc>
          <w:tcPr>
            <w:tcW w:w="2196" w:type="pct"/>
            <w:tcBorders>
              <w:top w:val="single" w:sz="8" w:space="0" w:color="999999"/>
              <w:left w:val="single" w:sz="8" w:space="0" w:color="999999"/>
              <w:bottom w:val="single" w:sz="12" w:space="0" w:color="666666"/>
              <w:right w:val="single" w:sz="8" w:space="0" w:color="999999"/>
            </w:tcBorders>
            <w:shd w:val="clear" w:color="auto" w:fill="auto"/>
            <w:vAlign w:val="center"/>
            <w:hideMark/>
          </w:tcPr>
          <w:p w14:paraId="2E3E0FFA" w14:textId="77777777"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Wyszczególnienie</w:t>
            </w:r>
          </w:p>
        </w:tc>
        <w:tc>
          <w:tcPr>
            <w:tcW w:w="502" w:type="pct"/>
            <w:tcBorders>
              <w:top w:val="single" w:sz="8" w:space="0" w:color="999999"/>
              <w:left w:val="nil"/>
              <w:bottom w:val="single" w:sz="12" w:space="0" w:color="666666"/>
              <w:right w:val="single" w:sz="8" w:space="0" w:color="999999"/>
            </w:tcBorders>
            <w:shd w:val="clear" w:color="auto" w:fill="auto"/>
            <w:noWrap/>
            <w:vAlign w:val="center"/>
            <w:hideMark/>
          </w:tcPr>
          <w:p w14:paraId="1DF7A384" w14:textId="24C0CE88"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hAnsiTheme="majorHAnsi" w:cstheme="majorHAnsi"/>
                <w:b/>
                <w:bCs/>
                <w:color w:val="000000"/>
                <w:sz w:val="22"/>
              </w:rPr>
              <w:t>2007</w:t>
            </w:r>
          </w:p>
        </w:tc>
        <w:tc>
          <w:tcPr>
            <w:tcW w:w="502" w:type="pct"/>
            <w:tcBorders>
              <w:top w:val="single" w:sz="8" w:space="0" w:color="999999"/>
              <w:left w:val="nil"/>
              <w:bottom w:val="single" w:sz="12" w:space="0" w:color="666666"/>
              <w:right w:val="single" w:sz="8" w:space="0" w:color="999999"/>
            </w:tcBorders>
            <w:shd w:val="clear" w:color="auto" w:fill="auto"/>
            <w:noWrap/>
            <w:vAlign w:val="center"/>
            <w:hideMark/>
          </w:tcPr>
          <w:p w14:paraId="4048D38C" w14:textId="492BFD87"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hAnsiTheme="majorHAnsi" w:cstheme="majorHAnsi"/>
                <w:b/>
                <w:bCs/>
                <w:color w:val="000000"/>
                <w:sz w:val="22"/>
              </w:rPr>
              <w:t>2008</w:t>
            </w:r>
          </w:p>
        </w:tc>
        <w:tc>
          <w:tcPr>
            <w:tcW w:w="503" w:type="pct"/>
            <w:tcBorders>
              <w:top w:val="single" w:sz="8" w:space="0" w:color="999999"/>
              <w:left w:val="nil"/>
              <w:bottom w:val="single" w:sz="12" w:space="0" w:color="666666"/>
              <w:right w:val="single" w:sz="8" w:space="0" w:color="999999"/>
            </w:tcBorders>
            <w:shd w:val="clear" w:color="auto" w:fill="auto"/>
            <w:noWrap/>
            <w:vAlign w:val="center"/>
            <w:hideMark/>
          </w:tcPr>
          <w:p w14:paraId="44E87E79" w14:textId="0D21F3EF"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hAnsiTheme="majorHAnsi" w:cstheme="majorHAnsi"/>
                <w:b/>
                <w:bCs/>
                <w:color w:val="000000"/>
                <w:sz w:val="22"/>
              </w:rPr>
              <w:t>2009</w:t>
            </w:r>
          </w:p>
        </w:tc>
        <w:tc>
          <w:tcPr>
            <w:tcW w:w="503" w:type="pct"/>
            <w:tcBorders>
              <w:top w:val="single" w:sz="8" w:space="0" w:color="999999"/>
              <w:left w:val="nil"/>
              <w:bottom w:val="single" w:sz="12" w:space="0" w:color="666666"/>
              <w:right w:val="single" w:sz="8" w:space="0" w:color="999999"/>
            </w:tcBorders>
            <w:shd w:val="clear" w:color="auto" w:fill="auto"/>
            <w:noWrap/>
            <w:vAlign w:val="center"/>
            <w:hideMark/>
          </w:tcPr>
          <w:p w14:paraId="2648AEEB" w14:textId="5F83F66F"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hAnsiTheme="majorHAnsi" w:cstheme="majorHAnsi"/>
                <w:b/>
                <w:bCs/>
                <w:color w:val="000000"/>
                <w:sz w:val="22"/>
              </w:rPr>
              <w:t>2010</w:t>
            </w:r>
          </w:p>
        </w:tc>
        <w:tc>
          <w:tcPr>
            <w:tcW w:w="793" w:type="pct"/>
            <w:tcBorders>
              <w:top w:val="single" w:sz="8" w:space="0" w:color="999999"/>
              <w:left w:val="nil"/>
              <w:bottom w:val="single" w:sz="12" w:space="0" w:color="666666"/>
              <w:right w:val="single" w:sz="8" w:space="0" w:color="999999"/>
            </w:tcBorders>
            <w:shd w:val="clear" w:color="auto" w:fill="auto"/>
            <w:noWrap/>
            <w:vAlign w:val="center"/>
            <w:hideMark/>
          </w:tcPr>
          <w:p w14:paraId="4D6B215F" w14:textId="49E714E1"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hAnsiTheme="majorHAnsi" w:cstheme="majorHAnsi"/>
                <w:b/>
                <w:bCs/>
                <w:color w:val="000000"/>
                <w:sz w:val="22"/>
              </w:rPr>
              <w:t>2011</w:t>
            </w:r>
          </w:p>
        </w:tc>
      </w:tr>
      <w:tr w:rsidR="007B5573" w:rsidRPr="007B5573" w14:paraId="601B1662" w14:textId="77777777" w:rsidTr="007B5573">
        <w:trPr>
          <w:trHeight w:val="20"/>
        </w:trPr>
        <w:tc>
          <w:tcPr>
            <w:tcW w:w="2196" w:type="pct"/>
            <w:tcBorders>
              <w:top w:val="nil"/>
              <w:left w:val="single" w:sz="8" w:space="0" w:color="999999"/>
              <w:bottom w:val="single" w:sz="8" w:space="0" w:color="999999"/>
              <w:right w:val="single" w:sz="8" w:space="0" w:color="999999"/>
            </w:tcBorders>
            <w:shd w:val="clear" w:color="auto" w:fill="auto"/>
            <w:noWrap/>
            <w:vAlign w:val="center"/>
            <w:hideMark/>
          </w:tcPr>
          <w:p w14:paraId="53FA6441" w14:textId="77777777"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ogółem</w:t>
            </w:r>
          </w:p>
        </w:tc>
        <w:tc>
          <w:tcPr>
            <w:tcW w:w="502" w:type="pct"/>
            <w:tcBorders>
              <w:top w:val="nil"/>
              <w:left w:val="nil"/>
              <w:bottom w:val="single" w:sz="8" w:space="0" w:color="999999"/>
              <w:right w:val="single" w:sz="8" w:space="0" w:color="999999"/>
            </w:tcBorders>
            <w:shd w:val="clear" w:color="auto" w:fill="auto"/>
            <w:vAlign w:val="center"/>
            <w:hideMark/>
          </w:tcPr>
          <w:p w14:paraId="47E4F3B2" w14:textId="705EE517"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2418</w:t>
            </w:r>
          </w:p>
        </w:tc>
        <w:tc>
          <w:tcPr>
            <w:tcW w:w="502" w:type="pct"/>
            <w:tcBorders>
              <w:top w:val="nil"/>
              <w:left w:val="nil"/>
              <w:bottom w:val="single" w:sz="8" w:space="0" w:color="999999"/>
              <w:right w:val="single" w:sz="8" w:space="0" w:color="999999"/>
            </w:tcBorders>
            <w:shd w:val="clear" w:color="auto" w:fill="auto"/>
            <w:vAlign w:val="center"/>
            <w:hideMark/>
          </w:tcPr>
          <w:p w14:paraId="3565C496" w14:textId="04C5C045"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2433</w:t>
            </w:r>
          </w:p>
        </w:tc>
        <w:tc>
          <w:tcPr>
            <w:tcW w:w="503" w:type="pct"/>
            <w:tcBorders>
              <w:top w:val="nil"/>
              <w:left w:val="nil"/>
              <w:bottom w:val="single" w:sz="8" w:space="0" w:color="999999"/>
              <w:right w:val="single" w:sz="8" w:space="0" w:color="999999"/>
            </w:tcBorders>
            <w:shd w:val="clear" w:color="auto" w:fill="auto"/>
            <w:vAlign w:val="center"/>
            <w:hideMark/>
          </w:tcPr>
          <w:p w14:paraId="1C338EED" w14:textId="5CAF6047"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2461</w:t>
            </w:r>
          </w:p>
        </w:tc>
        <w:tc>
          <w:tcPr>
            <w:tcW w:w="503" w:type="pct"/>
            <w:tcBorders>
              <w:top w:val="nil"/>
              <w:left w:val="nil"/>
              <w:bottom w:val="single" w:sz="8" w:space="0" w:color="999999"/>
              <w:right w:val="single" w:sz="8" w:space="0" w:color="999999"/>
            </w:tcBorders>
            <w:shd w:val="clear" w:color="auto" w:fill="auto"/>
            <w:vAlign w:val="center"/>
            <w:hideMark/>
          </w:tcPr>
          <w:p w14:paraId="00FEEB2D" w14:textId="514EE4AF"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2525</w:t>
            </w:r>
          </w:p>
        </w:tc>
        <w:tc>
          <w:tcPr>
            <w:tcW w:w="793" w:type="pct"/>
            <w:tcBorders>
              <w:top w:val="nil"/>
              <w:left w:val="nil"/>
              <w:bottom w:val="single" w:sz="8" w:space="0" w:color="999999"/>
              <w:right w:val="single" w:sz="8" w:space="0" w:color="999999"/>
            </w:tcBorders>
            <w:shd w:val="clear" w:color="auto" w:fill="auto"/>
            <w:vAlign w:val="center"/>
            <w:hideMark/>
          </w:tcPr>
          <w:p w14:paraId="4E90BEFD" w14:textId="76967CFA"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2455</w:t>
            </w:r>
          </w:p>
        </w:tc>
      </w:tr>
      <w:tr w:rsidR="007B5573" w:rsidRPr="007B5573" w14:paraId="08B0F857" w14:textId="77777777" w:rsidTr="007B5573">
        <w:trPr>
          <w:trHeight w:val="20"/>
        </w:trPr>
        <w:tc>
          <w:tcPr>
            <w:tcW w:w="2196" w:type="pct"/>
            <w:tcBorders>
              <w:top w:val="nil"/>
              <w:left w:val="single" w:sz="8" w:space="0" w:color="999999"/>
              <w:bottom w:val="single" w:sz="8" w:space="0" w:color="999999"/>
              <w:right w:val="single" w:sz="8" w:space="0" w:color="999999"/>
            </w:tcBorders>
            <w:shd w:val="clear" w:color="auto" w:fill="DDDDDD" w:themeFill="accent1"/>
            <w:vAlign w:val="center"/>
            <w:hideMark/>
          </w:tcPr>
          <w:p w14:paraId="0A368F50" w14:textId="3D57491E"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 xml:space="preserve">Ogólna liczba przedsiębiorstw  od 10 pracowników </w:t>
            </w:r>
          </w:p>
        </w:tc>
        <w:tc>
          <w:tcPr>
            <w:tcW w:w="502" w:type="pct"/>
            <w:tcBorders>
              <w:top w:val="nil"/>
              <w:left w:val="nil"/>
              <w:bottom w:val="single" w:sz="8" w:space="0" w:color="999999"/>
              <w:right w:val="single" w:sz="8" w:space="0" w:color="999999"/>
            </w:tcBorders>
            <w:shd w:val="clear" w:color="auto" w:fill="DDDDDD" w:themeFill="accent1"/>
            <w:vAlign w:val="center"/>
            <w:hideMark/>
          </w:tcPr>
          <w:p w14:paraId="6A249E24" w14:textId="34AEE445"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137</w:t>
            </w:r>
          </w:p>
        </w:tc>
        <w:tc>
          <w:tcPr>
            <w:tcW w:w="502" w:type="pct"/>
            <w:tcBorders>
              <w:top w:val="nil"/>
              <w:left w:val="nil"/>
              <w:bottom w:val="single" w:sz="8" w:space="0" w:color="999999"/>
              <w:right w:val="single" w:sz="8" w:space="0" w:color="999999"/>
            </w:tcBorders>
            <w:shd w:val="clear" w:color="auto" w:fill="DDDDDD" w:themeFill="accent1"/>
            <w:vAlign w:val="center"/>
            <w:hideMark/>
          </w:tcPr>
          <w:p w14:paraId="19D3C01E" w14:textId="78224F53"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135</w:t>
            </w:r>
          </w:p>
        </w:tc>
        <w:tc>
          <w:tcPr>
            <w:tcW w:w="503" w:type="pct"/>
            <w:tcBorders>
              <w:top w:val="nil"/>
              <w:left w:val="nil"/>
              <w:bottom w:val="single" w:sz="8" w:space="0" w:color="999999"/>
              <w:right w:val="single" w:sz="8" w:space="0" w:color="999999"/>
            </w:tcBorders>
            <w:shd w:val="clear" w:color="auto" w:fill="DDDDDD" w:themeFill="accent1"/>
            <w:vAlign w:val="center"/>
            <w:hideMark/>
          </w:tcPr>
          <w:p w14:paraId="6B7E0E18" w14:textId="526C0988"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139</w:t>
            </w:r>
          </w:p>
        </w:tc>
        <w:tc>
          <w:tcPr>
            <w:tcW w:w="503" w:type="pct"/>
            <w:tcBorders>
              <w:top w:val="nil"/>
              <w:left w:val="nil"/>
              <w:bottom w:val="single" w:sz="8" w:space="0" w:color="999999"/>
              <w:right w:val="single" w:sz="8" w:space="0" w:color="999999"/>
            </w:tcBorders>
            <w:shd w:val="clear" w:color="auto" w:fill="DDDDDD" w:themeFill="accent1"/>
            <w:vAlign w:val="center"/>
            <w:hideMark/>
          </w:tcPr>
          <w:p w14:paraId="5DEFAEB2" w14:textId="165157D4"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134</w:t>
            </w:r>
          </w:p>
        </w:tc>
        <w:tc>
          <w:tcPr>
            <w:tcW w:w="793" w:type="pct"/>
            <w:tcBorders>
              <w:top w:val="nil"/>
              <w:left w:val="nil"/>
              <w:bottom w:val="single" w:sz="8" w:space="0" w:color="999999"/>
              <w:right w:val="single" w:sz="8" w:space="0" w:color="999999"/>
            </w:tcBorders>
            <w:shd w:val="clear" w:color="auto" w:fill="DDDDDD" w:themeFill="accent1"/>
            <w:vAlign w:val="center"/>
            <w:hideMark/>
          </w:tcPr>
          <w:p w14:paraId="4F0DC5CB" w14:textId="1099F5AA"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131</w:t>
            </w:r>
          </w:p>
        </w:tc>
      </w:tr>
      <w:tr w:rsidR="007B5573" w:rsidRPr="007B5573" w14:paraId="0176C12D" w14:textId="77777777" w:rsidTr="007B5573">
        <w:trPr>
          <w:trHeight w:val="20"/>
        </w:trPr>
        <w:tc>
          <w:tcPr>
            <w:tcW w:w="2196" w:type="pct"/>
            <w:tcBorders>
              <w:top w:val="nil"/>
              <w:left w:val="single" w:sz="8" w:space="0" w:color="999999"/>
              <w:bottom w:val="single" w:sz="8" w:space="0" w:color="999999"/>
              <w:right w:val="single" w:sz="8" w:space="0" w:color="999999"/>
            </w:tcBorders>
            <w:shd w:val="clear" w:color="auto" w:fill="auto"/>
            <w:noWrap/>
            <w:vAlign w:val="center"/>
            <w:hideMark/>
          </w:tcPr>
          <w:p w14:paraId="1BDF03D7" w14:textId="77777777"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10-49</w:t>
            </w:r>
          </w:p>
        </w:tc>
        <w:tc>
          <w:tcPr>
            <w:tcW w:w="502" w:type="pct"/>
            <w:tcBorders>
              <w:top w:val="nil"/>
              <w:left w:val="nil"/>
              <w:bottom w:val="single" w:sz="8" w:space="0" w:color="999999"/>
              <w:right w:val="single" w:sz="8" w:space="0" w:color="999999"/>
            </w:tcBorders>
            <w:shd w:val="clear" w:color="auto" w:fill="auto"/>
            <w:vAlign w:val="center"/>
            <w:hideMark/>
          </w:tcPr>
          <w:p w14:paraId="55A315D6" w14:textId="2078A491"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2 281</w:t>
            </w:r>
          </w:p>
        </w:tc>
        <w:tc>
          <w:tcPr>
            <w:tcW w:w="502" w:type="pct"/>
            <w:tcBorders>
              <w:top w:val="nil"/>
              <w:left w:val="nil"/>
              <w:bottom w:val="single" w:sz="8" w:space="0" w:color="999999"/>
              <w:right w:val="single" w:sz="8" w:space="0" w:color="999999"/>
            </w:tcBorders>
            <w:shd w:val="clear" w:color="auto" w:fill="auto"/>
            <w:vAlign w:val="center"/>
            <w:hideMark/>
          </w:tcPr>
          <w:p w14:paraId="6C899E90" w14:textId="00141411"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2 298</w:t>
            </w:r>
          </w:p>
        </w:tc>
        <w:tc>
          <w:tcPr>
            <w:tcW w:w="503" w:type="pct"/>
            <w:tcBorders>
              <w:top w:val="nil"/>
              <w:left w:val="nil"/>
              <w:bottom w:val="single" w:sz="8" w:space="0" w:color="999999"/>
              <w:right w:val="single" w:sz="8" w:space="0" w:color="999999"/>
            </w:tcBorders>
            <w:shd w:val="clear" w:color="auto" w:fill="auto"/>
            <w:vAlign w:val="center"/>
            <w:hideMark/>
          </w:tcPr>
          <w:p w14:paraId="7694E2C2" w14:textId="00E4F71B"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2 322</w:t>
            </w:r>
          </w:p>
        </w:tc>
        <w:tc>
          <w:tcPr>
            <w:tcW w:w="503" w:type="pct"/>
            <w:tcBorders>
              <w:top w:val="nil"/>
              <w:left w:val="nil"/>
              <w:bottom w:val="single" w:sz="8" w:space="0" w:color="999999"/>
              <w:right w:val="single" w:sz="8" w:space="0" w:color="999999"/>
            </w:tcBorders>
            <w:shd w:val="clear" w:color="auto" w:fill="auto"/>
            <w:vAlign w:val="center"/>
            <w:hideMark/>
          </w:tcPr>
          <w:p w14:paraId="48CC34C5" w14:textId="7271A228"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2 391</w:t>
            </w:r>
          </w:p>
        </w:tc>
        <w:tc>
          <w:tcPr>
            <w:tcW w:w="793" w:type="pct"/>
            <w:tcBorders>
              <w:top w:val="nil"/>
              <w:left w:val="nil"/>
              <w:bottom w:val="single" w:sz="8" w:space="0" w:color="999999"/>
              <w:right w:val="single" w:sz="8" w:space="0" w:color="999999"/>
            </w:tcBorders>
            <w:shd w:val="clear" w:color="auto" w:fill="auto"/>
            <w:vAlign w:val="center"/>
            <w:hideMark/>
          </w:tcPr>
          <w:p w14:paraId="5D1152FD" w14:textId="5FF47D49"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2 324</w:t>
            </w:r>
          </w:p>
        </w:tc>
      </w:tr>
      <w:tr w:rsidR="007B5573" w:rsidRPr="007B5573" w14:paraId="687586A7" w14:textId="77777777" w:rsidTr="007B5573">
        <w:trPr>
          <w:trHeight w:val="20"/>
        </w:trPr>
        <w:tc>
          <w:tcPr>
            <w:tcW w:w="2196" w:type="pct"/>
            <w:tcBorders>
              <w:top w:val="nil"/>
              <w:left w:val="single" w:sz="8" w:space="0" w:color="999999"/>
              <w:bottom w:val="single" w:sz="8" w:space="0" w:color="999999"/>
              <w:right w:val="single" w:sz="8" w:space="0" w:color="999999"/>
            </w:tcBorders>
            <w:shd w:val="clear" w:color="auto" w:fill="auto"/>
            <w:noWrap/>
            <w:vAlign w:val="center"/>
            <w:hideMark/>
          </w:tcPr>
          <w:p w14:paraId="43DD8BFA" w14:textId="77777777"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50 - 249</w:t>
            </w:r>
          </w:p>
        </w:tc>
        <w:tc>
          <w:tcPr>
            <w:tcW w:w="502" w:type="pct"/>
            <w:tcBorders>
              <w:top w:val="nil"/>
              <w:left w:val="nil"/>
              <w:bottom w:val="single" w:sz="8" w:space="0" w:color="999999"/>
              <w:right w:val="single" w:sz="8" w:space="0" w:color="999999"/>
            </w:tcBorders>
            <w:shd w:val="clear" w:color="auto" w:fill="auto"/>
            <w:vAlign w:val="center"/>
            <w:hideMark/>
          </w:tcPr>
          <w:p w14:paraId="254FCB3E" w14:textId="160B35D0"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112</w:t>
            </w:r>
          </w:p>
        </w:tc>
        <w:tc>
          <w:tcPr>
            <w:tcW w:w="502" w:type="pct"/>
            <w:tcBorders>
              <w:top w:val="nil"/>
              <w:left w:val="nil"/>
              <w:bottom w:val="single" w:sz="8" w:space="0" w:color="999999"/>
              <w:right w:val="single" w:sz="8" w:space="0" w:color="999999"/>
            </w:tcBorders>
            <w:shd w:val="clear" w:color="auto" w:fill="auto"/>
            <w:vAlign w:val="center"/>
            <w:hideMark/>
          </w:tcPr>
          <w:p w14:paraId="0134CB2A" w14:textId="1BC6DFAA"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110</w:t>
            </w:r>
          </w:p>
        </w:tc>
        <w:tc>
          <w:tcPr>
            <w:tcW w:w="503" w:type="pct"/>
            <w:tcBorders>
              <w:top w:val="nil"/>
              <w:left w:val="nil"/>
              <w:bottom w:val="single" w:sz="8" w:space="0" w:color="999999"/>
              <w:right w:val="single" w:sz="8" w:space="0" w:color="999999"/>
            </w:tcBorders>
            <w:shd w:val="clear" w:color="auto" w:fill="auto"/>
            <w:vAlign w:val="center"/>
            <w:hideMark/>
          </w:tcPr>
          <w:p w14:paraId="6162C23A" w14:textId="24E8E54A"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114</w:t>
            </w:r>
          </w:p>
        </w:tc>
        <w:tc>
          <w:tcPr>
            <w:tcW w:w="503" w:type="pct"/>
            <w:tcBorders>
              <w:top w:val="nil"/>
              <w:left w:val="nil"/>
              <w:bottom w:val="single" w:sz="8" w:space="0" w:color="999999"/>
              <w:right w:val="single" w:sz="8" w:space="0" w:color="999999"/>
            </w:tcBorders>
            <w:shd w:val="clear" w:color="auto" w:fill="auto"/>
            <w:vAlign w:val="center"/>
            <w:hideMark/>
          </w:tcPr>
          <w:p w14:paraId="24C21F36" w14:textId="4661F3A6"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108</w:t>
            </w:r>
          </w:p>
        </w:tc>
        <w:tc>
          <w:tcPr>
            <w:tcW w:w="793" w:type="pct"/>
            <w:tcBorders>
              <w:top w:val="nil"/>
              <w:left w:val="nil"/>
              <w:bottom w:val="single" w:sz="8" w:space="0" w:color="999999"/>
              <w:right w:val="single" w:sz="8" w:space="0" w:color="999999"/>
            </w:tcBorders>
            <w:shd w:val="clear" w:color="auto" w:fill="auto"/>
            <w:vAlign w:val="center"/>
            <w:hideMark/>
          </w:tcPr>
          <w:p w14:paraId="46342E63" w14:textId="7055E9C2"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104</w:t>
            </w:r>
          </w:p>
        </w:tc>
      </w:tr>
      <w:tr w:rsidR="007B5573" w:rsidRPr="007B5573" w14:paraId="60ACF4A0" w14:textId="77777777" w:rsidTr="007B5573">
        <w:trPr>
          <w:trHeight w:val="20"/>
        </w:trPr>
        <w:tc>
          <w:tcPr>
            <w:tcW w:w="2196" w:type="pct"/>
            <w:tcBorders>
              <w:top w:val="nil"/>
              <w:left w:val="single" w:sz="8" w:space="0" w:color="999999"/>
              <w:bottom w:val="single" w:sz="8" w:space="0" w:color="999999"/>
              <w:right w:val="single" w:sz="8" w:space="0" w:color="999999"/>
            </w:tcBorders>
            <w:shd w:val="clear" w:color="auto" w:fill="auto"/>
            <w:noWrap/>
            <w:vAlign w:val="center"/>
            <w:hideMark/>
          </w:tcPr>
          <w:p w14:paraId="7FBBADC0" w14:textId="77777777"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250 - 999</w:t>
            </w:r>
          </w:p>
        </w:tc>
        <w:tc>
          <w:tcPr>
            <w:tcW w:w="502" w:type="pct"/>
            <w:tcBorders>
              <w:top w:val="nil"/>
              <w:left w:val="nil"/>
              <w:bottom w:val="single" w:sz="8" w:space="0" w:color="999999"/>
              <w:right w:val="single" w:sz="8" w:space="0" w:color="999999"/>
            </w:tcBorders>
            <w:shd w:val="clear" w:color="auto" w:fill="auto"/>
            <w:vAlign w:val="center"/>
            <w:hideMark/>
          </w:tcPr>
          <w:p w14:paraId="5E058CF8" w14:textId="2F8040CA"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23</w:t>
            </w:r>
          </w:p>
        </w:tc>
        <w:tc>
          <w:tcPr>
            <w:tcW w:w="502" w:type="pct"/>
            <w:tcBorders>
              <w:top w:val="nil"/>
              <w:left w:val="nil"/>
              <w:bottom w:val="single" w:sz="8" w:space="0" w:color="999999"/>
              <w:right w:val="single" w:sz="8" w:space="0" w:color="999999"/>
            </w:tcBorders>
            <w:shd w:val="clear" w:color="auto" w:fill="auto"/>
            <w:vAlign w:val="center"/>
            <w:hideMark/>
          </w:tcPr>
          <w:p w14:paraId="15FDE76E" w14:textId="19CD9095"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23</w:t>
            </w:r>
          </w:p>
        </w:tc>
        <w:tc>
          <w:tcPr>
            <w:tcW w:w="503" w:type="pct"/>
            <w:tcBorders>
              <w:top w:val="nil"/>
              <w:left w:val="nil"/>
              <w:bottom w:val="single" w:sz="8" w:space="0" w:color="999999"/>
              <w:right w:val="single" w:sz="8" w:space="0" w:color="999999"/>
            </w:tcBorders>
            <w:shd w:val="clear" w:color="auto" w:fill="auto"/>
            <w:vAlign w:val="center"/>
            <w:hideMark/>
          </w:tcPr>
          <w:p w14:paraId="48A41890" w14:textId="2132F4BF"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23</w:t>
            </w:r>
          </w:p>
        </w:tc>
        <w:tc>
          <w:tcPr>
            <w:tcW w:w="503" w:type="pct"/>
            <w:tcBorders>
              <w:top w:val="nil"/>
              <w:left w:val="nil"/>
              <w:bottom w:val="single" w:sz="8" w:space="0" w:color="999999"/>
              <w:right w:val="single" w:sz="8" w:space="0" w:color="999999"/>
            </w:tcBorders>
            <w:shd w:val="clear" w:color="auto" w:fill="auto"/>
            <w:vAlign w:val="center"/>
            <w:hideMark/>
          </w:tcPr>
          <w:p w14:paraId="5A4F2F97" w14:textId="5B5C1616"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24</w:t>
            </w:r>
          </w:p>
        </w:tc>
        <w:tc>
          <w:tcPr>
            <w:tcW w:w="793" w:type="pct"/>
            <w:tcBorders>
              <w:top w:val="nil"/>
              <w:left w:val="nil"/>
              <w:bottom w:val="single" w:sz="8" w:space="0" w:color="999999"/>
              <w:right w:val="single" w:sz="8" w:space="0" w:color="999999"/>
            </w:tcBorders>
            <w:shd w:val="clear" w:color="auto" w:fill="auto"/>
            <w:vAlign w:val="center"/>
            <w:hideMark/>
          </w:tcPr>
          <w:p w14:paraId="2AE1A78C" w14:textId="7A6C0D82"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25</w:t>
            </w:r>
          </w:p>
        </w:tc>
      </w:tr>
      <w:tr w:rsidR="007B5573" w:rsidRPr="007B5573" w14:paraId="2A466076" w14:textId="77777777" w:rsidTr="007B5573">
        <w:trPr>
          <w:trHeight w:val="20"/>
        </w:trPr>
        <w:tc>
          <w:tcPr>
            <w:tcW w:w="2196" w:type="pct"/>
            <w:tcBorders>
              <w:top w:val="nil"/>
              <w:left w:val="single" w:sz="8" w:space="0" w:color="999999"/>
              <w:bottom w:val="single" w:sz="8" w:space="0" w:color="999999"/>
              <w:right w:val="single" w:sz="8" w:space="0" w:color="999999"/>
            </w:tcBorders>
            <w:shd w:val="clear" w:color="auto" w:fill="auto"/>
            <w:noWrap/>
            <w:vAlign w:val="center"/>
            <w:hideMark/>
          </w:tcPr>
          <w:p w14:paraId="663197F5" w14:textId="77777777"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1000 i więcej</w:t>
            </w:r>
          </w:p>
        </w:tc>
        <w:tc>
          <w:tcPr>
            <w:tcW w:w="502" w:type="pct"/>
            <w:tcBorders>
              <w:top w:val="nil"/>
              <w:left w:val="nil"/>
              <w:bottom w:val="single" w:sz="8" w:space="0" w:color="999999"/>
              <w:right w:val="single" w:sz="8" w:space="0" w:color="999999"/>
            </w:tcBorders>
            <w:shd w:val="clear" w:color="auto" w:fill="auto"/>
            <w:vAlign w:val="center"/>
            <w:hideMark/>
          </w:tcPr>
          <w:p w14:paraId="179F792F" w14:textId="5F78B342"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2</w:t>
            </w:r>
          </w:p>
        </w:tc>
        <w:tc>
          <w:tcPr>
            <w:tcW w:w="502" w:type="pct"/>
            <w:tcBorders>
              <w:top w:val="nil"/>
              <w:left w:val="nil"/>
              <w:bottom w:val="single" w:sz="8" w:space="0" w:color="999999"/>
              <w:right w:val="single" w:sz="8" w:space="0" w:color="999999"/>
            </w:tcBorders>
            <w:shd w:val="clear" w:color="auto" w:fill="auto"/>
            <w:vAlign w:val="center"/>
            <w:hideMark/>
          </w:tcPr>
          <w:p w14:paraId="5BF8B81F" w14:textId="740BD934"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2</w:t>
            </w:r>
          </w:p>
        </w:tc>
        <w:tc>
          <w:tcPr>
            <w:tcW w:w="503" w:type="pct"/>
            <w:tcBorders>
              <w:top w:val="nil"/>
              <w:left w:val="nil"/>
              <w:bottom w:val="single" w:sz="8" w:space="0" w:color="999999"/>
              <w:right w:val="single" w:sz="8" w:space="0" w:color="999999"/>
            </w:tcBorders>
            <w:shd w:val="clear" w:color="auto" w:fill="auto"/>
            <w:vAlign w:val="center"/>
            <w:hideMark/>
          </w:tcPr>
          <w:p w14:paraId="6FBC5201" w14:textId="49C9FB55"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2</w:t>
            </w:r>
          </w:p>
        </w:tc>
        <w:tc>
          <w:tcPr>
            <w:tcW w:w="503" w:type="pct"/>
            <w:tcBorders>
              <w:top w:val="nil"/>
              <w:left w:val="nil"/>
              <w:bottom w:val="single" w:sz="8" w:space="0" w:color="999999"/>
              <w:right w:val="single" w:sz="8" w:space="0" w:color="999999"/>
            </w:tcBorders>
            <w:shd w:val="clear" w:color="auto" w:fill="auto"/>
            <w:vAlign w:val="center"/>
            <w:hideMark/>
          </w:tcPr>
          <w:p w14:paraId="26A2DAEA" w14:textId="12F61182"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2</w:t>
            </w:r>
          </w:p>
        </w:tc>
        <w:tc>
          <w:tcPr>
            <w:tcW w:w="793" w:type="pct"/>
            <w:tcBorders>
              <w:top w:val="nil"/>
              <w:left w:val="nil"/>
              <w:bottom w:val="single" w:sz="8" w:space="0" w:color="999999"/>
              <w:right w:val="single" w:sz="8" w:space="0" w:color="999999"/>
            </w:tcBorders>
            <w:shd w:val="clear" w:color="auto" w:fill="auto"/>
            <w:vAlign w:val="center"/>
            <w:hideMark/>
          </w:tcPr>
          <w:p w14:paraId="50B501DF" w14:textId="7D358E7A"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2</w:t>
            </w:r>
          </w:p>
        </w:tc>
      </w:tr>
      <w:tr w:rsidR="007B5573" w:rsidRPr="007B5573" w14:paraId="64A823C6" w14:textId="77777777" w:rsidTr="007B5573">
        <w:trPr>
          <w:trHeight w:val="20"/>
        </w:trPr>
        <w:tc>
          <w:tcPr>
            <w:tcW w:w="2196" w:type="pct"/>
            <w:tcBorders>
              <w:top w:val="nil"/>
              <w:left w:val="single" w:sz="8" w:space="0" w:color="999999"/>
              <w:bottom w:val="single" w:sz="8" w:space="0" w:color="999999"/>
              <w:right w:val="single" w:sz="8" w:space="0" w:color="999999"/>
            </w:tcBorders>
            <w:shd w:val="clear" w:color="auto" w:fill="auto"/>
            <w:vAlign w:val="center"/>
            <w:hideMark/>
          </w:tcPr>
          <w:p w14:paraId="68EF64E2" w14:textId="77777777"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Zmiana w porównaniu do roku poprzedniego</w:t>
            </w:r>
          </w:p>
        </w:tc>
        <w:tc>
          <w:tcPr>
            <w:tcW w:w="502" w:type="pct"/>
            <w:tcBorders>
              <w:top w:val="nil"/>
              <w:left w:val="nil"/>
              <w:bottom w:val="single" w:sz="8" w:space="0" w:color="999999"/>
              <w:right w:val="single" w:sz="8" w:space="0" w:color="999999"/>
            </w:tcBorders>
            <w:shd w:val="clear" w:color="auto" w:fill="auto"/>
            <w:vAlign w:val="center"/>
            <w:hideMark/>
          </w:tcPr>
          <w:p w14:paraId="42FE2006" w14:textId="63D73A99"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0</w:t>
            </w:r>
          </w:p>
        </w:tc>
        <w:tc>
          <w:tcPr>
            <w:tcW w:w="502" w:type="pct"/>
            <w:tcBorders>
              <w:top w:val="nil"/>
              <w:left w:val="nil"/>
              <w:bottom w:val="single" w:sz="8" w:space="0" w:color="999999"/>
              <w:right w:val="single" w:sz="8" w:space="0" w:color="999999"/>
            </w:tcBorders>
            <w:shd w:val="clear" w:color="auto" w:fill="auto"/>
            <w:vAlign w:val="center"/>
            <w:hideMark/>
          </w:tcPr>
          <w:p w14:paraId="2A1F4B91" w14:textId="56CDF1E5"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0</w:t>
            </w:r>
          </w:p>
        </w:tc>
        <w:tc>
          <w:tcPr>
            <w:tcW w:w="503" w:type="pct"/>
            <w:tcBorders>
              <w:top w:val="nil"/>
              <w:left w:val="nil"/>
              <w:bottom w:val="single" w:sz="8" w:space="0" w:color="999999"/>
              <w:right w:val="single" w:sz="8" w:space="0" w:color="999999"/>
            </w:tcBorders>
            <w:shd w:val="clear" w:color="auto" w:fill="auto"/>
            <w:vAlign w:val="center"/>
            <w:hideMark/>
          </w:tcPr>
          <w:p w14:paraId="0DA2B4CC" w14:textId="00FA9100"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0</w:t>
            </w:r>
          </w:p>
        </w:tc>
        <w:tc>
          <w:tcPr>
            <w:tcW w:w="503" w:type="pct"/>
            <w:tcBorders>
              <w:top w:val="nil"/>
              <w:left w:val="nil"/>
              <w:bottom w:val="single" w:sz="8" w:space="0" w:color="999999"/>
              <w:right w:val="single" w:sz="8" w:space="0" w:color="999999"/>
            </w:tcBorders>
            <w:shd w:val="clear" w:color="auto" w:fill="auto"/>
            <w:vAlign w:val="center"/>
            <w:hideMark/>
          </w:tcPr>
          <w:p w14:paraId="35FEB5A6" w14:textId="40DDA817"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0</w:t>
            </w:r>
          </w:p>
        </w:tc>
        <w:tc>
          <w:tcPr>
            <w:tcW w:w="793" w:type="pct"/>
            <w:tcBorders>
              <w:top w:val="nil"/>
              <w:left w:val="nil"/>
              <w:bottom w:val="single" w:sz="8" w:space="0" w:color="999999"/>
              <w:right w:val="single" w:sz="8" w:space="0" w:color="999999"/>
            </w:tcBorders>
            <w:shd w:val="clear" w:color="auto" w:fill="auto"/>
            <w:vAlign w:val="center"/>
            <w:hideMark/>
          </w:tcPr>
          <w:p w14:paraId="078B7C59" w14:textId="465483FE"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0</w:t>
            </w:r>
          </w:p>
        </w:tc>
      </w:tr>
      <w:tr w:rsidR="007B5573" w:rsidRPr="007B5573" w14:paraId="0B360CAF" w14:textId="77777777" w:rsidTr="007B5573">
        <w:trPr>
          <w:trHeight w:val="20"/>
        </w:trPr>
        <w:tc>
          <w:tcPr>
            <w:tcW w:w="2196" w:type="pct"/>
            <w:tcBorders>
              <w:top w:val="nil"/>
              <w:left w:val="single" w:sz="8" w:space="0" w:color="999999"/>
              <w:bottom w:val="single" w:sz="8" w:space="0" w:color="999999"/>
              <w:right w:val="single" w:sz="8" w:space="0" w:color="999999"/>
            </w:tcBorders>
            <w:shd w:val="clear" w:color="auto" w:fill="auto"/>
            <w:vAlign w:val="center"/>
            <w:hideMark/>
          </w:tcPr>
          <w:p w14:paraId="21714876" w14:textId="65849373"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Zmiana w porównaniu do roku poprzedniego - bez uwzględnienia przedsiębiorstw do 9 pracowników</w:t>
            </w:r>
          </w:p>
        </w:tc>
        <w:tc>
          <w:tcPr>
            <w:tcW w:w="502" w:type="pct"/>
            <w:tcBorders>
              <w:top w:val="nil"/>
              <w:left w:val="nil"/>
              <w:bottom w:val="single" w:sz="8" w:space="0" w:color="999999"/>
              <w:right w:val="single" w:sz="8" w:space="0" w:color="999999"/>
            </w:tcBorders>
            <w:shd w:val="clear" w:color="auto" w:fill="auto"/>
            <w:vAlign w:val="center"/>
            <w:hideMark/>
          </w:tcPr>
          <w:p w14:paraId="11F58F11" w14:textId="65B44353"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w:t>
            </w:r>
          </w:p>
        </w:tc>
        <w:tc>
          <w:tcPr>
            <w:tcW w:w="502" w:type="pct"/>
            <w:tcBorders>
              <w:top w:val="nil"/>
              <w:left w:val="nil"/>
              <w:bottom w:val="single" w:sz="8" w:space="0" w:color="999999"/>
              <w:right w:val="single" w:sz="8" w:space="0" w:color="999999"/>
            </w:tcBorders>
            <w:shd w:val="clear" w:color="auto" w:fill="auto"/>
            <w:vAlign w:val="center"/>
            <w:hideMark/>
          </w:tcPr>
          <w:p w14:paraId="147E3B7F" w14:textId="259ECF40"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0,62%</w:t>
            </w:r>
          </w:p>
        </w:tc>
        <w:tc>
          <w:tcPr>
            <w:tcW w:w="503" w:type="pct"/>
            <w:tcBorders>
              <w:top w:val="nil"/>
              <w:left w:val="nil"/>
              <w:bottom w:val="single" w:sz="8" w:space="0" w:color="999999"/>
              <w:right w:val="single" w:sz="8" w:space="0" w:color="999999"/>
            </w:tcBorders>
            <w:shd w:val="clear" w:color="auto" w:fill="auto"/>
            <w:vAlign w:val="center"/>
            <w:hideMark/>
          </w:tcPr>
          <w:p w14:paraId="49BD3314" w14:textId="7FCEA00B"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1,15%</w:t>
            </w:r>
          </w:p>
        </w:tc>
        <w:tc>
          <w:tcPr>
            <w:tcW w:w="503" w:type="pct"/>
            <w:tcBorders>
              <w:top w:val="nil"/>
              <w:left w:val="nil"/>
              <w:bottom w:val="single" w:sz="8" w:space="0" w:color="999999"/>
              <w:right w:val="single" w:sz="8" w:space="0" w:color="999999"/>
            </w:tcBorders>
            <w:shd w:val="clear" w:color="auto" w:fill="auto"/>
            <w:vAlign w:val="center"/>
            <w:hideMark/>
          </w:tcPr>
          <w:p w14:paraId="7A5D6C17" w14:textId="5F60FB8D"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2,60%</w:t>
            </w:r>
          </w:p>
        </w:tc>
        <w:tc>
          <w:tcPr>
            <w:tcW w:w="793" w:type="pct"/>
            <w:tcBorders>
              <w:top w:val="nil"/>
              <w:left w:val="nil"/>
              <w:bottom w:val="single" w:sz="8" w:space="0" w:color="999999"/>
              <w:right w:val="single" w:sz="8" w:space="0" w:color="999999"/>
            </w:tcBorders>
            <w:shd w:val="clear" w:color="auto" w:fill="auto"/>
            <w:vAlign w:val="center"/>
            <w:hideMark/>
          </w:tcPr>
          <w:p w14:paraId="6D08A8C9" w14:textId="4605F7FD"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sidRPr="007B5573">
              <w:rPr>
                <w:rFonts w:asciiTheme="majorHAnsi" w:hAnsiTheme="majorHAnsi" w:cstheme="majorHAnsi"/>
                <w:color w:val="000000"/>
                <w:sz w:val="22"/>
              </w:rPr>
              <w:t>-2,77%</w:t>
            </w:r>
          </w:p>
        </w:tc>
      </w:tr>
    </w:tbl>
    <w:p w14:paraId="5C7D2730" w14:textId="30EBFA68" w:rsidR="007B5573" w:rsidRDefault="007B5573" w:rsidP="00307C59">
      <w:pPr>
        <w:pStyle w:val="Bezodstpw"/>
        <w:rPr>
          <w:rFonts w:asciiTheme="majorHAnsi" w:hAnsiTheme="majorHAnsi" w:cstheme="majorHAnsi"/>
        </w:rPr>
      </w:pPr>
    </w:p>
    <w:p w14:paraId="67F23674" w14:textId="77777777" w:rsidR="007B5573" w:rsidRDefault="007B5573">
      <w:pPr>
        <w:spacing w:before="0" w:after="200" w:line="276" w:lineRule="auto"/>
        <w:contextualSpacing w:val="0"/>
        <w:jc w:val="left"/>
        <w:rPr>
          <w:rFonts w:asciiTheme="majorHAnsi" w:hAnsiTheme="majorHAnsi" w:cstheme="majorHAnsi"/>
          <w:sz w:val="22"/>
        </w:rPr>
      </w:pPr>
      <w:r>
        <w:rPr>
          <w:rFonts w:asciiTheme="majorHAnsi" w:hAnsiTheme="majorHAnsi" w:cstheme="majorHAnsi"/>
        </w:rPr>
        <w:br w:type="page"/>
      </w:r>
    </w:p>
    <w:p w14:paraId="318AB26E" w14:textId="77777777" w:rsidR="00843A4D" w:rsidRPr="004B4852" w:rsidRDefault="00843A4D" w:rsidP="00307C59">
      <w:pPr>
        <w:pStyle w:val="Bezodstpw"/>
        <w:rPr>
          <w:rFonts w:asciiTheme="majorHAnsi" w:hAnsiTheme="majorHAnsi" w:cstheme="majorHAnsi"/>
        </w:rPr>
      </w:pPr>
    </w:p>
    <w:tbl>
      <w:tblPr>
        <w:tblW w:w="9062" w:type="dxa"/>
        <w:tblLayout w:type="fixed"/>
        <w:tblCellMar>
          <w:left w:w="70" w:type="dxa"/>
          <w:right w:w="70" w:type="dxa"/>
        </w:tblCellMar>
        <w:tblLook w:val="04A0" w:firstRow="1" w:lastRow="0" w:firstColumn="1" w:lastColumn="0" w:noHBand="0" w:noVBand="1"/>
      </w:tblPr>
      <w:tblGrid>
        <w:gridCol w:w="4101"/>
        <w:gridCol w:w="992"/>
        <w:gridCol w:w="992"/>
        <w:gridCol w:w="992"/>
        <w:gridCol w:w="992"/>
        <w:gridCol w:w="993"/>
      </w:tblGrid>
      <w:tr w:rsidR="007B5573" w:rsidRPr="007B5573" w14:paraId="6B1842C0" w14:textId="77777777" w:rsidTr="008F2971">
        <w:trPr>
          <w:trHeight w:val="20"/>
        </w:trPr>
        <w:tc>
          <w:tcPr>
            <w:tcW w:w="4101" w:type="dxa"/>
            <w:tcBorders>
              <w:top w:val="single" w:sz="8" w:space="0" w:color="999999"/>
              <w:left w:val="single" w:sz="8" w:space="0" w:color="999999"/>
              <w:bottom w:val="single" w:sz="12" w:space="0" w:color="666666"/>
              <w:right w:val="single" w:sz="8" w:space="0" w:color="999999"/>
            </w:tcBorders>
            <w:shd w:val="clear" w:color="auto" w:fill="auto"/>
            <w:vAlign w:val="center"/>
            <w:hideMark/>
          </w:tcPr>
          <w:p w14:paraId="1F674F38" w14:textId="77777777"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Wyszczególnienie</w:t>
            </w:r>
          </w:p>
        </w:tc>
        <w:tc>
          <w:tcPr>
            <w:tcW w:w="992" w:type="dxa"/>
            <w:tcBorders>
              <w:top w:val="single" w:sz="8" w:space="0" w:color="999999"/>
              <w:left w:val="nil"/>
              <w:bottom w:val="single" w:sz="12" w:space="0" w:color="666666"/>
              <w:right w:val="single" w:sz="8" w:space="0" w:color="999999"/>
            </w:tcBorders>
            <w:shd w:val="clear" w:color="auto" w:fill="auto"/>
            <w:noWrap/>
            <w:vAlign w:val="center"/>
            <w:hideMark/>
          </w:tcPr>
          <w:p w14:paraId="72C94188" w14:textId="7116CAF1"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Pr>
                <w:rFonts w:ascii="Arial" w:hAnsi="Arial" w:cs="Arial"/>
                <w:b/>
                <w:bCs/>
                <w:color w:val="000000"/>
                <w:sz w:val="22"/>
              </w:rPr>
              <w:t>2012</w:t>
            </w:r>
          </w:p>
        </w:tc>
        <w:tc>
          <w:tcPr>
            <w:tcW w:w="992" w:type="dxa"/>
            <w:tcBorders>
              <w:top w:val="single" w:sz="8" w:space="0" w:color="999999"/>
              <w:left w:val="nil"/>
              <w:bottom w:val="single" w:sz="12" w:space="0" w:color="666666"/>
              <w:right w:val="single" w:sz="8" w:space="0" w:color="999999"/>
            </w:tcBorders>
            <w:shd w:val="clear" w:color="auto" w:fill="auto"/>
            <w:noWrap/>
            <w:vAlign w:val="center"/>
            <w:hideMark/>
          </w:tcPr>
          <w:p w14:paraId="2DE4032E" w14:textId="17F47C48"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Pr>
                <w:rFonts w:ascii="Arial" w:hAnsi="Arial" w:cs="Arial"/>
                <w:b/>
                <w:bCs/>
                <w:color w:val="000000"/>
                <w:sz w:val="22"/>
              </w:rPr>
              <w:t>2013</w:t>
            </w:r>
          </w:p>
        </w:tc>
        <w:tc>
          <w:tcPr>
            <w:tcW w:w="992" w:type="dxa"/>
            <w:tcBorders>
              <w:top w:val="single" w:sz="8" w:space="0" w:color="999999"/>
              <w:left w:val="nil"/>
              <w:bottom w:val="single" w:sz="12" w:space="0" w:color="666666"/>
              <w:right w:val="single" w:sz="8" w:space="0" w:color="999999"/>
            </w:tcBorders>
            <w:shd w:val="clear" w:color="auto" w:fill="auto"/>
            <w:noWrap/>
            <w:vAlign w:val="center"/>
            <w:hideMark/>
          </w:tcPr>
          <w:p w14:paraId="1F5AD075" w14:textId="41698146"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Pr>
                <w:rFonts w:ascii="Arial" w:hAnsi="Arial" w:cs="Arial"/>
                <w:b/>
                <w:bCs/>
                <w:color w:val="000000"/>
                <w:sz w:val="22"/>
              </w:rPr>
              <w:t>2014</w:t>
            </w:r>
          </w:p>
        </w:tc>
        <w:tc>
          <w:tcPr>
            <w:tcW w:w="992" w:type="dxa"/>
            <w:tcBorders>
              <w:top w:val="single" w:sz="8" w:space="0" w:color="999999"/>
              <w:left w:val="nil"/>
              <w:bottom w:val="single" w:sz="12" w:space="0" w:color="666666"/>
              <w:right w:val="single" w:sz="8" w:space="0" w:color="999999"/>
            </w:tcBorders>
            <w:shd w:val="clear" w:color="auto" w:fill="auto"/>
            <w:noWrap/>
            <w:vAlign w:val="center"/>
            <w:hideMark/>
          </w:tcPr>
          <w:p w14:paraId="79FBDCAF" w14:textId="692765E2"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Pr>
                <w:rFonts w:ascii="Arial" w:hAnsi="Arial" w:cs="Arial"/>
                <w:b/>
                <w:bCs/>
                <w:color w:val="000000"/>
                <w:sz w:val="22"/>
              </w:rPr>
              <w:t>2015</w:t>
            </w:r>
          </w:p>
        </w:tc>
        <w:tc>
          <w:tcPr>
            <w:tcW w:w="993" w:type="dxa"/>
            <w:tcBorders>
              <w:top w:val="single" w:sz="8" w:space="0" w:color="999999"/>
              <w:left w:val="nil"/>
              <w:bottom w:val="single" w:sz="12" w:space="0" w:color="666666"/>
              <w:right w:val="single" w:sz="8" w:space="0" w:color="999999"/>
            </w:tcBorders>
            <w:shd w:val="clear" w:color="auto" w:fill="auto"/>
            <w:noWrap/>
            <w:vAlign w:val="center"/>
            <w:hideMark/>
          </w:tcPr>
          <w:p w14:paraId="4E4E3104" w14:textId="6C84C3B1"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Pr>
                <w:rFonts w:ascii="Arial" w:hAnsi="Arial" w:cs="Arial"/>
                <w:b/>
                <w:bCs/>
                <w:color w:val="000000"/>
                <w:sz w:val="22"/>
              </w:rPr>
              <w:t>2016</w:t>
            </w:r>
          </w:p>
        </w:tc>
      </w:tr>
      <w:tr w:rsidR="007B5573" w:rsidRPr="007B5573" w14:paraId="3DC101A7" w14:textId="77777777" w:rsidTr="008F2971">
        <w:trPr>
          <w:trHeight w:val="20"/>
        </w:trPr>
        <w:tc>
          <w:tcPr>
            <w:tcW w:w="4101" w:type="dxa"/>
            <w:tcBorders>
              <w:top w:val="nil"/>
              <w:left w:val="single" w:sz="8" w:space="0" w:color="999999"/>
              <w:bottom w:val="single" w:sz="8" w:space="0" w:color="999999"/>
              <w:right w:val="single" w:sz="8" w:space="0" w:color="999999"/>
            </w:tcBorders>
            <w:shd w:val="clear" w:color="auto" w:fill="auto"/>
            <w:noWrap/>
            <w:vAlign w:val="center"/>
            <w:hideMark/>
          </w:tcPr>
          <w:p w14:paraId="1CC5C25A" w14:textId="77777777"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ogółem</w:t>
            </w:r>
          </w:p>
        </w:tc>
        <w:tc>
          <w:tcPr>
            <w:tcW w:w="992" w:type="dxa"/>
            <w:tcBorders>
              <w:top w:val="nil"/>
              <w:left w:val="nil"/>
              <w:bottom w:val="single" w:sz="8" w:space="0" w:color="999999"/>
              <w:right w:val="single" w:sz="8" w:space="0" w:color="999999"/>
            </w:tcBorders>
            <w:shd w:val="clear" w:color="auto" w:fill="auto"/>
            <w:vAlign w:val="center"/>
            <w:hideMark/>
          </w:tcPr>
          <w:p w14:paraId="7BDB4EEB" w14:textId="0A3DDEEE"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2479</w:t>
            </w:r>
          </w:p>
        </w:tc>
        <w:tc>
          <w:tcPr>
            <w:tcW w:w="992" w:type="dxa"/>
            <w:tcBorders>
              <w:top w:val="nil"/>
              <w:left w:val="nil"/>
              <w:bottom w:val="single" w:sz="8" w:space="0" w:color="999999"/>
              <w:right w:val="single" w:sz="8" w:space="0" w:color="999999"/>
            </w:tcBorders>
            <w:shd w:val="clear" w:color="auto" w:fill="auto"/>
            <w:vAlign w:val="center"/>
            <w:hideMark/>
          </w:tcPr>
          <w:p w14:paraId="276F961E" w14:textId="01B98EFF"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2460</w:t>
            </w:r>
          </w:p>
        </w:tc>
        <w:tc>
          <w:tcPr>
            <w:tcW w:w="992" w:type="dxa"/>
            <w:tcBorders>
              <w:top w:val="nil"/>
              <w:left w:val="nil"/>
              <w:bottom w:val="single" w:sz="8" w:space="0" w:color="999999"/>
              <w:right w:val="single" w:sz="8" w:space="0" w:color="999999"/>
            </w:tcBorders>
            <w:shd w:val="clear" w:color="auto" w:fill="auto"/>
            <w:vAlign w:val="center"/>
            <w:hideMark/>
          </w:tcPr>
          <w:p w14:paraId="7EDEC367" w14:textId="53463E90"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2450</w:t>
            </w:r>
          </w:p>
        </w:tc>
        <w:tc>
          <w:tcPr>
            <w:tcW w:w="992" w:type="dxa"/>
            <w:tcBorders>
              <w:top w:val="nil"/>
              <w:left w:val="nil"/>
              <w:bottom w:val="single" w:sz="8" w:space="0" w:color="999999"/>
              <w:right w:val="single" w:sz="8" w:space="0" w:color="999999"/>
            </w:tcBorders>
            <w:shd w:val="clear" w:color="auto" w:fill="auto"/>
            <w:vAlign w:val="center"/>
            <w:hideMark/>
          </w:tcPr>
          <w:p w14:paraId="42FB43B3" w14:textId="127951FB"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2418</w:t>
            </w:r>
          </w:p>
        </w:tc>
        <w:tc>
          <w:tcPr>
            <w:tcW w:w="993" w:type="dxa"/>
            <w:tcBorders>
              <w:top w:val="nil"/>
              <w:left w:val="nil"/>
              <w:bottom w:val="single" w:sz="8" w:space="0" w:color="999999"/>
              <w:right w:val="single" w:sz="8" w:space="0" w:color="999999"/>
            </w:tcBorders>
            <w:shd w:val="clear" w:color="auto" w:fill="auto"/>
            <w:vAlign w:val="center"/>
            <w:hideMark/>
          </w:tcPr>
          <w:p w14:paraId="3C60F87A" w14:textId="77CD71DF"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2408</w:t>
            </w:r>
          </w:p>
        </w:tc>
      </w:tr>
      <w:tr w:rsidR="007B5573" w:rsidRPr="007B5573" w14:paraId="2B67D628" w14:textId="77777777" w:rsidTr="00D40852">
        <w:trPr>
          <w:trHeight w:val="20"/>
        </w:trPr>
        <w:tc>
          <w:tcPr>
            <w:tcW w:w="4101" w:type="dxa"/>
            <w:tcBorders>
              <w:top w:val="nil"/>
              <w:left w:val="single" w:sz="8" w:space="0" w:color="999999"/>
              <w:bottom w:val="single" w:sz="8" w:space="0" w:color="999999"/>
              <w:right w:val="single" w:sz="8" w:space="0" w:color="999999"/>
            </w:tcBorders>
            <w:shd w:val="clear" w:color="auto" w:fill="DDDDDD" w:themeFill="accent1"/>
            <w:vAlign w:val="center"/>
            <w:hideMark/>
          </w:tcPr>
          <w:p w14:paraId="30692BD3" w14:textId="589CC71C"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Ogólna liczba przedsiębiorstw od 10 pracowników</w:t>
            </w:r>
          </w:p>
        </w:tc>
        <w:tc>
          <w:tcPr>
            <w:tcW w:w="992" w:type="dxa"/>
            <w:tcBorders>
              <w:top w:val="nil"/>
              <w:left w:val="nil"/>
              <w:bottom w:val="single" w:sz="8" w:space="0" w:color="999999"/>
              <w:right w:val="single" w:sz="8" w:space="0" w:color="999999"/>
            </w:tcBorders>
            <w:shd w:val="clear" w:color="auto" w:fill="DDDDDD" w:themeFill="accent1"/>
            <w:vAlign w:val="center"/>
            <w:hideMark/>
          </w:tcPr>
          <w:p w14:paraId="7D7C857D" w14:textId="6816442D"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106</w:t>
            </w:r>
          </w:p>
        </w:tc>
        <w:tc>
          <w:tcPr>
            <w:tcW w:w="992" w:type="dxa"/>
            <w:tcBorders>
              <w:top w:val="nil"/>
              <w:left w:val="nil"/>
              <w:bottom w:val="single" w:sz="8" w:space="0" w:color="999999"/>
              <w:right w:val="single" w:sz="8" w:space="0" w:color="999999"/>
            </w:tcBorders>
            <w:shd w:val="clear" w:color="auto" w:fill="DDDDDD" w:themeFill="accent1"/>
            <w:vAlign w:val="center"/>
            <w:hideMark/>
          </w:tcPr>
          <w:p w14:paraId="2D1A0436" w14:textId="440F09F5"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100</w:t>
            </w:r>
          </w:p>
        </w:tc>
        <w:tc>
          <w:tcPr>
            <w:tcW w:w="992" w:type="dxa"/>
            <w:tcBorders>
              <w:top w:val="nil"/>
              <w:left w:val="nil"/>
              <w:bottom w:val="single" w:sz="8" w:space="0" w:color="999999"/>
              <w:right w:val="single" w:sz="8" w:space="0" w:color="999999"/>
            </w:tcBorders>
            <w:shd w:val="clear" w:color="auto" w:fill="DDDDDD" w:themeFill="accent1"/>
            <w:vAlign w:val="center"/>
            <w:hideMark/>
          </w:tcPr>
          <w:p w14:paraId="5A206741" w14:textId="1712FBE1"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104</w:t>
            </w:r>
          </w:p>
        </w:tc>
        <w:tc>
          <w:tcPr>
            <w:tcW w:w="992" w:type="dxa"/>
            <w:tcBorders>
              <w:top w:val="nil"/>
              <w:left w:val="nil"/>
              <w:bottom w:val="single" w:sz="8" w:space="0" w:color="999999"/>
              <w:right w:val="single" w:sz="8" w:space="0" w:color="999999"/>
            </w:tcBorders>
            <w:shd w:val="clear" w:color="auto" w:fill="DDDDDD" w:themeFill="accent1"/>
            <w:vAlign w:val="center"/>
            <w:hideMark/>
          </w:tcPr>
          <w:p w14:paraId="28260813" w14:textId="447D27FD"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105</w:t>
            </w:r>
          </w:p>
        </w:tc>
        <w:tc>
          <w:tcPr>
            <w:tcW w:w="993" w:type="dxa"/>
            <w:tcBorders>
              <w:top w:val="nil"/>
              <w:left w:val="nil"/>
              <w:bottom w:val="single" w:sz="8" w:space="0" w:color="999999"/>
              <w:right w:val="single" w:sz="8" w:space="0" w:color="999999"/>
            </w:tcBorders>
            <w:shd w:val="clear" w:color="auto" w:fill="DDDDDD" w:themeFill="accent1"/>
            <w:vAlign w:val="center"/>
            <w:hideMark/>
          </w:tcPr>
          <w:p w14:paraId="5610841D" w14:textId="4C0DDCBD"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105</w:t>
            </w:r>
          </w:p>
        </w:tc>
      </w:tr>
      <w:tr w:rsidR="007B5573" w:rsidRPr="007B5573" w14:paraId="382638B4" w14:textId="77777777" w:rsidTr="008F2971">
        <w:trPr>
          <w:trHeight w:val="20"/>
        </w:trPr>
        <w:tc>
          <w:tcPr>
            <w:tcW w:w="4101" w:type="dxa"/>
            <w:tcBorders>
              <w:top w:val="nil"/>
              <w:left w:val="single" w:sz="8" w:space="0" w:color="999999"/>
              <w:bottom w:val="single" w:sz="8" w:space="0" w:color="999999"/>
              <w:right w:val="single" w:sz="8" w:space="0" w:color="999999"/>
            </w:tcBorders>
            <w:shd w:val="clear" w:color="auto" w:fill="auto"/>
            <w:noWrap/>
            <w:vAlign w:val="center"/>
            <w:hideMark/>
          </w:tcPr>
          <w:p w14:paraId="7464C20A" w14:textId="77777777"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10-49</w:t>
            </w:r>
          </w:p>
        </w:tc>
        <w:tc>
          <w:tcPr>
            <w:tcW w:w="992" w:type="dxa"/>
            <w:tcBorders>
              <w:top w:val="nil"/>
              <w:left w:val="nil"/>
              <w:bottom w:val="single" w:sz="8" w:space="0" w:color="999999"/>
              <w:right w:val="single" w:sz="8" w:space="0" w:color="999999"/>
            </w:tcBorders>
            <w:shd w:val="clear" w:color="auto" w:fill="auto"/>
            <w:vAlign w:val="center"/>
            <w:hideMark/>
          </w:tcPr>
          <w:p w14:paraId="749AA35B" w14:textId="2CAB4F82"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Pr>
                <w:rFonts w:ascii="Arial" w:hAnsi="Arial" w:cs="Arial"/>
                <w:b/>
                <w:bCs/>
                <w:color w:val="000000"/>
                <w:sz w:val="22"/>
              </w:rPr>
              <w:t>2 373</w:t>
            </w:r>
          </w:p>
        </w:tc>
        <w:tc>
          <w:tcPr>
            <w:tcW w:w="992" w:type="dxa"/>
            <w:tcBorders>
              <w:top w:val="nil"/>
              <w:left w:val="nil"/>
              <w:bottom w:val="single" w:sz="8" w:space="0" w:color="999999"/>
              <w:right w:val="single" w:sz="8" w:space="0" w:color="999999"/>
            </w:tcBorders>
            <w:shd w:val="clear" w:color="auto" w:fill="auto"/>
            <w:noWrap/>
            <w:vAlign w:val="center"/>
            <w:hideMark/>
          </w:tcPr>
          <w:p w14:paraId="6B79D922" w14:textId="3E0CB3B0"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2 360</w:t>
            </w:r>
          </w:p>
        </w:tc>
        <w:tc>
          <w:tcPr>
            <w:tcW w:w="992" w:type="dxa"/>
            <w:tcBorders>
              <w:top w:val="nil"/>
              <w:left w:val="nil"/>
              <w:bottom w:val="single" w:sz="8" w:space="0" w:color="999999"/>
              <w:right w:val="single" w:sz="8" w:space="0" w:color="999999"/>
            </w:tcBorders>
            <w:shd w:val="clear" w:color="auto" w:fill="auto"/>
            <w:noWrap/>
            <w:vAlign w:val="center"/>
            <w:hideMark/>
          </w:tcPr>
          <w:p w14:paraId="3C8BEFF4" w14:textId="6D06263C"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2 346</w:t>
            </w:r>
          </w:p>
        </w:tc>
        <w:tc>
          <w:tcPr>
            <w:tcW w:w="992" w:type="dxa"/>
            <w:tcBorders>
              <w:top w:val="nil"/>
              <w:left w:val="nil"/>
              <w:bottom w:val="single" w:sz="8" w:space="0" w:color="999999"/>
              <w:right w:val="single" w:sz="8" w:space="0" w:color="999999"/>
            </w:tcBorders>
            <w:shd w:val="clear" w:color="auto" w:fill="auto"/>
            <w:noWrap/>
            <w:vAlign w:val="center"/>
            <w:hideMark/>
          </w:tcPr>
          <w:p w14:paraId="5F812E31" w14:textId="307DF1C1"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2 313</w:t>
            </w:r>
          </w:p>
        </w:tc>
        <w:tc>
          <w:tcPr>
            <w:tcW w:w="993" w:type="dxa"/>
            <w:tcBorders>
              <w:top w:val="nil"/>
              <w:left w:val="nil"/>
              <w:bottom w:val="single" w:sz="8" w:space="0" w:color="999999"/>
              <w:right w:val="single" w:sz="8" w:space="0" w:color="999999"/>
            </w:tcBorders>
            <w:shd w:val="clear" w:color="auto" w:fill="auto"/>
            <w:noWrap/>
            <w:vAlign w:val="center"/>
            <w:hideMark/>
          </w:tcPr>
          <w:p w14:paraId="79D603BC" w14:textId="092ECF08"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2 303</w:t>
            </w:r>
          </w:p>
        </w:tc>
      </w:tr>
      <w:tr w:rsidR="007B5573" w:rsidRPr="007B5573" w14:paraId="1D3FC5F8" w14:textId="77777777" w:rsidTr="008F2971">
        <w:trPr>
          <w:trHeight w:val="20"/>
        </w:trPr>
        <w:tc>
          <w:tcPr>
            <w:tcW w:w="4101" w:type="dxa"/>
            <w:tcBorders>
              <w:top w:val="nil"/>
              <w:left w:val="single" w:sz="8" w:space="0" w:color="999999"/>
              <w:bottom w:val="single" w:sz="8" w:space="0" w:color="999999"/>
              <w:right w:val="single" w:sz="8" w:space="0" w:color="999999"/>
            </w:tcBorders>
            <w:shd w:val="clear" w:color="auto" w:fill="auto"/>
            <w:noWrap/>
            <w:vAlign w:val="center"/>
            <w:hideMark/>
          </w:tcPr>
          <w:p w14:paraId="2D5A1AAC" w14:textId="77777777"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50 - 249</w:t>
            </w:r>
          </w:p>
        </w:tc>
        <w:tc>
          <w:tcPr>
            <w:tcW w:w="992" w:type="dxa"/>
            <w:tcBorders>
              <w:top w:val="nil"/>
              <w:left w:val="nil"/>
              <w:bottom w:val="single" w:sz="8" w:space="0" w:color="999999"/>
              <w:right w:val="single" w:sz="8" w:space="0" w:color="999999"/>
            </w:tcBorders>
            <w:shd w:val="clear" w:color="auto" w:fill="auto"/>
            <w:vAlign w:val="center"/>
            <w:hideMark/>
          </w:tcPr>
          <w:p w14:paraId="157E4EE0" w14:textId="3646E61C"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Pr>
                <w:rFonts w:ascii="Arial" w:hAnsi="Arial" w:cs="Arial"/>
                <w:b/>
                <w:bCs/>
                <w:color w:val="000000"/>
                <w:sz w:val="22"/>
              </w:rPr>
              <w:t>76</w:t>
            </w:r>
          </w:p>
        </w:tc>
        <w:tc>
          <w:tcPr>
            <w:tcW w:w="992" w:type="dxa"/>
            <w:tcBorders>
              <w:top w:val="nil"/>
              <w:left w:val="nil"/>
              <w:bottom w:val="single" w:sz="8" w:space="0" w:color="999999"/>
              <w:right w:val="single" w:sz="8" w:space="0" w:color="999999"/>
            </w:tcBorders>
            <w:shd w:val="clear" w:color="auto" w:fill="auto"/>
            <w:noWrap/>
            <w:vAlign w:val="center"/>
            <w:hideMark/>
          </w:tcPr>
          <w:p w14:paraId="29A4A63E" w14:textId="04F873DD"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71</w:t>
            </w:r>
          </w:p>
        </w:tc>
        <w:tc>
          <w:tcPr>
            <w:tcW w:w="992" w:type="dxa"/>
            <w:tcBorders>
              <w:top w:val="nil"/>
              <w:left w:val="nil"/>
              <w:bottom w:val="single" w:sz="8" w:space="0" w:color="999999"/>
              <w:right w:val="single" w:sz="8" w:space="0" w:color="999999"/>
            </w:tcBorders>
            <w:shd w:val="clear" w:color="auto" w:fill="auto"/>
            <w:noWrap/>
            <w:vAlign w:val="center"/>
            <w:hideMark/>
          </w:tcPr>
          <w:p w14:paraId="2C8A5B36" w14:textId="69B71809"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74</w:t>
            </w:r>
          </w:p>
        </w:tc>
        <w:tc>
          <w:tcPr>
            <w:tcW w:w="992" w:type="dxa"/>
            <w:tcBorders>
              <w:top w:val="nil"/>
              <w:left w:val="nil"/>
              <w:bottom w:val="single" w:sz="8" w:space="0" w:color="999999"/>
              <w:right w:val="single" w:sz="8" w:space="0" w:color="999999"/>
            </w:tcBorders>
            <w:shd w:val="clear" w:color="auto" w:fill="auto"/>
            <w:noWrap/>
            <w:vAlign w:val="center"/>
            <w:hideMark/>
          </w:tcPr>
          <w:p w14:paraId="52D9F36B" w14:textId="21EBEFD6"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74</w:t>
            </w:r>
          </w:p>
        </w:tc>
        <w:tc>
          <w:tcPr>
            <w:tcW w:w="993" w:type="dxa"/>
            <w:tcBorders>
              <w:top w:val="nil"/>
              <w:left w:val="nil"/>
              <w:bottom w:val="single" w:sz="8" w:space="0" w:color="999999"/>
              <w:right w:val="single" w:sz="8" w:space="0" w:color="999999"/>
            </w:tcBorders>
            <w:shd w:val="clear" w:color="auto" w:fill="auto"/>
            <w:noWrap/>
            <w:vAlign w:val="center"/>
            <w:hideMark/>
          </w:tcPr>
          <w:p w14:paraId="0E5C30AF" w14:textId="436AC0F4"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73</w:t>
            </w:r>
          </w:p>
        </w:tc>
      </w:tr>
      <w:tr w:rsidR="007B5573" w:rsidRPr="007B5573" w14:paraId="412F2361" w14:textId="77777777" w:rsidTr="008F2971">
        <w:trPr>
          <w:trHeight w:val="20"/>
        </w:trPr>
        <w:tc>
          <w:tcPr>
            <w:tcW w:w="4101" w:type="dxa"/>
            <w:tcBorders>
              <w:top w:val="nil"/>
              <w:left w:val="single" w:sz="8" w:space="0" w:color="999999"/>
              <w:bottom w:val="single" w:sz="8" w:space="0" w:color="999999"/>
              <w:right w:val="single" w:sz="8" w:space="0" w:color="999999"/>
            </w:tcBorders>
            <w:shd w:val="clear" w:color="auto" w:fill="auto"/>
            <w:noWrap/>
            <w:vAlign w:val="center"/>
            <w:hideMark/>
          </w:tcPr>
          <w:p w14:paraId="329A832D" w14:textId="77777777"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250 - 999</w:t>
            </w:r>
          </w:p>
        </w:tc>
        <w:tc>
          <w:tcPr>
            <w:tcW w:w="992" w:type="dxa"/>
            <w:tcBorders>
              <w:top w:val="nil"/>
              <w:left w:val="nil"/>
              <w:bottom w:val="single" w:sz="8" w:space="0" w:color="999999"/>
              <w:right w:val="single" w:sz="8" w:space="0" w:color="999999"/>
            </w:tcBorders>
            <w:shd w:val="clear" w:color="auto" w:fill="auto"/>
            <w:vAlign w:val="center"/>
            <w:hideMark/>
          </w:tcPr>
          <w:p w14:paraId="17E89ECC" w14:textId="512E790B"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b/>
                <w:bCs/>
                <w:color w:val="000000"/>
                <w:sz w:val="22"/>
              </w:rPr>
              <w:t>28</w:t>
            </w:r>
          </w:p>
        </w:tc>
        <w:tc>
          <w:tcPr>
            <w:tcW w:w="992" w:type="dxa"/>
            <w:tcBorders>
              <w:top w:val="nil"/>
              <w:left w:val="nil"/>
              <w:bottom w:val="single" w:sz="8" w:space="0" w:color="999999"/>
              <w:right w:val="single" w:sz="8" w:space="0" w:color="999999"/>
            </w:tcBorders>
            <w:shd w:val="clear" w:color="auto" w:fill="auto"/>
            <w:vAlign w:val="center"/>
            <w:hideMark/>
          </w:tcPr>
          <w:p w14:paraId="5220C2E3" w14:textId="6B987657"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28</w:t>
            </w:r>
          </w:p>
        </w:tc>
        <w:tc>
          <w:tcPr>
            <w:tcW w:w="992" w:type="dxa"/>
            <w:tcBorders>
              <w:top w:val="nil"/>
              <w:left w:val="nil"/>
              <w:bottom w:val="single" w:sz="8" w:space="0" w:color="999999"/>
              <w:right w:val="single" w:sz="8" w:space="0" w:color="999999"/>
            </w:tcBorders>
            <w:shd w:val="clear" w:color="auto" w:fill="auto"/>
            <w:vAlign w:val="center"/>
            <w:hideMark/>
          </w:tcPr>
          <w:p w14:paraId="4DE162F1" w14:textId="63B5CE5C"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29</w:t>
            </w:r>
          </w:p>
        </w:tc>
        <w:tc>
          <w:tcPr>
            <w:tcW w:w="992" w:type="dxa"/>
            <w:tcBorders>
              <w:top w:val="nil"/>
              <w:left w:val="nil"/>
              <w:bottom w:val="single" w:sz="8" w:space="0" w:color="999999"/>
              <w:right w:val="single" w:sz="8" w:space="0" w:color="999999"/>
            </w:tcBorders>
            <w:shd w:val="clear" w:color="auto" w:fill="auto"/>
            <w:vAlign w:val="center"/>
            <w:hideMark/>
          </w:tcPr>
          <w:p w14:paraId="5A9DA7A4" w14:textId="1F90D112"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29</w:t>
            </w:r>
          </w:p>
        </w:tc>
        <w:tc>
          <w:tcPr>
            <w:tcW w:w="993" w:type="dxa"/>
            <w:tcBorders>
              <w:top w:val="nil"/>
              <w:left w:val="nil"/>
              <w:bottom w:val="single" w:sz="8" w:space="0" w:color="999999"/>
              <w:right w:val="single" w:sz="8" w:space="0" w:color="999999"/>
            </w:tcBorders>
            <w:shd w:val="clear" w:color="auto" w:fill="auto"/>
            <w:vAlign w:val="center"/>
            <w:hideMark/>
          </w:tcPr>
          <w:p w14:paraId="6D353496" w14:textId="5D6853FE"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30</w:t>
            </w:r>
          </w:p>
        </w:tc>
      </w:tr>
      <w:tr w:rsidR="007B5573" w:rsidRPr="007B5573" w14:paraId="3885B782" w14:textId="77777777" w:rsidTr="008F2971">
        <w:trPr>
          <w:trHeight w:val="20"/>
        </w:trPr>
        <w:tc>
          <w:tcPr>
            <w:tcW w:w="4101" w:type="dxa"/>
            <w:tcBorders>
              <w:top w:val="nil"/>
              <w:left w:val="single" w:sz="8" w:space="0" w:color="999999"/>
              <w:bottom w:val="single" w:sz="8" w:space="0" w:color="999999"/>
              <w:right w:val="single" w:sz="8" w:space="0" w:color="999999"/>
            </w:tcBorders>
            <w:shd w:val="clear" w:color="auto" w:fill="auto"/>
            <w:noWrap/>
            <w:vAlign w:val="center"/>
            <w:hideMark/>
          </w:tcPr>
          <w:p w14:paraId="486D1DF9" w14:textId="77777777"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1000 i więcej</w:t>
            </w:r>
          </w:p>
        </w:tc>
        <w:tc>
          <w:tcPr>
            <w:tcW w:w="992" w:type="dxa"/>
            <w:tcBorders>
              <w:top w:val="nil"/>
              <w:left w:val="nil"/>
              <w:bottom w:val="single" w:sz="8" w:space="0" w:color="999999"/>
              <w:right w:val="single" w:sz="8" w:space="0" w:color="999999"/>
            </w:tcBorders>
            <w:shd w:val="clear" w:color="auto" w:fill="auto"/>
            <w:vAlign w:val="center"/>
            <w:hideMark/>
          </w:tcPr>
          <w:p w14:paraId="6045DC3B" w14:textId="543FF9EC"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w:t>
            </w:r>
          </w:p>
        </w:tc>
        <w:tc>
          <w:tcPr>
            <w:tcW w:w="992" w:type="dxa"/>
            <w:tcBorders>
              <w:top w:val="nil"/>
              <w:left w:val="nil"/>
              <w:bottom w:val="single" w:sz="8" w:space="0" w:color="999999"/>
              <w:right w:val="single" w:sz="8" w:space="0" w:color="999999"/>
            </w:tcBorders>
            <w:shd w:val="clear" w:color="auto" w:fill="auto"/>
            <w:vAlign w:val="center"/>
            <w:hideMark/>
          </w:tcPr>
          <w:p w14:paraId="731E9D0C" w14:textId="4D47A4E8"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1</w:t>
            </w:r>
          </w:p>
        </w:tc>
        <w:tc>
          <w:tcPr>
            <w:tcW w:w="992" w:type="dxa"/>
            <w:tcBorders>
              <w:top w:val="nil"/>
              <w:left w:val="nil"/>
              <w:bottom w:val="single" w:sz="8" w:space="0" w:color="999999"/>
              <w:right w:val="single" w:sz="8" w:space="0" w:color="999999"/>
            </w:tcBorders>
            <w:shd w:val="clear" w:color="auto" w:fill="auto"/>
            <w:vAlign w:val="center"/>
            <w:hideMark/>
          </w:tcPr>
          <w:p w14:paraId="787BB87D" w14:textId="7D5E9BD0"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1</w:t>
            </w:r>
          </w:p>
        </w:tc>
        <w:tc>
          <w:tcPr>
            <w:tcW w:w="992" w:type="dxa"/>
            <w:tcBorders>
              <w:top w:val="nil"/>
              <w:left w:val="nil"/>
              <w:bottom w:val="single" w:sz="8" w:space="0" w:color="999999"/>
              <w:right w:val="single" w:sz="8" w:space="0" w:color="999999"/>
            </w:tcBorders>
            <w:shd w:val="clear" w:color="auto" w:fill="auto"/>
            <w:vAlign w:val="center"/>
            <w:hideMark/>
          </w:tcPr>
          <w:p w14:paraId="3D61793D" w14:textId="76375866"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w:t>
            </w:r>
          </w:p>
        </w:tc>
        <w:tc>
          <w:tcPr>
            <w:tcW w:w="993" w:type="dxa"/>
            <w:tcBorders>
              <w:top w:val="nil"/>
              <w:left w:val="nil"/>
              <w:bottom w:val="single" w:sz="8" w:space="0" w:color="999999"/>
              <w:right w:val="single" w:sz="8" w:space="0" w:color="999999"/>
            </w:tcBorders>
            <w:shd w:val="clear" w:color="auto" w:fill="auto"/>
            <w:vAlign w:val="center"/>
            <w:hideMark/>
          </w:tcPr>
          <w:p w14:paraId="5F74ED4E" w14:textId="78862200"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w:t>
            </w:r>
          </w:p>
        </w:tc>
      </w:tr>
      <w:tr w:rsidR="007B5573" w:rsidRPr="007B5573" w14:paraId="75CF5393" w14:textId="77777777" w:rsidTr="008F2971">
        <w:trPr>
          <w:trHeight w:val="20"/>
        </w:trPr>
        <w:tc>
          <w:tcPr>
            <w:tcW w:w="4101" w:type="dxa"/>
            <w:tcBorders>
              <w:top w:val="nil"/>
              <w:left w:val="single" w:sz="8" w:space="0" w:color="999999"/>
              <w:bottom w:val="single" w:sz="8" w:space="0" w:color="999999"/>
              <w:right w:val="single" w:sz="8" w:space="0" w:color="999999"/>
            </w:tcBorders>
            <w:shd w:val="clear" w:color="auto" w:fill="auto"/>
            <w:vAlign w:val="center"/>
            <w:hideMark/>
          </w:tcPr>
          <w:p w14:paraId="7CDDC63F" w14:textId="77777777"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Zmiana w porównaniu do roku poprzedniego</w:t>
            </w:r>
          </w:p>
        </w:tc>
        <w:tc>
          <w:tcPr>
            <w:tcW w:w="992" w:type="dxa"/>
            <w:tcBorders>
              <w:top w:val="nil"/>
              <w:left w:val="nil"/>
              <w:bottom w:val="single" w:sz="8" w:space="0" w:color="999999"/>
              <w:right w:val="single" w:sz="8" w:space="0" w:color="999999"/>
            </w:tcBorders>
            <w:shd w:val="clear" w:color="auto" w:fill="auto"/>
            <w:vAlign w:val="center"/>
            <w:hideMark/>
          </w:tcPr>
          <w:p w14:paraId="4661AD0A" w14:textId="60B18BCF"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0</w:t>
            </w:r>
          </w:p>
        </w:tc>
        <w:tc>
          <w:tcPr>
            <w:tcW w:w="992" w:type="dxa"/>
            <w:tcBorders>
              <w:top w:val="nil"/>
              <w:left w:val="nil"/>
              <w:bottom w:val="single" w:sz="8" w:space="0" w:color="999999"/>
              <w:right w:val="single" w:sz="8" w:space="0" w:color="999999"/>
            </w:tcBorders>
            <w:shd w:val="clear" w:color="auto" w:fill="auto"/>
            <w:vAlign w:val="center"/>
            <w:hideMark/>
          </w:tcPr>
          <w:p w14:paraId="2C3843C8" w14:textId="341CF4C7"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0</w:t>
            </w:r>
          </w:p>
        </w:tc>
        <w:tc>
          <w:tcPr>
            <w:tcW w:w="992" w:type="dxa"/>
            <w:tcBorders>
              <w:top w:val="nil"/>
              <w:left w:val="nil"/>
              <w:bottom w:val="single" w:sz="8" w:space="0" w:color="999999"/>
              <w:right w:val="single" w:sz="8" w:space="0" w:color="999999"/>
            </w:tcBorders>
            <w:shd w:val="clear" w:color="auto" w:fill="auto"/>
            <w:vAlign w:val="center"/>
            <w:hideMark/>
          </w:tcPr>
          <w:p w14:paraId="058D1FC2" w14:textId="21FD87F0"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0</w:t>
            </w:r>
          </w:p>
        </w:tc>
        <w:tc>
          <w:tcPr>
            <w:tcW w:w="992" w:type="dxa"/>
            <w:tcBorders>
              <w:top w:val="nil"/>
              <w:left w:val="nil"/>
              <w:bottom w:val="single" w:sz="8" w:space="0" w:color="999999"/>
              <w:right w:val="single" w:sz="8" w:space="0" w:color="999999"/>
            </w:tcBorders>
            <w:shd w:val="clear" w:color="auto" w:fill="auto"/>
            <w:vAlign w:val="center"/>
            <w:hideMark/>
          </w:tcPr>
          <w:p w14:paraId="12080FA0" w14:textId="4B7F2448"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0</w:t>
            </w:r>
          </w:p>
        </w:tc>
        <w:tc>
          <w:tcPr>
            <w:tcW w:w="993" w:type="dxa"/>
            <w:tcBorders>
              <w:top w:val="nil"/>
              <w:left w:val="nil"/>
              <w:bottom w:val="single" w:sz="8" w:space="0" w:color="999999"/>
              <w:right w:val="single" w:sz="8" w:space="0" w:color="999999"/>
            </w:tcBorders>
            <w:shd w:val="clear" w:color="auto" w:fill="auto"/>
            <w:vAlign w:val="center"/>
            <w:hideMark/>
          </w:tcPr>
          <w:p w14:paraId="5A4C1ECD" w14:textId="76A754B1"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0</w:t>
            </w:r>
          </w:p>
        </w:tc>
      </w:tr>
      <w:tr w:rsidR="007B5573" w:rsidRPr="007B5573" w14:paraId="5BE3FB7E" w14:textId="77777777" w:rsidTr="008F2971">
        <w:trPr>
          <w:trHeight w:val="20"/>
        </w:trPr>
        <w:tc>
          <w:tcPr>
            <w:tcW w:w="4101" w:type="dxa"/>
            <w:tcBorders>
              <w:top w:val="nil"/>
              <w:left w:val="single" w:sz="8" w:space="0" w:color="999999"/>
              <w:bottom w:val="single" w:sz="8" w:space="0" w:color="999999"/>
              <w:right w:val="single" w:sz="8" w:space="0" w:color="999999"/>
            </w:tcBorders>
            <w:shd w:val="clear" w:color="auto" w:fill="auto"/>
            <w:vAlign w:val="center"/>
            <w:hideMark/>
          </w:tcPr>
          <w:p w14:paraId="2DC629E3" w14:textId="6D59C96B"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Zmiana w porównaniu do roku poprzedniego - bez uwzględnienia przedsiębiorstw do 9 pracowników</w:t>
            </w:r>
          </w:p>
        </w:tc>
        <w:tc>
          <w:tcPr>
            <w:tcW w:w="992" w:type="dxa"/>
            <w:tcBorders>
              <w:top w:val="nil"/>
              <w:left w:val="nil"/>
              <w:bottom w:val="single" w:sz="8" w:space="0" w:color="999999"/>
              <w:right w:val="single" w:sz="8" w:space="0" w:color="999999"/>
            </w:tcBorders>
            <w:shd w:val="clear" w:color="auto" w:fill="auto"/>
            <w:vAlign w:val="center"/>
            <w:hideMark/>
          </w:tcPr>
          <w:p w14:paraId="1A773BA7" w14:textId="33E772A5"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0,98%</w:t>
            </w:r>
          </w:p>
        </w:tc>
        <w:tc>
          <w:tcPr>
            <w:tcW w:w="992" w:type="dxa"/>
            <w:tcBorders>
              <w:top w:val="nil"/>
              <w:left w:val="nil"/>
              <w:bottom w:val="single" w:sz="8" w:space="0" w:color="999999"/>
              <w:right w:val="single" w:sz="8" w:space="0" w:color="999999"/>
            </w:tcBorders>
            <w:shd w:val="clear" w:color="auto" w:fill="auto"/>
            <w:vAlign w:val="center"/>
            <w:hideMark/>
          </w:tcPr>
          <w:p w14:paraId="6B38471D" w14:textId="375AEC4A"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-0,77%</w:t>
            </w:r>
          </w:p>
        </w:tc>
        <w:tc>
          <w:tcPr>
            <w:tcW w:w="992" w:type="dxa"/>
            <w:tcBorders>
              <w:top w:val="nil"/>
              <w:left w:val="nil"/>
              <w:bottom w:val="single" w:sz="8" w:space="0" w:color="999999"/>
              <w:right w:val="single" w:sz="8" w:space="0" w:color="999999"/>
            </w:tcBorders>
            <w:shd w:val="clear" w:color="auto" w:fill="auto"/>
            <w:vAlign w:val="center"/>
            <w:hideMark/>
          </w:tcPr>
          <w:p w14:paraId="690D0E61" w14:textId="297EF960"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-0,41%</w:t>
            </w:r>
          </w:p>
        </w:tc>
        <w:tc>
          <w:tcPr>
            <w:tcW w:w="992" w:type="dxa"/>
            <w:tcBorders>
              <w:top w:val="nil"/>
              <w:left w:val="nil"/>
              <w:bottom w:val="single" w:sz="8" w:space="0" w:color="999999"/>
              <w:right w:val="single" w:sz="8" w:space="0" w:color="999999"/>
            </w:tcBorders>
            <w:shd w:val="clear" w:color="auto" w:fill="auto"/>
            <w:vAlign w:val="center"/>
            <w:hideMark/>
          </w:tcPr>
          <w:p w14:paraId="34EDA057" w14:textId="14BE5639"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-1,31%</w:t>
            </w:r>
          </w:p>
        </w:tc>
        <w:tc>
          <w:tcPr>
            <w:tcW w:w="993" w:type="dxa"/>
            <w:tcBorders>
              <w:top w:val="nil"/>
              <w:left w:val="nil"/>
              <w:bottom w:val="single" w:sz="8" w:space="0" w:color="999999"/>
              <w:right w:val="single" w:sz="8" w:space="0" w:color="999999"/>
            </w:tcBorders>
            <w:shd w:val="clear" w:color="auto" w:fill="auto"/>
            <w:vAlign w:val="center"/>
            <w:hideMark/>
          </w:tcPr>
          <w:p w14:paraId="1B2D022C" w14:textId="108D58A8"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-0,41%</w:t>
            </w:r>
          </w:p>
        </w:tc>
      </w:tr>
    </w:tbl>
    <w:p w14:paraId="29D304AE" w14:textId="5433FBD8" w:rsidR="008F2971" w:rsidRPr="007B5573" w:rsidRDefault="008F2971" w:rsidP="00307C59">
      <w:pPr>
        <w:pStyle w:val="Bezodstpw"/>
        <w:rPr>
          <w:rFonts w:asciiTheme="majorHAnsi" w:hAnsiTheme="majorHAnsi" w:cstheme="majorHAnsi"/>
        </w:rPr>
      </w:pPr>
    </w:p>
    <w:tbl>
      <w:tblPr>
        <w:tblW w:w="5000" w:type="pct"/>
        <w:tblLayout w:type="fixed"/>
        <w:tblCellMar>
          <w:left w:w="70" w:type="dxa"/>
          <w:right w:w="70" w:type="dxa"/>
        </w:tblCellMar>
        <w:tblLook w:val="04A0" w:firstRow="1" w:lastRow="0" w:firstColumn="1" w:lastColumn="0" w:noHBand="0" w:noVBand="1"/>
      </w:tblPr>
      <w:tblGrid>
        <w:gridCol w:w="4103"/>
        <w:gridCol w:w="991"/>
        <w:gridCol w:w="990"/>
        <w:gridCol w:w="990"/>
        <w:gridCol w:w="990"/>
        <w:gridCol w:w="988"/>
      </w:tblGrid>
      <w:tr w:rsidR="007B5573" w:rsidRPr="007B5573" w14:paraId="457B896B" w14:textId="77777777" w:rsidTr="00CB1908">
        <w:trPr>
          <w:trHeight w:val="20"/>
        </w:trPr>
        <w:tc>
          <w:tcPr>
            <w:tcW w:w="2266" w:type="pct"/>
            <w:tcBorders>
              <w:top w:val="single" w:sz="8" w:space="0" w:color="999999"/>
              <w:left w:val="single" w:sz="8" w:space="0" w:color="999999"/>
              <w:bottom w:val="single" w:sz="12" w:space="0" w:color="666666"/>
              <w:right w:val="single" w:sz="8" w:space="0" w:color="999999"/>
            </w:tcBorders>
            <w:shd w:val="clear" w:color="auto" w:fill="auto"/>
            <w:vAlign w:val="center"/>
            <w:hideMark/>
          </w:tcPr>
          <w:p w14:paraId="7633CDFE" w14:textId="77777777"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Wyszczególnienie</w:t>
            </w:r>
          </w:p>
        </w:tc>
        <w:tc>
          <w:tcPr>
            <w:tcW w:w="547" w:type="pct"/>
            <w:tcBorders>
              <w:top w:val="single" w:sz="8" w:space="0" w:color="999999"/>
              <w:left w:val="nil"/>
              <w:bottom w:val="single" w:sz="12" w:space="0" w:color="666666"/>
              <w:right w:val="single" w:sz="8" w:space="0" w:color="999999"/>
            </w:tcBorders>
            <w:shd w:val="clear" w:color="auto" w:fill="auto"/>
            <w:noWrap/>
            <w:vAlign w:val="center"/>
            <w:hideMark/>
          </w:tcPr>
          <w:p w14:paraId="0D72FFBA" w14:textId="6BE38882"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Pr>
                <w:rFonts w:ascii="Arial" w:hAnsi="Arial" w:cs="Arial"/>
                <w:b/>
                <w:bCs/>
                <w:color w:val="000000"/>
                <w:sz w:val="22"/>
              </w:rPr>
              <w:t>2017</w:t>
            </w:r>
          </w:p>
        </w:tc>
        <w:tc>
          <w:tcPr>
            <w:tcW w:w="547" w:type="pct"/>
            <w:tcBorders>
              <w:top w:val="single" w:sz="8" w:space="0" w:color="999999"/>
              <w:left w:val="nil"/>
              <w:bottom w:val="single" w:sz="12" w:space="0" w:color="666666"/>
              <w:right w:val="single" w:sz="8" w:space="0" w:color="999999"/>
            </w:tcBorders>
            <w:shd w:val="clear" w:color="auto" w:fill="auto"/>
            <w:noWrap/>
            <w:vAlign w:val="center"/>
            <w:hideMark/>
          </w:tcPr>
          <w:p w14:paraId="0FC93BAC" w14:textId="6C76FB8A"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Pr>
                <w:rFonts w:ascii="Arial" w:hAnsi="Arial" w:cs="Arial"/>
                <w:b/>
                <w:bCs/>
                <w:color w:val="000000"/>
                <w:sz w:val="22"/>
              </w:rPr>
              <w:t>2018</w:t>
            </w:r>
          </w:p>
        </w:tc>
        <w:tc>
          <w:tcPr>
            <w:tcW w:w="547" w:type="pct"/>
            <w:tcBorders>
              <w:top w:val="single" w:sz="8" w:space="0" w:color="999999"/>
              <w:left w:val="nil"/>
              <w:bottom w:val="single" w:sz="12" w:space="0" w:color="666666"/>
              <w:right w:val="single" w:sz="8" w:space="0" w:color="999999"/>
            </w:tcBorders>
            <w:shd w:val="clear" w:color="auto" w:fill="auto"/>
            <w:noWrap/>
            <w:vAlign w:val="center"/>
            <w:hideMark/>
          </w:tcPr>
          <w:p w14:paraId="3602E956" w14:textId="3A4330D1"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Pr>
                <w:rFonts w:ascii="Arial" w:hAnsi="Arial" w:cs="Arial"/>
                <w:b/>
                <w:bCs/>
                <w:color w:val="000000"/>
                <w:sz w:val="22"/>
              </w:rPr>
              <w:t>2019</w:t>
            </w:r>
          </w:p>
        </w:tc>
        <w:tc>
          <w:tcPr>
            <w:tcW w:w="547" w:type="pct"/>
            <w:tcBorders>
              <w:top w:val="single" w:sz="8" w:space="0" w:color="999999"/>
              <w:left w:val="nil"/>
              <w:bottom w:val="single" w:sz="12" w:space="0" w:color="666666"/>
              <w:right w:val="single" w:sz="8" w:space="0" w:color="999999"/>
            </w:tcBorders>
            <w:shd w:val="clear" w:color="auto" w:fill="auto"/>
            <w:noWrap/>
            <w:vAlign w:val="center"/>
            <w:hideMark/>
          </w:tcPr>
          <w:p w14:paraId="28BE5665" w14:textId="315E24A9"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Pr>
                <w:rFonts w:ascii="Arial" w:hAnsi="Arial" w:cs="Arial"/>
                <w:b/>
                <w:bCs/>
                <w:color w:val="000000"/>
                <w:sz w:val="22"/>
              </w:rPr>
              <w:t>2020</w:t>
            </w:r>
          </w:p>
        </w:tc>
        <w:tc>
          <w:tcPr>
            <w:tcW w:w="546" w:type="pct"/>
            <w:tcBorders>
              <w:top w:val="single" w:sz="8" w:space="0" w:color="999999"/>
              <w:left w:val="nil"/>
              <w:bottom w:val="single" w:sz="12" w:space="0" w:color="666666"/>
              <w:right w:val="single" w:sz="8" w:space="0" w:color="999999"/>
            </w:tcBorders>
            <w:shd w:val="clear" w:color="auto" w:fill="auto"/>
            <w:noWrap/>
            <w:vAlign w:val="center"/>
            <w:hideMark/>
          </w:tcPr>
          <w:p w14:paraId="2905257A" w14:textId="41E9CEED"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Pr>
                <w:rFonts w:ascii="Arial" w:hAnsi="Arial" w:cs="Arial"/>
                <w:b/>
                <w:bCs/>
                <w:color w:val="000000"/>
                <w:sz w:val="22"/>
              </w:rPr>
              <w:t>2021</w:t>
            </w:r>
          </w:p>
        </w:tc>
      </w:tr>
      <w:tr w:rsidR="007B5573" w:rsidRPr="007B5573" w14:paraId="2CFC20ED" w14:textId="77777777" w:rsidTr="00CB1908">
        <w:trPr>
          <w:trHeight w:val="20"/>
        </w:trPr>
        <w:tc>
          <w:tcPr>
            <w:tcW w:w="2266" w:type="pct"/>
            <w:tcBorders>
              <w:top w:val="nil"/>
              <w:left w:val="single" w:sz="8" w:space="0" w:color="999999"/>
              <w:bottom w:val="single" w:sz="8" w:space="0" w:color="999999"/>
              <w:right w:val="single" w:sz="8" w:space="0" w:color="999999"/>
            </w:tcBorders>
            <w:shd w:val="clear" w:color="auto" w:fill="auto"/>
            <w:noWrap/>
            <w:vAlign w:val="center"/>
            <w:hideMark/>
          </w:tcPr>
          <w:p w14:paraId="2F53AE61" w14:textId="77777777"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ogółem</w:t>
            </w:r>
          </w:p>
        </w:tc>
        <w:tc>
          <w:tcPr>
            <w:tcW w:w="547" w:type="pct"/>
            <w:tcBorders>
              <w:top w:val="nil"/>
              <w:left w:val="nil"/>
              <w:bottom w:val="single" w:sz="8" w:space="0" w:color="999999"/>
              <w:right w:val="single" w:sz="8" w:space="0" w:color="999999"/>
            </w:tcBorders>
            <w:shd w:val="clear" w:color="auto" w:fill="auto"/>
            <w:vAlign w:val="center"/>
            <w:hideMark/>
          </w:tcPr>
          <w:p w14:paraId="485E66A1" w14:textId="39646DEC"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2460</w:t>
            </w:r>
          </w:p>
        </w:tc>
        <w:tc>
          <w:tcPr>
            <w:tcW w:w="547" w:type="pct"/>
            <w:tcBorders>
              <w:top w:val="nil"/>
              <w:left w:val="nil"/>
              <w:bottom w:val="single" w:sz="8" w:space="0" w:color="999999"/>
              <w:right w:val="single" w:sz="8" w:space="0" w:color="999999"/>
            </w:tcBorders>
            <w:shd w:val="clear" w:color="auto" w:fill="auto"/>
            <w:vAlign w:val="center"/>
            <w:hideMark/>
          </w:tcPr>
          <w:p w14:paraId="68941570" w14:textId="278E7255"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2485</w:t>
            </w:r>
          </w:p>
        </w:tc>
        <w:tc>
          <w:tcPr>
            <w:tcW w:w="547" w:type="pct"/>
            <w:tcBorders>
              <w:top w:val="nil"/>
              <w:left w:val="nil"/>
              <w:bottom w:val="single" w:sz="8" w:space="0" w:color="999999"/>
              <w:right w:val="single" w:sz="8" w:space="0" w:color="999999"/>
            </w:tcBorders>
            <w:shd w:val="clear" w:color="auto" w:fill="auto"/>
            <w:vAlign w:val="center"/>
            <w:hideMark/>
          </w:tcPr>
          <w:p w14:paraId="1407598F" w14:textId="027235CB"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2515</w:t>
            </w:r>
          </w:p>
        </w:tc>
        <w:tc>
          <w:tcPr>
            <w:tcW w:w="547" w:type="pct"/>
            <w:tcBorders>
              <w:top w:val="nil"/>
              <w:left w:val="nil"/>
              <w:bottom w:val="single" w:sz="8" w:space="0" w:color="999999"/>
              <w:right w:val="single" w:sz="8" w:space="0" w:color="999999"/>
            </w:tcBorders>
            <w:shd w:val="clear" w:color="auto" w:fill="auto"/>
            <w:vAlign w:val="center"/>
            <w:hideMark/>
          </w:tcPr>
          <w:p w14:paraId="79037DB1" w14:textId="27AAA1F2"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2583</w:t>
            </w:r>
          </w:p>
        </w:tc>
        <w:tc>
          <w:tcPr>
            <w:tcW w:w="546" w:type="pct"/>
            <w:tcBorders>
              <w:top w:val="nil"/>
              <w:left w:val="nil"/>
              <w:bottom w:val="single" w:sz="8" w:space="0" w:color="999999"/>
              <w:right w:val="single" w:sz="8" w:space="0" w:color="999999"/>
            </w:tcBorders>
            <w:shd w:val="clear" w:color="auto" w:fill="auto"/>
            <w:vAlign w:val="center"/>
            <w:hideMark/>
          </w:tcPr>
          <w:p w14:paraId="15F9D8BA" w14:textId="7E95A44A"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2669</w:t>
            </w:r>
          </w:p>
        </w:tc>
      </w:tr>
      <w:tr w:rsidR="007B5573" w:rsidRPr="007B5573" w14:paraId="1E1E2695" w14:textId="77777777" w:rsidTr="00CB1908">
        <w:trPr>
          <w:trHeight w:val="20"/>
        </w:trPr>
        <w:tc>
          <w:tcPr>
            <w:tcW w:w="2266" w:type="pct"/>
            <w:tcBorders>
              <w:top w:val="nil"/>
              <w:left w:val="single" w:sz="8" w:space="0" w:color="999999"/>
              <w:bottom w:val="single" w:sz="8" w:space="0" w:color="999999"/>
              <w:right w:val="single" w:sz="8" w:space="0" w:color="999999"/>
            </w:tcBorders>
            <w:shd w:val="clear" w:color="auto" w:fill="DDDDDD" w:themeFill="accent1"/>
            <w:vAlign w:val="center"/>
            <w:hideMark/>
          </w:tcPr>
          <w:p w14:paraId="5F87F744" w14:textId="42A5444A"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Ogólna liczba przedsiębiorstw od 10 pracowników</w:t>
            </w:r>
          </w:p>
        </w:tc>
        <w:tc>
          <w:tcPr>
            <w:tcW w:w="547" w:type="pct"/>
            <w:tcBorders>
              <w:top w:val="nil"/>
              <w:left w:val="nil"/>
              <w:bottom w:val="single" w:sz="8" w:space="0" w:color="999999"/>
              <w:right w:val="single" w:sz="8" w:space="0" w:color="999999"/>
            </w:tcBorders>
            <w:shd w:val="clear" w:color="auto" w:fill="DDDDDD" w:themeFill="accent1"/>
            <w:vAlign w:val="center"/>
            <w:hideMark/>
          </w:tcPr>
          <w:p w14:paraId="2A81A596" w14:textId="3D81D71F"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110</w:t>
            </w:r>
          </w:p>
        </w:tc>
        <w:tc>
          <w:tcPr>
            <w:tcW w:w="547" w:type="pct"/>
            <w:tcBorders>
              <w:top w:val="nil"/>
              <w:left w:val="nil"/>
              <w:bottom w:val="single" w:sz="8" w:space="0" w:color="999999"/>
              <w:right w:val="single" w:sz="8" w:space="0" w:color="999999"/>
            </w:tcBorders>
            <w:shd w:val="clear" w:color="auto" w:fill="DDDDDD" w:themeFill="accent1"/>
            <w:vAlign w:val="center"/>
            <w:hideMark/>
          </w:tcPr>
          <w:p w14:paraId="4ABA24BD" w14:textId="196E438F"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109</w:t>
            </w:r>
          </w:p>
        </w:tc>
        <w:tc>
          <w:tcPr>
            <w:tcW w:w="547" w:type="pct"/>
            <w:tcBorders>
              <w:top w:val="nil"/>
              <w:left w:val="nil"/>
              <w:bottom w:val="single" w:sz="8" w:space="0" w:color="999999"/>
              <w:right w:val="single" w:sz="8" w:space="0" w:color="999999"/>
            </w:tcBorders>
            <w:shd w:val="clear" w:color="auto" w:fill="DDDDDD" w:themeFill="accent1"/>
            <w:vAlign w:val="center"/>
            <w:hideMark/>
          </w:tcPr>
          <w:p w14:paraId="622037CE" w14:textId="659206D3"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105</w:t>
            </w:r>
          </w:p>
        </w:tc>
        <w:tc>
          <w:tcPr>
            <w:tcW w:w="547" w:type="pct"/>
            <w:tcBorders>
              <w:top w:val="nil"/>
              <w:left w:val="nil"/>
              <w:bottom w:val="single" w:sz="8" w:space="0" w:color="999999"/>
              <w:right w:val="single" w:sz="8" w:space="0" w:color="999999"/>
            </w:tcBorders>
            <w:shd w:val="clear" w:color="auto" w:fill="DDDDDD" w:themeFill="accent1"/>
            <w:vAlign w:val="center"/>
            <w:hideMark/>
          </w:tcPr>
          <w:p w14:paraId="0909CF2D" w14:textId="201CF40E"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102</w:t>
            </w:r>
          </w:p>
        </w:tc>
        <w:tc>
          <w:tcPr>
            <w:tcW w:w="546" w:type="pct"/>
            <w:tcBorders>
              <w:top w:val="nil"/>
              <w:left w:val="nil"/>
              <w:bottom w:val="single" w:sz="8" w:space="0" w:color="999999"/>
              <w:right w:val="single" w:sz="8" w:space="0" w:color="999999"/>
            </w:tcBorders>
            <w:shd w:val="clear" w:color="auto" w:fill="DDDDDD" w:themeFill="accent1"/>
            <w:vAlign w:val="center"/>
            <w:hideMark/>
          </w:tcPr>
          <w:p w14:paraId="585DB60E" w14:textId="464AE33B"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98</w:t>
            </w:r>
          </w:p>
        </w:tc>
      </w:tr>
      <w:tr w:rsidR="007B5573" w:rsidRPr="007B5573" w14:paraId="5DC07BBB" w14:textId="77777777" w:rsidTr="00CB1908">
        <w:trPr>
          <w:trHeight w:val="20"/>
        </w:trPr>
        <w:tc>
          <w:tcPr>
            <w:tcW w:w="2266" w:type="pct"/>
            <w:tcBorders>
              <w:top w:val="nil"/>
              <w:left w:val="single" w:sz="8" w:space="0" w:color="999999"/>
              <w:bottom w:val="single" w:sz="8" w:space="0" w:color="999999"/>
              <w:right w:val="single" w:sz="8" w:space="0" w:color="999999"/>
            </w:tcBorders>
            <w:shd w:val="clear" w:color="auto" w:fill="auto"/>
            <w:noWrap/>
            <w:vAlign w:val="center"/>
            <w:hideMark/>
          </w:tcPr>
          <w:p w14:paraId="75D17F19" w14:textId="77777777"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10-49</w:t>
            </w:r>
          </w:p>
        </w:tc>
        <w:tc>
          <w:tcPr>
            <w:tcW w:w="547" w:type="pct"/>
            <w:tcBorders>
              <w:top w:val="nil"/>
              <w:left w:val="nil"/>
              <w:bottom w:val="single" w:sz="8" w:space="0" w:color="999999"/>
              <w:right w:val="single" w:sz="8" w:space="0" w:color="999999"/>
            </w:tcBorders>
            <w:shd w:val="clear" w:color="auto" w:fill="auto"/>
            <w:noWrap/>
            <w:vAlign w:val="center"/>
            <w:hideMark/>
          </w:tcPr>
          <w:p w14:paraId="219DE24B" w14:textId="04005BD1"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Pr>
                <w:rFonts w:ascii="Arial" w:hAnsi="Arial" w:cs="Arial"/>
                <w:b/>
                <w:bCs/>
                <w:color w:val="000000"/>
                <w:sz w:val="22"/>
              </w:rPr>
              <w:t>2 350</w:t>
            </w:r>
          </w:p>
        </w:tc>
        <w:tc>
          <w:tcPr>
            <w:tcW w:w="547" w:type="pct"/>
            <w:tcBorders>
              <w:top w:val="nil"/>
              <w:left w:val="nil"/>
              <w:bottom w:val="single" w:sz="8" w:space="0" w:color="999999"/>
              <w:right w:val="single" w:sz="8" w:space="0" w:color="999999"/>
            </w:tcBorders>
            <w:shd w:val="clear" w:color="auto" w:fill="auto"/>
            <w:noWrap/>
            <w:vAlign w:val="center"/>
            <w:hideMark/>
          </w:tcPr>
          <w:p w14:paraId="40FF1F07" w14:textId="5128CFC0"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2 376</w:t>
            </w:r>
          </w:p>
        </w:tc>
        <w:tc>
          <w:tcPr>
            <w:tcW w:w="547" w:type="pct"/>
            <w:tcBorders>
              <w:top w:val="nil"/>
              <w:left w:val="nil"/>
              <w:bottom w:val="single" w:sz="8" w:space="0" w:color="999999"/>
              <w:right w:val="single" w:sz="8" w:space="0" w:color="999999"/>
            </w:tcBorders>
            <w:shd w:val="clear" w:color="auto" w:fill="auto"/>
            <w:noWrap/>
            <w:vAlign w:val="center"/>
            <w:hideMark/>
          </w:tcPr>
          <w:p w14:paraId="165629D6" w14:textId="733DCB11"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2 410</w:t>
            </w:r>
          </w:p>
        </w:tc>
        <w:tc>
          <w:tcPr>
            <w:tcW w:w="547" w:type="pct"/>
            <w:tcBorders>
              <w:top w:val="nil"/>
              <w:left w:val="nil"/>
              <w:bottom w:val="single" w:sz="8" w:space="0" w:color="999999"/>
              <w:right w:val="single" w:sz="8" w:space="0" w:color="999999"/>
            </w:tcBorders>
            <w:shd w:val="clear" w:color="auto" w:fill="auto"/>
            <w:noWrap/>
            <w:vAlign w:val="center"/>
            <w:hideMark/>
          </w:tcPr>
          <w:p w14:paraId="028FA580" w14:textId="4AF89BEC"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2 481</w:t>
            </w:r>
          </w:p>
        </w:tc>
        <w:tc>
          <w:tcPr>
            <w:tcW w:w="546" w:type="pct"/>
            <w:tcBorders>
              <w:top w:val="nil"/>
              <w:left w:val="nil"/>
              <w:bottom w:val="single" w:sz="8" w:space="0" w:color="999999"/>
              <w:right w:val="single" w:sz="8" w:space="0" w:color="999999"/>
            </w:tcBorders>
            <w:shd w:val="clear" w:color="auto" w:fill="auto"/>
            <w:noWrap/>
            <w:vAlign w:val="center"/>
            <w:hideMark/>
          </w:tcPr>
          <w:p w14:paraId="5BCCE029" w14:textId="31D3172B"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2 571</w:t>
            </w:r>
          </w:p>
        </w:tc>
      </w:tr>
      <w:tr w:rsidR="007B5573" w:rsidRPr="007B5573" w14:paraId="418AE5E3" w14:textId="77777777" w:rsidTr="00CB1908">
        <w:trPr>
          <w:trHeight w:val="20"/>
        </w:trPr>
        <w:tc>
          <w:tcPr>
            <w:tcW w:w="2266" w:type="pct"/>
            <w:tcBorders>
              <w:top w:val="nil"/>
              <w:left w:val="single" w:sz="8" w:space="0" w:color="999999"/>
              <w:bottom w:val="single" w:sz="8" w:space="0" w:color="999999"/>
              <w:right w:val="single" w:sz="8" w:space="0" w:color="999999"/>
            </w:tcBorders>
            <w:shd w:val="clear" w:color="auto" w:fill="auto"/>
            <w:noWrap/>
            <w:vAlign w:val="center"/>
            <w:hideMark/>
          </w:tcPr>
          <w:p w14:paraId="3C57A8EC" w14:textId="77777777"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50 - 249</w:t>
            </w:r>
          </w:p>
        </w:tc>
        <w:tc>
          <w:tcPr>
            <w:tcW w:w="547" w:type="pct"/>
            <w:tcBorders>
              <w:top w:val="nil"/>
              <w:left w:val="nil"/>
              <w:bottom w:val="single" w:sz="8" w:space="0" w:color="999999"/>
              <w:right w:val="single" w:sz="8" w:space="0" w:color="999999"/>
            </w:tcBorders>
            <w:shd w:val="clear" w:color="auto" w:fill="auto"/>
            <w:noWrap/>
            <w:vAlign w:val="center"/>
            <w:hideMark/>
          </w:tcPr>
          <w:p w14:paraId="5188DE02" w14:textId="6CB03D69"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Pr>
                <w:rFonts w:ascii="Arial" w:hAnsi="Arial" w:cs="Arial"/>
                <w:b/>
                <w:bCs/>
                <w:color w:val="000000"/>
                <w:sz w:val="22"/>
              </w:rPr>
              <w:t>78</w:t>
            </w:r>
          </w:p>
        </w:tc>
        <w:tc>
          <w:tcPr>
            <w:tcW w:w="547" w:type="pct"/>
            <w:tcBorders>
              <w:top w:val="nil"/>
              <w:left w:val="nil"/>
              <w:bottom w:val="single" w:sz="8" w:space="0" w:color="999999"/>
              <w:right w:val="single" w:sz="8" w:space="0" w:color="999999"/>
            </w:tcBorders>
            <w:shd w:val="clear" w:color="auto" w:fill="auto"/>
            <w:noWrap/>
            <w:vAlign w:val="center"/>
            <w:hideMark/>
          </w:tcPr>
          <w:p w14:paraId="0AB9DCFA" w14:textId="2B12A4BD"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79</w:t>
            </w:r>
          </w:p>
        </w:tc>
        <w:tc>
          <w:tcPr>
            <w:tcW w:w="547" w:type="pct"/>
            <w:tcBorders>
              <w:top w:val="nil"/>
              <w:left w:val="nil"/>
              <w:bottom w:val="single" w:sz="8" w:space="0" w:color="999999"/>
              <w:right w:val="single" w:sz="8" w:space="0" w:color="999999"/>
            </w:tcBorders>
            <w:shd w:val="clear" w:color="auto" w:fill="auto"/>
            <w:noWrap/>
            <w:vAlign w:val="center"/>
            <w:hideMark/>
          </w:tcPr>
          <w:p w14:paraId="175F2C07" w14:textId="03C17DCB"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77</w:t>
            </w:r>
          </w:p>
        </w:tc>
        <w:tc>
          <w:tcPr>
            <w:tcW w:w="547" w:type="pct"/>
            <w:tcBorders>
              <w:top w:val="nil"/>
              <w:left w:val="nil"/>
              <w:bottom w:val="single" w:sz="8" w:space="0" w:color="999999"/>
              <w:right w:val="single" w:sz="8" w:space="0" w:color="999999"/>
            </w:tcBorders>
            <w:shd w:val="clear" w:color="auto" w:fill="auto"/>
            <w:noWrap/>
            <w:vAlign w:val="center"/>
            <w:hideMark/>
          </w:tcPr>
          <w:p w14:paraId="3928CDC7" w14:textId="6D2F3FAA"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74</w:t>
            </w:r>
          </w:p>
        </w:tc>
        <w:tc>
          <w:tcPr>
            <w:tcW w:w="546" w:type="pct"/>
            <w:tcBorders>
              <w:top w:val="nil"/>
              <w:left w:val="nil"/>
              <w:bottom w:val="single" w:sz="8" w:space="0" w:color="999999"/>
              <w:right w:val="single" w:sz="8" w:space="0" w:color="999999"/>
            </w:tcBorders>
            <w:shd w:val="clear" w:color="auto" w:fill="auto"/>
            <w:noWrap/>
            <w:vAlign w:val="center"/>
            <w:hideMark/>
          </w:tcPr>
          <w:p w14:paraId="6D6B1ED6" w14:textId="48C05214"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72</w:t>
            </w:r>
          </w:p>
        </w:tc>
      </w:tr>
      <w:tr w:rsidR="007B5573" w:rsidRPr="007B5573" w14:paraId="296AF9C1" w14:textId="77777777" w:rsidTr="00CB1908">
        <w:trPr>
          <w:trHeight w:val="20"/>
        </w:trPr>
        <w:tc>
          <w:tcPr>
            <w:tcW w:w="2266" w:type="pct"/>
            <w:tcBorders>
              <w:top w:val="nil"/>
              <w:left w:val="single" w:sz="8" w:space="0" w:color="999999"/>
              <w:bottom w:val="single" w:sz="8" w:space="0" w:color="999999"/>
              <w:right w:val="single" w:sz="8" w:space="0" w:color="999999"/>
            </w:tcBorders>
            <w:shd w:val="clear" w:color="auto" w:fill="auto"/>
            <w:noWrap/>
            <w:vAlign w:val="center"/>
            <w:hideMark/>
          </w:tcPr>
          <w:p w14:paraId="08A20FE8" w14:textId="77777777"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250 - 999</w:t>
            </w:r>
          </w:p>
        </w:tc>
        <w:tc>
          <w:tcPr>
            <w:tcW w:w="547" w:type="pct"/>
            <w:tcBorders>
              <w:top w:val="nil"/>
              <w:left w:val="nil"/>
              <w:bottom w:val="single" w:sz="8" w:space="0" w:color="999999"/>
              <w:right w:val="single" w:sz="8" w:space="0" w:color="999999"/>
            </w:tcBorders>
            <w:shd w:val="clear" w:color="auto" w:fill="auto"/>
            <w:vAlign w:val="center"/>
            <w:hideMark/>
          </w:tcPr>
          <w:p w14:paraId="75FEEB1C" w14:textId="15AC9C4D"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b/>
                <w:bCs/>
                <w:color w:val="000000"/>
                <w:sz w:val="22"/>
              </w:rPr>
              <w:t>30</w:t>
            </w:r>
          </w:p>
        </w:tc>
        <w:tc>
          <w:tcPr>
            <w:tcW w:w="547" w:type="pct"/>
            <w:tcBorders>
              <w:top w:val="nil"/>
              <w:left w:val="nil"/>
              <w:bottom w:val="single" w:sz="8" w:space="0" w:color="999999"/>
              <w:right w:val="single" w:sz="8" w:space="0" w:color="999999"/>
            </w:tcBorders>
            <w:shd w:val="clear" w:color="auto" w:fill="auto"/>
            <w:vAlign w:val="center"/>
            <w:hideMark/>
          </w:tcPr>
          <w:p w14:paraId="4F8E96B2" w14:textId="631A190B"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28</w:t>
            </w:r>
          </w:p>
        </w:tc>
        <w:tc>
          <w:tcPr>
            <w:tcW w:w="547" w:type="pct"/>
            <w:tcBorders>
              <w:top w:val="nil"/>
              <w:left w:val="nil"/>
              <w:bottom w:val="single" w:sz="8" w:space="0" w:color="999999"/>
              <w:right w:val="single" w:sz="8" w:space="0" w:color="999999"/>
            </w:tcBorders>
            <w:shd w:val="clear" w:color="auto" w:fill="auto"/>
            <w:vAlign w:val="center"/>
            <w:hideMark/>
          </w:tcPr>
          <w:p w14:paraId="2C37F884" w14:textId="53ECA881"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26</w:t>
            </w:r>
          </w:p>
        </w:tc>
        <w:tc>
          <w:tcPr>
            <w:tcW w:w="547" w:type="pct"/>
            <w:tcBorders>
              <w:top w:val="nil"/>
              <w:left w:val="nil"/>
              <w:bottom w:val="single" w:sz="8" w:space="0" w:color="999999"/>
              <w:right w:val="single" w:sz="8" w:space="0" w:color="999999"/>
            </w:tcBorders>
            <w:shd w:val="clear" w:color="auto" w:fill="auto"/>
            <w:vAlign w:val="center"/>
            <w:hideMark/>
          </w:tcPr>
          <w:p w14:paraId="7A45AF39" w14:textId="3356141D"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26</w:t>
            </w:r>
          </w:p>
        </w:tc>
        <w:tc>
          <w:tcPr>
            <w:tcW w:w="546" w:type="pct"/>
            <w:tcBorders>
              <w:top w:val="nil"/>
              <w:left w:val="nil"/>
              <w:bottom w:val="single" w:sz="8" w:space="0" w:color="999999"/>
              <w:right w:val="single" w:sz="8" w:space="0" w:color="999999"/>
            </w:tcBorders>
            <w:shd w:val="clear" w:color="auto" w:fill="auto"/>
            <w:vAlign w:val="center"/>
            <w:hideMark/>
          </w:tcPr>
          <w:p w14:paraId="5E6024A7" w14:textId="42BEADF7"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24</w:t>
            </w:r>
          </w:p>
        </w:tc>
      </w:tr>
      <w:tr w:rsidR="007B5573" w:rsidRPr="007B5573" w14:paraId="04C6214D" w14:textId="77777777" w:rsidTr="00CB1908">
        <w:trPr>
          <w:trHeight w:val="20"/>
        </w:trPr>
        <w:tc>
          <w:tcPr>
            <w:tcW w:w="2266" w:type="pct"/>
            <w:tcBorders>
              <w:top w:val="nil"/>
              <w:left w:val="single" w:sz="8" w:space="0" w:color="999999"/>
              <w:bottom w:val="single" w:sz="8" w:space="0" w:color="999999"/>
              <w:right w:val="single" w:sz="8" w:space="0" w:color="999999"/>
            </w:tcBorders>
            <w:shd w:val="clear" w:color="auto" w:fill="auto"/>
            <w:noWrap/>
            <w:vAlign w:val="center"/>
            <w:hideMark/>
          </w:tcPr>
          <w:p w14:paraId="07FC27D9" w14:textId="77777777"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1000 i więcej</w:t>
            </w:r>
          </w:p>
        </w:tc>
        <w:tc>
          <w:tcPr>
            <w:tcW w:w="547" w:type="pct"/>
            <w:tcBorders>
              <w:top w:val="nil"/>
              <w:left w:val="nil"/>
              <w:bottom w:val="single" w:sz="8" w:space="0" w:color="999999"/>
              <w:right w:val="single" w:sz="8" w:space="0" w:color="999999"/>
            </w:tcBorders>
            <w:shd w:val="clear" w:color="auto" w:fill="auto"/>
            <w:vAlign w:val="center"/>
            <w:hideMark/>
          </w:tcPr>
          <w:p w14:paraId="014E4050" w14:textId="221E207E"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w:t>
            </w:r>
          </w:p>
        </w:tc>
        <w:tc>
          <w:tcPr>
            <w:tcW w:w="547" w:type="pct"/>
            <w:tcBorders>
              <w:top w:val="nil"/>
              <w:left w:val="nil"/>
              <w:bottom w:val="single" w:sz="8" w:space="0" w:color="999999"/>
              <w:right w:val="single" w:sz="8" w:space="0" w:color="999999"/>
            </w:tcBorders>
            <w:shd w:val="clear" w:color="auto" w:fill="auto"/>
            <w:vAlign w:val="center"/>
            <w:hideMark/>
          </w:tcPr>
          <w:p w14:paraId="3205EFDD" w14:textId="0D7EA3B8"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w:t>
            </w:r>
          </w:p>
        </w:tc>
        <w:tc>
          <w:tcPr>
            <w:tcW w:w="547" w:type="pct"/>
            <w:tcBorders>
              <w:top w:val="nil"/>
              <w:left w:val="nil"/>
              <w:bottom w:val="single" w:sz="8" w:space="0" w:color="999999"/>
              <w:right w:val="single" w:sz="8" w:space="0" w:color="999999"/>
            </w:tcBorders>
            <w:shd w:val="clear" w:color="auto" w:fill="auto"/>
            <w:vAlign w:val="center"/>
            <w:hideMark/>
          </w:tcPr>
          <w:p w14:paraId="28CFD0F9" w14:textId="25F20F54"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w:t>
            </w:r>
          </w:p>
        </w:tc>
        <w:tc>
          <w:tcPr>
            <w:tcW w:w="547" w:type="pct"/>
            <w:tcBorders>
              <w:top w:val="nil"/>
              <w:left w:val="nil"/>
              <w:bottom w:val="single" w:sz="8" w:space="0" w:color="999999"/>
              <w:right w:val="single" w:sz="8" w:space="0" w:color="999999"/>
            </w:tcBorders>
            <w:shd w:val="clear" w:color="auto" w:fill="auto"/>
            <w:vAlign w:val="center"/>
            <w:hideMark/>
          </w:tcPr>
          <w:p w14:paraId="47909DB6" w14:textId="656A6D2B"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w:t>
            </w:r>
          </w:p>
        </w:tc>
        <w:tc>
          <w:tcPr>
            <w:tcW w:w="546" w:type="pct"/>
            <w:tcBorders>
              <w:top w:val="nil"/>
              <w:left w:val="nil"/>
              <w:bottom w:val="single" w:sz="8" w:space="0" w:color="999999"/>
              <w:right w:val="single" w:sz="8" w:space="0" w:color="999999"/>
            </w:tcBorders>
            <w:shd w:val="clear" w:color="auto" w:fill="auto"/>
            <w:vAlign w:val="center"/>
            <w:hideMark/>
          </w:tcPr>
          <w:p w14:paraId="11FF289F" w14:textId="56453DC7"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w:t>
            </w:r>
          </w:p>
        </w:tc>
      </w:tr>
      <w:tr w:rsidR="007B5573" w:rsidRPr="007B5573" w14:paraId="4E1636EA" w14:textId="77777777" w:rsidTr="00CB1908">
        <w:trPr>
          <w:trHeight w:val="20"/>
        </w:trPr>
        <w:tc>
          <w:tcPr>
            <w:tcW w:w="2266" w:type="pct"/>
            <w:tcBorders>
              <w:top w:val="nil"/>
              <w:left w:val="single" w:sz="8" w:space="0" w:color="999999"/>
              <w:bottom w:val="single" w:sz="8" w:space="0" w:color="999999"/>
              <w:right w:val="single" w:sz="8" w:space="0" w:color="999999"/>
            </w:tcBorders>
            <w:shd w:val="clear" w:color="auto" w:fill="auto"/>
            <w:vAlign w:val="center"/>
            <w:hideMark/>
          </w:tcPr>
          <w:p w14:paraId="3FF829AA" w14:textId="77777777"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Zmiana w porównaniu do roku poprzedniego</w:t>
            </w:r>
          </w:p>
        </w:tc>
        <w:tc>
          <w:tcPr>
            <w:tcW w:w="547" w:type="pct"/>
            <w:tcBorders>
              <w:top w:val="nil"/>
              <w:left w:val="nil"/>
              <w:bottom w:val="single" w:sz="8" w:space="0" w:color="999999"/>
              <w:right w:val="single" w:sz="8" w:space="0" w:color="999999"/>
            </w:tcBorders>
            <w:shd w:val="clear" w:color="auto" w:fill="auto"/>
            <w:vAlign w:val="center"/>
            <w:hideMark/>
          </w:tcPr>
          <w:p w14:paraId="61C24F45" w14:textId="2CF90598"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0</w:t>
            </w:r>
          </w:p>
        </w:tc>
        <w:tc>
          <w:tcPr>
            <w:tcW w:w="547" w:type="pct"/>
            <w:tcBorders>
              <w:top w:val="nil"/>
              <w:left w:val="nil"/>
              <w:bottom w:val="single" w:sz="8" w:space="0" w:color="999999"/>
              <w:right w:val="single" w:sz="8" w:space="0" w:color="999999"/>
            </w:tcBorders>
            <w:shd w:val="clear" w:color="auto" w:fill="auto"/>
            <w:vAlign w:val="center"/>
            <w:hideMark/>
          </w:tcPr>
          <w:p w14:paraId="7668028C" w14:textId="211A1DC8"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0</w:t>
            </w:r>
          </w:p>
        </w:tc>
        <w:tc>
          <w:tcPr>
            <w:tcW w:w="547" w:type="pct"/>
            <w:tcBorders>
              <w:top w:val="nil"/>
              <w:left w:val="nil"/>
              <w:bottom w:val="single" w:sz="8" w:space="0" w:color="999999"/>
              <w:right w:val="single" w:sz="8" w:space="0" w:color="999999"/>
            </w:tcBorders>
            <w:shd w:val="clear" w:color="auto" w:fill="auto"/>
            <w:vAlign w:val="center"/>
            <w:hideMark/>
          </w:tcPr>
          <w:p w14:paraId="0F36B810" w14:textId="3B7C378D"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0</w:t>
            </w:r>
          </w:p>
        </w:tc>
        <w:tc>
          <w:tcPr>
            <w:tcW w:w="547" w:type="pct"/>
            <w:tcBorders>
              <w:top w:val="nil"/>
              <w:left w:val="nil"/>
              <w:bottom w:val="single" w:sz="8" w:space="0" w:color="999999"/>
              <w:right w:val="single" w:sz="8" w:space="0" w:color="999999"/>
            </w:tcBorders>
            <w:shd w:val="clear" w:color="auto" w:fill="auto"/>
            <w:vAlign w:val="center"/>
            <w:hideMark/>
          </w:tcPr>
          <w:p w14:paraId="413FF363" w14:textId="75249CF7"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0</w:t>
            </w:r>
          </w:p>
        </w:tc>
        <w:tc>
          <w:tcPr>
            <w:tcW w:w="546" w:type="pct"/>
            <w:tcBorders>
              <w:top w:val="nil"/>
              <w:left w:val="nil"/>
              <w:bottom w:val="single" w:sz="8" w:space="0" w:color="999999"/>
              <w:right w:val="single" w:sz="8" w:space="0" w:color="999999"/>
            </w:tcBorders>
            <w:shd w:val="clear" w:color="auto" w:fill="auto"/>
            <w:vAlign w:val="center"/>
            <w:hideMark/>
          </w:tcPr>
          <w:p w14:paraId="4D68F1EF" w14:textId="4CEC1EAD"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0</w:t>
            </w:r>
          </w:p>
        </w:tc>
      </w:tr>
      <w:tr w:rsidR="007B5573" w:rsidRPr="007B5573" w14:paraId="106FCF04" w14:textId="77777777" w:rsidTr="00CB1908">
        <w:trPr>
          <w:trHeight w:val="20"/>
        </w:trPr>
        <w:tc>
          <w:tcPr>
            <w:tcW w:w="2266" w:type="pct"/>
            <w:tcBorders>
              <w:top w:val="nil"/>
              <w:left w:val="single" w:sz="8" w:space="0" w:color="999999"/>
              <w:bottom w:val="single" w:sz="8" w:space="0" w:color="999999"/>
              <w:right w:val="single" w:sz="8" w:space="0" w:color="999999"/>
            </w:tcBorders>
            <w:shd w:val="clear" w:color="auto" w:fill="auto"/>
            <w:vAlign w:val="center"/>
            <w:hideMark/>
          </w:tcPr>
          <w:p w14:paraId="454587B9" w14:textId="47AD6AEF" w:rsidR="007B5573" w:rsidRPr="007B5573" w:rsidRDefault="007B5573" w:rsidP="007B5573">
            <w:pPr>
              <w:spacing w:before="0" w:after="0" w:line="240" w:lineRule="auto"/>
              <w:contextualSpacing w:val="0"/>
              <w:jc w:val="center"/>
              <w:rPr>
                <w:rFonts w:asciiTheme="majorHAnsi" w:eastAsia="Times New Roman" w:hAnsiTheme="majorHAnsi" w:cstheme="majorHAnsi"/>
                <w:b/>
                <w:bCs/>
                <w:color w:val="000000"/>
                <w:sz w:val="22"/>
                <w:lang w:eastAsia="pl-PL"/>
              </w:rPr>
            </w:pPr>
            <w:r w:rsidRPr="007B5573">
              <w:rPr>
                <w:rFonts w:asciiTheme="majorHAnsi" w:eastAsia="Times New Roman" w:hAnsiTheme="majorHAnsi" w:cstheme="majorHAnsi"/>
                <w:b/>
                <w:bCs/>
                <w:color w:val="000000"/>
                <w:sz w:val="22"/>
                <w:lang w:eastAsia="pl-PL"/>
              </w:rPr>
              <w:t>Zmiana w porównaniu do roku poprzedniego - bez uwzględnienia przedsiębiorstw do 9 pracowników</w:t>
            </w:r>
          </w:p>
        </w:tc>
        <w:tc>
          <w:tcPr>
            <w:tcW w:w="547" w:type="pct"/>
            <w:tcBorders>
              <w:top w:val="nil"/>
              <w:left w:val="nil"/>
              <w:bottom w:val="single" w:sz="8" w:space="0" w:color="999999"/>
              <w:right w:val="single" w:sz="8" w:space="0" w:color="999999"/>
            </w:tcBorders>
            <w:shd w:val="clear" w:color="auto" w:fill="auto"/>
            <w:vAlign w:val="center"/>
            <w:hideMark/>
          </w:tcPr>
          <w:p w14:paraId="50B9263F" w14:textId="56B424DF"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2,16%</w:t>
            </w:r>
          </w:p>
        </w:tc>
        <w:tc>
          <w:tcPr>
            <w:tcW w:w="547" w:type="pct"/>
            <w:tcBorders>
              <w:top w:val="nil"/>
              <w:left w:val="nil"/>
              <w:bottom w:val="single" w:sz="8" w:space="0" w:color="999999"/>
              <w:right w:val="single" w:sz="8" w:space="0" w:color="999999"/>
            </w:tcBorders>
            <w:shd w:val="clear" w:color="auto" w:fill="auto"/>
            <w:vAlign w:val="center"/>
            <w:hideMark/>
          </w:tcPr>
          <w:p w14:paraId="69FD21F1" w14:textId="47F5CAE9"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1,02%</w:t>
            </w:r>
          </w:p>
        </w:tc>
        <w:tc>
          <w:tcPr>
            <w:tcW w:w="547" w:type="pct"/>
            <w:tcBorders>
              <w:top w:val="nil"/>
              <w:left w:val="nil"/>
              <w:bottom w:val="single" w:sz="8" w:space="0" w:color="999999"/>
              <w:right w:val="single" w:sz="8" w:space="0" w:color="999999"/>
            </w:tcBorders>
            <w:shd w:val="clear" w:color="auto" w:fill="auto"/>
            <w:vAlign w:val="center"/>
            <w:hideMark/>
          </w:tcPr>
          <w:p w14:paraId="2F0BF956" w14:textId="3D0E6779"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1,21%</w:t>
            </w:r>
          </w:p>
        </w:tc>
        <w:tc>
          <w:tcPr>
            <w:tcW w:w="547" w:type="pct"/>
            <w:tcBorders>
              <w:top w:val="nil"/>
              <w:left w:val="nil"/>
              <w:bottom w:val="single" w:sz="8" w:space="0" w:color="999999"/>
              <w:right w:val="single" w:sz="8" w:space="0" w:color="999999"/>
            </w:tcBorders>
            <w:shd w:val="clear" w:color="auto" w:fill="auto"/>
            <w:vAlign w:val="center"/>
            <w:hideMark/>
          </w:tcPr>
          <w:p w14:paraId="79692976" w14:textId="77876E9E"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2,70%</w:t>
            </w:r>
          </w:p>
        </w:tc>
        <w:tc>
          <w:tcPr>
            <w:tcW w:w="546" w:type="pct"/>
            <w:tcBorders>
              <w:top w:val="nil"/>
              <w:left w:val="nil"/>
              <w:bottom w:val="single" w:sz="8" w:space="0" w:color="999999"/>
              <w:right w:val="single" w:sz="8" w:space="0" w:color="999999"/>
            </w:tcBorders>
            <w:shd w:val="clear" w:color="auto" w:fill="auto"/>
            <w:vAlign w:val="center"/>
            <w:hideMark/>
          </w:tcPr>
          <w:p w14:paraId="5268902C" w14:textId="505FA050" w:rsidR="007B5573" w:rsidRPr="007B5573" w:rsidRDefault="007B5573" w:rsidP="007B5573">
            <w:pPr>
              <w:spacing w:before="0" w:after="0" w:line="240" w:lineRule="auto"/>
              <w:contextualSpacing w:val="0"/>
              <w:jc w:val="center"/>
              <w:rPr>
                <w:rFonts w:asciiTheme="majorHAnsi" w:eastAsia="Times New Roman" w:hAnsiTheme="majorHAnsi" w:cstheme="majorHAnsi"/>
                <w:color w:val="000000"/>
                <w:sz w:val="22"/>
                <w:lang w:eastAsia="pl-PL"/>
              </w:rPr>
            </w:pPr>
            <w:r>
              <w:rPr>
                <w:rFonts w:ascii="Arial" w:hAnsi="Arial" w:cs="Arial"/>
                <w:color w:val="000000"/>
                <w:sz w:val="22"/>
              </w:rPr>
              <w:t>3,33%</w:t>
            </w:r>
          </w:p>
        </w:tc>
      </w:tr>
    </w:tbl>
    <w:p w14:paraId="184BCDF3" w14:textId="77777777" w:rsidR="00EE0DE4" w:rsidRPr="004B4852" w:rsidRDefault="00EE0DE4" w:rsidP="007B5573">
      <w:pPr>
        <w:pStyle w:val="Legenda"/>
      </w:pPr>
      <w:r w:rsidRPr="004B4852">
        <w:t>Źródło: Opracowanie własne na podstawie danych Banku Danych Lokalnych GUS</w:t>
      </w:r>
    </w:p>
    <w:p w14:paraId="24B51285" w14:textId="61ECCAC1" w:rsidR="00EE0DE4" w:rsidRPr="004B4852" w:rsidRDefault="00E05C32" w:rsidP="00EE0DE4">
      <w:pPr>
        <w:rPr>
          <w:rFonts w:asciiTheme="majorHAnsi" w:hAnsiTheme="majorHAnsi" w:cstheme="majorHAnsi"/>
          <w:bCs/>
        </w:rPr>
      </w:pPr>
      <w:r>
        <w:rPr>
          <w:rFonts w:asciiTheme="majorHAnsi" w:hAnsiTheme="majorHAnsi" w:cstheme="majorHAnsi"/>
          <w:bCs/>
        </w:rPr>
        <w:t>Z wyliczeń przedstawionych w powyższej tabeli wynika, że ś</w:t>
      </w:r>
      <w:r w:rsidR="00EE0DE4" w:rsidRPr="004B4852">
        <w:rPr>
          <w:rFonts w:asciiTheme="majorHAnsi" w:hAnsiTheme="majorHAnsi" w:cstheme="majorHAnsi"/>
          <w:bCs/>
        </w:rPr>
        <w:t xml:space="preserve">rednioroczny </w:t>
      </w:r>
      <w:r w:rsidR="00C358AB" w:rsidRPr="004B4852">
        <w:rPr>
          <w:rFonts w:asciiTheme="majorHAnsi" w:hAnsiTheme="majorHAnsi" w:cstheme="majorHAnsi"/>
          <w:bCs/>
        </w:rPr>
        <w:t>wzrost</w:t>
      </w:r>
      <w:r w:rsidR="00EE0DE4" w:rsidRPr="004B4852">
        <w:rPr>
          <w:rFonts w:asciiTheme="majorHAnsi" w:hAnsiTheme="majorHAnsi" w:cstheme="majorHAnsi"/>
          <w:bCs/>
        </w:rPr>
        <w:t xml:space="preserve"> liczby </w:t>
      </w:r>
      <w:r w:rsidR="0012256C" w:rsidRPr="004B4852">
        <w:rPr>
          <w:rFonts w:asciiTheme="majorHAnsi" w:hAnsiTheme="majorHAnsi" w:cstheme="majorHAnsi"/>
          <w:bCs/>
        </w:rPr>
        <w:t xml:space="preserve">przedsiębiorstw </w:t>
      </w:r>
      <w:r w:rsidR="00EE0DE4" w:rsidRPr="004B4852">
        <w:rPr>
          <w:rFonts w:asciiTheme="majorHAnsi" w:hAnsiTheme="majorHAnsi" w:cstheme="majorHAnsi"/>
          <w:bCs/>
        </w:rPr>
        <w:t xml:space="preserve">wynosił w badanym okresie </w:t>
      </w:r>
      <w:r w:rsidR="007B5573">
        <w:rPr>
          <w:rFonts w:asciiTheme="majorHAnsi" w:hAnsiTheme="majorHAnsi" w:cstheme="majorHAnsi"/>
          <w:bCs/>
        </w:rPr>
        <w:t>0,72</w:t>
      </w:r>
      <w:r w:rsidR="00C358AB" w:rsidRPr="004B4852">
        <w:rPr>
          <w:rFonts w:asciiTheme="majorHAnsi" w:hAnsiTheme="majorHAnsi" w:cstheme="majorHAnsi"/>
          <w:bCs/>
        </w:rPr>
        <w:t>%.</w:t>
      </w:r>
      <w:r w:rsidR="00EE0DE4" w:rsidRPr="004B4852">
        <w:rPr>
          <w:rFonts w:asciiTheme="majorHAnsi" w:hAnsiTheme="majorHAnsi" w:cstheme="majorHAnsi"/>
          <w:bCs/>
        </w:rPr>
        <w:t xml:space="preserve"> </w:t>
      </w:r>
    </w:p>
    <w:p w14:paraId="45179B99" w14:textId="335A5835" w:rsidR="006C373E" w:rsidRPr="004B4852" w:rsidRDefault="006C373E" w:rsidP="006C373E">
      <w:pPr>
        <w:pStyle w:val="Nagwek3"/>
        <w:rPr>
          <w:rFonts w:cstheme="majorHAnsi"/>
        </w:rPr>
      </w:pPr>
      <w:bookmarkStart w:id="562" w:name="_Toc114853521"/>
      <w:r w:rsidRPr="004B4852">
        <w:rPr>
          <w:rFonts w:cstheme="majorHAnsi"/>
        </w:rPr>
        <w:t>Charakterystyka scenariuszy rozwoju</w:t>
      </w:r>
      <w:bookmarkEnd w:id="562"/>
    </w:p>
    <w:p w14:paraId="5370B81C" w14:textId="496DE60D" w:rsidR="00570EBA" w:rsidRPr="004B4852" w:rsidRDefault="00570EBA" w:rsidP="00570EBA">
      <w:pPr>
        <w:rPr>
          <w:rFonts w:asciiTheme="majorHAnsi" w:hAnsiTheme="majorHAnsi" w:cstheme="majorHAnsi"/>
        </w:rPr>
      </w:pPr>
      <w:r w:rsidRPr="004B4852">
        <w:rPr>
          <w:rFonts w:asciiTheme="majorHAnsi" w:hAnsiTheme="majorHAnsi" w:cstheme="majorHAnsi"/>
          <w:b/>
        </w:rPr>
        <w:t xml:space="preserve">Scenariusz </w:t>
      </w:r>
      <w:r w:rsidR="009B1353" w:rsidRPr="004B4852">
        <w:rPr>
          <w:rFonts w:asciiTheme="majorHAnsi" w:hAnsiTheme="majorHAnsi" w:cstheme="majorHAnsi"/>
          <w:b/>
        </w:rPr>
        <w:t>A</w:t>
      </w:r>
      <w:r w:rsidRPr="004B4852">
        <w:rPr>
          <w:rFonts w:asciiTheme="majorHAnsi" w:hAnsiTheme="majorHAnsi" w:cstheme="majorHAnsi"/>
          <w:b/>
        </w:rPr>
        <w:t xml:space="preserve"> „</w:t>
      </w:r>
      <w:r w:rsidR="006C373E" w:rsidRPr="004B4852">
        <w:rPr>
          <w:rFonts w:asciiTheme="majorHAnsi" w:hAnsiTheme="majorHAnsi" w:cstheme="majorHAnsi"/>
          <w:b/>
        </w:rPr>
        <w:t>Pasywny</w:t>
      </w:r>
      <w:r w:rsidRPr="004B4852">
        <w:rPr>
          <w:rFonts w:asciiTheme="majorHAnsi" w:hAnsiTheme="majorHAnsi" w:cstheme="majorHAnsi"/>
          <w:b/>
        </w:rPr>
        <w:t>”</w:t>
      </w:r>
      <w:r w:rsidRPr="004B4852">
        <w:rPr>
          <w:rFonts w:asciiTheme="majorHAnsi" w:hAnsiTheme="majorHAnsi" w:cstheme="majorHAnsi"/>
        </w:rPr>
        <w:t xml:space="preserve"> – przewiduje się w nim powolny w porównaniu do potrzeb rozwojowych, lecz systematyczny rozwój analizowanego obszaru; rośnie liczba oddawanych do użytku budynków mieszkalnych; planowane inwestycje zostaną częściowo zrealizowane i będą stymulować umiarkowany rozwó</w:t>
      </w:r>
      <w:r w:rsidR="006003A8" w:rsidRPr="004B4852">
        <w:rPr>
          <w:rFonts w:asciiTheme="majorHAnsi" w:hAnsiTheme="majorHAnsi" w:cstheme="majorHAnsi"/>
        </w:rPr>
        <w:t xml:space="preserve">j </w:t>
      </w:r>
      <w:r w:rsidR="00204F9B" w:rsidRPr="004B4852">
        <w:rPr>
          <w:rFonts w:asciiTheme="majorHAnsi" w:hAnsiTheme="majorHAnsi" w:cstheme="majorHAnsi"/>
        </w:rPr>
        <w:t>Miasta</w:t>
      </w:r>
      <w:r w:rsidRPr="004B4852">
        <w:rPr>
          <w:rFonts w:asciiTheme="majorHAnsi" w:hAnsiTheme="majorHAnsi" w:cstheme="majorHAnsi"/>
        </w:rPr>
        <w:t>. Wzrośnie zainteresowanie inwestorów wyznaczonymi terenami pod handel, usługi oraz przemysł. W scenariuszu tym zakłada się</w:t>
      </w:r>
      <w:r w:rsidR="00BB3229" w:rsidRPr="004B4852">
        <w:rPr>
          <w:rFonts w:asciiTheme="majorHAnsi" w:hAnsiTheme="majorHAnsi" w:cstheme="majorHAnsi"/>
        </w:rPr>
        <w:t> </w:t>
      </w:r>
      <w:r w:rsidRPr="004B4852">
        <w:rPr>
          <w:rFonts w:asciiTheme="majorHAnsi" w:hAnsiTheme="majorHAnsi" w:cstheme="majorHAnsi"/>
        </w:rPr>
        <w:t>również wprowadzanie przez odbiorców energii przedsięwzięć racjonalizujących zużycie sieciowych nośników energii w stopniu średnim. Inwestycje związane</w:t>
      </w:r>
      <w:r w:rsidR="003836F5" w:rsidRPr="004B4852">
        <w:rPr>
          <w:rFonts w:asciiTheme="majorHAnsi" w:hAnsiTheme="majorHAnsi" w:cstheme="majorHAnsi"/>
        </w:rPr>
        <w:t xml:space="preserve"> </w:t>
      </w:r>
      <w:r w:rsidR="00870554" w:rsidRPr="004B4852">
        <w:rPr>
          <w:rFonts w:asciiTheme="majorHAnsi" w:hAnsiTheme="majorHAnsi" w:cstheme="majorHAnsi"/>
        </w:rPr>
        <w:t xml:space="preserve">z </w:t>
      </w:r>
      <w:r w:rsidRPr="004B4852">
        <w:rPr>
          <w:rFonts w:asciiTheme="majorHAnsi" w:hAnsiTheme="majorHAnsi" w:cstheme="majorHAnsi"/>
        </w:rPr>
        <w:t>wykorzystaniem energii odnawialnej są</w:t>
      </w:r>
      <w:r w:rsidR="00CD72A0">
        <w:rPr>
          <w:rFonts w:asciiTheme="majorHAnsi" w:hAnsiTheme="majorHAnsi" w:cstheme="majorHAnsi"/>
        </w:rPr>
        <w:t> </w:t>
      </w:r>
      <w:r w:rsidRPr="004B4852">
        <w:rPr>
          <w:rFonts w:asciiTheme="majorHAnsi" w:hAnsiTheme="majorHAnsi" w:cstheme="majorHAnsi"/>
        </w:rPr>
        <w:t>wdrożone w ograniczonym zakresie.</w:t>
      </w:r>
      <w:r w:rsidR="00430C2F" w:rsidRPr="004B4852">
        <w:rPr>
          <w:rFonts w:asciiTheme="majorHAnsi" w:hAnsiTheme="majorHAnsi" w:cstheme="majorHAnsi"/>
        </w:rPr>
        <w:t xml:space="preserve"> </w:t>
      </w:r>
      <w:r w:rsidR="005E2C62" w:rsidRPr="004B4852">
        <w:rPr>
          <w:rFonts w:asciiTheme="majorHAnsi" w:hAnsiTheme="majorHAnsi" w:cstheme="majorHAnsi"/>
        </w:rPr>
        <w:t xml:space="preserve">W </w:t>
      </w:r>
      <w:r w:rsidRPr="004B4852">
        <w:rPr>
          <w:rFonts w:asciiTheme="majorHAnsi" w:hAnsiTheme="majorHAnsi" w:cstheme="majorHAnsi"/>
        </w:rPr>
        <w:t>scenariuszu tym przewiduje się</w:t>
      </w:r>
      <w:r w:rsidR="00BB3229" w:rsidRPr="004B4852">
        <w:rPr>
          <w:rFonts w:asciiTheme="majorHAnsi" w:hAnsiTheme="majorHAnsi" w:cstheme="majorHAnsi"/>
        </w:rPr>
        <w:t> </w:t>
      </w:r>
      <w:r w:rsidRPr="004B4852">
        <w:rPr>
          <w:rFonts w:asciiTheme="majorHAnsi" w:hAnsiTheme="majorHAnsi" w:cstheme="majorHAnsi"/>
        </w:rPr>
        <w:t xml:space="preserve">wzrost </w:t>
      </w:r>
      <w:r w:rsidRPr="004B4852">
        <w:rPr>
          <w:rFonts w:asciiTheme="majorHAnsi" w:hAnsiTheme="majorHAnsi" w:cstheme="majorHAnsi"/>
        </w:rPr>
        <w:lastRenderedPageBreak/>
        <w:t xml:space="preserve">zużycia energii elektrycznej na cele mieszkaniowe spowodowany wzrostem komfortu życia mieszkańców (dodatkowe urządzenia elektryczne) oraz brak zmian w stosunku do budynków niemieszkalnych. Przewiduje się również </w:t>
      </w:r>
      <w:r w:rsidR="008F2971" w:rsidRPr="004B4852">
        <w:rPr>
          <w:rFonts w:asciiTheme="majorHAnsi" w:hAnsiTheme="majorHAnsi" w:cstheme="majorHAnsi"/>
        </w:rPr>
        <w:t>nieznaczny</w:t>
      </w:r>
      <w:r w:rsidRPr="004B4852">
        <w:rPr>
          <w:rFonts w:asciiTheme="majorHAnsi" w:hAnsiTheme="majorHAnsi" w:cstheme="majorHAnsi"/>
        </w:rPr>
        <w:t xml:space="preserve"> zużycia gazu ziemnego związany z postępującą obecnie i </w:t>
      </w:r>
      <w:r w:rsidR="008F2971" w:rsidRPr="004B4852">
        <w:rPr>
          <w:rFonts w:asciiTheme="majorHAnsi" w:hAnsiTheme="majorHAnsi" w:cstheme="majorHAnsi"/>
        </w:rPr>
        <w:t xml:space="preserve">planowaną </w:t>
      </w:r>
      <w:r w:rsidRPr="004B4852">
        <w:rPr>
          <w:rFonts w:asciiTheme="majorHAnsi" w:hAnsiTheme="majorHAnsi" w:cstheme="majorHAnsi"/>
        </w:rPr>
        <w:t xml:space="preserve">w przyszłości rozbudową sieci. </w:t>
      </w:r>
      <w:r w:rsidR="008F2971" w:rsidRPr="004B4852">
        <w:rPr>
          <w:rFonts w:asciiTheme="majorHAnsi" w:hAnsiTheme="majorHAnsi" w:cstheme="majorHAnsi"/>
        </w:rPr>
        <w:t>Jednocześnie nie jest on wysokie ze względu na panującą obecnie sytuację gospodarczą i geopolityczną.</w:t>
      </w:r>
    </w:p>
    <w:p w14:paraId="0CA361DD" w14:textId="77777777" w:rsidR="00900D11" w:rsidRPr="004B4852" w:rsidRDefault="00900D11" w:rsidP="00570EBA">
      <w:pPr>
        <w:rPr>
          <w:rFonts w:asciiTheme="majorHAnsi" w:hAnsiTheme="majorHAnsi" w:cstheme="majorHAnsi"/>
        </w:rPr>
      </w:pPr>
      <w:r w:rsidRPr="004B4852">
        <w:rPr>
          <w:rFonts w:asciiTheme="majorHAnsi" w:hAnsiTheme="majorHAnsi" w:cstheme="majorHAnsi"/>
        </w:rPr>
        <w:t>W związku z powyższym przyjęto dla analizy następujące wskaźniki:</w:t>
      </w:r>
    </w:p>
    <w:p w14:paraId="610A4F65" w14:textId="78902FB6" w:rsidR="00900D11" w:rsidRPr="004B4852" w:rsidRDefault="00900D11" w:rsidP="005541F9">
      <w:pPr>
        <w:pStyle w:val="Akapitzlist"/>
        <w:numPr>
          <w:ilvl w:val="0"/>
          <w:numId w:val="9"/>
        </w:numPr>
        <w:rPr>
          <w:rFonts w:asciiTheme="majorHAnsi" w:hAnsiTheme="majorHAnsi" w:cstheme="majorHAnsi"/>
        </w:rPr>
      </w:pPr>
      <w:r w:rsidRPr="004B4852">
        <w:rPr>
          <w:rFonts w:asciiTheme="majorHAnsi" w:hAnsiTheme="majorHAnsi" w:cstheme="majorHAnsi"/>
        </w:rPr>
        <w:t xml:space="preserve">sektora budynków mieszkalnych </w:t>
      </w:r>
      <w:r w:rsidR="003A1706" w:rsidRPr="004B4852">
        <w:rPr>
          <w:rFonts w:asciiTheme="majorHAnsi" w:hAnsiTheme="majorHAnsi" w:cstheme="majorHAnsi"/>
        </w:rPr>
        <w:t xml:space="preserve">zakłada spowolniony </w:t>
      </w:r>
      <w:r w:rsidRPr="004B4852">
        <w:rPr>
          <w:rFonts w:asciiTheme="majorHAnsi" w:hAnsiTheme="majorHAnsi" w:cstheme="majorHAnsi"/>
        </w:rPr>
        <w:t xml:space="preserve">wzrost, wolniejszy </w:t>
      </w:r>
      <w:r w:rsidR="003A1706" w:rsidRPr="004B4852">
        <w:rPr>
          <w:rFonts w:asciiTheme="majorHAnsi" w:hAnsiTheme="majorHAnsi" w:cstheme="majorHAnsi"/>
        </w:rPr>
        <w:t xml:space="preserve">o 50% </w:t>
      </w:r>
      <w:r w:rsidRPr="004B4852">
        <w:rPr>
          <w:rFonts w:asciiTheme="majorHAnsi" w:hAnsiTheme="majorHAnsi" w:cstheme="majorHAnsi"/>
        </w:rPr>
        <w:t>niż</w:t>
      </w:r>
      <w:r w:rsidR="00BB3229" w:rsidRPr="004B4852">
        <w:rPr>
          <w:rFonts w:asciiTheme="majorHAnsi" w:hAnsiTheme="majorHAnsi" w:cstheme="majorHAnsi"/>
        </w:rPr>
        <w:t> </w:t>
      </w:r>
      <w:r w:rsidRPr="004B4852">
        <w:rPr>
          <w:rFonts w:asciiTheme="majorHAnsi" w:hAnsiTheme="majorHAnsi" w:cstheme="majorHAnsi"/>
        </w:rPr>
        <w:t xml:space="preserve">wzrost charakteryzujący się danymi historycznymi na rynku, </w:t>
      </w:r>
      <w:r w:rsidR="003A1706" w:rsidRPr="004B4852">
        <w:rPr>
          <w:rFonts w:asciiTheme="majorHAnsi" w:hAnsiTheme="majorHAnsi" w:cstheme="majorHAnsi"/>
        </w:rPr>
        <w:t>wskaźnik przyjęty dla</w:t>
      </w:r>
      <w:r w:rsidR="004042AF" w:rsidRPr="004B4852">
        <w:rPr>
          <w:rFonts w:asciiTheme="majorHAnsi" w:hAnsiTheme="majorHAnsi" w:cstheme="majorHAnsi"/>
        </w:rPr>
        <w:t> </w:t>
      </w:r>
      <w:r w:rsidR="003A1706" w:rsidRPr="004B4852">
        <w:rPr>
          <w:rFonts w:asciiTheme="majorHAnsi" w:hAnsiTheme="majorHAnsi" w:cstheme="majorHAnsi"/>
        </w:rPr>
        <w:t>średniorocznego wzrostu wynosi:</w:t>
      </w:r>
    </w:p>
    <w:p w14:paraId="4E83538D" w14:textId="228462B8" w:rsidR="00EA4DC0" w:rsidRPr="004B4852" w:rsidRDefault="00EA4DC0"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dla energii elektrycznej: </w:t>
      </w:r>
      <w:r w:rsidR="004D6A19">
        <w:rPr>
          <w:rFonts w:asciiTheme="majorHAnsi" w:hAnsiTheme="majorHAnsi" w:cstheme="majorHAnsi"/>
        </w:rPr>
        <w:t>1,47</w:t>
      </w:r>
      <w:r w:rsidRPr="004B4852">
        <w:rPr>
          <w:rFonts w:asciiTheme="majorHAnsi" w:hAnsiTheme="majorHAnsi" w:cstheme="majorHAnsi"/>
        </w:rPr>
        <w:t>%,</w:t>
      </w:r>
    </w:p>
    <w:p w14:paraId="6BCA8905" w14:textId="77777777" w:rsidR="004D6A19" w:rsidRPr="004B4852" w:rsidRDefault="004D6A19"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nie przewiduje się </w:t>
      </w:r>
      <w:r>
        <w:rPr>
          <w:rFonts w:asciiTheme="majorHAnsi" w:hAnsiTheme="majorHAnsi" w:cstheme="majorHAnsi"/>
        </w:rPr>
        <w:t xml:space="preserve">zmiany zapotrzebowania na gaz w tym sektorze </w:t>
      </w:r>
      <w:r w:rsidRPr="004B4852">
        <w:rPr>
          <w:rFonts w:asciiTheme="majorHAnsi" w:hAnsiTheme="majorHAnsi" w:cstheme="majorHAnsi"/>
        </w:rPr>
        <w:t>na terenie Miasta</w:t>
      </w:r>
      <w:r>
        <w:rPr>
          <w:rFonts w:asciiTheme="majorHAnsi" w:hAnsiTheme="majorHAnsi" w:cstheme="majorHAnsi"/>
        </w:rPr>
        <w:t>;</w:t>
      </w:r>
    </w:p>
    <w:p w14:paraId="5F8945D8" w14:textId="37574ECE" w:rsidR="00EA4DC0" w:rsidRPr="004B4852" w:rsidRDefault="00EA4DC0"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nie przewiduje się </w:t>
      </w:r>
      <w:r w:rsidR="004D6A19">
        <w:rPr>
          <w:rFonts w:asciiTheme="majorHAnsi" w:hAnsiTheme="majorHAnsi" w:cstheme="majorHAnsi"/>
        </w:rPr>
        <w:t xml:space="preserve">zmiany zapotrzebowania na ciepło </w:t>
      </w:r>
      <w:r w:rsidRPr="004B4852">
        <w:rPr>
          <w:rFonts w:asciiTheme="majorHAnsi" w:hAnsiTheme="majorHAnsi" w:cstheme="majorHAnsi"/>
        </w:rPr>
        <w:t>na terenie Miasta</w:t>
      </w:r>
      <w:r w:rsidR="006B36E2">
        <w:rPr>
          <w:rFonts w:asciiTheme="majorHAnsi" w:hAnsiTheme="majorHAnsi" w:cstheme="majorHAnsi"/>
        </w:rPr>
        <w:t>;</w:t>
      </w:r>
    </w:p>
    <w:p w14:paraId="37AEE26C" w14:textId="62594852" w:rsidR="00900D11" w:rsidRPr="004B4852" w:rsidRDefault="003A1706" w:rsidP="005541F9">
      <w:pPr>
        <w:pStyle w:val="Akapitzlist"/>
        <w:numPr>
          <w:ilvl w:val="0"/>
          <w:numId w:val="9"/>
        </w:numPr>
        <w:rPr>
          <w:rFonts w:asciiTheme="majorHAnsi" w:hAnsiTheme="majorHAnsi" w:cstheme="majorHAnsi"/>
        </w:rPr>
      </w:pPr>
      <w:r w:rsidRPr="004B4852">
        <w:rPr>
          <w:rFonts w:asciiTheme="majorHAnsi" w:hAnsiTheme="majorHAnsi" w:cstheme="majorHAnsi"/>
        </w:rPr>
        <w:t>sektor oświetlenia komunalnego, w związku z tym że jest uzależniony od</w:t>
      </w:r>
      <w:r w:rsidR="00CD72A0">
        <w:rPr>
          <w:rFonts w:asciiTheme="majorHAnsi" w:hAnsiTheme="majorHAnsi" w:cstheme="majorHAnsi"/>
        </w:rPr>
        <w:t> </w:t>
      </w:r>
      <w:r w:rsidRPr="004B4852">
        <w:rPr>
          <w:rFonts w:asciiTheme="majorHAnsi" w:hAnsiTheme="majorHAnsi" w:cstheme="majorHAnsi"/>
        </w:rPr>
        <w:t xml:space="preserve">poziomu zurbanizowania </w:t>
      </w:r>
      <w:r w:rsidR="00204F9B" w:rsidRPr="004B4852">
        <w:rPr>
          <w:rFonts w:asciiTheme="majorHAnsi" w:hAnsiTheme="majorHAnsi" w:cstheme="majorHAnsi"/>
        </w:rPr>
        <w:t xml:space="preserve">Miasta </w:t>
      </w:r>
      <w:r w:rsidRPr="004B4852">
        <w:rPr>
          <w:rFonts w:asciiTheme="majorHAnsi" w:hAnsiTheme="majorHAnsi" w:cstheme="majorHAnsi"/>
        </w:rPr>
        <w:t>charakteryzować się będzie wzrostem takim samym jak</w:t>
      </w:r>
      <w:r w:rsidR="00BB3229" w:rsidRPr="004B4852">
        <w:rPr>
          <w:rFonts w:asciiTheme="majorHAnsi" w:hAnsiTheme="majorHAnsi" w:cstheme="majorHAnsi"/>
        </w:rPr>
        <w:t> </w:t>
      </w:r>
      <w:r w:rsidRPr="004B4852">
        <w:rPr>
          <w:rFonts w:asciiTheme="majorHAnsi" w:hAnsiTheme="majorHAnsi" w:cstheme="majorHAnsi"/>
        </w:rPr>
        <w:t>zwiększenie w przypadku sektora budynków mieszkalnych, jednoczenie zostanie on</w:t>
      </w:r>
      <w:r w:rsidR="004042AF" w:rsidRPr="004B4852">
        <w:rPr>
          <w:rFonts w:asciiTheme="majorHAnsi" w:hAnsiTheme="majorHAnsi" w:cstheme="majorHAnsi"/>
        </w:rPr>
        <w:t> </w:t>
      </w:r>
      <w:r w:rsidRPr="004B4852">
        <w:rPr>
          <w:rFonts w:asciiTheme="majorHAnsi" w:hAnsiTheme="majorHAnsi" w:cstheme="majorHAnsi"/>
        </w:rPr>
        <w:t>pomniejszony o planowane inwestycje związane z</w:t>
      </w:r>
      <w:r w:rsidR="00CD72A0">
        <w:rPr>
          <w:rFonts w:asciiTheme="majorHAnsi" w:hAnsiTheme="majorHAnsi" w:cstheme="majorHAnsi"/>
        </w:rPr>
        <w:t> </w:t>
      </w:r>
      <w:r w:rsidRPr="004B4852">
        <w:rPr>
          <w:rFonts w:asciiTheme="majorHAnsi" w:hAnsiTheme="majorHAnsi" w:cstheme="majorHAnsi"/>
        </w:rPr>
        <w:t>modernizacją oświetlenia,</w:t>
      </w:r>
      <w:r w:rsidR="0023659B" w:rsidRPr="004B4852">
        <w:rPr>
          <w:rFonts w:asciiTheme="majorHAnsi" w:hAnsiTheme="majorHAnsi" w:cstheme="majorHAnsi"/>
        </w:rPr>
        <w:t xml:space="preserve"> wskaźnik przyjęty dla średniorocznego wzrostu wynosi: </w:t>
      </w:r>
      <w:r w:rsidR="004D6A19">
        <w:rPr>
          <w:rFonts w:asciiTheme="majorHAnsi" w:hAnsiTheme="majorHAnsi" w:cstheme="majorHAnsi"/>
        </w:rPr>
        <w:t>0,47</w:t>
      </w:r>
      <w:r w:rsidR="0023659B" w:rsidRPr="004B4852">
        <w:rPr>
          <w:rFonts w:asciiTheme="majorHAnsi" w:hAnsiTheme="majorHAnsi" w:cstheme="majorHAnsi"/>
        </w:rPr>
        <w:t>%w skali roku</w:t>
      </w:r>
      <w:r w:rsidR="006B36E2">
        <w:rPr>
          <w:rFonts w:asciiTheme="majorHAnsi" w:hAnsiTheme="majorHAnsi" w:cstheme="majorHAnsi"/>
        </w:rPr>
        <w:t>;</w:t>
      </w:r>
    </w:p>
    <w:p w14:paraId="06B3FDC1" w14:textId="1B6BBD6F" w:rsidR="00EA4DC0" w:rsidRPr="004B4852" w:rsidRDefault="00DC0C97" w:rsidP="005541F9">
      <w:pPr>
        <w:pStyle w:val="Akapitzlist"/>
        <w:numPr>
          <w:ilvl w:val="0"/>
          <w:numId w:val="9"/>
        </w:numPr>
        <w:rPr>
          <w:rFonts w:asciiTheme="majorHAnsi" w:hAnsiTheme="majorHAnsi" w:cstheme="majorHAnsi"/>
        </w:rPr>
      </w:pPr>
      <w:r w:rsidRPr="004B4852">
        <w:rPr>
          <w:rFonts w:asciiTheme="majorHAnsi" w:hAnsiTheme="majorHAnsi" w:cstheme="majorHAnsi"/>
        </w:rPr>
        <w:t xml:space="preserve">w związku z tym, że </w:t>
      </w:r>
      <w:r w:rsidR="00543472" w:rsidRPr="004B4852">
        <w:rPr>
          <w:rFonts w:asciiTheme="majorHAnsi" w:hAnsiTheme="majorHAnsi" w:cstheme="majorHAnsi"/>
        </w:rPr>
        <w:t>Miast</w:t>
      </w:r>
      <w:r w:rsidR="00543472">
        <w:rPr>
          <w:rFonts w:asciiTheme="majorHAnsi" w:hAnsiTheme="majorHAnsi" w:cstheme="majorHAnsi"/>
        </w:rPr>
        <w:t>o</w:t>
      </w:r>
      <w:r w:rsidR="00543472" w:rsidRPr="004B4852">
        <w:rPr>
          <w:rFonts w:asciiTheme="majorHAnsi" w:hAnsiTheme="majorHAnsi" w:cstheme="majorHAnsi"/>
        </w:rPr>
        <w:t xml:space="preserve"> </w:t>
      </w:r>
      <w:r w:rsidRPr="004B4852">
        <w:rPr>
          <w:rFonts w:asciiTheme="majorHAnsi" w:hAnsiTheme="majorHAnsi" w:cstheme="majorHAnsi"/>
        </w:rPr>
        <w:t>nie zakłada inwestycji związanych z nowymi budynkami instytucji publicznych, jednocześnie planowane są inwestycje z</w:t>
      </w:r>
      <w:r w:rsidR="00CD72A0">
        <w:rPr>
          <w:rFonts w:asciiTheme="majorHAnsi" w:hAnsiTheme="majorHAnsi" w:cstheme="majorHAnsi"/>
        </w:rPr>
        <w:t> </w:t>
      </w:r>
      <w:r w:rsidRPr="004B4852">
        <w:rPr>
          <w:rFonts w:asciiTheme="majorHAnsi" w:hAnsiTheme="majorHAnsi" w:cstheme="majorHAnsi"/>
        </w:rPr>
        <w:t xml:space="preserve">zakresu zwiększenia efektywności energetycznej w budynkach użyteczności publicznej, </w:t>
      </w:r>
      <w:r w:rsidR="0023659B" w:rsidRPr="004B4852">
        <w:rPr>
          <w:rFonts w:asciiTheme="majorHAnsi" w:hAnsiTheme="majorHAnsi" w:cstheme="majorHAnsi"/>
        </w:rPr>
        <w:t>wskaźnik przyjęty dla średniorocznego spadku zapotrzebowania na</w:t>
      </w:r>
      <w:r w:rsidR="00CD72A0">
        <w:rPr>
          <w:rFonts w:asciiTheme="majorHAnsi" w:hAnsiTheme="majorHAnsi" w:cstheme="majorHAnsi"/>
        </w:rPr>
        <w:t> </w:t>
      </w:r>
      <w:r w:rsidR="0023659B" w:rsidRPr="004B4852">
        <w:rPr>
          <w:rFonts w:asciiTheme="majorHAnsi" w:hAnsiTheme="majorHAnsi" w:cstheme="majorHAnsi"/>
        </w:rPr>
        <w:t>energię wynosi:</w:t>
      </w:r>
    </w:p>
    <w:p w14:paraId="142F36E7" w14:textId="5B01FBDF" w:rsidR="00EA4DC0" w:rsidRPr="004B4852" w:rsidRDefault="00EA4DC0"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dla energii elektrycznej: </w:t>
      </w:r>
      <w:r w:rsidR="007B5573">
        <w:rPr>
          <w:rFonts w:asciiTheme="majorHAnsi" w:hAnsiTheme="majorHAnsi" w:cstheme="majorHAnsi"/>
        </w:rPr>
        <w:t>1</w:t>
      </w:r>
      <w:r w:rsidRPr="004B4852">
        <w:rPr>
          <w:rFonts w:asciiTheme="majorHAnsi" w:hAnsiTheme="majorHAnsi" w:cstheme="majorHAnsi"/>
        </w:rPr>
        <w:t>%,</w:t>
      </w:r>
    </w:p>
    <w:p w14:paraId="177E5D43" w14:textId="61C501A2" w:rsidR="004D6A19" w:rsidRPr="004B4852" w:rsidRDefault="004D6A19"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nie przewiduje się </w:t>
      </w:r>
      <w:r>
        <w:rPr>
          <w:rFonts w:asciiTheme="majorHAnsi" w:hAnsiTheme="majorHAnsi" w:cstheme="majorHAnsi"/>
        </w:rPr>
        <w:t xml:space="preserve">zmiany zapotrzebowania na gaz w tym sektorze </w:t>
      </w:r>
      <w:r w:rsidRPr="004B4852">
        <w:rPr>
          <w:rFonts w:asciiTheme="majorHAnsi" w:hAnsiTheme="majorHAnsi" w:cstheme="majorHAnsi"/>
        </w:rPr>
        <w:t>na terenie Miasta</w:t>
      </w:r>
      <w:r>
        <w:rPr>
          <w:rFonts w:asciiTheme="majorHAnsi" w:hAnsiTheme="majorHAnsi" w:cstheme="majorHAnsi"/>
        </w:rPr>
        <w:t>;</w:t>
      </w:r>
    </w:p>
    <w:p w14:paraId="110D9970" w14:textId="77777777" w:rsidR="004D6A19" w:rsidRPr="004B4852" w:rsidRDefault="004D6A19"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nie przewiduje się </w:t>
      </w:r>
      <w:r>
        <w:rPr>
          <w:rFonts w:asciiTheme="majorHAnsi" w:hAnsiTheme="majorHAnsi" w:cstheme="majorHAnsi"/>
        </w:rPr>
        <w:t xml:space="preserve">zmiany zapotrzebowania na ciepło </w:t>
      </w:r>
      <w:r w:rsidRPr="004B4852">
        <w:rPr>
          <w:rFonts w:asciiTheme="majorHAnsi" w:hAnsiTheme="majorHAnsi" w:cstheme="majorHAnsi"/>
        </w:rPr>
        <w:t>na terenie Miasta</w:t>
      </w:r>
      <w:r>
        <w:rPr>
          <w:rFonts w:asciiTheme="majorHAnsi" w:hAnsiTheme="majorHAnsi" w:cstheme="majorHAnsi"/>
        </w:rPr>
        <w:t>;</w:t>
      </w:r>
    </w:p>
    <w:p w14:paraId="446DD835" w14:textId="0600EAD6" w:rsidR="003A1706" w:rsidRPr="004B4852" w:rsidRDefault="00543472" w:rsidP="005541F9">
      <w:pPr>
        <w:pStyle w:val="Akapitzlist"/>
        <w:numPr>
          <w:ilvl w:val="0"/>
          <w:numId w:val="9"/>
        </w:numPr>
        <w:rPr>
          <w:rFonts w:asciiTheme="majorHAnsi" w:hAnsiTheme="majorHAnsi" w:cstheme="majorHAnsi"/>
        </w:rPr>
      </w:pPr>
      <w:r>
        <w:rPr>
          <w:rFonts w:asciiTheme="majorHAnsi" w:hAnsiTheme="majorHAnsi" w:cstheme="majorHAnsi"/>
        </w:rPr>
        <w:lastRenderedPageBreak/>
        <w:t>sektor przedsi</w:t>
      </w:r>
      <w:r w:rsidR="00C90F45">
        <w:rPr>
          <w:rFonts w:asciiTheme="majorHAnsi" w:hAnsiTheme="majorHAnsi" w:cstheme="majorHAnsi"/>
        </w:rPr>
        <w:t>ę</w:t>
      </w:r>
      <w:r>
        <w:rPr>
          <w:rFonts w:asciiTheme="majorHAnsi" w:hAnsiTheme="majorHAnsi" w:cstheme="majorHAnsi"/>
        </w:rPr>
        <w:t>biorstw</w:t>
      </w:r>
      <w:r w:rsidR="009F214C" w:rsidRPr="004B4852">
        <w:rPr>
          <w:rFonts w:asciiTheme="majorHAnsi" w:hAnsiTheme="majorHAnsi" w:cstheme="majorHAnsi"/>
        </w:rPr>
        <w:t xml:space="preserve"> </w:t>
      </w:r>
      <w:r w:rsidR="004D6A19">
        <w:rPr>
          <w:rFonts w:asciiTheme="majorHAnsi" w:hAnsiTheme="majorHAnsi" w:cstheme="majorHAnsi"/>
        </w:rPr>
        <w:t xml:space="preserve">nieznaczny wzrost </w:t>
      </w:r>
      <w:r w:rsidR="009F214C" w:rsidRPr="004B4852">
        <w:rPr>
          <w:rFonts w:asciiTheme="majorHAnsi" w:hAnsiTheme="majorHAnsi" w:cstheme="majorHAnsi"/>
        </w:rPr>
        <w:t xml:space="preserve">na podstawie danych historycznych </w:t>
      </w:r>
      <w:r w:rsidR="00E2130B" w:rsidRPr="004B4852">
        <w:rPr>
          <w:rFonts w:asciiTheme="majorHAnsi" w:hAnsiTheme="majorHAnsi" w:cstheme="majorHAnsi"/>
        </w:rPr>
        <w:t>wzrostu</w:t>
      </w:r>
      <w:r w:rsidR="009F214C" w:rsidRPr="004B4852">
        <w:rPr>
          <w:rFonts w:asciiTheme="majorHAnsi" w:hAnsiTheme="majorHAnsi" w:cstheme="majorHAnsi"/>
        </w:rPr>
        <w:t xml:space="preserve"> liczby przedsiębiorstw na terenie </w:t>
      </w:r>
      <w:r w:rsidR="000C15D7">
        <w:rPr>
          <w:rFonts w:asciiTheme="majorHAnsi" w:hAnsiTheme="majorHAnsi" w:cstheme="majorHAnsi"/>
        </w:rPr>
        <w:t>Miasta Mrągowo</w:t>
      </w:r>
      <w:r w:rsidR="009F214C" w:rsidRPr="004B4852">
        <w:rPr>
          <w:rFonts w:asciiTheme="majorHAnsi" w:hAnsiTheme="majorHAnsi" w:cstheme="majorHAnsi"/>
        </w:rPr>
        <w:t xml:space="preserve">, </w:t>
      </w:r>
      <w:r w:rsidR="004D6A19">
        <w:rPr>
          <w:rFonts w:asciiTheme="majorHAnsi" w:hAnsiTheme="majorHAnsi" w:cstheme="majorHAnsi"/>
        </w:rPr>
        <w:t>w związku z przyjętym scenariuszem</w:t>
      </w:r>
      <w:r w:rsidR="00EA4DC0" w:rsidRPr="004B4852">
        <w:rPr>
          <w:rFonts w:asciiTheme="majorHAnsi" w:hAnsiTheme="majorHAnsi" w:cstheme="majorHAnsi"/>
        </w:rPr>
        <w:t>:</w:t>
      </w:r>
    </w:p>
    <w:p w14:paraId="77276E80" w14:textId="2AE207F4" w:rsidR="004D6A19" w:rsidRPr="004B4852" w:rsidRDefault="004D6A19" w:rsidP="005541F9">
      <w:pPr>
        <w:pStyle w:val="Akapitzlist"/>
        <w:numPr>
          <w:ilvl w:val="1"/>
          <w:numId w:val="9"/>
        </w:numPr>
        <w:rPr>
          <w:rFonts w:asciiTheme="majorHAnsi" w:hAnsiTheme="majorHAnsi" w:cstheme="majorHAnsi"/>
        </w:rPr>
      </w:pPr>
      <w:r>
        <w:rPr>
          <w:rFonts w:asciiTheme="majorHAnsi" w:hAnsiTheme="majorHAnsi" w:cstheme="majorHAnsi"/>
        </w:rPr>
        <w:t>przewiduje się wzrost zużycia energii elektrycznej o 1,36%;</w:t>
      </w:r>
    </w:p>
    <w:p w14:paraId="6EBD81BF" w14:textId="77777777" w:rsidR="004D6A19" w:rsidRPr="004B4852" w:rsidRDefault="004D6A19"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nie przewiduje się </w:t>
      </w:r>
      <w:r>
        <w:rPr>
          <w:rFonts w:asciiTheme="majorHAnsi" w:hAnsiTheme="majorHAnsi" w:cstheme="majorHAnsi"/>
        </w:rPr>
        <w:t xml:space="preserve">zmiany zapotrzebowania na gaz w tym sektorze </w:t>
      </w:r>
      <w:r w:rsidRPr="004B4852">
        <w:rPr>
          <w:rFonts w:asciiTheme="majorHAnsi" w:hAnsiTheme="majorHAnsi" w:cstheme="majorHAnsi"/>
        </w:rPr>
        <w:t>na terenie Miasta</w:t>
      </w:r>
      <w:r>
        <w:rPr>
          <w:rFonts w:asciiTheme="majorHAnsi" w:hAnsiTheme="majorHAnsi" w:cstheme="majorHAnsi"/>
        </w:rPr>
        <w:t>;</w:t>
      </w:r>
    </w:p>
    <w:p w14:paraId="51C413DC" w14:textId="77777777" w:rsidR="004D6A19" w:rsidRPr="004B4852" w:rsidRDefault="004D6A19"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nie przewiduje się </w:t>
      </w:r>
      <w:r>
        <w:rPr>
          <w:rFonts w:asciiTheme="majorHAnsi" w:hAnsiTheme="majorHAnsi" w:cstheme="majorHAnsi"/>
        </w:rPr>
        <w:t xml:space="preserve">zmiany zapotrzebowania na ciepło </w:t>
      </w:r>
      <w:r w:rsidRPr="004B4852">
        <w:rPr>
          <w:rFonts w:asciiTheme="majorHAnsi" w:hAnsiTheme="majorHAnsi" w:cstheme="majorHAnsi"/>
        </w:rPr>
        <w:t>na terenie Miasta</w:t>
      </w:r>
      <w:r>
        <w:rPr>
          <w:rFonts w:asciiTheme="majorHAnsi" w:hAnsiTheme="majorHAnsi" w:cstheme="majorHAnsi"/>
        </w:rPr>
        <w:t>;</w:t>
      </w:r>
    </w:p>
    <w:p w14:paraId="6BAEECE9" w14:textId="77777777" w:rsidR="004D6A19" w:rsidRDefault="00EE4FC2" w:rsidP="00C50716">
      <w:pPr>
        <w:rPr>
          <w:rFonts w:asciiTheme="majorHAnsi" w:hAnsiTheme="majorHAnsi" w:cstheme="majorHAnsi"/>
        </w:rPr>
      </w:pPr>
      <w:r>
        <w:rPr>
          <w:rFonts w:asciiTheme="majorHAnsi" w:hAnsiTheme="majorHAnsi" w:cstheme="majorHAnsi"/>
        </w:rPr>
        <w:t xml:space="preserve">Szczegółowy wykaz </w:t>
      </w:r>
      <w:r w:rsidR="009F214C" w:rsidRPr="004B4852">
        <w:rPr>
          <w:rFonts w:asciiTheme="majorHAnsi" w:hAnsiTheme="majorHAnsi" w:cstheme="majorHAnsi"/>
        </w:rPr>
        <w:t xml:space="preserve">wskaźników przyjętych do analizy przedstawia </w:t>
      </w:r>
      <w:r w:rsidR="00273F32">
        <w:rPr>
          <w:rFonts w:asciiTheme="majorHAnsi" w:hAnsiTheme="majorHAnsi" w:cstheme="majorHAnsi"/>
        </w:rPr>
        <w:t xml:space="preserve">poniższa </w:t>
      </w:r>
      <w:r w:rsidR="009F214C" w:rsidRPr="004B4852">
        <w:rPr>
          <w:rFonts w:asciiTheme="majorHAnsi" w:hAnsiTheme="majorHAnsi" w:cstheme="majorHAnsi"/>
        </w:rPr>
        <w:t>tabela.</w:t>
      </w:r>
    </w:p>
    <w:p w14:paraId="3F14E7B6" w14:textId="3D094ABB" w:rsidR="009F214C" w:rsidRPr="004B4852" w:rsidRDefault="009F214C" w:rsidP="009F214C">
      <w:pPr>
        <w:pStyle w:val="Legenda"/>
        <w:keepNext/>
        <w:rPr>
          <w:rFonts w:asciiTheme="majorHAnsi" w:hAnsiTheme="majorHAnsi" w:cstheme="majorHAnsi"/>
        </w:rPr>
      </w:pPr>
      <w:bookmarkStart w:id="563" w:name="_Toc114853594"/>
      <w:r w:rsidRPr="004B4852">
        <w:rPr>
          <w:rFonts w:asciiTheme="majorHAnsi" w:hAnsiTheme="majorHAnsi" w:cstheme="majorHAnsi"/>
        </w:rPr>
        <w:t xml:space="preserve">Tabela </w:t>
      </w:r>
      <w:r w:rsidR="004B4852" w:rsidRPr="004B4852">
        <w:rPr>
          <w:rFonts w:asciiTheme="majorHAnsi" w:hAnsiTheme="majorHAnsi" w:cstheme="majorHAnsi"/>
        </w:rPr>
        <w:fldChar w:fldCharType="begin"/>
      </w:r>
      <w:r w:rsidR="004B4852" w:rsidRPr="004B4852">
        <w:rPr>
          <w:rFonts w:asciiTheme="majorHAnsi" w:hAnsiTheme="majorHAnsi" w:cstheme="majorHAnsi"/>
        </w:rPr>
        <w:instrText xml:space="preserve"> SEQ Tabela \* ARABIC </w:instrText>
      </w:r>
      <w:r w:rsidR="004B4852" w:rsidRPr="004B4852">
        <w:rPr>
          <w:rFonts w:asciiTheme="majorHAnsi" w:hAnsiTheme="majorHAnsi" w:cstheme="majorHAnsi"/>
        </w:rPr>
        <w:fldChar w:fldCharType="separate"/>
      </w:r>
      <w:r w:rsidR="001279CA">
        <w:rPr>
          <w:rFonts w:asciiTheme="majorHAnsi" w:hAnsiTheme="majorHAnsi" w:cstheme="majorHAnsi"/>
          <w:noProof/>
        </w:rPr>
        <w:t>11</w:t>
      </w:r>
      <w:r w:rsidR="004B4852" w:rsidRPr="004B4852">
        <w:rPr>
          <w:rFonts w:asciiTheme="majorHAnsi" w:hAnsiTheme="majorHAnsi" w:cstheme="majorHAnsi"/>
          <w:noProof/>
        </w:rPr>
        <w:fldChar w:fldCharType="end"/>
      </w:r>
      <w:r w:rsidR="003836F5" w:rsidRPr="004B4852">
        <w:rPr>
          <w:rFonts w:asciiTheme="majorHAnsi" w:hAnsiTheme="majorHAnsi" w:cstheme="majorHAnsi"/>
        </w:rPr>
        <w:t xml:space="preserve"> </w:t>
      </w:r>
      <w:r w:rsidRPr="004B4852">
        <w:rPr>
          <w:rFonts w:asciiTheme="majorHAnsi" w:hAnsiTheme="majorHAnsi" w:cstheme="majorHAnsi"/>
        </w:rPr>
        <w:t>Wyszczególnienie wskaźników przyjętych do analizy wariantu A</w:t>
      </w:r>
      <w:r w:rsidR="00AC6446" w:rsidRPr="004B4852">
        <w:rPr>
          <w:rFonts w:asciiTheme="majorHAnsi" w:hAnsiTheme="majorHAnsi" w:cstheme="majorHAnsi"/>
        </w:rPr>
        <w:t xml:space="preserve"> „Pasywny”</w:t>
      </w:r>
      <w:bookmarkEnd w:id="563"/>
    </w:p>
    <w:tbl>
      <w:tblPr>
        <w:tblW w:w="5000" w:type="pct"/>
        <w:tblCellMar>
          <w:left w:w="70" w:type="dxa"/>
          <w:right w:w="70" w:type="dxa"/>
        </w:tblCellMar>
        <w:tblLook w:val="04A0" w:firstRow="1" w:lastRow="0" w:firstColumn="1" w:lastColumn="0" w:noHBand="0" w:noVBand="1"/>
      </w:tblPr>
      <w:tblGrid>
        <w:gridCol w:w="569"/>
        <w:gridCol w:w="3667"/>
        <w:gridCol w:w="1143"/>
        <w:gridCol w:w="1228"/>
        <w:gridCol w:w="1302"/>
        <w:gridCol w:w="1143"/>
      </w:tblGrid>
      <w:tr w:rsidR="004D6A19" w:rsidRPr="004B4852" w14:paraId="7A62AA51" w14:textId="77777777" w:rsidTr="004D6A19">
        <w:trPr>
          <w:trHeight w:val="20"/>
        </w:trPr>
        <w:tc>
          <w:tcPr>
            <w:tcW w:w="313" w:type="pct"/>
            <w:vMerge w:val="restart"/>
            <w:tcBorders>
              <w:top w:val="single" w:sz="8" w:space="0" w:color="999999"/>
              <w:left w:val="single" w:sz="8" w:space="0" w:color="999999"/>
              <w:bottom w:val="single" w:sz="12" w:space="0" w:color="666666"/>
              <w:right w:val="single" w:sz="8" w:space="0" w:color="999999"/>
            </w:tcBorders>
            <w:shd w:val="clear" w:color="auto" w:fill="auto"/>
            <w:vAlign w:val="center"/>
            <w:hideMark/>
          </w:tcPr>
          <w:p w14:paraId="3213F819" w14:textId="6CF99AE5"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Lp.</w:t>
            </w:r>
          </w:p>
        </w:tc>
        <w:tc>
          <w:tcPr>
            <w:tcW w:w="2027" w:type="pct"/>
            <w:vMerge w:val="restart"/>
            <w:tcBorders>
              <w:top w:val="single" w:sz="8" w:space="0" w:color="999999"/>
              <w:left w:val="single" w:sz="8" w:space="0" w:color="999999"/>
              <w:bottom w:val="single" w:sz="12" w:space="0" w:color="666666"/>
              <w:right w:val="single" w:sz="8" w:space="0" w:color="999999"/>
            </w:tcBorders>
            <w:shd w:val="clear" w:color="auto" w:fill="auto"/>
            <w:vAlign w:val="center"/>
            <w:hideMark/>
          </w:tcPr>
          <w:p w14:paraId="4321A2C2" w14:textId="3A0D58C2"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Wyszczególnienie</w:t>
            </w:r>
          </w:p>
        </w:tc>
        <w:tc>
          <w:tcPr>
            <w:tcW w:w="631" w:type="pct"/>
            <w:tcBorders>
              <w:top w:val="single" w:sz="8" w:space="0" w:color="999999"/>
              <w:left w:val="nil"/>
              <w:bottom w:val="nil"/>
              <w:right w:val="single" w:sz="8" w:space="0" w:color="999999"/>
            </w:tcBorders>
            <w:shd w:val="clear" w:color="auto" w:fill="auto"/>
            <w:vAlign w:val="center"/>
            <w:hideMark/>
          </w:tcPr>
          <w:p w14:paraId="7C6DD7D8" w14:textId="470A7D6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Wskaźnik wzrostu</w:t>
            </w:r>
          </w:p>
        </w:tc>
        <w:tc>
          <w:tcPr>
            <w:tcW w:w="678" w:type="pct"/>
            <w:tcBorders>
              <w:top w:val="single" w:sz="8" w:space="0" w:color="999999"/>
              <w:left w:val="nil"/>
              <w:bottom w:val="nil"/>
              <w:right w:val="single" w:sz="8" w:space="0" w:color="999999"/>
            </w:tcBorders>
            <w:shd w:val="clear" w:color="auto" w:fill="auto"/>
            <w:vAlign w:val="center"/>
            <w:hideMark/>
          </w:tcPr>
          <w:p w14:paraId="1CFE84D6" w14:textId="6EE0C958"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Wskaźnik dla grupy budynków</w:t>
            </w:r>
          </w:p>
        </w:tc>
        <w:tc>
          <w:tcPr>
            <w:tcW w:w="719" w:type="pct"/>
            <w:tcBorders>
              <w:top w:val="single" w:sz="8" w:space="0" w:color="999999"/>
              <w:left w:val="nil"/>
              <w:bottom w:val="nil"/>
              <w:right w:val="single" w:sz="8" w:space="0" w:color="999999"/>
            </w:tcBorders>
            <w:shd w:val="clear" w:color="auto" w:fill="auto"/>
            <w:vAlign w:val="center"/>
            <w:hideMark/>
          </w:tcPr>
          <w:p w14:paraId="6B3AD9E2" w14:textId="50DEA7A0"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Korekta wynikająca z rodzaju paliwa</w:t>
            </w:r>
          </w:p>
        </w:tc>
        <w:tc>
          <w:tcPr>
            <w:tcW w:w="631" w:type="pct"/>
            <w:tcBorders>
              <w:top w:val="single" w:sz="8" w:space="0" w:color="999999"/>
              <w:left w:val="nil"/>
              <w:bottom w:val="nil"/>
              <w:right w:val="single" w:sz="8" w:space="0" w:color="999999"/>
            </w:tcBorders>
            <w:shd w:val="clear" w:color="auto" w:fill="auto"/>
            <w:vAlign w:val="center"/>
            <w:hideMark/>
          </w:tcPr>
          <w:p w14:paraId="4BC5B2A1" w14:textId="6B67943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Wskaźnik do prognozy</w:t>
            </w:r>
          </w:p>
        </w:tc>
      </w:tr>
      <w:tr w:rsidR="004D6A19" w:rsidRPr="004B4852" w14:paraId="7F08C45C" w14:textId="77777777" w:rsidTr="004D6A19">
        <w:trPr>
          <w:trHeight w:val="20"/>
        </w:trPr>
        <w:tc>
          <w:tcPr>
            <w:tcW w:w="313" w:type="pct"/>
            <w:vMerge/>
            <w:tcBorders>
              <w:top w:val="single" w:sz="8" w:space="0" w:color="999999"/>
              <w:left w:val="single" w:sz="8" w:space="0" w:color="999999"/>
              <w:bottom w:val="single" w:sz="12" w:space="0" w:color="666666"/>
              <w:right w:val="single" w:sz="8" w:space="0" w:color="999999"/>
            </w:tcBorders>
            <w:vAlign w:val="center"/>
            <w:hideMark/>
          </w:tcPr>
          <w:p w14:paraId="362CF1D8"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000000"/>
                <w:sz w:val="20"/>
                <w:szCs w:val="20"/>
                <w:lang w:eastAsia="pl-PL"/>
              </w:rPr>
            </w:pPr>
          </w:p>
        </w:tc>
        <w:tc>
          <w:tcPr>
            <w:tcW w:w="2027" w:type="pct"/>
            <w:vMerge/>
            <w:tcBorders>
              <w:top w:val="single" w:sz="8" w:space="0" w:color="999999"/>
              <w:left w:val="single" w:sz="8" w:space="0" w:color="999999"/>
              <w:bottom w:val="single" w:sz="12" w:space="0" w:color="666666"/>
              <w:right w:val="single" w:sz="8" w:space="0" w:color="999999"/>
            </w:tcBorders>
            <w:vAlign w:val="center"/>
            <w:hideMark/>
          </w:tcPr>
          <w:p w14:paraId="7546AE3A"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000000"/>
                <w:sz w:val="20"/>
                <w:szCs w:val="20"/>
                <w:lang w:eastAsia="pl-PL"/>
              </w:rPr>
            </w:pPr>
          </w:p>
        </w:tc>
        <w:tc>
          <w:tcPr>
            <w:tcW w:w="631" w:type="pct"/>
            <w:tcBorders>
              <w:top w:val="nil"/>
              <w:left w:val="nil"/>
              <w:bottom w:val="single" w:sz="12" w:space="0" w:color="666666"/>
              <w:right w:val="single" w:sz="8" w:space="0" w:color="999999"/>
            </w:tcBorders>
            <w:shd w:val="clear" w:color="auto" w:fill="auto"/>
            <w:vAlign w:val="center"/>
            <w:hideMark/>
          </w:tcPr>
          <w:p w14:paraId="3396E134" w14:textId="4E5D9BDD"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w:t>
            </w:r>
          </w:p>
        </w:tc>
        <w:tc>
          <w:tcPr>
            <w:tcW w:w="678" w:type="pct"/>
            <w:tcBorders>
              <w:top w:val="nil"/>
              <w:left w:val="nil"/>
              <w:bottom w:val="single" w:sz="12" w:space="0" w:color="666666"/>
              <w:right w:val="single" w:sz="8" w:space="0" w:color="999999"/>
            </w:tcBorders>
            <w:shd w:val="clear" w:color="auto" w:fill="auto"/>
            <w:vAlign w:val="center"/>
            <w:hideMark/>
          </w:tcPr>
          <w:p w14:paraId="3E4A64BA" w14:textId="1479F433"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w:t>
            </w:r>
          </w:p>
        </w:tc>
        <w:tc>
          <w:tcPr>
            <w:tcW w:w="719" w:type="pct"/>
            <w:tcBorders>
              <w:top w:val="nil"/>
              <w:left w:val="nil"/>
              <w:bottom w:val="single" w:sz="12" w:space="0" w:color="666666"/>
              <w:right w:val="single" w:sz="8" w:space="0" w:color="999999"/>
            </w:tcBorders>
            <w:shd w:val="clear" w:color="auto" w:fill="auto"/>
            <w:vAlign w:val="center"/>
            <w:hideMark/>
          </w:tcPr>
          <w:p w14:paraId="47070F6F" w14:textId="1EAD8C50"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w:t>
            </w:r>
          </w:p>
        </w:tc>
        <w:tc>
          <w:tcPr>
            <w:tcW w:w="631" w:type="pct"/>
            <w:tcBorders>
              <w:top w:val="nil"/>
              <w:left w:val="nil"/>
              <w:bottom w:val="single" w:sz="12" w:space="0" w:color="666666"/>
              <w:right w:val="single" w:sz="8" w:space="0" w:color="999999"/>
            </w:tcBorders>
            <w:shd w:val="clear" w:color="auto" w:fill="auto"/>
            <w:vAlign w:val="center"/>
            <w:hideMark/>
          </w:tcPr>
          <w:p w14:paraId="74E7E352" w14:textId="4CCEE2A4"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w:t>
            </w:r>
          </w:p>
        </w:tc>
      </w:tr>
      <w:tr w:rsidR="004D6A19" w:rsidRPr="004B4852" w14:paraId="205E0CB1" w14:textId="77777777" w:rsidTr="004D6A19">
        <w:trPr>
          <w:trHeight w:val="20"/>
        </w:trPr>
        <w:tc>
          <w:tcPr>
            <w:tcW w:w="313" w:type="pct"/>
            <w:tcBorders>
              <w:top w:val="nil"/>
              <w:left w:val="single" w:sz="8" w:space="0" w:color="999999"/>
              <w:bottom w:val="single" w:sz="8" w:space="0" w:color="999999"/>
              <w:right w:val="single" w:sz="8" w:space="0" w:color="999999"/>
            </w:tcBorders>
            <w:shd w:val="clear" w:color="auto" w:fill="auto"/>
            <w:vAlign w:val="center"/>
            <w:hideMark/>
          </w:tcPr>
          <w:p w14:paraId="0E61FC21" w14:textId="32185AEC"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I.1</w:t>
            </w:r>
          </w:p>
        </w:tc>
        <w:tc>
          <w:tcPr>
            <w:tcW w:w="2027" w:type="pct"/>
            <w:tcBorders>
              <w:top w:val="nil"/>
              <w:left w:val="nil"/>
              <w:bottom w:val="single" w:sz="8" w:space="0" w:color="999999"/>
              <w:right w:val="single" w:sz="8" w:space="0" w:color="999999"/>
            </w:tcBorders>
            <w:shd w:val="clear" w:color="auto" w:fill="auto"/>
            <w:vAlign w:val="center"/>
            <w:hideMark/>
          </w:tcPr>
          <w:p w14:paraId="60123775" w14:textId="185BE9D8"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Energia elektryczna</w:t>
            </w:r>
          </w:p>
        </w:tc>
        <w:tc>
          <w:tcPr>
            <w:tcW w:w="631" w:type="pct"/>
            <w:tcBorders>
              <w:top w:val="nil"/>
              <w:left w:val="nil"/>
              <w:bottom w:val="single" w:sz="8" w:space="0" w:color="999999"/>
              <w:right w:val="single" w:sz="8" w:space="0" w:color="999999"/>
            </w:tcBorders>
            <w:shd w:val="clear" w:color="auto" w:fill="auto"/>
            <w:vAlign w:val="center"/>
            <w:hideMark/>
          </w:tcPr>
          <w:p w14:paraId="35E6698F" w14:textId="01AC00E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678" w:type="pct"/>
            <w:tcBorders>
              <w:top w:val="nil"/>
              <w:left w:val="nil"/>
              <w:bottom w:val="single" w:sz="8" w:space="0" w:color="999999"/>
              <w:right w:val="single" w:sz="8" w:space="0" w:color="999999"/>
            </w:tcBorders>
            <w:shd w:val="clear" w:color="auto" w:fill="auto"/>
            <w:vAlign w:val="center"/>
            <w:hideMark/>
          </w:tcPr>
          <w:p w14:paraId="636C558F" w14:textId="412CADD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719" w:type="pct"/>
            <w:tcBorders>
              <w:top w:val="nil"/>
              <w:left w:val="nil"/>
              <w:bottom w:val="single" w:sz="8" w:space="0" w:color="999999"/>
              <w:right w:val="single" w:sz="8" w:space="0" w:color="999999"/>
            </w:tcBorders>
            <w:shd w:val="clear" w:color="auto" w:fill="auto"/>
            <w:vAlign w:val="center"/>
            <w:hideMark/>
          </w:tcPr>
          <w:p w14:paraId="4E1B3B25" w14:textId="3F11F6A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631" w:type="pct"/>
            <w:tcBorders>
              <w:top w:val="nil"/>
              <w:left w:val="nil"/>
              <w:bottom w:val="single" w:sz="8" w:space="0" w:color="999999"/>
              <w:right w:val="single" w:sz="8" w:space="0" w:color="999999"/>
            </w:tcBorders>
            <w:shd w:val="clear" w:color="auto" w:fill="auto"/>
            <w:vAlign w:val="center"/>
            <w:hideMark/>
          </w:tcPr>
          <w:p w14:paraId="05B8DF60" w14:textId="7C16D55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r>
      <w:tr w:rsidR="004D6A19" w:rsidRPr="004B4852" w14:paraId="71AEB390" w14:textId="77777777" w:rsidTr="004D6A19">
        <w:trPr>
          <w:trHeight w:val="20"/>
        </w:trPr>
        <w:tc>
          <w:tcPr>
            <w:tcW w:w="313" w:type="pct"/>
            <w:tcBorders>
              <w:top w:val="nil"/>
              <w:left w:val="single" w:sz="8" w:space="0" w:color="999999"/>
              <w:bottom w:val="single" w:sz="8" w:space="0" w:color="999999"/>
              <w:right w:val="single" w:sz="8" w:space="0" w:color="999999"/>
            </w:tcBorders>
            <w:shd w:val="clear" w:color="auto" w:fill="auto"/>
            <w:vAlign w:val="center"/>
            <w:hideMark/>
          </w:tcPr>
          <w:p w14:paraId="53199939" w14:textId="21BEAFA1"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I.1.1</w:t>
            </w:r>
          </w:p>
        </w:tc>
        <w:tc>
          <w:tcPr>
            <w:tcW w:w="2027" w:type="pct"/>
            <w:tcBorders>
              <w:top w:val="nil"/>
              <w:left w:val="nil"/>
              <w:bottom w:val="single" w:sz="8" w:space="0" w:color="999999"/>
              <w:right w:val="single" w:sz="8" w:space="0" w:color="999999"/>
            </w:tcBorders>
            <w:shd w:val="clear" w:color="auto" w:fill="auto"/>
            <w:vAlign w:val="center"/>
            <w:hideMark/>
          </w:tcPr>
          <w:p w14:paraId="1817FF05" w14:textId="4A1BD1D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Budynki, wyposażenie/ urządzenia komunalne</w:t>
            </w:r>
          </w:p>
        </w:tc>
        <w:tc>
          <w:tcPr>
            <w:tcW w:w="631" w:type="pct"/>
            <w:tcBorders>
              <w:top w:val="nil"/>
              <w:left w:val="nil"/>
              <w:bottom w:val="single" w:sz="8" w:space="0" w:color="999999"/>
              <w:right w:val="single" w:sz="8" w:space="0" w:color="999999"/>
            </w:tcBorders>
            <w:shd w:val="clear" w:color="auto" w:fill="auto"/>
            <w:vAlign w:val="center"/>
            <w:hideMark/>
          </w:tcPr>
          <w:p w14:paraId="6B9F1817" w14:textId="0055341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678" w:type="pct"/>
            <w:tcBorders>
              <w:top w:val="nil"/>
              <w:left w:val="nil"/>
              <w:bottom w:val="single" w:sz="8" w:space="0" w:color="999999"/>
              <w:right w:val="single" w:sz="8" w:space="0" w:color="999999"/>
            </w:tcBorders>
            <w:shd w:val="clear" w:color="auto" w:fill="auto"/>
            <w:vAlign w:val="center"/>
            <w:hideMark/>
          </w:tcPr>
          <w:p w14:paraId="516C09D0" w14:textId="48CCC4D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719" w:type="pct"/>
            <w:tcBorders>
              <w:top w:val="nil"/>
              <w:left w:val="nil"/>
              <w:bottom w:val="single" w:sz="8" w:space="0" w:color="999999"/>
              <w:right w:val="single" w:sz="8" w:space="0" w:color="999999"/>
            </w:tcBorders>
            <w:shd w:val="clear" w:color="auto" w:fill="auto"/>
            <w:vAlign w:val="center"/>
            <w:hideMark/>
          </w:tcPr>
          <w:p w14:paraId="38C15A49" w14:textId="3E0E7563"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1,0%</w:t>
            </w:r>
          </w:p>
        </w:tc>
        <w:tc>
          <w:tcPr>
            <w:tcW w:w="631" w:type="pct"/>
            <w:tcBorders>
              <w:top w:val="nil"/>
              <w:left w:val="nil"/>
              <w:bottom w:val="single" w:sz="8" w:space="0" w:color="999999"/>
              <w:right w:val="single" w:sz="8" w:space="0" w:color="999999"/>
            </w:tcBorders>
            <w:shd w:val="clear" w:color="auto" w:fill="auto"/>
            <w:vAlign w:val="center"/>
            <w:hideMark/>
          </w:tcPr>
          <w:p w14:paraId="6CB187AC" w14:textId="3F3A342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1,00%</w:t>
            </w:r>
          </w:p>
        </w:tc>
      </w:tr>
      <w:tr w:rsidR="004D6A19" w:rsidRPr="004B4852" w14:paraId="7B2092B4" w14:textId="77777777" w:rsidTr="004D6A19">
        <w:trPr>
          <w:trHeight w:val="20"/>
        </w:trPr>
        <w:tc>
          <w:tcPr>
            <w:tcW w:w="313" w:type="pct"/>
            <w:tcBorders>
              <w:top w:val="nil"/>
              <w:left w:val="single" w:sz="8" w:space="0" w:color="999999"/>
              <w:bottom w:val="single" w:sz="8" w:space="0" w:color="999999"/>
              <w:right w:val="single" w:sz="8" w:space="0" w:color="999999"/>
            </w:tcBorders>
            <w:shd w:val="clear" w:color="auto" w:fill="auto"/>
            <w:vAlign w:val="center"/>
            <w:hideMark/>
          </w:tcPr>
          <w:p w14:paraId="562B92AC" w14:textId="336B80CE"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I.1.2</w:t>
            </w:r>
          </w:p>
        </w:tc>
        <w:tc>
          <w:tcPr>
            <w:tcW w:w="2027" w:type="pct"/>
            <w:tcBorders>
              <w:top w:val="nil"/>
              <w:left w:val="nil"/>
              <w:bottom w:val="single" w:sz="8" w:space="0" w:color="999999"/>
              <w:right w:val="single" w:sz="8" w:space="0" w:color="999999"/>
            </w:tcBorders>
            <w:shd w:val="clear" w:color="auto" w:fill="auto"/>
            <w:vAlign w:val="center"/>
            <w:hideMark/>
          </w:tcPr>
          <w:p w14:paraId="60A6B7F5" w14:textId="31DEB1F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Budynki mieszkalne</w:t>
            </w:r>
          </w:p>
        </w:tc>
        <w:tc>
          <w:tcPr>
            <w:tcW w:w="631" w:type="pct"/>
            <w:tcBorders>
              <w:top w:val="nil"/>
              <w:left w:val="nil"/>
              <w:bottom w:val="single" w:sz="8" w:space="0" w:color="999999"/>
              <w:right w:val="single" w:sz="8" w:space="0" w:color="999999"/>
            </w:tcBorders>
            <w:shd w:val="clear" w:color="auto" w:fill="auto"/>
            <w:vAlign w:val="center"/>
            <w:hideMark/>
          </w:tcPr>
          <w:p w14:paraId="76EC2C49" w14:textId="58F713F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0,9%</w:t>
            </w:r>
          </w:p>
        </w:tc>
        <w:tc>
          <w:tcPr>
            <w:tcW w:w="678" w:type="pct"/>
            <w:tcBorders>
              <w:top w:val="nil"/>
              <w:left w:val="nil"/>
              <w:bottom w:val="single" w:sz="8" w:space="0" w:color="999999"/>
              <w:right w:val="single" w:sz="8" w:space="0" w:color="999999"/>
            </w:tcBorders>
            <w:shd w:val="clear" w:color="auto" w:fill="auto"/>
            <w:vAlign w:val="center"/>
            <w:hideMark/>
          </w:tcPr>
          <w:p w14:paraId="5D6BD724" w14:textId="7BDB10F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50,0%</w:t>
            </w:r>
          </w:p>
        </w:tc>
        <w:tc>
          <w:tcPr>
            <w:tcW w:w="719" w:type="pct"/>
            <w:tcBorders>
              <w:top w:val="nil"/>
              <w:left w:val="nil"/>
              <w:bottom w:val="single" w:sz="8" w:space="0" w:color="999999"/>
              <w:right w:val="single" w:sz="8" w:space="0" w:color="999999"/>
            </w:tcBorders>
            <w:shd w:val="clear" w:color="auto" w:fill="auto"/>
            <w:vAlign w:val="center"/>
            <w:hideMark/>
          </w:tcPr>
          <w:p w14:paraId="0D296C34" w14:textId="7FA402F8"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1,0%</w:t>
            </w:r>
          </w:p>
        </w:tc>
        <w:tc>
          <w:tcPr>
            <w:tcW w:w="631" w:type="pct"/>
            <w:tcBorders>
              <w:top w:val="nil"/>
              <w:left w:val="nil"/>
              <w:bottom w:val="single" w:sz="8" w:space="0" w:color="999999"/>
              <w:right w:val="single" w:sz="8" w:space="0" w:color="999999"/>
            </w:tcBorders>
            <w:shd w:val="clear" w:color="auto" w:fill="auto"/>
            <w:vAlign w:val="center"/>
            <w:hideMark/>
          </w:tcPr>
          <w:p w14:paraId="0928BE7E" w14:textId="3C25CE4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1,47%</w:t>
            </w:r>
          </w:p>
        </w:tc>
      </w:tr>
      <w:tr w:rsidR="004D6A19" w:rsidRPr="004B4852" w14:paraId="768AA86B" w14:textId="77777777" w:rsidTr="004D6A19">
        <w:trPr>
          <w:trHeight w:val="20"/>
        </w:trPr>
        <w:tc>
          <w:tcPr>
            <w:tcW w:w="313" w:type="pct"/>
            <w:tcBorders>
              <w:top w:val="nil"/>
              <w:left w:val="single" w:sz="8" w:space="0" w:color="999999"/>
              <w:bottom w:val="single" w:sz="8" w:space="0" w:color="999999"/>
              <w:right w:val="single" w:sz="8" w:space="0" w:color="999999"/>
            </w:tcBorders>
            <w:shd w:val="clear" w:color="auto" w:fill="auto"/>
            <w:vAlign w:val="center"/>
            <w:hideMark/>
          </w:tcPr>
          <w:p w14:paraId="2BA906AB" w14:textId="1ED88B7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I.1.3</w:t>
            </w:r>
          </w:p>
        </w:tc>
        <w:tc>
          <w:tcPr>
            <w:tcW w:w="2027" w:type="pct"/>
            <w:tcBorders>
              <w:top w:val="nil"/>
              <w:left w:val="nil"/>
              <w:bottom w:val="single" w:sz="8" w:space="0" w:color="999999"/>
              <w:right w:val="single" w:sz="8" w:space="0" w:color="999999"/>
            </w:tcBorders>
            <w:shd w:val="clear" w:color="auto" w:fill="auto"/>
            <w:vAlign w:val="center"/>
            <w:hideMark/>
          </w:tcPr>
          <w:p w14:paraId="0E718A97" w14:textId="4BA5BEC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Komunalne oświetlenie uliczne</w:t>
            </w:r>
          </w:p>
        </w:tc>
        <w:tc>
          <w:tcPr>
            <w:tcW w:w="631" w:type="pct"/>
            <w:tcBorders>
              <w:top w:val="nil"/>
              <w:left w:val="nil"/>
              <w:bottom w:val="single" w:sz="8" w:space="0" w:color="999999"/>
              <w:right w:val="single" w:sz="8" w:space="0" w:color="999999"/>
            </w:tcBorders>
            <w:shd w:val="clear" w:color="auto" w:fill="auto"/>
            <w:vAlign w:val="center"/>
            <w:hideMark/>
          </w:tcPr>
          <w:p w14:paraId="34DE8CBC" w14:textId="03BF687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0,5%</w:t>
            </w:r>
          </w:p>
        </w:tc>
        <w:tc>
          <w:tcPr>
            <w:tcW w:w="678" w:type="pct"/>
            <w:tcBorders>
              <w:top w:val="nil"/>
              <w:left w:val="nil"/>
              <w:bottom w:val="single" w:sz="8" w:space="0" w:color="999999"/>
              <w:right w:val="single" w:sz="8" w:space="0" w:color="999999"/>
            </w:tcBorders>
            <w:shd w:val="clear" w:color="auto" w:fill="auto"/>
            <w:vAlign w:val="center"/>
            <w:hideMark/>
          </w:tcPr>
          <w:p w14:paraId="58C9E5E2" w14:textId="36E72D5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719" w:type="pct"/>
            <w:tcBorders>
              <w:top w:val="nil"/>
              <w:left w:val="nil"/>
              <w:bottom w:val="single" w:sz="8" w:space="0" w:color="999999"/>
              <w:right w:val="single" w:sz="8" w:space="0" w:color="999999"/>
            </w:tcBorders>
            <w:shd w:val="clear" w:color="auto" w:fill="auto"/>
            <w:vAlign w:val="center"/>
            <w:hideMark/>
          </w:tcPr>
          <w:p w14:paraId="5484E3EB" w14:textId="33049C8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631" w:type="pct"/>
            <w:tcBorders>
              <w:top w:val="nil"/>
              <w:left w:val="nil"/>
              <w:bottom w:val="single" w:sz="8" w:space="0" w:color="999999"/>
              <w:right w:val="single" w:sz="8" w:space="0" w:color="999999"/>
            </w:tcBorders>
            <w:shd w:val="clear" w:color="auto" w:fill="auto"/>
            <w:vAlign w:val="center"/>
            <w:hideMark/>
          </w:tcPr>
          <w:p w14:paraId="09289FE4" w14:textId="5B2925D8"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0,47%</w:t>
            </w:r>
          </w:p>
        </w:tc>
      </w:tr>
      <w:tr w:rsidR="004D6A19" w:rsidRPr="004B4852" w14:paraId="234DE968" w14:textId="77777777" w:rsidTr="004D6A19">
        <w:trPr>
          <w:trHeight w:val="20"/>
        </w:trPr>
        <w:tc>
          <w:tcPr>
            <w:tcW w:w="313" w:type="pct"/>
            <w:tcBorders>
              <w:top w:val="nil"/>
              <w:left w:val="single" w:sz="8" w:space="0" w:color="999999"/>
              <w:bottom w:val="single" w:sz="8" w:space="0" w:color="999999"/>
              <w:right w:val="single" w:sz="8" w:space="0" w:color="999999"/>
            </w:tcBorders>
            <w:shd w:val="clear" w:color="auto" w:fill="auto"/>
            <w:vAlign w:val="center"/>
            <w:hideMark/>
          </w:tcPr>
          <w:p w14:paraId="406C12B9" w14:textId="43F2D9A4"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I.1.4</w:t>
            </w:r>
          </w:p>
        </w:tc>
        <w:tc>
          <w:tcPr>
            <w:tcW w:w="2027" w:type="pct"/>
            <w:tcBorders>
              <w:top w:val="nil"/>
              <w:left w:val="nil"/>
              <w:bottom w:val="single" w:sz="8" w:space="0" w:color="999999"/>
              <w:right w:val="single" w:sz="8" w:space="0" w:color="999999"/>
            </w:tcBorders>
            <w:shd w:val="clear" w:color="auto" w:fill="auto"/>
            <w:vAlign w:val="center"/>
            <w:hideMark/>
          </w:tcPr>
          <w:p w14:paraId="0D1714CF" w14:textId="10E1934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Przedsiębiorstwa</w:t>
            </w:r>
          </w:p>
        </w:tc>
        <w:tc>
          <w:tcPr>
            <w:tcW w:w="631" w:type="pct"/>
            <w:tcBorders>
              <w:top w:val="nil"/>
              <w:left w:val="nil"/>
              <w:bottom w:val="single" w:sz="8" w:space="0" w:color="999999"/>
              <w:right w:val="single" w:sz="8" w:space="0" w:color="999999"/>
            </w:tcBorders>
            <w:shd w:val="clear" w:color="auto" w:fill="auto"/>
            <w:vAlign w:val="center"/>
            <w:hideMark/>
          </w:tcPr>
          <w:p w14:paraId="4985F542" w14:textId="3E2241B8"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0,7%</w:t>
            </w:r>
          </w:p>
        </w:tc>
        <w:tc>
          <w:tcPr>
            <w:tcW w:w="678" w:type="pct"/>
            <w:tcBorders>
              <w:top w:val="nil"/>
              <w:left w:val="nil"/>
              <w:bottom w:val="single" w:sz="8" w:space="0" w:color="999999"/>
              <w:right w:val="single" w:sz="8" w:space="0" w:color="999999"/>
            </w:tcBorders>
            <w:shd w:val="clear" w:color="auto" w:fill="auto"/>
            <w:vAlign w:val="center"/>
            <w:hideMark/>
          </w:tcPr>
          <w:p w14:paraId="331EB753" w14:textId="091CA32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50,0%</w:t>
            </w:r>
          </w:p>
        </w:tc>
        <w:tc>
          <w:tcPr>
            <w:tcW w:w="719" w:type="pct"/>
            <w:tcBorders>
              <w:top w:val="nil"/>
              <w:left w:val="nil"/>
              <w:bottom w:val="single" w:sz="8" w:space="0" w:color="999999"/>
              <w:right w:val="single" w:sz="8" w:space="0" w:color="999999"/>
            </w:tcBorders>
            <w:shd w:val="clear" w:color="auto" w:fill="auto"/>
            <w:vAlign w:val="center"/>
            <w:hideMark/>
          </w:tcPr>
          <w:p w14:paraId="3C6BB688" w14:textId="7BB5666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1,0%</w:t>
            </w:r>
          </w:p>
        </w:tc>
        <w:tc>
          <w:tcPr>
            <w:tcW w:w="631" w:type="pct"/>
            <w:tcBorders>
              <w:top w:val="nil"/>
              <w:left w:val="nil"/>
              <w:bottom w:val="single" w:sz="8" w:space="0" w:color="999999"/>
              <w:right w:val="single" w:sz="8" w:space="0" w:color="999999"/>
            </w:tcBorders>
            <w:shd w:val="clear" w:color="auto" w:fill="auto"/>
            <w:vAlign w:val="center"/>
            <w:hideMark/>
          </w:tcPr>
          <w:p w14:paraId="0B464EE9" w14:textId="606147C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1,36%</w:t>
            </w:r>
          </w:p>
        </w:tc>
      </w:tr>
      <w:tr w:rsidR="004D6A19" w:rsidRPr="004B4852" w14:paraId="73AADBAF" w14:textId="77777777" w:rsidTr="004D6A19">
        <w:trPr>
          <w:trHeight w:val="20"/>
        </w:trPr>
        <w:tc>
          <w:tcPr>
            <w:tcW w:w="313" w:type="pct"/>
            <w:tcBorders>
              <w:top w:val="nil"/>
              <w:left w:val="single" w:sz="8" w:space="0" w:color="999999"/>
              <w:bottom w:val="single" w:sz="8" w:space="0" w:color="999999"/>
              <w:right w:val="single" w:sz="8" w:space="0" w:color="999999"/>
            </w:tcBorders>
            <w:shd w:val="clear" w:color="auto" w:fill="auto"/>
            <w:vAlign w:val="center"/>
            <w:hideMark/>
          </w:tcPr>
          <w:p w14:paraId="7F000D6C" w14:textId="1F06A4C0"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I.2</w:t>
            </w:r>
          </w:p>
        </w:tc>
        <w:tc>
          <w:tcPr>
            <w:tcW w:w="2027" w:type="pct"/>
            <w:tcBorders>
              <w:top w:val="nil"/>
              <w:left w:val="nil"/>
              <w:bottom w:val="single" w:sz="8" w:space="0" w:color="999999"/>
              <w:right w:val="single" w:sz="8" w:space="0" w:color="999999"/>
            </w:tcBorders>
            <w:shd w:val="clear" w:color="auto" w:fill="auto"/>
            <w:vAlign w:val="center"/>
            <w:hideMark/>
          </w:tcPr>
          <w:p w14:paraId="400FF5D9" w14:textId="457A8149"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Ciepło systemowe</w:t>
            </w:r>
          </w:p>
        </w:tc>
        <w:tc>
          <w:tcPr>
            <w:tcW w:w="631" w:type="pct"/>
            <w:tcBorders>
              <w:top w:val="nil"/>
              <w:left w:val="nil"/>
              <w:bottom w:val="single" w:sz="8" w:space="0" w:color="999999"/>
              <w:right w:val="single" w:sz="8" w:space="0" w:color="999999"/>
            </w:tcBorders>
            <w:shd w:val="clear" w:color="auto" w:fill="auto"/>
            <w:vAlign w:val="center"/>
            <w:hideMark/>
          </w:tcPr>
          <w:p w14:paraId="3F576B5C" w14:textId="3AA5696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678" w:type="pct"/>
            <w:tcBorders>
              <w:top w:val="nil"/>
              <w:left w:val="nil"/>
              <w:bottom w:val="single" w:sz="8" w:space="0" w:color="999999"/>
              <w:right w:val="single" w:sz="8" w:space="0" w:color="999999"/>
            </w:tcBorders>
            <w:shd w:val="clear" w:color="auto" w:fill="auto"/>
            <w:vAlign w:val="center"/>
            <w:hideMark/>
          </w:tcPr>
          <w:p w14:paraId="17BE86FC" w14:textId="0CA7ED6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719" w:type="pct"/>
            <w:tcBorders>
              <w:top w:val="nil"/>
              <w:left w:val="nil"/>
              <w:bottom w:val="single" w:sz="8" w:space="0" w:color="999999"/>
              <w:right w:val="single" w:sz="8" w:space="0" w:color="999999"/>
            </w:tcBorders>
            <w:shd w:val="clear" w:color="auto" w:fill="auto"/>
            <w:vAlign w:val="center"/>
            <w:hideMark/>
          </w:tcPr>
          <w:p w14:paraId="034D2DDE" w14:textId="71003A2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631" w:type="pct"/>
            <w:tcBorders>
              <w:top w:val="nil"/>
              <w:left w:val="nil"/>
              <w:bottom w:val="single" w:sz="8" w:space="0" w:color="999999"/>
              <w:right w:val="single" w:sz="8" w:space="0" w:color="999999"/>
            </w:tcBorders>
            <w:shd w:val="clear" w:color="auto" w:fill="auto"/>
            <w:vAlign w:val="center"/>
            <w:hideMark/>
          </w:tcPr>
          <w:p w14:paraId="42E55997" w14:textId="5A69E15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r>
      <w:tr w:rsidR="004D6A19" w:rsidRPr="004B4852" w14:paraId="3AC0C266" w14:textId="77777777" w:rsidTr="004D6A19">
        <w:trPr>
          <w:trHeight w:val="20"/>
        </w:trPr>
        <w:tc>
          <w:tcPr>
            <w:tcW w:w="313" w:type="pct"/>
            <w:tcBorders>
              <w:top w:val="nil"/>
              <w:left w:val="single" w:sz="8" w:space="0" w:color="999999"/>
              <w:bottom w:val="single" w:sz="8" w:space="0" w:color="999999"/>
              <w:right w:val="single" w:sz="8" w:space="0" w:color="999999"/>
            </w:tcBorders>
            <w:shd w:val="clear" w:color="auto" w:fill="auto"/>
            <w:vAlign w:val="center"/>
            <w:hideMark/>
          </w:tcPr>
          <w:p w14:paraId="7CBAB3A5" w14:textId="7336EDD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I.3.1</w:t>
            </w:r>
          </w:p>
        </w:tc>
        <w:tc>
          <w:tcPr>
            <w:tcW w:w="2027" w:type="pct"/>
            <w:tcBorders>
              <w:top w:val="nil"/>
              <w:left w:val="nil"/>
              <w:bottom w:val="single" w:sz="8" w:space="0" w:color="999999"/>
              <w:right w:val="single" w:sz="8" w:space="0" w:color="999999"/>
            </w:tcBorders>
            <w:shd w:val="clear" w:color="auto" w:fill="auto"/>
            <w:vAlign w:val="center"/>
            <w:hideMark/>
          </w:tcPr>
          <w:p w14:paraId="218AB083" w14:textId="04DB4D73"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Budynki, wyposażenie/ urządzenia komunalne</w:t>
            </w:r>
          </w:p>
        </w:tc>
        <w:tc>
          <w:tcPr>
            <w:tcW w:w="631" w:type="pct"/>
            <w:tcBorders>
              <w:top w:val="nil"/>
              <w:left w:val="nil"/>
              <w:bottom w:val="single" w:sz="8" w:space="0" w:color="999999"/>
              <w:right w:val="single" w:sz="8" w:space="0" w:color="999999"/>
            </w:tcBorders>
            <w:shd w:val="clear" w:color="auto" w:fill="auto"/>
            <w:vAlign w:val="center"/>
            <w:hideMark/>
          </w:tcPr>
          <w:p w14:paraId="60A256E6" w14:textId="12C3686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678" w:type="pct"/>
            <w:tcBorders>
              <w:top w:val="nil"/>
              <w:left w:val="nil"/>
              <w:bottom w:val="single" w:sz="8" w:space="0" w:color="999999"/>
              <w:right w:val="single" w:sz="8" w:space="0" w:color="999999"/>
            </w:tcBorders>
            <w:shd w:val="clear" w:color="auto" w:fill="auto"/>
            <w:vAlign w:val="center"/>
            <w:hideMark/>
          </w:tcPr>
          <w:p w14:paraId="4EEC9011" w14:textId="4D90740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719" w:type="pct"/>
            <w:tcBorders>
              <w:top w:val="nil"/>
              <w:left w:val="nil"/>
              <w:bottom w:val="single" w:sz="8" w:space="0" w:color="999999"/>
              <w:right w:val="single" w:sz="8" w:space="0" w:color="999999"/>
            </w:tcBorders>
            <w:shd w:val="clear" w:color="auto" w:fill="auto"/>
            <w:vAlign w:val="center"/>
            <w:hideMark/>
          </w:tcPr>
          <w:p w14:paraId="645FC633" w14:textId="452B13A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631" w:type="pct"/>
            <w:tcBorders>
              <w:top w:val="nil"/>
              <w:left w:val="nil"/>
              <w:bottom w:val="single" w:sz="8" w:space="0" w:color="999999"/>
              <w:right w:val="single" w:sz="8" w:space="0" w:color="999999"/>
            </w:tcBorders>
            <w:shd w:val="clear" w:color="auto" w:fill="auto"/>
            <w:vAlign w:val="center"/>
            <w:hideMark/>
          </w:tcPr>
          <w:p w14:paraId="49436D31" w14:textId="360E3AC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0,00%</w:t>
            </w:r>
          </w:p>
        </w:tc>
      </w:tr>
      <w:tr w:rsidR="004D6A19" w:rsidRPr="004B4852" w14:paraId="7F8D1B50" w14:textId="77777777" w:rsidTr="004D6A19">
        <w:trPr>
          <w:trHeight w:val="20"/>
        </w:trPr>
        <w:tc>
          <w:tcPr>
            <w:tcW w:w="313" w:type="pct"/>
            <w:tcBorders>
              <w:top w:val="nil"/>
              <w:left w:val="single" w:sz="8" w:space="0" w:color="999999"/>
              <w:bottom w:val="single" w:sz="8" w:space="0" w:color="999999"/>
              <w:right w:val="single" w:sz="8" w:space="0" w:color="999999"/>
            </w:tcBorders>
            <w:shd w:val="clear" w:color="auto" w:fill="auto"/>
            <w:vAlign w:val="center"/>
            <w:hideMark/>
          </w:tcPr>
          <w:p w14:paraId="0FEE957B" w14:textId="2A2BDC03"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I.3.2</w:t>
            </w:r>
          </w:p>
        </w:tc>
        <w:tc>
          <w:tcPr>
            <w:tcW w:w="2027" w:type="pct"/>
            <w:tcBorders>
              <w:top w:val="nil"/>
              <w:left w:val="nil"/>
              <w:bottom w:val="single" w:sz="8" w:space="0" w:color="999999"/>
              <w:right w:val="single" w:sz="8" w:space="0" w:color="999999"/>
            </w:tcBorders>
            <w:shd w:val="clear" w:color="auto" w:fill="auto"/>
            <w:vAlign w:val="center"/>
            <w:hideMark/>
          </w:tcPr>
          <w:p w14:paraId="4EE93BAA" w14:textId="06B93BB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Budynki mieszkalne</w:t>
            </w:r>
          </w:p>
        </w:tc>
        <w:tc>
          <w:tcPr>
            <w:tcW w:w="631" w:type="pct"/>
            <w:tcBorders>
              <w:top w:val="nil"/>
              <w:left w:val="nil"/>
              <w:bottom w:val="single" w:sz="8" w:space="0" w:color="999999"/>
              <w:right w:val="single" w:sz="8" w:space="0" w:color="999999"/>
            </w:tcBorders>
            <w:shd w:val="clear" w:color="auto" w:fill="auto"/>
            <w:vAlign w:val="center"/>
            <w:hideMark/>
          </w:tcPr>
          <w:p w14:paraId="64A2DA7F" w14:textId="73CE6A33"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678" w:type="pct"/>
            <w:tcBorders>
              <w:top w:val="nil"/>
              <w:left w:val="nil"/>
              <w:bottom w:val="single" w:sz="8" w:space="0" w:color="999999"/>
              <w:right w:val="single" w:sz="8" w:space="0" w:color="999999"/>
            </w:tcBorders>
            <w:shd w:val="clear" w:color="auto" w:fill="auto"/>
            <w:vAlign w:val="center"/>
            <w:hideMark/>
          </w:tcPr>
          <w:p w14:paraId="56A52FFF" w14:textId="67BB780B"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719" w:type="pct"/>
            <w:tcBorders>
              <w:top w:val="nil"/>
              <w:left w:val="nil"/>
              <w:bottom w:val="single" w:sz="8" w:space="0" w:color="999999"/>
              <w:right w:val="single" w:sz="8" w:space="0" w:color="999999"/>
            </w:tcBorders>
            <w:shd w:val="clear" w:color="auto" w:fill="auto"/>
            <w:vAlign w:val="center"/>
            <w:hideMark/>
          </w:tcPr>
          <w:p w14:paraId="1A2F3F20" w14:textId="7A84025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631" w:type="pct"/>
            <w:tcBorders>
              <w:top w:val="nil"/>
              <w:left w:val="nil"/>
              <w:bottom w:val="single" w:sz="8" w:space="0" w:color="999999"/>
              <w:right w:val="single" w:sz="8" w:space="0" w:color="999999"/>
            </w:tcBorders>
            <w:shd w:val="clear" w:color="auto" w:fill="auto"/>
            <w:vAlign w:val="center"/>
            <w:hideMark/>
          </w:tcPr>
          <w:p w14:paraId="21958146" w14:textId="7FBBDEE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0,00%</w:t>
            </w:r>
          </w:p>
        </w:tc>
      </w:tr>
      <w:tr w:rsidR="004D6A19" w:rsidRPr="004B4852" w14:paraId="38291594" w14:textId="77777777" w:rsidTr="004D6A19">
        <w:trPr>
          <w:trHeight w:val="20"/>
        </w:trPr>
        <w:tc>
          <w:tcPr>
            <w:tcW w:w="313" w:type="pct"/>
            <w:tcBorders>
              <w:top w:val="nil"/>
              <w:left w:val="single" w:sz="8" w:space="0" w:color="999999"/>
              <w:bottom w:val="single" w:sz="8" w:space="0" w:color="999999"/>
              <w:right w:val="single" w:sz="8" w:space="0" w:color="999999"/>
            </w:tcBorders>
            <w:shd w:val="clear" w:color="auto" w:fill="auto"/>
            <w:vAlign w:val="center"/>
            <w:hideMark/>
          </w:tcPr>
          <w:p w14:paraId="635DD7CD" w14:textId="4F27B8C0"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I.3.3</w:t>
            </w:r>
          </w:p>
        </w:tc>
        <w:tc>
          <w:tcPr>
            <w:tcW w:w="2027" w:type="pct"/>
            <w:tcBorders>
              <w:top w:val="nil"/>
              <w:left w:val="nil"/>
              <w:bottom w:val="single" w:sz="8" w:space="0" w:color="999999"/>
              <w:right w:val="single" w:sz="8" w:space="0" w:color="999999"/>
            </w:tcBorders>
            <w:shd w:val="clear" w:color="auto" w:fill="auto"/>
            <w:vAlign w:val="center"/>
            <w:hideMark/>
          </w:tcPr>
          <w:p w14:paraId="222CCA89" w14:textId="68D242CB"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Komunalne oświetlenie uliczne</w:t>
            </w:r>
          </w:p>
        </w:tc>
        <w:tc>
          <w:tcPr>
            <w:tcW w:w="631" w:type="pct"/>
            <w:tcBorders>
              <w:top w:val="nil"/>
              <w:left w:val="nil"/>
              <w:bottom w:val="single" w:sz="8" w:space="0" w:color="999999"/>
              <w:right w:val="single" w:sz="8" w:space="0" w:color="999999"/>
            </w:tcBorders>
            <w:shd w:val="clear" w:color="auto" w:fill="auto"/>
            <w:vAlign w:val="center"/>
            <w:hideMark/>
          </w:tcPr>
          <w:p w14:paraId="2B62B54D" w14:textId="2C538A6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678" w:type="pct"/>
            <w:tcBorders>
              <w:top w:val="nil"/>
              <w:left w:val="nil"/>
              <w:bottom w:val="single" w:sz="8" w:space="0" w:color="999999"/>
              <w:right w:val="single" w:sz="8" w:space="0" w:color="999999"/>
            </w:tcBorders>
            <w:shd w:val="clear" w:color="auto" w:fill="auto"/>
            <w:vAlign w:val="center"/>
            <w:hideMark/>
          </w:tcPr>
          <w:p w14:paraId="04D2020D" w14:textId="7542410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719" w:type="pct"/>
            <w:tcBorders>
              <w:top w:val="nil"/>
              <w:left w:val="nil"/>
              <w:bottom w:val="single" w:sz="8" w:space="0" w:color="999999"/>
              <w:right w:val="single" w:sz="8" w:space="0" w:color="999999"/>
            </w:tcBorders>
            <w:shd w:val="clear" w:color="auto" w:fill="auto"/>
            <w:vAlign w:val="center"/>
            <w:hideMark/>
          </w:tcPr>
          <w:p w14:paraId="07A54D3F" w14:textId="0069A66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631" w:type="pct"/>
            <w:tcBorders>
              <w:top w:val="nil"/>
              <w:left w:val="nil"/>
              <w:bottom w:val="single" w:sz="8" w:space="0" w:color="999999"/>
              <w:right w:val="single" w:sz="8" w:space="0" w:color="999999"/>
            </w:tcBorders>
            <w:shd w:val="clear" w:color="auto" w:fill="auto"/>
            <w:vAlign w:val="center"/>
            <w:hideMark/>
          </w:tcPr>
          <w:p w14:paraId="6B9116EB" w14:textId="5F25ACD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r>
      <w:tr w:rsidR="004D6A19" w:rsidRPr="004B4852" w14:paraId="4E34814C" w14:textId="77777777" w:rsidTr="004D6A19">
        <w:trPr>
          <w:trHeight w:val="20"/>
        </w:trPr>
        <w:tc>
          <w:tcPr>
            <w:tcW w:w="313" w:type="pct"/>
            <w:tcBorders>
              <w:top w:val="nil"/>
              <w:left w:val="single" w:sz="8" w:space="0" w:color="999999"/>
              <w:bottom w:val="single" w:sz="8" w:space="0" w:color="999999"/>
              <w:right w:val="single" w:sz="8" w:space="0" w:color="999999"/>
            </w:tcBorders>
            <w:shd w:val="clear" w:color="auto" w:fill="auto"/>
            <w:vAlign w:val="center"/>
            <w:hideMark/>
          </w:tcPr>
          <w:p w14:paraId="1B2DB14D" w14:textId="2B54C58D"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I.3.4</w:t>
            </w:r>
          </w:p>
        </w:tc>
        <w:tc>
          <w:tcPr>
            <w:tcW w:w="2027" w:type="pct"/>
            <w:tcBorders>
              <w:top w:val="nil"/>
              <w:left w:val="nil"/>
              <w:bottom w:val="single" w:sz="8" w:space="0" w:color="999999"/>
              <w:right w:val="single" w:sz="8" w:space="0" w:color="999999"/>
            </w:tcBorders>
            <w:shd w:val="clear" w:color="auto" w:fill="auto"/>
            <w:vAlign w:val="center"/>
            <w:hideMark/>
          </w:tcPr>
          <w:p w14:paraId="42F784FB" w14:textId="13FA3DE8"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Przedsiębiorstwa</w:t>
            </w:r>
          </w:p>
        </w:tc>
        <w:tc>
          <w:tcPr>
            <w:tcW w:w="631" w:type="pct"/>
            <w:tcBorders>
              <w:top w:val="nil"/>
              <w:left w:val="nil"/>
              <w:bottom w:val="single" w:sz="8" w:space="0" w:color="999999"/>
              <w:right w:val="single" w:sz="8" w:space="0" w:color="999999"/>
            </w:tcBorders>
            <w:shd w:val="clear" w:color="auto" w:fill="auto"/>
            <w:vAlign w:val="center"/>
            <w:hideMark/>
          </w:tcPr>
          <w:p w14:paraId="2CB558E4" w14:textId="79E2752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678" w:type="pct"/>
            <w:tcBorders>
              <w:top w:val="nil"/>
              <w:left w:val="nil"/>
              <w:bottom w:val="single" w:sz="8" w:space="0" w:color="999999"/>
              <w:right w:val="single" w:sz="8" w:space="0" w:color="999999"/>
            </w:tcBorders>
            <w:shd w:val="clear" w:color="auto" w:fill="auto"/>
            <w:vAlign w:val="center"/>
            <w:hideMark/>
          </w:tcPr>
          <w:p w14:paraId="441FF626" w14:textId="5CFB5DE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719" w:type="pct"/>
            <w:tcBorders>
              <w:top w:val="nil"/>
              <w:left w:val="nil"/>
              <w:bottom w:val="single" w:sz="8" w:space="0" w:color="999999"/>
              <w:right w:val="single" w:sz="8" w:space="0" w:color="999999"/>
            </w:tcBorders>
            <w:shd w:val="clear" w:color="auto" w:fill="auto"/>
            <w:vAlign w:val="center"/>
            <w:hideMark/>
          </w:tcPr>
          <w:p w14:paraId="1932E90C" w14:textId="0EE66E1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631" w:type="pct"/>
            <w:tcBorders>
              <w:top w:val="nil"/>
              <w:left w:val="nil"/>
              <w:bottom w:val="single" w:sz="8" w:space="0" w:color="999999"/>
              <w:right w:val="single" w:sz="8" w:space="0" w:color="999999"/>
            </w:tcBorders>
            <w:shd w:val="clear" w:color="auto" w:fill="auto"/>
            <w:vAlign w:val="center"/>
            <w:hideMark/>
          </w:tcPr>
          <w:p w14:paraId="512331A6" w14:textId="0FEB2CE3"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0,00%</w:t>
            </w:r>
          </w:p>
        </w:tc>
      </w:tr>
      <w:tr w:rsidR="004D6A19" w:rsidRPr="004B4852" w14:paraId="21459ED9" w14:textId="77777777" w:rsidTr="004D6A19">
        <w:trPr>
          <w:trHeight w:val="20"/>
        </w:trPr>
        <w:tc>
          <w:tcPr>
            <w:tcW w:w="313" w:type="pct"/>
            <w:tcBorders>
              <w:top w:val="nil"/>
              <w:left w:val="single" w:sz="8" w:space="0" w:color="999999"/>
              <w:bottom w:val="single" w:sz="8" w:space="0" w:color="999999"/>
              <w:right w:val="single" w:sz="8" w:space="0" w:color="999999"/>
            </w:tcBorders>
            <w:shd w:val="clear" w:color="auto" w:fill="auto"/>
            <w:vAlign w:val="center"/>
            <w:hideMark/>
          </w:tcPr>
          <w:p w14:paraId="4F513233" w14:textId="5FA85CE0"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I.2</w:t>
            </w:r>
          </w:p>
        </w:tc>
        <w:tc>
          <w:tcPr>
            <w:tcW w:w="2027" w:type="pct"/>
            <w:tcBorders>
              <w:top w:val="nil"/>
              <w:left w:val="nil"/>
              <w:bottom w:val="single" w:sz="8" w:space="0" w:color="999999"/>
              <w:right w:val="single" w:sz="8" w:space="0" w:color="999999"/>
            </w:tcBorders>
            <w:shd w:val="clear" w:color="auto" w:fill="auto"/>
            <w:vAlign w:val="center"/>
            <w:hideMark/>
          </w:tcPr>
          <w:p w14:paraId="78FFB673" w14:textId="698E6F0C"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Gaz ziemny</w:t>
            </w:r>
          </w:p>
        </w:tc>
        <w:tc>
          <w:tcPr>
            <w:tcW w:w="631" w:type="pct"/>
            <w:tcBorders>
              <w:top w:val="nil"/>
              <w:left w:val="nil"/>
              <w:bottom w:val="single" w:sz="8" w:space="0" w:color="999999"/>
              <w:right w:val="single" w:sz="8" w:space="0" w:color="999999"/>
            </w:tcBorders>
            <w:shd w:val="clear" w:color="auto" w:fill="auto"/>
            <w:vAlign w:val="center"/>
            <w:hideMark/>
          </w:tcPr>
          <w:p w14:paraId="05075783" w14:textId="7981C0C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678" w:type="pct"/>
            <w:tcBorders>
              <w:top w:val="nil"/>
              <w:left w:val="nil"/>
              <w:bottom w:val="single" w:sz="8" w:space="0" w:color="999999"/>
              <w:right w:val="single" w:sz="8" w:space="0" w:color="999999"/>
            </w:tcBorders>
            <w:shd w:val="clear" w:color="auto" w:fill="auto"/>
            <w:vAlign w:val="center"/>
            <w:hideMark/>
          </w:tcPr>
          <w:p w14:paraId="05B4E847" w14:textId="450FB42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719" w:type="pct"/>
            <w:tcBorders>
              <w:top w:val="nil"/>
              <w:left w:val="nil"/>
              <w:bottom w:val="single" w:sz="8" w:space="0" w:color="999999"/>
              <w:right w:val="single" w:sz="8" w:space="0" w:color="999999"/>
            </w:tcBorders>
            <w:shd w:val="clear" w:color="auto" w:fill="auto"/>
            <w:vAlign w:val="center"/>
            <w:hideMark/>
          </w:tcPr>
          <w:p w14:paraId="083F9B4D" w14:textId="7B08576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631" w:type="pct"/>
            <w:tcBorders>
              <w:top w:val="nil"/>
              <w:left w:val="nil"/>
              <w:bottom w:val="single" w:sz="8" w:space="0" w:color="999999"/>
              <w:right w:val="single" w:sz="8" w:space="0" w:color="999999"/>
            </w:tcBorders>
            <w:shd w:val="clear" w:color="auto" w:fill="auto"/>
            <w:vAlign w:val="center"/>
            <w:hideMark/>
          </w:tcPr>
          <w:p w14:paraId="0B359299" w14:textId="7450BE3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r>
      <w:tr w:rsidR="004D6A19" w:rsidRPr="004B4852" w14:paraId="3B683478" w14:textId="77777777" w:rsidTr="004D6A19">
        <w:trPr>
          <w:trHeight w:val="20"/>
        </w:trPr>
        <w:tc>
          <w:tcPr>
            <w:tcW w:w="313" w:type="pct"/>
            <w:tcBorders>
              <w:top w:val="nil"/>
              <w:left w:val="single" w:sz="8" w:space="0" w:color="999999"/>
              <w:bottom w:val="single" w:sz="8" w:space="0" w:color="999999"/>
              <w:right w:val="single" w:sz="8" w:space="0" w:color="999999"/>
            </w:tcBorders>
            <w:shd w:val="clear" w:color="auto" w:fill="auto"/>
            <w:vAlign w:val="center"/>
            <w:hideMark/>
          </w:tcPr>
          <w:p w14:paraId="06EBA534" w14:textId="7108B6D6"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I.3.1</w:t>
            </w:r>
          </w:p>
        </w:tc>
        <w:tc>
          <w:tcPr>
            <w:tcW w:w="2027" w:type="pct"/>
            <w:tcBorders>
              <w:top w:val="nil"/>
              <w:left w:val="nil"/>
              <w:bottom w:val="single" w:sz="8" w:space="0" w:color="999999"/>
              <w:right w:val="single" w:sz="8" w:space="0" w:color="999999"/>
            </w:tcBorders>
            <w:shd w:val="clear" w:color="auto" w:fill="auto"/>
            <w:vAlign w:val="center"/>
            <w:hideMark/>
          </w:tcPr>
          <w:p w14:paraId="192D827A" w14:textId="22E0CD8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Budynki, wyposażenie/ urządzenia komunalne</w:t>
            </w:r>
          </w:p>
        </w:tc>
        <w:tc>
          <w:tcPr>
            <w:tcW w:w="631" w:type="pct"/>
            <w:tcBorders>
              <w:top w:val="nil"/>
              <w:left w:val="nil"/>
              <w:bottom w:val="single" w:sz="8" w:space="0" w:color="999999"/>
              <w:right w:val="single" w:sz="8" w:space="0" w:color="999999"/>
            </w:tcBorders>
            <w:shd w:val="clear" w:color="auto" w:fill="auto"/>
            <w:vAlign w:val="center"/>
            <w:hideMark/>
          </w:tcPr>
          <w:p w14:paraId="01F339D9" w14:textId="2268577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678" w:type="pct"/>
            <w:tcBorders>
              <w:top w:val="nil"/>
              <w:left w:val="nil"/>
              <w:bottom w:val="single" w:sz="8" w:space="0" w:color="999999"/>
              <w:right w:val="single" w:sz="8" w:space="0" w:color="999999"/>
            </w:tcBorders>
            <w:shd w:val="clear" w:color="auto" w:fill="auto"/>
            <w:vAlign w:val="center"/>
            <w:hideMark/>
          </w:tcPr>
          <w:p w14:paraId="6AFEDDCC" w14:textId="093F6373"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719" w:type="pct"/>
            <w:tcBorders>
              <w:top w:val="nil"/>
              <w:left w:val="nil"/>
              <w:bottom w:val="single" w:sz="8" w:space="0" w:color="999999"/>
              <w:right w:val="single" w:sz="8" w:space="0" w:color="999999"/>
            </w:tcBorders>
            <w:shd w:val="clear" w:color="auto" w:fill="auto"/>
            <w:vAlign w:val="center"/>
            <w:hideMark/>
          </w:tcPr>
          <w:p w14:paraId="4E8FBC25" w14:textId="53828F5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-0,5%</w:t>
            </w:r>
          </w:p>
        </w:tc>
        <w:tc>
          <w:tcPr>
            <w:tcW w:w="631" w:type="pct"/>
            <w:tcBorders>
              <w:top w:val="nil"/>
              <w:left w:val="nil"/>
              <w:bottom w:val="single" w:sz="8" w:space="0" w:color="999999"/>
              <w:right w:val="single" w:sz="8" w:space="0" w:color="999999"/>
            </w:tcBorders>
            <w:shd w:val="clear" w:color="auto" w:fill="auto"/>
            <w:vAlign w:val="center"/>
            <w:hideMark/>
          </w:tcPr>
          <w:p w14:paraId="7B31AA89" w14:textId="510758C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0,00%</w:t>
            </w:r>
          </w:p>
        </w:tc>
      </w:tr>
      <w:tr w:rsidR="004D6A19" w:rsidRPr="004B4852" w14:paraId="1F3F38E7" w14:textId="77777777" w:rsidTr="004D6A19">
        <w:trPr>
          <w:trHeight w:val="20"/>
        </w:trPr>
        <w:tc>
          <w:tcPr>
            <w:tcW w:w="313" w:type="pct"/>
            <w:tcBorders>
              <w:top w:val="nil"/>
              <w:left w:val="single" w:sz="8" w:space="0" w:color="999999"/>
              <w:bottom w:val="single" w:sz="8" w:space="0" w:color="999999"/>
              <w:right w:val="single" w:sz="8" w:space="0" w:color="999999"/>
            </w:tcBorders>
            <w:shd w:val="clear" w:color="auto" w:fill="auto"/>
            <w:vAlign w:val="center"/>
            <w:hideMark/>
          </w:tcPr>
          <w:p w14:paraId="27B1AC3F" w14:textId="74B91513"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I.3.2</w:t>
            </w:r>
          </w:p>
        </w:tc>
        <w:tc>
          <w:tcPr>
            <w:tcW w:w="2027" w:type="pct"/>
            <w:tcBorders>
              <w:top w:val="nil"/>
              <w:left w:val="nil"/>
              <w:bottom w:val="single" w:sz="8" w:space="0" w:color="999999"/>
              <w:right w:val="single" w:sz="8" w:space="0" w:color="999999"/>
            </w:tcBorders>
            <w:shd w:val="clear" w:color="auto" w:fill="auto"/>
            <w:vAlign w:val="center"/>
            <w:hideMark/>
          </w:tcPr>
          <w:p w14:paraId="6629BFC1" w14:textId="3BBC138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Budynki mieszkalne</w:t>
            </w:r>
          </w:p>
        </w:tc>
        <w:tc>
          <w:tcPr>
            <w:tcW w:w="631" w:type="pct"/>
            <w:tcBorders>
              <w:top w:val="nil"/>
              <w:left w:val="nil"/>
              <w:bottom w:val="single" w:sz="8" w:space="0" w:color="999999"/>
              <w:right w:val="single" w:sz="8" w:space="0" w:color="999999"/>
            </w:tcBorders>
            <w:shd w:val="clear" w:color="auto" w:fill="auto"/>
            <w:vAlign w:val="center"/>
            <w:hideMark/>
          </w:tcPr>
          <w:p w14:paraId="6AAE4B44" w14:textId="3051E78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0,9%</w:t>
            </w:r>
          </w:p>
        </w:tc>
        <w:tc>
          <w:tcPr>
            <w:tcW w:w="678" w:type="pct"/>
            <w:tcBorders>
              <w:top w:val="nil"/>
              <w:left w:val="nil"/>
              <w:bottom w:val="single" w:sz="8" w:space="0" w:color="999999"/>
              <w:right w:val="single" w:sz="8" w:space="0" w:color="999999"/>
            </w:tcBorders>
            <w:shd w:val="clear" w:color="auto" w:fill="auto"/>
            <w:vAlign w:val="center"/>
            <w:hideMark/>
          </w:tcPr>
          <w:p w14:paraId="3B8A6F15" w14:textId="14D5539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50,0%</w:t>
            </w:r>
          </w:p>
        </w:tc>
        <w:tc>
          <w:tcPr>
            <w:tcW w:w="719" w:type="pct"/>
            <w:tcBorders>
              <w:top w:val="nil"/>
              <w:left w:val="nil"/>
              <w:bottom w:val="single" w:sz="8" w:space="0" w:color="999999"/>
              <w:right w:val="single" w:sz="8" w:space="0" w:color="999999"/>
            </w:tcBorders>
            <w:shd w:val="clear" w:color="auto" w:fill="auto"/>
            <w:vAlign w:val="center"/>
            <w:hideMark/>
          </w:tcPr>
          <w:p w14:paraId="48D44A60" w14:textId="764FC10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-0,5%</w:t>
            </w:r>
          </w:p>
        </w:tc>
        <w:tc>
          <w:tcPr>
            <w:tcW w:w="631" w:type="pct"/>
            <w:tcBorders>
              <w:top w:val="nil"/>
              <w:left w:val="nil"/>
              <w:bottom w:val="single" w:sz="8" w:space="0" w:color="999999"/>
              <w:right w:val="single" w:sz="8" w:space="0" w:color="999999"/>
            </w:tcBorders>
            <w:shd w:val="clear" w:color="auto" w:fill="auto"/>
            <w:vAlign w:val="center"/>
            <w:hideMark/>
          </w:tcPr>
          <w:p w14:paraId="1336253C" w14:textId="72C1827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0,00%</w:t>
            </w:r>
          </w:p>
        </w:tc>
      </w:tr>
      <w:tr w:rsidR="004D6A19" w:rsidRPr="004B4852" w14:paraId="09A0925D" w14:textId="77777777" w:rsidTr="004D6A19">
        <w:trPr>
          <w:trHeight w:val="20"/>
        </w:trPr>
        <w:tc>
          <w:tcPr>
            <w:tcW w:w="313" w:type="pct"/>
            <w:tcBorders>
              <w:top w:val="nil"/>
              <w:left w:val="single" w:sz="8" w:space="0" w:color="999999"/>
              <w:bottom w:val="single" w:sz="8" w:space="0" w:color="999999"/>
              <w:right w:val="single" w:sz="8" w:space="0" w:color="999999"/>
            </w:tcBorders>
            <w:shd w:val="clear" w:color="auto" w:fill="auto"/>
            <w:vAlign w:val="center"/>
            <w:hideMark/>
          </w:tcPr>
          <w:p w14:paraId="5776C20B" w14:textId="1ECF6B5F"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I.3.3</w:t>
            </w:r>
          </w:p>
        </w:tc>
        <w:tc>
          <w:tcPr>
            <w:tcW w:w="2027" w:type="pct"/>
            <w:tcBorders>
              <w:top w:val="nil"/>
              <w:left w:val="nil"/>
              <w:bottom w:val="single" w:sz="8" w:space="0" w:color="999999"/>
              <w:right w:val="single" w:sz="8" w:space="0" w:color="999999"/>
            </w:tcBorders>
            <w:shd w:val="clear" w:color="auto" w:fill="auto"/>
            <w:vAlign w:val="center"/>
            <w:hideMark/>
          </w:tcPr>
          <w:p w14:paraId="01FF0ED2" w14:textId="1FCA7DF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Komunalne oświetlenie uliczne</w:t>
            </w:r>
          </w:p>
        </w:tc>
        <w:tc>
          <w:tcPr>
            <w:tcW w:w="631" w:type="pct"/>
            <w:tcBorders>
              <w:top w:val="nil"/>
              <w:left w:val="nil"/>
              <w:bottom w:val="single" w:sz="8" w:space="0" w:color="999999"/>
              <w:right w:val="single" w:sz="8" w:space="0" w:color="999999"/>
            </w:tcBorders>
            <w:shd w:val="clear" w:color="auto" w:fill="auto"/>
            <w:vAlign w:val="center"/>
            <w:hideMark/>
          </w:tcPr>
          <w:p w14:paraId="30E83434" w14:textId="320CEF7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678" w:type="pct"/>
            <w:tcBorders>
              <w:top w:val="nil"/>
              <w:left w:val="nil"/>
              <w:bottom w:val="single" w:sz="8" w:space="0" w:color="999999"/>
              <w:right w:val="single" w:sz="8" w:space="0" w:color="999999"/>
            </w:tcBorders>
            <w:shd w:val="clear" w:color="auto" w:fill="auto"/>
            <w:vAlign w:val="center"/>
            <w:hideMark/>
          </w:tcPr>
          <w:p w14:paraId="57278549" w14:textId="1013A8E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719" w:type="pct"/>
            <w:tcBorders>
              <w:top w:val="nil"/>
              <w:left w:val="nil"/>
              <w:bottom w:val="single" w:sz="8" w:space="0" w:color="999999"/>
              <w:right w:val="single" w:sz="8" w:space="0" w:color="999999"/>
            </w:tcBorders>
            <w:shd w:val="clear" w:color="auto" w:fill="auto"/>
            <w:vAlign w:val="center"/>
            <w:hideMark/>
          </w:tcPr>
          <w:p w14:paraId="22311C8F" w14:textId="79DDBF7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631" w:type="pct"/>
            <w:tcBorders>
              <w:top w:val="nil"/>
              <w:left w:val="nil"/>
              <w:bottom w:val="single" w:sz="8" w:space="0" w:color="999999"/>
              <w:right w:val="single" w:sz="8" w:space="0" w:color="999999"/>
            </w:tcBorders>
            <w:shd w:val="clear" w:color="auto" w:fill="auto"/>
            <w:vAlign w:val="center"/>
            <w:hideMark/>
          </w:tcPr>
          <w:p w14:paraId="51216806" w14:textId="7C9A500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r>
      <w:tr w:rsidR="004D6A19" w:rsidRPr="004B4852" w14:paraId="7DF53FC6" w14:textId="77777777" w:rsidTr="004D6A19">
        <w:trPr>
          <w:trHeight w:val="20"/>
        </w:trPr>
        <w:tc>
          <w:tcPr>
            <w:tcW w:w="313" w:type="pct"/>
            <w:tcBorders>
              <w:top w:val="nil"/>
              <w:left w:val="single" w:sz="8" w:space="0" w:color="999999"/>
              <w:bottom w:val="single" w:sz="8" w:space="0" w:color="999999"/>
              <w:right w:val="single" w:sz="8" w:space="0" w:color="999999"/>
            </w:tcBorders>
            <w:shd w:val="clear" w:color="auto" w:fill="auto"/>
            <w:vAlign w:val="center"/>
            <w:hideMark/>
          </w:tcPr>
          <w:p w14:paraId="701BA7A3" w14:textId="12400671"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I.3.4</w:t>
            </w:r>
          </w:p>
        </w:tc>
        <w:tc>
          <w:tcPr>
            <w:tcW w:w="2027" w:type="pct"/>
            <w:tcBorders>
              <w:top w:val="nil"/>
              <w:left w:val="nil"/>
              <w:bottom w:val="single" w:sz="8" w:space="0" w:color="999999"/>
              <w:right w:val="single" w:sz="8" w:space="0" w:color="999999"/>
            </w:tcBorders>
            <w:shd w:val="clear" w:color="auto" w:fill="auto"/>
            <w:vAlign w:val="center"/>
            <w:hideMark/>
          </w:tcPr>
          <w:p w14:paraId="6FFB1EB5" w14:textId="6EE2AE5B"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Przedsiębiorstwa</w:t>
            </w:r>
          </w:p>
        </w:tc>
        <w:tc>
          <w:tcPr>
            <w:tcW w:w="631" w:type="pct"/>
            <w:tcBorders>
              <w:top w:val="nil"/>
              <w:left w:val="nil"/>
              <w:bottom w:val="single" w:sz="8" w:space="0" w:color="999999"/>
              <w:right w:val="single" w:sz="8" w:space="0" w:color="999999"/>
            </w:tcBorders>
            <w:shd w:val="clear" w:color="auto" w:fill="auto"/>
            <w:vAlign w:val="center"/>
            <w:hideMark/>
          </w:tcPr>
          <w:p w14:paraId="0FD607C2" w14:textId="24C58CB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0,7%</w:t>
            </w:r>
          </w:p>
        </w:tc>
        <w:tc>
          <w:tcPr>
            <w:tcW w:w="678" w:type="pct"/>
            <w:tcBorders>
              <w:top w:val="nil"/>
              <w:left w:val="nil"/>
              <w:bottom w:val="single" w:sz="8" w:space="0" w:color="999999"/>
              <w:right w:val="single" w:sz="8" w:space="0" w:color="999999"/>
            </w:tcBorders>
            <w:shd w:val="clear" w:color="auto" w:fill="auto"/>
            <w:vAlign w:val="center"/>
            <w:hideMark/>
          </w:tcPr>
          <w:p w14:paraId="20F456A6" w14:textId="4960289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50,0%</w:t>
            </w:r>
          </w:p>
        </w:tc>
        <w:tc>
          <w:tcPr>
            <w:tcW w:w="719" w:type="pct"/>
            <w:tcBorders>
              <w:top w:val="nil"/>
              <w:left w:val="nil"/>
              <w:bottom w:val="single" w:sz="8" w:space="0" w:color="999999"/>
              <w:right w:val="single" w:sz="8" w:space="0" w:color="999999"/>
            </w:tcBorders>
            <w:shd w:val="clear" w:color="auto" w:fill="auto"/>
            <w:vAlign w:val="center"/>
            <w:hideMark/>
          </w:tcPr>
          <w:p w14:paraId="58ACE87C" w14:textId="3C25EBF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-0,5%</w:t>
            </w:r>
          </w:p>
        </w:tc>
        <w:tc>
          <w:tcPr>
            <w:tcW w:w="631" w:type="pct"/>
            <w:tcBorders>
              <w:top w:val="nil"/>
              <w:left w:val="nil"/>
              <w:bottom w:val="single" w:sz="8" w:space="0" w:color="999999"/>
              <w:right w:val="single" w:sz="8" w:space="0" w:color="999999"/>
            </w:tcBorders>
            <w:shd w:val="clear" w:color="auto" w:fill="auto"/>
            <w:vAlign w:val="center"/>
            <w:hideMark/>
          </w:tcPr>
          <w:p w14:paraId="7C5FB024" w14:textId="5265F75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0,00%</w:t>
            </w:r>
          </w:p>
        </w:tc>
      </w:tr>
    </w:tbl>
    <w:p w14:paraId="15895122" w14:textId="57547054" w:rsidR="009F214C" w:rsidRPr="004B4852" w:rsidRDefault="009F214C" w:rsidP="004D6A19">
      <w:pPr>
        <w:pStyle w:val="Legenda"/>
      </w:pPr>
      <w:r w:rsidRPr="004B4852">
        <w:t>Źródło: Opracowanie własne</w:t>
      </w:r>
    </w:p>
    <w:p w14:paraId="2B429A0E" w14:textId="2913A97E" w:rsidR="00EA4DC0" w:rsidRPr="004B4852" w:rsidRDefault="00570EBA" w:rsidP="00EA4DC0">
      <w:pPr>
        <w:rPr>
          <w:rFonts w:asciiTheme="majorHAnsi" w:hAnsiTheme="majorHAnsi" w:cstheme="majorHAnsi"/>
        </w:rPr>
      </w:pPr>
      <w:r w:rsidRPr="004B4852">
        <w:rPr>
          <w:rFonts w:asciiTheme="majorHAnsi" w:hAnsiTheme="majorHAnsi" w:cstheme="majorHAnsi"/>
          <w:b/>
        </w:rPr>
        <w:t xml:space="preserve">Scenariusz </w:t>
      </w:r>
      <w:r w:rsidR="009B1353" w:rsidRPr="004B4852">
        <w:rPr>
          <w:rFonts w:asciiTheme="majorHAnsi" w:hAnsiTheme="majorHAnsi" w:cstheme="majorHAnsi"/>
          <w:b/>
        </w:rPr>
        <w:t>B</w:t>
      </w:r>
      <w:r w:rsidRPr="004B4852">
        <w:rPr>
          <w:rFonts w:asciiTheme="majorHAnsi" w:hAnsiTheme="majorHAnsi" w:cstheme="majorHAnsi"/>
          <w:b/>
        </w:rPr>
        <w:t xml:space="preserve"> „</w:t>
      </w:r>
      <w:r w:rsidR="006C373E" w:rsidRPr="004B4852">
        <w:rPr>
          <w:rFonts w:asciiTheme="majorHAnsi" w:hAnsiTheme="majorHAnsi" w:cstheme="majorHAnsi"/>
          <w:b/>
        </w:rPr>
        <w:t>Neutralny</w:t>
      </w:r>
      <w:r w:rsidRPr="004B4852">
        <w:rPr>
          <w:rFonts w:asciiTheme="majorHAnsi" w:hAnsiTheme="majorHAnsi" w:cstheme="majorHAnsi"/>
          <w:b/>
        </w:rPr>
        <w:t xml:space="preserve">” </w:t>
      </w:r>
      <w:r w:rsidRPr="004B4852">
        <w:rPr>
          <w:rFonts w:asciiTheme="majorHAnsi" w:hAnsiTheme="majorHAnsi" w:cstheme="majorHAnsi"/>
        </w:rPr>
        <w:t>– urzeczywistniany przy założeniu aktywnej, skutecznej polityki Rządu oraz lokalnej polityki, kreującej pożądane zachowania wszystkich odbiorców energii; tereny wyznaczone pod budownictwo mieszkaniowe są w pełni zainwestowane; planowane inwestycje (zawarte w Planach Miejscowych oraz Studium Uwarunkowań) zostaną zrealizowane i będą dodatkowo generować i</w:t>
      </w:r>
      <w:r w:rsidR="008F0D55" w:rsidRPr="004B4852">
        <w:rPr>
          <w:rFonts w:asciiTheme="majorHAnsi" w:hAnsiTheme="majorHAnsi" w:cstheme="majorHAnsi"/>
        </w:rPr>
        <w:t>nn</w:t>
      </w:r>
      <w:r w:rsidRPr="004B4852">
        <w:rPr>
          <w:rFonts w:asciiTheme="majorHAnsi" w:hAnsiTheme="majorHAnsi" w:cstheme="majorHAnsi"/>
        </w:rPr>
        <w:t>e inwestycje na</w:t>
      </w:r>
      <w:r w:rsidR="009A15ED">
        <w:rPr>
          <w:rFonts w:asciiTheme="majorHAnsi" w:hAnsiTheme="majorHAnsi" w:cstheme="majorHAnsi"/>
        </w:rPr>
        <w:t> </w:t>
      </w:r>
      <w:r w:rsidRPr="004B4852">
        <w:rPr>
          <w:rFonts w:asciiTheme="majorHAnsi" w:hAnsiTheme="majorHAnsi" w:cstheme="majorHAnsi"/>
        </w:rPr>
        <w:t>omawianym obszarze,</w:t>
      </w:r>
      <w:r w:rsidR="003836F5" w:rsidRPr="004B4852">
        <w:rPr>
          <w:rFonts w:asciiTheme="majorHAnsi" w:hAnsiTheme="majorHAnsi" w:cstheme="majorHAnsi"/>
        </w:rPr>
        <w:t xml:space="preserve"> </w:t>
      </w:r>
      <w:r w:rsidRPr="004B4852">
        <w:rPr>
          <w:rFonts w:asciiTheme="majorHAnsi" w:hAnsiTheme="majorHAnsi" w:cstheme="majorHAnsi"/>
        </w:rPr>
        <w:t>co</w:t>
      </w:r>
      <w:r w:rsidR="004042AF" w:rsidRPr="004B4852">
        <w:rPr>
          <w:rFonts w:asciiTheme="majorHAnsi" w:hAnsiTheme="majorHAnsi" w:cstheme="majorHAnsi"/>
        </w:rPr>
        <w:t> </w:t>
      </w:r>
      <w:r w:rsidRPr="004B4852">
        <w:rPr>
          <w:rFonts w:asciiTheme="majorHAnsi" w:hAnsiTheme="majorHAnsi" w:cstheme="majorHAnsi"/>
        </w:rPr>
        <w:t>stymulować będzie stabilny rozwój</w:t>
      </w:r>
      <w:r w:rsidR="00E110F7">
        <w:rPr>
          <w:rFonts w:asciiTheme="majorHAnsi" w:hAnsiTheme="majorHAnsi" w:cstheme="majorHAnsi"/>
        </w:rPr>
        <w:t xml:space="preserve"> </w:t>
      </w:r>
      <w:r w:rsidR="000C15D7">
        <w:rPr>
          <w:rFonts w:asciiTheme="majorHAnsi" w:hAnsiTheme="majorHAnsi" w:cstheme="majorHAnsi"/>
        </w:rPr>
        <w:t>Miasta Mrągowo</w:t>
      </w:r>
      <w:r w:rsidRPr="004B4852">
        <w:rPr>
          <w:rFonts w:asciiTheme="majorHAnsi" w:hAnsiTheme="majorHAnsi" w:cstheme="majorHAnsi"/>
        </w:rPr>
        <w:t xml:space="preserve">. W </w:t>
      </w:r>
      <w:r w:rsidRPr="004B4852">
        <w:rPr>
          <w:rFonts w:asciiTheme="majorHAnsi" w:hAnsiTheme="majorHAnsi" w:cstheme="majorHAnsi"/>
        </w:rPr>
        <w:lastRenderedPageBreak/>
        <w:t xml:space="preserve">scenariuszu tym zakłada się również wzrost zużycia energii podyktowany rozwojem we wszystkich dziedzinach gospodarki (mieszkalnictwo, usługi, handel, itp.) z jednoczesnym wprowadzaniem przez odbiorców przedsięwzięć racjonalizujących zużycie nośników energii oraz rozwojem wykorzystania odnawialnych źródeł energii. W scenariuszu tym przewiduje się </w:t>
      </w:r>
      <w:r w:rsidR="00EA4DC0" w:rsidRPr="004B4852">
        <w:rPr>
          <w:rFonts w:asciiTheme="majorHAnsi" w:hAnsiTheme="majorHAnsi" w:cstheme="majorHAnsi"/>
        </w:rPr>
        <w:t xml:space="preserve">zdecydowany </w:t>
      </w:r>
      <w:r w:rsidRPr="004B4852">
        <w:rPr>
          <w:rFonts w:asciiTheme="majorHAnsi" w:hAnsiTheme="majorHAnsi" w:cstheme="majorHAnsi"/>
        </w:rPr>
        <w:t xml:space="preserve">wzrost zużycia energii elektrycznej spowodowany </w:t>
      </w:r>
      <w:r w:rsidR="00A122D4" w:rsidRPr="004B4852">
        <w:rPr>
          <w:rFonts w:asciiTheme="majorHAnsi" w:hAnsiTheme="majorHAnsi" w:cstheme="majorHAnsi"/>
        </w:rPr>
        <w:t xml:space="preserve">poprawą </w:t>
      </w:r>
      <w:r w:rsidRPr="004B4852">
        <w:rPr>
          <w:rFonts w:asciiTheme="majorHAnsi" w:hAnsiTheme="majorHAnsi" w:cstheme="majorHAnsi"/>
        </w:rPr>
        <w:t>komfortu życia mieszkańców (</w:t>
      </w:r>
      <w:r w:rsidR="00E110F7">
        <w:rPr>
          <w:rFonts w:asciiTheme="majorHAnsi" w:hAnsiTheme="majorHAnsi" w:cstheme="majorHAnsi"/>
        </w:rPr>
        <w:t>wykorzystanie w</w:t>
      </w:r>
      <w:r w:rsidR="00CD72A0">
        <w:rPr>
          <w:rFonts w:asciiTheme="majorHAnsi" w:hAnsiTheme="majorHAnsi" w:cstheme="majorHAnsi"/>
        </w:rPr>
        <w:t> </w:t>
      </w:r>
      <w:r w:rsidR="00E110F7">
        <w:rPr>
          <w:rFonts w:asciiTheme="majorHAnsi" w:hAnsiTheme="majorHAnsi" w:cstheme="majorHAnsi"/>
        </w:rPr>
        <w:t>gospodarstwa</w:t>
      </w:r>
      <w:r w:rsidR="00CD72A0">
        <w:rPr>
          <w:rFonts w:asciiTheme="majorHAnsi" w:hAnsiTheme="majorHAnsi" w:cstheme="majorHAnsi"/>
        </w:rPr>
        <w:t>ch</w:t>
      </w:r>
      <w:r w:rsidR="00E110F7">
        <w:rPr>
          <w:rFonts w:asciiTheme="majorHAnsi" w:hAnsiTheme="majorHAnsi" w:cstheme="majorHAnsi"/>
        </w:rPr>
        <w:t xml:space="preserve"> domowych </w:t>
      </w:r>
      <w:r w:rsidR="00E110F7" w:rsidRPr="004B4852">
        <w:rPr>
          <w:rFonts w:asciiTheme="majorHAnsi" w:hAnsiTheme="majorHAnsi" w:cstheme="majorHAnsi"/>
        </w:rPr>
        <w:t>dodatkow</w:t>
      </w:r>
      <w:r w:rsidR="00E110F7">
        <w:rPr>
          <w:rFonts w:asciiTheme="majorHAnsi" w:hAnsiTheme="majorHAnsi" w:cstheme="majorHAnsi"/>
        </w:rPr>
        <w:t>ych</w:t>
      </w:r>
      <w:r w:rsidR="00E110F7" w:rsidRPr="004B4852">
        <w:rPr>
          <w:rFonts w:asciiTheme="majorHAnsi" w:hAnsiTheme="majorHAnsi" w:cstheme="majorHAnsi"/>
        </w:rPr>
        <w:t xml:space="preserve"> urządze</w:t>
      </w:r>
      <w:r w:rsidR="00E110F7">
        <w:rPr>
          <w:rFonts w:asciiTheme="majorHAnsi" w:hAnsiTheme="majorHAnsi" w:cstheme="majorHAnsi"/>
        </w:rPr>
        <w:t>ń</w:t>
      </w:r>
      <w:r w:rsidR="00E110F7" w:rsidRPr="004B4852">
        <w:rPr>
          <w:rFonts w:asciiTheme="majorHAnsi" w:hAnsiTheme="majorHAnsi" w:cstheme="majorHAnsi"/>
        </w:rPr>
        <w:t xml:space="preserve"> </w:t>
      </w:r>
      <w:r w:rsidRPr="004B4852">
        <w:rPr>
          <w:rFonts w:asciiTheme="majorHAnsi" w:hAnsiTheme="majorHAnsi" w:cstheme="majorHAnsi"/>
        </w:rPr>
        <w:t>elektryczn</w:t>
      </w:r>
      <w:r w:rsidR="00E110F7">
        <w:rPr>
          <w:rFonts w:asciiTheme="majorHAnsi" w:hAnsiTheme="majorHAnsi" w:cstheme="majorHAnsi"/>
        </w:rPr>
        <w:t>ych, np.</w:t>
      </w:r>
      <w:r w:rsidR="009A15ED">
        <w:rPr>
          <w:rFonts w:asciiTheme="majorHAnsi" w:hAnsiTheme="majorHAnsi" w:cstheme="majorHAnsi"/>
        </w:rPr>
        <w:t> </w:t>
      </w:r>
      <w:r w:rsidR="00E110F7">
        <w:rPr>
          <w:rFonts w:asciiTheme="majorHAnsi" w:hAnsiTheme="majorHAnsi" w:cstheme="majorHAnsi"/>
        </w:rPr>
        <w:t>klimatyzatorów</w:t>
      </w:r>
      <w:r w:rsidRPr="004B4852">
        <w:rPr>
          <w:rFonts w:asciiTheme="majorHAnsi" w:hAnsiTheme="majorHAnsi" w:cstheme="majorHAnsi"/>
        </w:rPr>
        <w:t>) oraz rozwojem działalności gospodarczej</w:t>
      </w:r>
      <w:r w:rsidR="00EA4DC0" w:rsidRPr="004B4852">
        <w:rPr>
          <w:rFonts w:asciiTheme="majorHAnsi" w:hAnsiTheme="majorHAnsi" w:cstheme="majorHAnsi"/>
        </w:rPr>
        <w:t>, a także zmianą źródeł ciepła na elektryczne lub częściowo zasilane z sieci elektroenergetycznej</w:t>
      </w:r>
      <w:r w:rsidRPr="004B4852">
        <w:rPr>
          <w:rFonts w:asciiTheme="majorHAnsi" w:hAnsiTheme="majorHAnsi" w:cstheme="majorHAnsi"/>
        </w:rPr>
        <w:t xml:space="preserve">. </w:t>
      </w:r>
      <w:r w:rsidR="00CD72A0">
        <w:rPr>
          <w:rFonts w:asciiTheme="majorHAnsi" w:hAnsiTheme="majorHAnsi" w:cstheme="majorHAnsi"/>
        </w:rPr>
        <w:t>Obecna</w:t>
      </w:r>
      <w:r w:rsidR="00E110F7">
        <w:rPr>
          <w:rFonts w:asciiTheme="majorHAnsi" w:hAnsiTheme="majorHAnsi" w:cstheme="majorHAnsi"/>
        </w:rPr>
        <w:t xml:space="preserve"> sytuacja gospodarcza i</w:t>
      </w:r>
      <w:r w:rsidR="00CD72A0">
        <w:rPr>
          <w:rFonts w:asciiTheme="majorHAnsi" w:hAnsiTheme="majorHAnsi" w:cstheme="majorHAnsi"/>
        </w:rPr>
        <w:t> </w:t>
      </w:r>
      <w:r w:rsidR="00E110F7">
        <w:rPr>
          <w:rFonts w:asciiTheme="majorHAnsi" w:hAnsiTheme="majorHAnsi" w:cstheme="majorHAnsi"/>
        </w:rPr>
        <w:t>geopolityczna</w:t>
      </w:r>
      <w:r w:rsidR="00CD72A0">
        <w:rPr>
          <w:rFonts w:asciiTheme="majorHAnsi" w:hAnsiTheme="majorHAnsi" w:cstheme="majorHAnsi"/>
        </w:rPr>
        <w:t xml:space="preserve"> wraz z jej naturalną dynamiką</w:t>
      </w:r>
      <w:r w:rsidR="00E110F7">
        <w:rPr>
          <w:rFonts w:asciiTheme="majorHAnsi" w:hAnsiTheme="majorHAnsi" w:cstheme="majorHAnsi"/>
        </w:rPr>
        <w:t xml:space="preserve"> skutkuje zwiększeniem zapotrzebowania na energię elektryczną, kosztem zapotrzebowania na</w:t>
      </w:r>
      <w:r w:rsidR="009A15ED">
        <w:rPr>
          <w:rFonts w:asciiTheme="majorHAnsi" w:hAnsiTheme="majorHAnsi" w:cstheme="majorHAnsi"/>
        </w:rPr>
        <w:t> </w:t>
      </w:r>
      <w:r w:rsidR="00E110F7">
        <w:rPr>
          <w:rFonts w:asciiTheme="majorHAnsi" w:hAnsiTheme="majorHAnsi" w:cstheme="majorHAnsi"/>
        </w:rPr>
        <w:t>gaz ziemny.</w:t>
      </w:r>
      <w:r w:rsidR="00E110F7" w:rsidRPr="004B4852" w:rsidDel="00E110F7">
        <w:rPr>
          <w:rFonts w:asciiTheme="majorHAnsi" w:hAnsiTheme="majorHAnsi" w:cstheme="majorHAnsi"/>
        </w:rPr>
        <w:t xml:space="preserve"> </w:t>
      </w:r>
    </w:p>
    <w:p w14:paraId="1D6C698E" w14:textId="77777777" w:rsidR="003A1706" w:rsidRPr="004B4852" w:rsidRDefault="003A1706" w:rsidP="003A1706">
      <w:pPr>
        <w:rPr>
          <w:rFonts w:asciiTheme="majorHAnsi" w:hAnsiTheme="majorHAnsi" w:cstheme="majorHAnsi"/>
        </w:rPr>
      </w:pPr>
      <w:r w:rsidRPr="004B4852">
        <w:rPr>
          <w:rFonts w:asciiTheme="majorHAnsi" w:hAnsiTheme="majorHAnsi" w:cstheme="majorHAnsi"/>
        </w:rPr>
        <w:t>W związku z powyższym przyjęto dla analizy następujące wskaźniki:</w:t>
      </w:r>
    </w:p>
    <w:p w14:paraId="540A2A05" w14:textId="09B41401" w:rsidR="004D6A19" w:rsidRPr="004B4852" w:rsidRDefault="004D6A19" w:rsidP="005541F9">
      <w:pPr>
        <w:pStyle w:val="Akapitzlist"/>
        <w:numPr>
          <w:ilvl w:val="0"/>
          <w:numId w:val="9"/>
        </w:numPr>
        <w:rPr>
          <w:rFonts w:asciiTheme="majorHAnsi" w:hAnsiTheme="majorHAnsi" w:cstheme="majorHAnsi"/>
        </w:rPr>
      </w:pPr>
      <w:r w:rsidRPr="004B4852">
        <w:rPr>
          <w:rFonts w:asciiTheme="majorHAnsi" w:hAnsiTheme="majorHAnsi" w:cstheme="majorHAnsi"/>
        </w:rPr>
        <w:t xml:space="preserve">sektora budynków mieszkalnych zakłada </w:t>
      </w:r>
      <w:r>
        <w:rPr>
          <w:rFonts w:asciiTheme="majorHAnsi" w:hAnsiTheme="majorHAnsi" w:cstheme="majorHAnsi"/>
        </w:rPr>
        <w:t>stabilny</w:t>
      </w:r>
      <w:r w:rsidRPr="004B4852">
        <w:rPr>
          <w:rFonts w:asciiTheme="majorHAnsi" w:hAnsiTheme="majorHAnsi" w:cstheme="majorHAnsi"/>
        </w:rPr>
        <w:t xml:space="preserve"> wzrost, </w:t>
      </w:r>
      <w:r>
        <w:rPr>
          <w:rFonts w:asciiTheme="majorHAnsi" w:hAnsiTheme="majorHAnsi" w:cstheme="majorHAnsi"/>
        </w:rPr>
        <w:t>szybszy</w:t>
      </w:r>
      <w:r w:rsidRPr="004B4852">
        <w:rPr>
          <w:rFonts w:asciiTheme="majorHAnsi" w:hAnsiTheme="majorHAnsi" w:cstheme="majorHAnsi"/>
        </w:rPr>
        <w:t xml:space="preserve"> o </w:t>
      </w:r>
      <w:r>
        <w:rPr>
          <w:rFonts w:asciiTheme="majorHAnsi" w:hAnsiTheme="majorHAnsi" w:cstheme="majorHAnsi"/>
        </w:rPr>
        <w:t>25</w:t>
      </w:r>
      <w:r w:rsidRPr="004B4852">
        <w:rPr>
          <w:rFonts w:asciiTheme="majorHAnsi" w:hAnsiTheme="majorHAnsi" w:cstheme="majorHAnsi"/>
        </w:rPr>
        <w:t>% niż wzrost charakteryzujący się danymi historycznymi na rynku, wskaźnik przyjęty dla średniorocznego wzrostu wynosi:</w:t>
      </w:r>
    </w:p>
    <w:p w14:paraId="24FAEA91" w14:textId="02E4C5DF" w:rsidR="004D6A19" w:rsidRPr="004B4852" w:rsidRDefault="004D6A19"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dla energii elektrycznej: </w:t>
      </w:r>
      <w:r>
        <w:rPr>
          <w:rFonts w:asciiTheme="majorHAnsi" w:hAnsiTheme="majorHAnsi" w:cstheme="majorHAnsi"/>
        </w:rPr>
        <w:t>2,18</w:t>
      </w:r>
      <w:r w:rsidRPr="004B4852">
        <w:rPr>
          <w:rFonts w:asciiTheme="majorHAnsi" w:hAnsiTheme="majorHAnsi" w:cstheme="majorHAnsi"/>
        </w:rPr>
        <w:t>%,</w:t>
      </w:r>
    </w:p>
    <w:p w14:paraId="76AF5F40" w14:textId="38DED7BC" w:rsidR="004D6A19" w:rsidRPr="004B4852" w:rsidRDefault="004D6A19"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dla </w:t>
      </w:r>
      <w:r>
        <w:rPr>
          <w:rFonts w:asciiTheme="majorHAnsi" w:hAnsiTheme="majorHAnsi" w:cstheme="majorHAnsi"/>
        </w:rPr>
        <w:t>gazu ziemnego</w:t>
      </w:r>
      <w:r w:rsidRPr="004B4852">
        <w:rPr>
          <w:rFonts w:asciiTheme="majorHAnsi" w:hAnsiTheme="majorHAnsi" w:cstheme="majorHAnsi"/>
        </w:rPr>
        <w:t xml:space="preserve">: </w:t>
      </w:r>
      <w:r>
        <w:rPr>
          <w:rFonts w:asciiTheme="majorHAnsi" w:hAnsiTheme="majorHAnsi" w:cstheme="majorHAnsi"/>
        </w:rPr>
        <w:t>0,54</w:t>
      </w:r>
      <w:r w:rsidRPr="004B4852">
        <w:rPr>
          <w:rFonts w:asciiTheme="majorHAnsi" w:hAnsiTheme="majorHAnsi" w:cstheme="majorHAnsi"/>
        </w:rPr>
        <w:t>%,</w:t>
      </w:r>
    </w:p>
    <w:p w14:paraId="760A5C05" w14:textId="77777777" w:rsidR="004D6A19" w:rsidRPr="004B4852" w:rsidRDefault="004D6A19"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nie przewiduje się </w:t>
      </w:r>
      <w:r>
        <w:rPr>
          <w:rFonts w:asciiTheme="majorHAnsi" w:hAnsiTheme="majorHAnsi" w:cstheme="majorHAnsi"/>
        </w:rPr>
        <w:t xml:space="preserve">zmiany zapotrzebowania na ciepło </w:t>
      </w:r>
      <w:r w:rsidRPr="004B4852">
        <w:rPr>
          <w:rFonts w:asciiTheme="majorHAnsi" w:hAnsiTheme="majorHAnsi" w:cstheme="majorHAnsi"/>
        </w:rPr>
        <w:t>na terenie Miasta</w:t>
      </w:r>
      <w:r>
        <w:rPr>
          <w:rFonts w:asciiTheme="majorHAnsi" w:hAnsiTheme="majorHAnsi" w:cstheme="majorHAnsi"/>
        </w:rPr>
        <w:t>;</w:t>
      </w:r>
    </w:p>
    <w:p w14:paraId="06791E3C" w14:textId="77777777" w:rsidR="004D6A19" w:rsidRPr="004B4852" w:rsidRDefault="004D6A19" w:rsidP="005541F9">
      <w:pPr>
        <w:pStyle w:val="Akapitzlist"/>
        <w:numPr>
          <w:ilvl w:val="0"/>
          <w:numId w:val="9"/>
        </w:numPr>
        <w:rPr>
          <w:rFonts w:asciiTheme="majorHAnsi" w:hAnsiTheme="majorHAnsi" w:cstheme="majorHAnsi"/>
        </w:rPr>
      </w:pPr>
      <w:r w:rsidRPr="004B4852">
        <w:rPr>
          <w:rFonts w:asciiTheme="majorHAnsi" w:hAnsiTheme="majorHAnsi" w:cstheme="majorHAnsi"/>
        </w:rPr>
        <w:t>sektor oświetlenia komunalnego, w związku z tym że jest uzależniony od</w:t>
      </w:r>
      <w:r>
        <w:rPr>
          <w:rFonts w:asciiTheme="majorHAnsi" w:hAnsiTheme="majorHAnsi" w:cstheme="majorHAnsi"/>
        </w:rPr>
        <w:t> </w:t>
      </w:r>
      <w:r w:rsidRPr="004B4852">
        <w:rPr>
          <w:rFonts w:asciiTheme="majorHAnsi" w:hAnsiTheme="majorHAnsi" w:cstheme="majorHAnsi"/>
        </w:rPr>
        <w:t>poziomu zurbanizowania Miasta charakteryzować się będzie wzrostem takim samym jak zwiększenie w przypadku sektora budynków mieszkalnych, jednoczenie zostanie on pomniejszony o planowane inwestycje związane z</w:t>
      </w:r>
      <w:r>
        <w:rPr>
          <w:rFonts w:asciiTheme="majorHAnsi" w:hAnsiTheme="majorHAnsi" w:cstheme="majorHAnsi"/>
        </w:rPr>
        <w:t> </w:t>
      </w:r>
      <w:r w:rsidRPr="004B4852">
        <w:rPr>
          <w:rFonts w:asciiTheme="majorHAnsi" w:hAnsiTheme="majorHAnsi" w:cstheme="majorHAnsi"/>
        </w:rPr>
        <w:t xml:space="preserve">modernizacją oświetlenia, wskaźnik przyjęty dla średniorocznego wzrostu wynosi: </w:t>
      </w:r>
      <w:r>
        <w:rPr>
          <w:rFonts w:asciiTheme="majorHAnsi" w:hAnsiTheme="majorHAnsi" w:cstheme="majorHAnsi"/>
        </w:rPr>
        <w:t>0,47</w:t>
      </w:r>
      <w:r w:rsidRPr="004B4852">
        <w:rPr>
          <w:rFonts w:asciiTheme="majorHAnsi" w:hAnsiTheme="majorHAnsi" w:cstheme="majorHAnsi"/>
        </w:rPr>
        <w:t>%w skali roku</w:t>
      </w:r>
      <w:r>
        <w:rPr>
          <w:rFonts w:asciiTheme="majorHAnsi" w:hAnsiTheme="majorHAnsi" w:cstheme="majorHAnsi"/>
        </w:rPr>
        <w:t>;</w:t>
      </w:r>
    </w:p>
    <w:p w14:paraId="6F89A55B" w14:textId="77777777" w:rsidR="004D6A19" w:rsidRPr="004B4852" w:rsidRDefault="004D6A19" w:rsidP="005541F9">
      <w:pPr>
        <w:pStyle w:val="Akapitzlist"/>
        <w:numPr>
          <w:ilvl w:val="0"/>
          <w:numId w:val="9"/>
        </w:numPr>
        <w:rPr>
          <w:rFonts w:asciiTheme="majorHAnsi" w:hAnsiTheme="majorHAnsi" w:cstheme="majorHAnsi"/>
        </w:rPr>
      </w:pPr>
      <w:r w:rsidRPr="004B4852">
        <w:rPr>
          <w:rFonts w:asciiTheme="majorHAnsi" w:hAnsiTheme="majorHAnsi" w:cstheme="majorHAnsi"/>
        </w:rPr>
        <w:t>w związku z tym, że Miast</w:t>
      </w:r>
      <w:r>
        <w:rPr>
          <w:rFonts w:asciiTheme="majorHAnsi" w:hAnsiTheme="majorHAnsi" w:cstheme="majorHAnsi"/>
        </w:rPr>
        <w:t>o</w:t>
      </w:r>
      <w:r w:rsidRPr="004B4852">
        <w:rPr>
          <w:rFonts w:asciiTheme="majorHAnsi" w:hAnsiTheme="majorHAnsi" w:cstheme="majorHAnsi"/>
        </w:rPr>
        <w:t xml:space="preserve"> nie zakłada inwestycji związanych z nowymi budynkami instytucji publicznych, jednocześnie planowane są inwestycje z</w:t>
      </w:r>
      <w:r>
        <w:rPr>
          <w:rFonts w:asciiTheme="majorHAnsi" w:hAnsiTheme="majorHAnsi" w:cstheme="majorHAnsi"/>
        </w:rPr>
        <w:t> </w:t>
      </w:r>
      <w:r w:rsidRPr="004B4852">
        <w:rPr>
          <w:rFonts w:asciiTheme="majorHAnsi" w:hAnsiTheme="majorHAnsi" w:cstheme="majorHAnsi"/>
        </w:rPr>
        <w:t>zakresu zwiększenia efektywności energetycznej w budynkach użyteczności publicznej, wskaźnik przyjęty dla średniorocznego spadku zapotrzebowania na</w:t>
      </w:r>
      <w:r>
        <w:rPr>
          <w:rFonts w:asciiTheme="majorHAnsi" w:hAnsiTheme="majorHAnsi" w:cstheme="majorHAnsi"/>
        </w:rPr>
        <w:t> </w:t>
      </w:r>
      <w:r w:rsidRPr="004B4852">
        <w:rPr>
          <w:rFonts w:asciiTheme="majorHAnsi" w:hAnsiTheme="majorHAnsi" w:cstheme="majorHAnsi"/>
        </w:rPr>
        <w:t>energię wynosi:</w:t>
      </w:r>
    </w:p>
    <w:p w14:paraId="700F8047" w14:textId="33D8FE30" w:rsidR="004D6A19" w:rsidRPr="004B4852" w:rsidRDefault="004D6A19"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dla energii elektrycznej: </w:t>
      </w:r>
      <w:r>
        <w:rPr>
          <w:rFonts w:asciiTheme="majorHAnsi" w:hAnsiTheme="majorHAnsi" w:cstheme="majorHAnsi"/>
        </w:rPr>
        <w:t>1,5</w:t>
      </w:r>
      <w:r w:rsidRPr="004B4852">
        <w:rPr>
          <w:rFonts w:asciiTheme="majorHAnsi" w:hAnsiTheme="majorHAnsi" w:cstheme="majorHAnsi"/>
        </w:rPr>
        <w:t>%,</w:t>
      </w:r>
    </w:p>
    <w:p w14:paraId="1DB9117E" w14:textId="77777777" w:rsidR="004D6A19" w:rsidRPr="004B4852" w:rsidRDefault="004D6A19" w:rsidP="005541F9">
      <w:pPr>
        <w:pStyle w:val="Akapitzlist"/>
        <w:numPr>
          <w:ilvl w:val="1"/>
          <w:numId w:val="9"/>
        </w:numPr>
        <w:rPr>
          <w:rFonts w:asciiTheme="majorHAnsi" w:hAnsiTheme="majorHAnsi" w:cstheme="majorHAnsi"/>
        </w:rPr>
      </w:pPr>
      <w:r w:rsidRPr="004B4852">
        <w:rPr>
          <w:rFonts w:asciiTheme="majorHAnsi" w:hAnsiTheme="majorHAnsi" w:cstheme="majorHAnsi"/>
        </w:rPr>
        <w:lastRenderedPageBreak/>
        <w:t xml:space="preserve">dla </w:t>
      </w:r>
      <w:r>
        <w:rPr>
          <w:rFonts w:asciiTheme="majorHAnsi" w:hAnsiTheme="majorHAnsi" w:cstheme="majorHAnsi"/>
        </w:rPr>
        <w:t>gazu ziemnego</w:t>
      </w:r>
      <w:r w:rsidRPr="004B4852">
        <w:rPr>
          <w:rFonts w:asciiTheme="majorHAnsi" w:hAnsiTheme="majorHAnsi" w:cstheme="majorHAnsi"/>
        </w:rPr>
        <w:t xml:space="preserve">: </w:t>
      </w:r>
      <w:r>
        <w:rPr>
          <w:rFonts w:asciiTheme="majorHAnsi" w:hAnsiTheme="majorHAnsi" w:cstheme="majorHAnsi"/>
        </w:rPr>
        <w:t>0,05</w:t>
      </w:r>
      <w:r w:rsidRPr="004B4852">
        <w:rPr>
          <w:rFonts w:asciiTheme="majorHAnsi" w:hAnsiTheme="majorHAnsi" w:cstheme="majorHAnsi"/>
        </w:rPr>
        <w:t>%,</w:t>
      </w:r>
    </w:p>
    <w:p w14:paraId="5FE0BF40" w14:textId="77777777" w:rsidR="004D6A19" w:rsidRPr="004B4852" w:rsidRDefault="004D6A19"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nie przewiduje się </w:t>
      </w:r>
      <w:r>
        <w:rPr>
          <w:rFonts w:asciiTheme="majorHAnsi" w:hAnsiTheme="majorHAnsi" w:cstheme="majorHAnsi"/>
        </w:rPr>
        <w:t xml:space="preserve">zmiany zapotrzebowania na ciepło </w:t>
      </w:r>
      <w:r w:rsidRPr="004B4852">
        <w:rPr>
          <w:rFonts w:asciiTheme="majorHAnsi" w:hAnsiTheme="majorHAnsi" w:cstheme="majorHAnsi"/>
        </w:rPr>
        <w:t>na terenie Miasta</w:t>
      </w:r>
      <w:r>
        <w:rPr>
          <w:rFonts w:asciiTheme="majorHAnsi" w:hAnsiTheme="majorHAnsi" w:cstheme="majorHAnsi"/>
        </w:rPr>
        <w:t>;</w:t>
      </w:r>
    </w:p>
    <w:p w14:paraId="61F0F5FF" w14:textId="77777777" w:rsidR="004D6A19" w:rsidRPr="004B4852" w:rsidRDefault="004D6A19" w:rsidP="005541F9">
      <w:pPr>
        <w:pStyle w:val="Akapitzlist"/>
        <w:numPr>
          <w:ilvl w:val="0"/>
          <w:numId w:val="9"/>
        </w:numPr>
        <w:rPr>
          <w:rFonts w:asciiTheme="majorHAnsi" w:hAnsiTheme="majorHAnsi" w:cstheme="majorHAnsi"/>
        </w:rPr>
      </w:pPr>
      <w:r>
        <w:rPr>
          <w:rFonts w:asciiTheme="majorHAnsi" w:hAnsiTheme="majorHAnsi" w:cstheme="majorHAnsi"/>
        </w:rPr>
        <w:t>sektor przedsiębiorstw</w:t>
      </w:r>
      <w:r w:rsidRPr="004B4852">
        <w:rPr>
          <w:rFonts w:asciiTheme="majorHAnsi" w:hAnsiTheme="majorHAnsi" w:cstheme="majorHAnsi"/>
        </w:rPr>
        <w:t xml:space="preserve"> </w:t>
      </w:r>
      <w:r>
        <w:rPr>
          <w:rFonts w:asciiTheme="majorHAnsi" w:hAnsiTheme="majorHAnsi" w:cstheme="majorHAnsi"/>
        </w:rPr>
        <w:t xml:space="preserve">nieznaczny wzrost </w:t>
      </w:r>
      <w:r w:rsidRPr="004B4852">
        <w:rPr>
          <w:rFonts w:asciiTheme="majorHAnsi" w:hAnsiTheme="majorHAnsi" w:cstheme="majorHAnsi"/>
        </w:rPr>
        <w:t xml:space="preserve">na podstawie danych historycznych wzrostu liczby przedsiębiorstw na terenie </w:t>
      </w:r>
      <w:r>
        <w:rPr>
          <w:rFonts w:asciiTheme="majorHAnsi" w:hAnsiTheme="majorHAnsi" w:cstheme="majorHAnsi"/>
        </w:rPr>
        <w:t>Miasta Mrągowo</w:t>
      </w:r>
      <w:r w:rsidRPr="004B4852">
        <w:rPr>
          <w:rFonts w:asciiTheme="majorHAnsi" w:hAnsiTheme="majorHAnsi" w:cstheme="majorHAnsi"/>
        </w:rPr>
        <w:t xml:space="preserve">, </w:t>
      </w:r>
      <w:r>
        <w:rPr>
          <w:rFonts w:asciiTheme="majorHAnsi" w:hAnsiTheme="majorHAnsi" w:cstheme="majorHAnsi"/>
        </w:rPr>
        <w:t>w związku z przyjętym scenariuszem</w:t>
      </w:r>
      <w:r w:rsidRPr="004B4852">
        <w:rPr>
          <w:rFonts w:asciiTheme="majorHAnsi" w:hAnsiTheme="majorHAnsi" w:cstheme="majorHAnsi"/>
        </w:rPr>
        <w:t>:</w:t>
      </w:r>
    </w:p>
    <w:p w14:paraId="580706C3" w14:textId="3CB1ED6C" w:rsidR="004D6A19" w:rsidRPr="004B4852" w:rsidRDefault="004D6A19"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dla energii elektrycznej: </w:t>
      </w:r>
      <w:r>
        <w:rPr>
          <w:rFonts w:asciiTheme="majorHAnsi" w:hAnsiTheme="majorHAnsi" w:cstheme="majorHAnsi"/>
        </w:rPr>
        <w:t>1,90</w:t>
      </w:r>
      <w:r w:rsidRPr="004B4852">
        <w:rPr>
          <w:rFonts w:asciiTheme="majorHAnsi" w:hAnsiTheme="majorHAnsi" w:cstheme="majorHAnsi"/>
        </w:rPr>
        <w:t>%,</w:t>
      </w:r>
    </w:p>
    <w:p w14:paraId="209B3AE9" w14:textId="78C4731F" w:rsidR="004D6A19" w:rsidRPr="004B4852" w:rsidRDefault="004D6A19"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dla </w:t>
      </w:r>
      <w:r>
        <w:rPr>
          <w:rFonts w:asciiTheme="majorHAnsi" w:hAnsiTheme="majorHAnsi" w:cstheme="majorHAnsi"/>
        </w:rPr>
        <w:t>gazu ziemnego</w:t>
      </w:r>
      <w:r w:rsidRPr="004B4852">
        <w:rPr>
          <w:rFonts w:asciiTheme="majorHAnsi" w:hAnsiTheme="majorHAnsi" w:cstheme="majorHAnsi"/>
        </w:rPr>
        <w:t xml:space="preserve">: </w:t>
      </w:r>
      <w:r>
        <w:rPr>
          <w:rFonts w:asciiTheme="majorHAnsi" w:hAnsiTheme="majorHAnsi" w:cstheme="majorHAnsi"/>
        </w:rPr>
        <w:t>0,29</w:t>
      </w:r>
      <w:r w:rsidRPr="004B4852">
        <w:rPr>
          <w:rFonts w:asciiTheme="majorHAnsi" w:hAnsiTheme="majorHAnsi" w:cstheme="majorHAnsi"/>
        </w:rPr>
        <w:t>%,</w:t>
      </w:r>
    </w:p>
    <w:p w14:paraId="7E2FCED6" w14:textId="77777777" w:rsidR="004D6A19" w:rsidRPr="004B4852" w:rsidRDefault="004D6A19"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nie przewiduje się </w:t>
      </w:r>
      <w:r>
        <w:rPr>
          <w:rFonts w:asciiTheme="majorHAnsi" w:hAnsiTheme="majorHAnsi" w:cstheme="majorHAnsi"/>
        </w:rPr>
        <w:t xml:space="preserve">zmiany zapotrzebowania na ciepło </w:t>
      </w:r>
      <w:r w:rsidRPr="004B4852">
        <w:rPr>
          <w:rFonts w:asciiTheme="majorHAnsi" w:hAnsiTheme="majorHAnsi" w:cstheme="majorHAnsi"/>
        </w:rPr>
        <w:t>na terenie Miasta</w:t>
      </w:r>
      <w:r>
        <w:rPr>
          <w:rFonts w:asciiTheme="majorHAnsi" w:hAnsiTheme="majorHAnsi" w:cstheme="majorHAnsi"/>
        </w:rPr>
        <w:t>;</w:t>
      </w:r>
    </w:p>
    <w:p w14:paraId="4B925718" w14:textId="0E71782F" w:rsidR="007E7C10" w:rsidRPr="004B4852" w:rsidRDefault="00EE4FC2" w:rsidP="001A50FB">
      <w:pPr>
        <w:rPr>
          <w:rFonts w:asciiTheme="majorHAnsi" w:hAnsiTheme="majorHAnsi" w:cstheme="majorHAnsi"/>
          <w:b/>
          <w:bCs/>
          <w:color w:val="4D4D4D" w:themeColor="accent6"/>
          <w:sz w:val="18"/>
          <w:szCs w:val="18"/>
        </w:rPr>
      </w:pPr>
      <w:r>
        <w:rPr>
          <w:rFonts w:asciiTheme="majorHAnsi" w:hAnsiTheme="majorHAnsi" w:cstheme="majorHAnsi"/>
        </w:rPr>
        <w:t xml:space="preserve">Szczegółowy wykaz </w:t>
      </w:r>
      <w:r w:rsidR="009F214C" w:rsidRPr="004B4852">
        <w:rPr>
          <w:rFonts w:asciiTheme="majorHAnsi" w:hAnsiTheme="majorHAnsi" w:cstheme="majorHAnsi"/>
        </w:rPr>
        <w:t xml:space="preserve">wskaźników przyjętych do analizy przedstawia </w:t>
      </w:r>
      <w:r w:rsidR="00276D75" w:rsidRPr="004B4852">
        <w:rPr>
          <w:rFonts w:asciiTheme="majorHAnsi" w:hAnsiTheme="majorHAnsi" w:cstheme="majorHAnsi"/>
        </w:rPr>
        <w:t xml:space="preserve">poniższa </w:t>
      </w:r>
      <w:r w:rsidR="009F214C" w:rsidRPr="004B4852">
        <w:rPr>
          <w:rFonts w:asciiTheme="majorHAnsi" w:hAnsiTheme="majorHAnsi" w:cstheme="majorHAnsi"/>
        </w:rPr>
        <w:t>tabela.</w:t>
      </w:r>
    </w:p>
    <w:p w14:paraId="1B0390C3" w14:textId="2F6629F1" w:rsidR="009F214C" w:rsidRPr="004B4852" w:rsidRDefault="009F214C" w:rsidP="00BE1995">
      <w:pPr>
        <w:pStyle w:val="Legenda"/>
        <w:rPr>
          <w:rFonts w:asciiTheme="majorHAnsi" w:hAnsiTheme="majorHAnsi" w:cstheme="majorHAnsi"/>
        </w:rPr>
      </w:pPr>
      <w:bookmarkStart w:id="564" w:name="_Toc114853595"/>
      <w:r w:rsidRPr="004B4852">
        <w:rPr>
          <w:rFonts w:asciiTheme="majorHAnsi" w:hAnsiTheme="majorHAnsi" w:cstheme="majorHAnsi"/>
        </w:rPr>
        <w:t xml:space="preserve">Tabela </w:t>
      </w:r>
      <w:r w:rsidR="004B4852" w:rsidRPr="004B4852">
        <w:rPr>
          <w:rFonts w:asciiTheme="majorHAnsi" w:hAnsiTheme="majorHAnsi" w:cstheme="majorHAnsi"/>
        </w:rPr>
        <w:fldChar w:fldCharType="begin"/>
      </w:r>
      <w:r w:rsidR="004B4852" w:rsidRPr="004B4852">
        <w:rPr>
          <w:rFonts w:asciiTheme="majorHAnsi" w:hAnsiTheme="majorHAnsi" w:cstheme="majorHAnsi"/>
        </w:rPr>
        <w:instrText xml:space="preserve"> SEQ Tabela \* ARABIC </w:instrText>
      </w:r>
      <w:r w:rsidR="004B4852" w:rsidRPr="004B4852">
        <w:rPr>
          <w:rFonts w:asciiTheme="majorHAnsi" w:hAnsiTheme="majorHAnsi" w:cstheme="majorHAnsi"/>
        </w:rPr>
        <w:fldChar w:fldCharType="separate"/>
      </w:r>
      <w:r w:rsidR="001279CA">
        <w:rPr>
          <w:rFonts w:asciiTheme="majorHAnsi" w:hAnsiTheme="majorHAnsi" w:cstheme="majorHAnsi"/>
          <w:noProof/>
        </w:rPr>
        <w:t>12</w:t>
      </w:r>
      <w:r w:rsidR="004B4852" w:rsidRPr="004B4852">
        <w:rPr>
          <w:rFonts w:asciiTheme="majorHAnsi" w:hAnsiTheme="majorHAnsi" w:cstheme="majorHAnsi"/>
          <w:noProof/>
        </w:rPr>
        <w:fldChar w:fldCharType="end"/>
      </w:r>
      <w:r w:rsidR="003836F5" w:rsidRPr="004B4852">
        <w:rPr>
          <w:rFonts w:asciiTheme="majorHAnsi" w:hAnsiTheme="majorHAnsi" w:cstheme="majorHAnsi"/>
        </w:rPr>
        <w:t xml:space="preserve"> </w:t>
      </w:r>
      <w:r w:rsidRPr="004B4852">
        <w:rPr>
          <w:rFonts w:asciiTheme="majorHAnsi" w:hAnsiTheme="majorHAnsi" w:cstheme="majorHAnsi"/>
        </w:rPr>
        <w:t>Wyszczególnienie wskaźników przyjętych do analizy wariantu B</w:t>
      </w:r>
      <w:r w:rsidR="00AC6446" w:rsidRPr="004B4852">
        <w:rPr>
          <w:rFonts w:asciiTheme="majorHAnsi" w:hAnsiTheme="majorHAnsi" w:cstheme="majorHAnsi"/>
        </w:rPr>
        <w:t xml:space="preserve"> „Neutralny”</w:t>
      </w:r>
      <w:bookmarkEnd w:id="564"/>
    </w:p>
    <w:tbl>
      <w:tblPr>
        <w:tblW w:w="5000" w:type="pct"/>
        <w:tblCellMar>
          <w:left w:w="70" w:type="dxa"/>
          <w:right w:w="70" w:type="dxa"/>
        </w:tblCellMar>
        <w:tblLook w:val="04A0" w:firstRow="1" w:lastRow="0" w:firstColumn="1" w:lastColumn="0" w:noHBand="0" w:noVBand="1"/>
      </w:tblPr>
      <w:tblGrid>
        <w:gridCol w:w="593"/>
        <w:gridCol w:w="3643"/>
        <w:gridCol w:w="1143"/>
        <w:gridCol w:w="1228"/>
        <w:gridCol w:w="1302"/>
        <w:gridCol w:w="1143"/>
      </w:tblGrid>
      <w:tr w:rsidR="004D6A19" w:rsidRPr="004B4852" w14:paraId="34D65C26" w14:textId="77777777" w:rsidTr="004D6A19">
        <w:trPr>
          <w:trHeight w:val="20"/>
        </w:trPr>
        <w:tc>
          <w:tcPr>
            <w:tcW w:w="387" w:type="pct"/>
            <w:vMerge w:val="restart"/>
            <w:tcBorders>
              <w:top w:val="single" w:sz="8" w:space="0" w:color="999999"/>
              <w:left w:val="single" w:sz="8" w:space="0" w:color="999999"/>
              <w:bottom w:val="single" w:sz="12" w:space="0" w:color="666666"/>
              <w:right w:val="single" w:sz="8" w:space="0" w:color="999999"/>
            </w:tcBorders>
            <w:shd w:val="clear" w:color="auto" w:fill="auto"/>
            <w:vAlign w:val="center"/>
            <w:hideMark/>
          </w:tcPr>
          <w:p w14:paraId="596621C0" w14:textId="4279D134"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Lp.</w:t>
            </w:r>
          </w:p>
        </w:tc>
        <w:tc>
          <w:tcPr>
            <w:tcW w:w="2072" w:type="pct"/>
            <w:vMerge w:val="restart"/>
            <w:tcBorders>
              <w:top w:val="single" w:sz="8" w:space="0" w:color="999999"/>
              <w:left w:val="single" w:sz="8" w:space="0" w:color="999999"/>
              <w:bottom w:val="single" w:sz="12" w:space="0" w:color="666666"/>
              <w:right w:val="single" w:sz="8" w:space="0" w:color="999999"/>
            </w:tcBorders>
            <w:shd w:val="clear" w:color="auto" w:fill="auto"/>
            <w:vAlign w:val="center"/>
            <w:hideMark/>
          </w:tcPr>
          <w:p w14:paraId="3E29A6C8" w14:textId="0F0A061B"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Wyszczególnienie</w:t>
            </w:r>
          </w:p>
        </w:tc>
        <w:tc>
          <w:tcPr>
            <w:tcW w:w="627" w:type="pct"/>
            <w:tcBorders>
              <w:top w:val="single" w:sz="8" w:space="0" w:color="999999"/>
              <w:left w:val="nil"/>
              <w:bottom w:val="nil"/>
              <w:right w:val="single" w:sz="8" w:space="0" w:color="999999"/>
            </w:tcBorders>
            <w:shd w:val="clear" w:color="auto" w:fill="auto"/>
            <w:vAlign w:val="center"/>
            <w:hideMark/>
          </w:tcPr>
          <w:p w14:paraId="5EF00CF0" w14:textId="1ABD07BD"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Wskaźnik wzrostu</w:t>
            </w:r>
          </w:p>
        </w:tc>
        <w:tc>
          <w:tcPr>
            <w:tcW w:w="627" w:type="pct"/>
            <w:tcBorders>
              <w:top w:val="single" w:sz="8" w:space="0" w:color="999999"/>
              <w:left w:val="nil"/>
              <w:bottom w:val="nil"/>
              <w:right w:val="single" w:sz="8" w:space="0" w:color="999999"/>
            </w:tcBorders>
            <w:shd w:val="clear" w:color="auto" w:fill="auto"/>
            <w:vAlign w:val="center"/>
            <w:hideMark/>
          </w:tcPr>
          <w:p w14:paraId="3A2D3B90" w14:textId="57CB825B"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Wskaźnik dla grupy budynków</w:t>
            </w:r>
          </w:p>
        </w:tc>
        <w:tc>
          <w:tcPr>
            <w:tcW w:w="661" w:type="pct"/>
            <w:tcBorders>
              <w:top w:val="single" w:sz="8" w:space="0" w:color="999999"/>
              <w:left w:val="nil"/>
              <w:bottom w:val="nil"/>
              <w:right w:val="single" w:sz="8" w:space="0" w:color="999999"/>
            </w:tcBorders>
            <w:shd w:val="clear" w:color="auto" w:fill="auto"/>
            <w:vAlign w:val="center"/>
            <w:hideMark/>
          </w:tcPr>
          <w:p w14:paraId="7452DE1F" w14:textId="110FE3AA"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Korekta wynikająca z rodzaju paliwa</w:t>
            </w:r>
          </w:p>
        </w:tc>
        <w:tc>
          <w:tcPr>
            <w:tcW w:w="626" w:type="pct"/>
            <w:tcBorders>
              <w:top w:val="single" w:sz="8" w:space="0" w:color="999999"/>
              <w:left w:val="nil"/>
              <w:bottom w:val="nil"/>
              <w:right w:val="single" w:sz="8" w:space="0" w:color="999999"/>
            </w:tcBorders>
            <w:shd w:val="clear" w:color="auto" w:fill="auto"/>
            <w:vAlign w:val="center"/>
            <w:hideMark/>
          </w:tcPr>
          <w:p w14:paraId="2A205129" w14:textId="2244A5DB"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Wskaźnik do prognozy</w:t>
            </w:r>
          </w:p>
        </w:tc>
      </w:tr>
      <w:tr w:rsidR="004D6A19" w:rsidRPr="004B4852" w14:paraId="580987D2" w14:textId="77777777" w:rsidTr="004D6A19">
        <w:trPr>
          <w:trHeight w:val="20"/>
        </w:trPr>
        <w:tc>
          <w:tcPr>
            <w:tcW w:w="387" w:type="pct"/>
            <w:vMerge/>
            <w:tcBorders>
              <w:top w:val="single" w:sz="8" w:space="0" w:color="999999"/>
              <w:left w:val="single" w:sz="8" w:space="0" w:color="999999"/>
              <w:bottom w:val="single" w:sz="12" w:space="0" w:color="666666"/>
              <w:right w:val="single" w:sz="8" w:space="0" w:color="999999"/>
            </w:tcBorders>
            <w:vAlign w:val="center"/>
            <w:hideMark/>
          </w:tcPr>
          <w:p w14:paraId="1E99F7DF"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p>
        </w:tc>
        <w:tc>
          <w:tcPr>
            <w:tcW w:w="2072" w:type="pct"/>
            <w:vMerge/>
            <w:tcBorders>
              <w:top w:val="single" w:sz="8" w:space="0" w:color="999999"/>
              <w:left w:val="single" w:sz="8" w:space="0" w:color="999999"/>
              <w:bottom w:val="single" w:sz="12" w:space="0" w:color="666666"/>
              <w:right w:val="single" w:sz="8" w:space="0" w:color="999999"/>
            </w:tcBorders>
            <w:vAlign w:val="center"/>
            <w:hideMark/>
          </w:tcPr>
          <w:p w14:paraId="13C6E63A"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p>
        </w:tc>
        <w:tc>
          <w:tcPr>
            <w:tcW w:w="627" w:type="pct"/>
            <w:tcBorders>
              <w:top w:val="nil"/>
              <w:left w:val="nil"/>
              <w:bottom w:val="single" w:sz="12" w:space="0" w:color="666666"/>
              <w:right w:val="single" w:sz="8" w:space="0" w:color="999999"/>
            </w:tcBorders>
            <w:shd w:val="clear" w:color="auto" w:fill="auto"/>
            <w:vAlign w:val="center"/>
            <w:hideMark/>
          </w:tcPr>
          <w:p w14:paraId="507B0C19" w14:textId="6F480F34"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w:t>
            </w:r>
          </w:p>
        </w:tc>
        <w:tc>
          <w:tcPr>
            <w:tcW w:w="627" w:type="pct"/>
            <w:tcBorders>
              <w:top w:val="nil"/>
              <w:left w:val="nil"/>
              <w:bottom w:val="single" w:sz="12" w:space="0" w:color="666666"/>
              <w:right w:val="single" w:sz="8" w:space="0" w:color="999999"/>
            </w:tcBorders>
            <w:shd w:val="clear" w:color="auto" w:fill="auto"/>
            <w:vAlign w:val="center"/>
            <w:hideMark/>
          </w:tcPr>
          <w:p w14:paraId="1B8BEA6F" w14:textId="492AEA20"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w:t>
            </w:r>
          </w:p>
        </w:tc>
        <w:tc>
          <w:tcPr>
            <w:tcW w:w="661" w:type="pct"/>
            <w:tcBorders>
              <w:top w:val="nil"/>
              <w:left w:val="nil"/>
              <w:bottom w:val="single" w:sz="12" w:space="0" w:color="666666"/>
              <w:right w:val="single" w:sz="8" w:space="0" w:color="999999"/>
            </w:tcBorders>
            <w:shd w:val="clear" w:color="auto" w:fill="auto"/>
            <w:vAlign w:val="center"/>
            <w:hideMark/>
          </w:tcPr>
          <w:p w14:paraId="61AD6583" w14:textId="4892D9B8"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w:t>
            </w:r>
          </w:p>
        </w:tc>
        <w:tc>
          <w:tcPr>
            <w:tcW w:w="626" w:type="pct"/>
            <w:tcBorders>
              <w:top w:val="nil"/>
              <w:left w:val="nil"/>
              <w:bottom w:val="single" w:sz="12" w:space="0" w:color="666666"/>
              <w:right w:val="single" w:sz="8" w:space="0" w:color="999999"/>
            </w:tcBorders>
            <w:shd w:val="clear" w:color="auto" w:fill="auto"/>
            <w:vAlign w:val="center"/>
            <w:hideMark/>
          </w:tcPr>
          <w:p w14:paraId="541C2D7A" w14:textId="44CD0ED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w:t>
            </w:r>
          </w:p>
        </w:tc>
      </w:tr>
      <w:tr w:rsidR="004D6A19" w:rsidRPr="004B4852" w14:paraId="31C6BD35" w14:textId="77777777" w:rsidTr="004D6A19">
        <w:trPr>
          <w:trHeight w:val="20"/>
        </w:trPr>
        <w:tc>
          <w:tcPr>
            <w:tcW w:w="387" w:type="pct"/>
            <w:tcBorders>
              <w:top w:val="nil"/>
              <w:left w:val="single" w:sz="8" w:space="0" w:color="999999"/>
              <w:bottom w:val="single" w:sz="8" w:space="0" w:color="999999"/>
              <w:right w:val="single" w:sz="8" w:space="0" w:color="999999"/>
            </w:tcBorders>
            <w:shd w:val="clear" w:color="auto" w:fill="auto"/>
            <w:vAlign w:val="center"/>
            <w:hideMark/>
          </w:tcPr>
          <w:p w14:paraId="00AC6FB7" w14:textId="081B41AE"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I.1</w:t>
            </w:r>
          </w:p>
        </w:tc>
        <w:tc>
          <w:tcPr>
            <w:tcW w:w="2072" w:type="pct"/>
            <w:tcBorders>
              <w:top w:val="nil"/>
              <w:left w:val="nil"/>
              <w:bottom w:val="single" w:sz="8" w:space="0" w:color="999999"/>
              <w:right w:val="single" w:sz="8" w:space="0" w:color="999999"/>
            </w:tcBorders>
            <w:shd w:val="clear" w:color="auto" w:fill="auto"/>
            <w:vAlign w:val="center"/>
            <w:hideMark/>
          </w:tcPr>
          <w:p w14:paraId="72466C96" w14:textId="36D2F3CA"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Energia elektryczna</w:t>
            </w:r>
          </w:p>
        </w:tc>
        <w:tc>
          <w:tcPr>
            <w:tcW w:w="627" w:type="pct"/>
            <w:tcBorders>
              <w:top w:val="nil"/>
              <w:left w:val="nil"/>
              <w:bottom w:val="single" w:sz="8" w:space="0" w:color="999999"/>
              <w:right w:val="single" w:sz="8" w:space="0" w:color="999999"/>
            </w:tcBorders>
            <w:shd w:val="clear" w:color="auto" w:fill="auto"/>
            <w:vAlign w:val="center"/>
            <w:hideMark/>
          </w:tcPr>
          <w:p w14:paraId="12C09DAC" w14:textId="55DF5A7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627" w:type="pct"/>
            <w:tcBorders>
              <w:top w:val="nil"/>
              <w:left w:val="nil"/>
              <w:bottom w:val="single" w:sz="8" w:space="0" w:color="999999"/>
              <w:right w:val="single" w:sz="8" w:space="0" w:color="999999"/>
            </w:tcBorders>
            <w:shd w:val="clear" w:color="auto" w:fill="auto"/>
            <w:vAlign w:val="center"/>
            <w:hideMark/>
          </w:tcPr>
          <w:p w14:paraId="026D9326" w14:textId="749E1EA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661" w:type="pct"/>
            <w:tcBorders>
              <w:top w:val="nil"/>
              <w:left w:val="nil"/>
              <w:bottom w:val="single" w:sz="8" w:space="0" w:color="999999"/>
              <w:right w:val="single" w:sz="8" w:space="0" w:color="999999"/>
            </w:tcBorders>
            <w:shd w:val="clear" w:color="auto" w:fill="auto"/>
            <w:vAlign w:val="center"/>
            <w:hideMark/>
          </w:tcPr>
          <w:p w14:paraId="40B2CD1B" w14:textId="710BF3C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626" w:type="pct"/>
            <w:tcBorders>
              <w:top w:val="nil"/>
              <w:left w:val="nil"/>
              <w:bottom w:val="single" w:sz="8" w:space="0" w:color="999999"/>
              <w:right w:val="single" w:sz="8" w:space="0" w:color="999999"/>
            </w:tcBorders>
            <w:shd w:val="clear" w:color="auto" w:fill="auto"/>
            <w:vAlign w:val="center"/>
            <w:hideMark/>
          </w:tcPr>
          <w:p w14:paraId="26735669" w14:textId="729492E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r>
      <w:tr w:rsidR="004D6A19" w:rsidRPr="004B4852" w14:paraId="020D07F6" w14:textId="77777777" w:rsidTr="004D6A19">
        <w:trPr>
          <w:trHeight w:val="20"/>
        </w:trPr>
        <w:tc>
          <w:tcPr>
            <w:tcW w:w="387" w:type="pct"/>
            <w:tcBorders>
              <w:top w:val="nil"/>
              <w:left w:val="single" w:sz="8" w:space="0" w:color="999999"/>
              <w:bottom w:val="single" w:sz="8" w:space="0" w:color="999999"/>
              <w:right w:val="single" w:sz="8" w:space="0" w:color="999999"/>
            </w:tcBorders>
            <w:shd w:val="clear" w:color="auto" w:fill="auto"/>
            <w:vAlign w:val="center"/>
            <w:hideMark/>
          </w:tcPr>
          <w:p w14:paraId="30556389" w14:textId="79494B68"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I.1.1</w:t>
            </w:r>
          </w:p>
        </w:tc>
        <w:tc>
          <w:tcPr>
            <w:tcW w:w="2072" w:type="pct"/>
            <w:tcBorders>
              <w:top w:val="nil"/>
              <w:left w:val="nil"/>
              <w:bottom w:val="single" w:sz="8" w:space="0" w:color="999999"/>
              <w:right w:val="single" w:sz="8" w:space="0" w:color="999999"/>
            </w:tcBorders>
            <w:shd w:val="clear" w:color="auto" w:fill="auto"/>
            <w:vAlign w:val="center"/>
            <w:hideMark/>
          </w:tcPr>
          <w:p w14:paraId="56D84AF8" w14:textId="7C44D46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Budynki, wyposażenie/ urządzenia komunalne</w:t>
            </w:r>
          </w:p>
        </w:tc>
        <w:tc>
          <w:tcPr>
            <w:tcW w:w="627" w:type="pct"/>
            <w:tcBorders>
              <w:top w:val="nil"/>
              <w:left w:val="nil"/>
              <w:bottom w:val="single" w:sz="8" w:space="0" w:color="999999"/>
              <w:right w:val="single" w:sz="8" w:space="0" w:color="999999"/>
            </w:tcBorders>
            <w:shd w:val="clear" w:color="auto" w:fill="auto"/>
            <w:vAlign w:val="center"/>
            <w:hideMark/>
          </w:tcPr>
          <w:p w14:paraId="42C101E2" w14:textId="2EDF9E1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0,5%</w:t>
            </w:r>
          </w:p>
        </w:tc>
        <w:tc>
          <w:tcPr>
            <w:tcW w:w="627" w:type="pct"/>
            <w:tcBorders>
              <w:top w:val="nil"/>
              <w:left w:val="nil"/>
              <w:bottom w:val="single" w:sz="8" w:space="0" w:color="999999"/>
              <w:right w:val="single" w:sz="8" w:space="0" w:color="999999"/>
            </w:tcBorders>
            <w:shd w:val="clear" w:color="auto" w:fill="auto"/>
            <w:vAlign w:val="center"/>
            <w:hideMark/>
          </w:tcPr>
          <w:p w14:paraId="01720343" w14:textId="0CACF54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661" w:type="pct"/>
            <w:tcBorders>
              <w:top w:val="nil"/>
              <w:left w:val="nil"/>
              <w:bottom w:val="single" w:sz="8" w:space="0" w:color="999999"/>
              <w:right w:val="single" w:sz="8" w:space="0" w:color="999999"/>
            </w:tcBorders>
            <w:shd w:val="clear" w:color="auto" w:fill="auto"/>
            <w:vAlign w:val="center"/>
            <w:hideMark/>
          </w:tcPr>
          <w:p w14:paraId="0DF3D1BF" w14:textId="2FDCBC6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1,00%</w:t>
            </w:r>
          </w:p>
        </w:tc>
        <w:tc>
          <w:tcPr>
            <w:tcW w:w="626" w:type="pct"/>
            <w:tcBorders>
              <w:top w:val="nil"/>
              <w:left w:val="nil"/>
              <w:bottom w:val="single" w:sz="8" w:space="0" w:color="999999"/>
              <w:right w:val="single" w:sz="8" w:space="0" w:color="999999"/>
            </w:tcBorders>
            <w:shd w:val="clear" w:color="auto" w:fill="auto"/>
            <w:vAlign w:val="center"/>
            <w:hideMark/>
          </w:tcPr>
          <w:p w14:paraId="5DC24CE6" w14:textId="710D932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1,50%</w:t>
            </w:r>
          </w:p>
        </w:tc>
      </w:tr>
      <w:tr w:rsidR="004D6A19" w:rsidRPr="004B4852" w14:paraId="24DB80EB" w14:textId="77777777" w:rsidTr="004D6A19">
        <w:trPr>
          <w:trHeight w:val="20"/>
        </w:trPr>
        <w:tc>
          <w:tcPr>
            <w:tcW w:w="387" w:type="pct"/>
            <w:tcBorders>
              <w:top w:val="nil"/>
              <w:left w:val="single" w:sz="8" w:space="0" w:color="999999"/>
              <w:bottom w:val="single" w:sz="8" w:space="0" w:color="999999"/>
              <w:right w:val="single" w:sz="8" w:space="0" w:color="999999"/>
            </w:tcBorders>
            <w:shd w:val="clear" w:color="auto" w:fill="auto"/>
            <w:vAlign w:val="center"/>
            <w:hideMark/>
          </w:tcPr>
          <w:p w14:paraId="48F70F7B" w14:textId="4BB31712"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I.1.2</w:t>
            </w:r>
          </w:p>
        </w:tc>
        <w:tc>
          <w:tcPr>
            <w:tcW w:w="2072" w:type="pct"/>
            <w:tcBorders>
              <w:top w:val="nil"/>
              <w:left w:val="nil"/>
              <w:bottom w:val="single" w:sz="8" w:space="0" w:color="999999"/>
              <w:right w:val="single" w:sz="8" w:space="0" w:color="999999"/>
            </w:tcBorders>
            <w:shd w:val="clear" w:color="auto" w:fill="auto"/>
            <w:vAlign w:val="center"/>
            <w:hideMark/>
          </w:tcPr>
          <w:p w14:paraId="4919B47B" w14:textId="0DD6B4C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Budynki mieszkalne</w:t>
            </w:r>
          </w:p>
        </w:tc>
        <w:tc>
          <w:tcPr>
            <w:tcW w:w="627" w:type="pct"/>
            <w:tcBorders>
              <w:top w:val="nil"/>
              <w:left w:val="nil"/>
              <w:bottom w:val="single" w:sz="8" w:space="0" w:color="999999"/>
              <w:right w:val="single" w:sz="8" w:space="0" w:color="999999"/>
            </w:tcBorders>
            <w:shd w:val="clear" w:color="auto" w:fill="auto"/>
            <w:vAlign w:val="center"/>
            <w:hideMark/>
          </w:tcPr>
          <w:p w14:paraId="7A2DB882" w14:textId="0348812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0,9%</w:t>
            </w:r>
          </w:p>
        </w:tc>
        <w:tc>
          <w:tcPr>
            <w:tcW w:w="627" w:type="pct"/>
            <w:tcBorders>
              <w:top w:val="nil"/>
              <w:left w:val="nil"/>
              <w:bottom w:val="single" w:sz="8" w:space="0" w:color="999999"/>
              <w:right w:val="single" w:sz="8" w:space="0" w:color="999999"/>
            </w:tcBorders>
            <w:shd w:val="clear" w:color="auto" w:fill="auto"/>
            <w:vAlign w:val="center"/>
            <w:hideMark/>
          </w:tcPr>
          <w:p w14:paraId="470C4DA9" w14:textId="3503631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125,0%</w:t>
            </w:r>
          </w:p>
        </w:tc>
        <w:tc>
          <w:tcPr>
            <w:tcW w:w="661" w:type="pct"/>
            <w:tcBorders>
              <w:top w:val="nil"/>
              <w:left w:val="nil"/>
              <w:bottom w:val="single" w:sz="8" w:space="0" w:color="999999"/>
              <w:right w:val="single" w:sz="8" w:space="0" w:color="999999"/>
            </w:tcBorders>
            <w:shd w:val="clear" w:color="auto" w:fill="auto"/>
            <w:vAlign w:val="center"/>
            <w:hideMark/>
          </w:tcPr>
          <w:p w14:paraId="3E0C1EBE" w14:textId="31CD6F2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1,00%</w:t>
            </w:r>
          </w:p>
        </w:tc>
        <w:tc>
          <w:tcPr>
            <w:tcW w:w="626" w:type="pct"/>
            <w:tcBorders>
              <w:top w:val="nil"/>
              <w:left w:val="nil"/>
              <w:bottom w:val="single" w:sz="8" w:space="0" w:color="999999"/>
              <w:right w:val="single" w:sz="8" w:space="0" w:color="999999"/>
            </w:tcBorders>
            <w:shd w:val="clear" w:color="auto" w:fill="auto"/>
            <w:vAlign w:val="center"/>
            <w:hideMark/>
          </w:tcPr>
          <w:p w14:paraId="72042A66" w14:textId="26729153"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2,18%</w:t>
            </w:r>
          </w:p>
        </w:tc>
      </w:tr>
      <w:tr w:rsidR="004D6A19" w:rsidRPr="004B4852" w14:paraId="578D8096" w14:textId="77777777" w:rsidTr="004D6A19">
        <w:trPr>
          <w:trHeight w:val="20"/>
        </w:trPr>
        <w:tc>
          <w:tcPr>
            <w:tcW w:w="387" w:type="pct"/>
            <w:tcBorders>
              <w:top w:val="nil"/>
              <w:left w:val="single" w:sz="8" w:space="0" w:color="999999"/>
              <w:bottom w:val="single" w:sz="8" w:space="0" w:color="999999"/>
              <w:right w:val="single" w:sz="8" w:space="0" w:color="999999"/>
            </w:tcBorders>
            <w:shd w:val="clear" w:color="auto" w:fill="auto"/>
            <w:vAlign w:val="center"/>
            <w:hideMark/>
          </w:tcPr>
          <w:p w14:paraId="13ED8693" w14:textId="268CF33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I.1.3</w:t>
            </w:r>
          </w:p>
        </w:tc>
        <w:tc>
          <w:tcPr>
            <w:tcW w:w="2072" w:type="pct"/>
            <w:tcBorders>
              <w:top w:val="nil"/>
              <w:left w:val="nil"/>
              <w:bottom w:val="single" w:sz="8" w:space="0" w:color="999999"/>
              <w:right w:val="single" w:sz="8" w:space="0" w:color="999999"/>
            </w:tcBorders>
            <w:shd w:val="clear" w:color="auto" w:fill="auto"/>
            <w:vAlign w:val="center"/>
            <w:hideMark/>
          </w:tcPr>
          <w:p w14:paraId="1A5068A8" w14:textId="3448D05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Komunalne oświetlenie uliczne</w:t>
            </w:r>
          </w:p>
        </w:tc>
        <w:tc>
          <w:tcPr>
            <w:tcW w:w="627" w:type="pct"/>
            <w:tcBorders>
              <w:top w:val="nil"/>
              <w:left w:val="nil"/>
              <w:bottom w:val="single" w:sz="8" w:space="0" w:color="999999"/>
              <w:right w:val="single" w:sz="8" w:space="0" w:color="999999"/>
            </w:tcBorders>
            <w:shd w:val="clear" w:color="auto" w:fill="auto"/>
            <w:vAlign w:val="center"/>
            <w:hideMark/>
          </w:tcPr>
          <w:p w14:paraId="19CBB1CD" w14:textId="573B3518"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0,5%</w:t>
            </w:r>
          </w:p>
        </w:tc>
        <w:tc>
          <w:tcPr>
            <w:tcW w:w="627" w:type="pct"/>
            <w:tcBorders>
              <w:top w:val="nil"/>
              <w:left w:val="nil"/>
              <w:bottom w:val="single" w:sz="8" w:space="0" w:color="999999"/>
              <w:right w:val="single" w:sz="8" w:space="0" w:color="999999"/>
            </w:tcBorders>
            <w:shd w:val="clear" w:color="auto" w:fill="auto"/>
            <w:vAlign w:val="center"/>
            <w:hideMark/>
          </w:tcPr>
          <w:p w14:paraId="3670C4DD" w14:textId="1F1E2CB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125,0%</w:t>
            </w:r>
          </w:p>
        </w:tc>
        <w:tc>
          <w:tcPr>
            <w:tcW w:w="661" w:type="pct"/>
            <w:tcBorders>
              <w:top w:val="nil"/>
              <w:left w:val="nil"/>
              <w:bottom w:val="single" w:sz="8" w:space="0" w:color="999999"/>
              <w:right w:val="single" w:sz="8" w:space="0" w:color="999999"/>
            </w:tcBorders>
            <w:shd w:val="clear" w:color="auto" w:fill="auto"/>
            <w:vAlign w:val="center"/>
            <w:hideMark/>
          </w:tcPr>
          <w:p w14:paraId="1F3D1F64" w14:textId="6582BBD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626" w:type="pct"/>
            <w:tcBorders>
              <w:top w:val="nil"/>
              <w:left w:val="nil"/>
              <w:bottom w:val="single" w:sz="8" w:space="0" w:color="999999"/>
              <w:right w:val="single" w:sz="8" w:space="0" w:color="999999"/>
            </w:tcBorders>
            <w:shd w:val="clear" w:color="auto" w:fill="auto"/>
            <w:vAlign w:val="center"/>
            <w:hideMark/>
          </w:tcPr>
          <w:p w14:paraId="06E9EF49" w14:textId="09FAEBCB"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0,47%</w:t>
            </w:r>
          </w:p>
        </w:tc>
      </w:tr>
      <w:tr w:rsidR="004D6A19" w:rsidRPr="004B4852" w14:paraId="0E9A177C" w14:textId="77777777" w:rsidTr="004D6A19">
        <w:trPr>
          <w:trHeight w:val="20"/>
        </w:trPr>
        <w:tc>
          <w:tcPr>
            <w:tcW w:w="387" w:type="pct"/>
            <w:tcBorders>
              <w:top w:val="nil"/>
              <w:left w:val="single" w:sz="8" w:space="0" w:color="999999"/>
              <w:bottom w:val="single" w:sz="8" w:space="0" w:color="999999"/>
              <w:right w:val="single" w:sz="8" w:space="0" w:color="999999"/>
            </w:tcBorders>
            <w:shd w:val="clear" w:color="auto" w:fill="auto"/>
            <w:vAlign w:val="center"/>
            <w:hideMark/>
          </w:tcPr>
          <w:p w14:paraId="6A8AD5C1" w14:textId="4A3749C0"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I.1.4</w:t>
            </w:r>
          </w:p>
        </w:tc>
        <w:tc>
          <w:tcPr>
            <w:tcW w:w="2072" w:type="pct"/>
            <w:tcBorders>
              <w:top w:val="nil"/>
              <w:left w:val="nil"/>
              <w:bottom w:val="single" w:sz="8" w:space="0" w:color="999999"/>
              <w:right w:val="single" w:sz="8" w:space="0" w:color="999999"/>
            </w:tcBorders>
            <w:shd w:val="clear" w:color="auto" w:fill="auto"/>
            <w:vAlign w:val="center"/>
            <w:hideMark/>
          </w:tcPr>
          <w:p w14:paraId="6B373017" w14:textId="34D03F0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Przedsiębiorstwa</w:t>
            </w:r>
          </w:p>
        </w:tc>
        <w:tc>
          <w:tcPr>
            <w:tcW w:w="627" w:type="pct"/>
            <w:tcBorders>
              <w:top w:val="nil"/>
              <w:left w:val="nil"/>
              <w:bottom w:val="single" w:sz="8" w:space="0" w:color="999999"/>
              <w:right w:val="single" w:sz="8" w:space="0" w:color="999999"/>
            </w:tcBorders>
            <w:shd w:val="clear" w:color="auto" w:fill="auto"/>
            <w:vAlign w:val="center"/>
            <w:hideMark/>
          </w:tcPr>
          <w:p w14:paraId="3F3CE089" w14:textId="34EC165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0,7%</w:t>
            </w:r>
          </w:p>
        </w:tc>
        <w:tc>
          <w:tcPr>
            <w:tcW w:w="627" w:type="pct"/>
            <w:tcBorders>
              <w:top w:val="nil"/>
              <w:left w:val="nil"/>
              <w:bottom w:val="single" w:sz="8" w:space="0" w:color="999999"/>
              <w:right w:val="single" w:sz="8" w:space="0" w:color="999999"/>
            </w:tcBorders>
            <w:shd w:val="clear" w:color="auto" w:fill="auto"/>
            <w:vAlign w:val="center"/>
            <w:hideMark/>
          </w:tcPr>
          <w:p w14:paraId="1D7EBD1E" w14:textId="629AE15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125,0%</w:t>
            </w:r>
          </w:p>
        </w:tc>
        <w:tc>
          <w:tcPr>
            <w:tcW w:w="661" w:type="pct"/>
            <w:tcBorders>
              <w:top w:val="nil"/>
              <w:left w:val="nil"/>
              <w:bottom w:val="single" w:sz="8" w:space="0" w:color="999999"/>
              <w:right w:val="single" w:sz="8" w:space="0" w:color="999999"/>
            </w:tcBorders>
            <w:shd w:val="clear" w:color="auto" w:fill="auto"/>
            <w:vAlign w:val="center"/>
            <w:hideMark/>
          </w:tcPr>
          <w:p w14:paraId="2229D71B" w14:textId="1C03F45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1,00%</w:t>
            </w:r>
          </w:p>
        </w:tc>
        <w:tc>
          <w:tcPr>
            <w:tcW w:w="626" w:type="pct"/>
            <w:tcBorders>
              <w:top w:val="nil"/>
              <w:left w:val="nil"/>
              <w:bottom w:val="single" w:sz="8" w:space="0" w:color="999999"/>
              <w:right w:val="single" w:sz="8" w:space="0" w:color="999999"/>
            </w:tcBorders>
            <w:shd w:val="clear" w:color="auto" w:fill="auto"/>
            <w:vAlign w:val="center"/>
            <w:hideMark/>
          </w:tcPr>
          <w:p w14:paraId="3A2DEAEB" w14:textId="36B9EDB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1,90%</w:t>
            </w:r>
          </w:p>
        </w:tc>
      </w:tr>
      <w:tr w:rsidR="004D6A19" w:rsidRPr="004B4852" w14:paraId="134B3BBC" w14:textId="77777777" w:rsidTr="004D6A19">
        <w:trPr>
          <w:trHeight w:val="20"/>
        </w:trPr>
        <w:tc>
          <w:tcPr>
            <w:tcW w:w="387" w:type="pct"/>
            <w:tcBorders>
              <w:top w:val="nil"/>
              <w:left w:val="single" w:sz="8" w:space="0" w:color="999999"/>
              <w:bottom w:val="single" w:sz="8" w:space="0" w:color="999999"/>
              <w:right w:val="single" w:sz="8" w:space="0" w:color="999999"/>
            </w:tcBorders>
            <w:shd w:val="clear" w:color="auto" w:fill="auto"/>
            <w:vAlign w:val="center"/>
            <w:hideMark/>
          </w:tcPr>
          <w:p w14:paraId="4883A8EB" w14:textId="0BC06EFC"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I.2</w:t>
            </w:r>
          </w:p>
        </w:tc>
        <w:tc>
          <w:tcPr>
            <w:tcW w:w="2072" w:type="pct"/>
            <w:tcBorders>
              <w:top w:val="nil"/>
              <w:left w:val="nil"/>
              <w:bottom w:val="single" w:sz="8" w:space="0" w:color="999999"/>
              <w:right w:val="single" w:sz="8" w:space="0" w:color="999999"/>
            </w:tcBorders>
            <w:shd w:val="clear" w:color="auto" w:fill="auto"/>
            <w:vAlign w:val="center"/>
            <w:hideMark/>
          </w:tcPr>
          <w:p w14:paraId="7DF41409" w14:textId="599836FC"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Ciepło systemowe</w:t>
            </w:r>
          </w:p>
        </w:tc>
        <w:tc>
          <w:tcPr>
            <w:tcW w:w="627" w:type="pct"/>
            <w:tcBorders>
              <w:top w:val="nil"/>
              <w:left w:val="nil"/>
              <w:bottom w:val="single" w:sz="8" w:space="0" w:color="999999"/>
              <w:right w:val="single" w:sz="8" w:space="0" w:color="999999"/>
            </w:tcBorders>
            <w:shd w:val="clear" w:color="auto" w:fill="auto"/>
            <w:vAlign w:val="center"/>
            <w:hideMark/>
          </w:tcPr>
          <w:p w14:paraId="17B1A737" w14:textId="3F824ED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627" w:type="pct"/>
            <w:tcBorders>
              <w:top w:val="nil"/>
              <w:left w:val="nil"/>
              <w:bottom w:val="single" w:sz="8" w:space="0" w:color="999999"/>
              <w:right w:val="single" w:sz="8" w:space="0" w:color="999999"/>
            </w:tcBorders>
            <w:shd w:val="clear" w:color="auto" w:fill="auto"/>
            <w:vAlign w:val="center"/>
            <w:hideMark/>
          </w:tcPr>
          <w:p w14:paraId="1568ABE5" w14:textId="0518750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661" w:type="pct"/>
            <w:tcBorders>
              <w:top w:val="nil"/>
              <w:left w:val="nil"/>
              <w:bottom w:val="single" w:sz="8" w:space="0" w:color="999999"/>
              <w:right w:val="single" w:sz="8" w:space="0" w:color="999999"/>
            </w:tcBorders>
            <w:shd w:val="clear" w:color="auto" w:fill="auto"/>
            <w:vAlign w:val="center"/>
            <w:hideMark/>
          </w:tcPr>
          <w:p w14:paraId="6B972B88" w14:textId="164DD02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626" w:type="pct"/>
            <w:tcBorders>
              <w:top w:val="nil"/>
              <w:left w:val="nil"/>
              <w:bottom w:val="single" w:sz="8" w:space="0" w:color="999999"/>
              <w:right w:val="single" w:sz="8" w:space="0" w:color="999999"/>
            </w:tcBorders>
            <w:shd w:val="clear" w:color="auto" w:fill="auto"/>
            <w:vAlign w:val="center"/>
            <w:hideMark/>
          </w:tcPr>
          <w:p w14:paraId="216DFB37" w14:textId="4238314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r>
      <w:tr w:rsidR="004D6A19" w:rsidRPr="004B4852" w14:paraId="4FE7D203" w14:textId="77777777" w:rsidTr="004D6A19">
        <w:trPr>
          <w:trHeight w:val="20"/>
        </w:trPr>
        <w:tc>
          <w:tcPr>
            <w:tcW w:w="387" w:type="pct"/>
            <w:tcBorders>
              <w:top w:val="nil"/>
              <w:left w:val="single" w:sz="8" w:space="0" w:color="999999"/>
              <w:bottom w:val="single" w:sz="8" w:space="0" w:color="999999"/>
              <w:right w:val="single" w:sz="8" w:space="0" w:color="999999"/>
            </w:tcBorders>
            <w:shd w:val="clear" w:color="auto" w:fill="auto"/>
            <w:vAlign w:val="center"/>
            <w:hideMark/>
          </w:tcPr>
          <w:p w14:paraId="483F4B1A" w14:textId="54AF9755"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I.3.1</w:t>
            </w:r>
          </w:p>
        </w:tc>
        <w:tc>
          <w:tcPr>
            <w:tcW w:w="2072" w:type="pct"/>
            <w:tcBorders>
              <w:top w:val="nil"/>
              <w:left w:val="nil"/>
              <w:bottom w:val="single" w:sz="8" w:space="0" w:color="999999"/>
              <w:right w:val="single" w:sz="8" w:space="0" w:color="999999"/>
            </w:tcBorders>
            <w:shd w:val="clear" w:color="auto" w:fill="auto"/>
            <w:vAlign w:val="center"/>
            <w:hideMark/>
          </w:tcPr>
          <w:p w14:paraId="3F30F9F0" w14:textId="085E450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Budynki, wyposażenie/ urządzenia komunalne</w:t>
            </w:r>
          </w:p>
        </w:tc>
        <w:tc>
          <w:tcPr>
            <w:tcW w:w="627" w:type="pct"/>
            <w:tcBorders>
              <w:top w:val="nil"/>
              <w:left w:val="nil"/>
              <w:bottom w:val="single" w:sz="8" w:space="0" w:color="999999"/>
              <w:right w:val="single" w:sz="8" w:space="0" w:color="999999"/>
            </w:tcBorders>
            <w:shd w:val="clear" w:color="auto" w:fill="auto"/>
            <w:vAlign w:val="center"/>
            <w:hideMark/>
          </w:tcPr>
          <w:p w14:paraId="54F14FB1" w14:textId="79CCF0C3"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627" w:type="pct"/>
            <w:tcBorders>
              <w:top w:val="nil"/>
              <w:left w:val="nil"/>
              <w:bottom w:val="single" w:sz="8" w:space="0" w:color="999999"/>
              <w:right w:val="single" w:sz="8" w:space="0" w:color="999999"/>
            </w:tcBorders>
            <w:shd w:val="clear" w:color="auto" w:fill="auto"/>
            <w:vAlign w:val="center"/>
            <w:hideMark/>
          </w:tcPr>
          <w:p w14:paraId="488B1B88" w14:textId="3B4A2FE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661" w:type="pct"/>
            <w:tcBorders>
              <w:top w:val="nil"/>
              <w:left w:val="nil"/>
              <w:bottom w:val="single" w:sz="8" w:space="0" w:color="999999"/>
              <w:right w:val="single" w:sz="8" w:space="0" w:color="999999"/>
            </w:tcBorders>
            <w:shd w:val="clear" w:color="auto" w:fill="auto"/>
            <w:vAlign w:val="center"/>
            <w:hideMark/>
          </w:tcPr>
          <w:p w14:paraId="1BAC0F45" w14:textId="4DA9ECB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626" w:type="pct"/>
            <w:tcBorders>
              <w:top w:val="nil"/>
              <w:left w:val="nil"/>
              <w:bottom w:val="single" w:sz="8" w:space="0" w:color="999999"/>
              <w:right w:val="single" w:sz="8" w:space="0" w:color="999999"/>
            </w:tcBorders>
            <w:shd w:val="clear" w:color="auto" w:fill="auto"/>
            <w:vAlign w:val="center"/>
            <w:hideMark/>
          </w:tcPr>
          <w:p w14:paraId="32D27BE5" w14:textId="5956716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0,00%</w:t>
            </w:r>
          </w:p>
        </w:tc>
      </w:tr>
      <w:tr w:rsidR="004D6A19" w:rsidRPr="004B4852" w14:paraId="63FC917E" w14:textId="77777777" w:rsidTr="004D6A19">
        <w:trPr>
          <w:trHeight w:val="20"/>
        </w:trPr>
        <w:tc>
          <w:tcPr>
            <w:tcW w:w="387" w:type="pct"/>
            <w:tcBorders>
              <w:top w:val="nil"/>
              <w:left w:val="single" w:sz="8" w:space="0" w:color="999999"/>
              <w:bottom w:val="single" w:sz="8" w:space="0" w:color="999999"/>
              <w:right w:val="single" w:sz="8" w:space="0" w:color="999999"/>
            </w:tcBorders>
            <w:shd w:val="clear" w:color="auto" w:fill="auto"/>
            <w:vAlign w:val="center"/>
            <w:hideMark/>
          </w:tcPr>
          <w:p w14:paraId="0B70A46B" w14:textId="6EE8F7D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I.3.2</w:t>
            </w:r>
          </w:p>
        </w:tc>
        <w:tc>
          <w:tcPr>
            <w:tcW w:w="2072" w:type="pct"/>
            <w:tcBorders>
              <w:top w:val="nil"/>
              <w:left w:val="nil"/>
              <w:bottom w:val="single" w:sz="8" w:space="0" w:color="999999"/>
              <w:right w:val="single" w:sz="8" w:space="0" w:color="999999"/>
            </w:tcBorders>
            <w:shd w:val="clear" w:color="auto" w:fill="auto"/>
            <w:vAlign w:val="center"/>
            <w:hideMark/>
          </w:tcPr>
          <w:p w14:paraId="7B6062DA" w14:textId="0C7CD67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Budynki mieszkalne</w:t>
            </w:r>
          </w:p>
        </w:tc>
        <w:tc>
          <w:tcPr>
            <w:tcW w:w="627" w:type="pct"/>
            <w:tcBorders>
              <w:top w:val="nil"/>
              <w:left w:val="nil"/>
              <w:bottom w:val="single" w:sz="8" w:space="0" w:color="999999"/>
              <w:right w:val="single" w:sz="8" w:space="0" w:color="999999"/>
            </w:tcBorders>
            <w:shd w:val="clear" w:color="auto" w:fill="auto"/>
            <w:vAlign w:val="center"/>
            <w:hideMark/>
          </w:tcPr>
          <w:p w14:paraId="3BBD3810" w14:textId="415A58D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627" w:type="pct"/>
            <w:tcBorders>
              <w:top w:val="nil"/>
              <w:left w:val="nil"/>
              <w:bottom w:val="single" w:sz="8" w:space="0" w:color="999999"/>
              <w:right w:val="single" w:sz="8" w:space="0" w:color="999999"/>
            </w:tcBorders>
            <w:shd w:val="clear" w:color="auto" w:fill="auto"/>
            <w:vAlign w:val="center"/>
            <w:hideMark/>
          </w:tcPr>
          <w:p w14:paraId="651C82D2" w14:textId="7609297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661" w:type="pct"/>
            <w:tcBorders>
              <w:top w:val="nil"/>
              <w:left w:val="nil"/>
              <w:bottom w:val="single" w:sz="8" w:space="0" w:color="999999"/>
              <w:right w:val="single" w:sz="8" w:space="0" w:color="999999"/>
            </w:tcBorders>
            <w:shd w:val="clear" w:color="auto" w:fill="auto"/>
            <w:vAlign w:val="center"/>
            <w:hideMark/>
          </w:tcPr>
          <w:p w14:paraId="11D3974C" w14:textId="2F79A01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626" w:type="pct"/>
            <w:tcBorders>
              <w:top w:val="nil"/>
              <w:left w:val="nil"/>
              <w:bottom w:val="single" w:sz="8" w:space="0" w:color="999999"/>
              <w:right w:val="single" w:sz="8" w:space="0" w:color="999999"/>
            </w:tcBorders>
            <w:shd w:val="clear" w:color="auto" w:fill="auto"/>
            <w:vAlign w:val="center"/>
            <w:hideMark/>
          </w:tcPr>
          <w:p w14:paraId="7D5FEC63" w14:textId="576632E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0,00%</w:t>
            </w:r>
          </w:p>
        </w:tc>
      </w:tr>
      <w:tr w:rsidR="004D6A19" w:rsidRPr="004B4852" w14:paraId="57218AAC" w14:textId="77777777" w:rsidTr="004D6A19">
        <w:trPr>
          <w:trHeight w:val="20"/>
        </w:trPr>
        <w:tc>
          <w:tcPr>
            <w:tcW w:w="387" w:type="pct"/>
            <w:tcBorders>
              <w:top w:val="nil"/>
              <w:left w:val="single" w:sz="8" w:space="0" w:color="999999"/>
              <w:bottom w:val="single" w:sz="8" w:space="0" w:color="999999"/>
              <w:right w:val="single" w:sz="8" w:space="0" w:color="999999"/>
            </w:tcBorders>
            <w:shd w:val="clear" w:color="auto" w:fill="auto"/>
            <w:vAlign w:val="center"/>
            <w:hideMark/>
          </w:tcPr>
          <w:p w14:paraId="6B666E9B" w14:textId="7BA05629"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I.3.3</w:t>
            </w:r>
          </w:p>
        </w:tc>
        <w:tc>
          <w:tcPr>
            <w:tcW w:w="2072" w:type="pct"/>
            <w:tcBorders>
              <w:top w:val="nil"/>
              <w:left w:val="nil"/>
              <w:bottom w:val="single" w:sz="8" w:space="0" w:color="999999"/>
              <w:right w:val="single" w:sz="8" w:space="0" w:color="999999"/>
            </w:tcBorders>
            <w:shd w:val="clear" w:color="auto" w:fill="auto"/>
            <w:vAlign w:val="center"/>
            <w:hideMark/>
          </w:tcPr>
          <w:p w14:paraId="53AE165C" w14:textId="61C234F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Komunalne oświetlenie uliczne</w:t>
            </w:r>
          </w:p>
        </w:tc>
        <w:tc>
          <w:tcPr>
            <w:tcW w:w="627" w:type="pct"/>
            <w:tcBorders>
              <w:top w:val="nil"/>
              <w:left w:val="nil"/>
              <w:bottom w:val="single" w:sz="8" w:space="0" w:color="999999"/>
              <w:right w:val="single" w:sz="8" w:space="0" w:color="999999"/>
            </w:tcBorders>
            <w:shd w:val="clear" w:color="auto" w:fill="auto"/>
            <w:vAlign w:val="center"/>
            <w:hideMark/>
          </w:tcPr>
          <w:p w14:paraId="589CB08C" w14:textId="5214E26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627" w:type="pct"/>
            <w:tcBorders>
              <w:top w:val="nil"/>
              <w:left w:val="nil"/>
              <w:bottom w:val="single" w:sz="8" w:space="0" w:color="999999"/>
              <w:right w:val="single" w:sz="8" w:space="0" w:color="999999"/>
            </w:tcBorders>
            <w:shd w:val="clear" w:color="auto" w:fill="auto"/>
            <w:vAlign w:val="center"/>
            <w:hideMark/>
          </w:tcPr>
          <w:p w14:paraId="0E2DBEA2" w14:textId="10C6383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661" w:type="pct"/>
            <w:tcBorders>
              <w:top w:val="nil"/>
              <w:left w:val="nil"/>
              <w:bottom w:val="single" w:sz="8" w:space="0" w:color="999999"/>
              <w:right w:val="single" w:sz="8" w:space="0" w:color="999999"/>
            </w:tcBorders>
            <w:shd w:val="clear" w:color="auto" w:fill="auto"/>
            <w:vAlign w:val="center"/>
            <w:hideMark/>
          </w:tcPr>
          <w:p w14:paraId="0BF7032E" w14:textId="53219CB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626" w:type="pct"/>
            <w:tcBorders>
              <w:top w:val="nil"/>
              <w:left w:val="nil"/>
              <w:bottom w:val="single" w:sz="8" w:space="0" w:color="999999"/>
              <w:right w:val="single" w:sz="8" w:space="0" w:color="999999"/>
            </w:tcBorders>
            <w:shd w:val="clear" w:color="auto" w:fill="auto"/>
            <w:vAlign w:val="center"/>
            <w:hideMark/>
          </w:tcPr>
          <w:p w14:paraId="1E41A347" w14:textId="0A1EF25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r>
      <w:tr w:rsidR="004D6A19" w:rsidRPr="004B4852" w14:paraId="7727B7C1" w14:textId="77777777" w:rsidTr="004D6A19">
        <w:trPr>
          <w:trHeight w:val="20"/>
        </w:trPr>
        <w:tc>
          <w:tcPr>
            <w:tcW w:w="387" w:type="pct"/>
            <w:tcBorders>
              <w:top w:val="nil"/>
              <w:left w:val="single" w:sz="8" w:space="0" w:color="999999"/>
              <w:bottom w:val="single" w:sz="8" w:space="0" w:color="999999"/>
              <w:right w:val="single" w:sz="8" w:space="0" w:color="999999"/>
            </w:tcBorders>
            <w:shd w:val="clear" w:color="auto" w:fill="auto"/>
            <w:vAlign w:val="center"/>
            <w:hideMark/>
          </w:tcPr>
          <w:p w14:paraId="3CD1C4F2" w14:textId="4E4E7ADB"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I.3.4</w:t>
            </w:r>
          </w:p>
        </w:tc>
        <w:tc>
          <w:tcPr>
            <w:tcW w:w="2072" w:type="pct"/>
            <w:tcBorders>
              <w:top w:val="nil"/>
              <w:left w:val="nil"/>
              <w:bottom w:val="single" w:sz="8" w:space="0" w:color="999999"/>
              <w:right w:val="single" w:sz="8" w:space="0" w:color="999999"/>
            </w:tcBorders>
            <w:shd w:val="clear" w:color="auto" w:fill="auto"/>
            <w:vAlign w:val="center"/>
            <w:hideMark/>
          </w:tcPr>
          <w:p w14:paraId="567D574C" w14:textId="336EC79B"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Przedsiębiorstwa</w:t>
            </w:r>
          </w:p>
        </w:tc>
        <w:tc>
          <w:tcPr>
            <w:tcW w:w="627" w:type="pct"/>
            <w:tcBorders>
              <w:top w:val="nil"/>
              <w:left w:val="nil"/>
              <w:bottom w:val="single" w:sz="8" w:space="0" w:color="999999"/>
              <w:right w:val="single" w:sz="8" w:space="0" w:color="999999"/>
            </w:tcBorders>
            <w:shd w:val="clear" w:color="auto" w:fill="auto"/>
            <w:vAlign w:val="center"/>
            <w:hideMark/>
          </w:tcPr>
          <w:p w14:paraId="218AE138" w14:textId="7741788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627" w:type="pct"/>
            <w:tcBorders>
              <w:top w:val="nil"/>
              <w:left w:val="nil"/>
              <w:bottom w:val="single" w:sz="8" w:space="0" w:color="999999"/>
              <w:right w:val="single" w:sz="8" w:space="0" w:color="999999"/>
            </w:tcBorders>
            <w:shd w:val="clear" w:color="auto" w:fill="auto"/>
            <w:vAlign w:val="center"/>
            <w:hideMark/>
          </w:tcPr>
          <w:p w14:paraId="67EED651" w14:textId="44A49D5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661" w:type="pct"/>
            <w:tcBorders>
              <w:top w:val="nil"/>
              <w:left w:val="nil"/>
              <w:bottom w:val="single" w:sz="8" w:space="0" w:color="999999"/>
              <w:right w:val="single" w:sz="8" w:space="0" w:color="999999"/>
            </w:tcBorders>
            <w:shd w:val="clear" w:color="auto" w:fill="auto"/>
            <w:vAlign w:val="center"/>
            <w:hideMark/>
          </w:tcPr>
          <w:p w14:paraId="50A0CB60" w14:textId="384E96F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626" w:type="pct"/>
            <w:tcBorders>
              <w:top w:val="nil"/>
              <w:left w:val="nil"/>
              <w:bottom w:val="single" w:sz="8" w:space="0" w:color="999999"/>
              <w:right w:val="single" w:sz="8" w:space="0" w:color="999999"/>
            </w:tcBorders>
            <w:shd w:val="clear" w:color="auto" w:fill="auto"/>
            <w:vAlign w:val="center"/>
            <w:hideMark/>
          </w:tcPr>
          <w:p w14:paraId="43A6F592" w14:textId="0FF1607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0,00%</w:t>
            </w:r>
          </w:p>
        </w:tc>
      </w:tr>
      <w:tr w:rsidR="004D6A19" w:rsidRPr="004B4852" w14:paraId="04B52201" w14:textId="77777777" w:rsidTr="004D6A19">
        <w:trPr>
          <w:trHeight w:val="20"/>
        </w:trPr>
        <w:tc>
          <w:tcPr>
            <w:tcW w:w="387" w:type="pct"/>
            <w:tcBorders>
              <w:top w:val="nil"/>
              <w:left w:val="single" w:sz="8" w:space="0" w:color="999999"/>
              <w:bottom w:val="single" w:sz="8" w:space="0" w:color="999999"/>
              <w:right w:val="single" w:sz="8" w:space="0" w:color="999999"/>
            </w:tcBorders>
            <w:shd w:val="clear" w:color="auto" w:fill="auto"/>
            <w:vAlign w:val="center"/>
            <w:hideMark/>
          </w:tcPr>
          <w:p w14:paraId="49C15F86" w14:textId="5144ADEE"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I.2</w:t>
            </w:r>
          </w:p>
        </w:tc>
        <w:tc>
          <w:tcPr>
            <w:tcW w:w="2072" w:type="pct"/>
            <w:tcBorders>
              <w:top w:val="nil"/>
              <w:left w:val="nil"/>
              <w:bottom w:val="single" w:sz="8" w:space="0" w:color="999999"/>
              <w:right w:val="single" w:sz="8" w:space="0" w:color="999999"/>
            </w:tcBorders>
            <w:shd w:val="clear" w:color="auto" w:fill="auto"/>
            <w:vAlign w:val="center"/>
            <w:hideMark/>
          </w:tcPr>
          <w:p w14:paraId="1A7A6DA0" w14:textId="486A7CD0"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Gaz ziemny</w:t>
            </w:r>
          </w:p>
        </w:tc>
        <w:tc>
          <w:tcPr>
            <w:tcW w:w="627" w:type="pct"/>
            <w:tcBorders>
              <w:top w:val="nil"/>
              <w:left w:val="nil"/>
              <w:bottom w:val="single" w:sz="8" w:space="0" w:color="999999"/>
              <w:right w:val="single" w:sz="8" w:space="0" w:color="999999"/>
            </w:tcBorders>
            <w:shd w:val="clear" w:color="auto" w:fill="auto"/>
            <w:vAlign w:val="center"/>
            <w:hideMark/>
          </w:tcPr>
          <w:p w14:paraId="65CC53B6" w14:textId="38430DA8"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627" w:type="pct"/>
            <w:tcBorders>
              <w:top w:val="nil"/>
              <w:left w:val="nil"/>
              <w:bottom w:val="single" w:sz="8" w:space="0" w:color="999999"/>
              <w:right w:val="single" w:sz="8" w:space="0" w:color="999999"/>
            </w:tcBorders>
            <w:shd w:val="clear" w:color="auto" w:fill="auto"/>
            <w:vAlign w:val="center"/>
            <w:hideMark/>
          </w:tcPr>
          <w:p w14:paraId="6AB45CFC" w14:textId="7F6FB48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661" w:type="pct"/>
            <w:tcBorders>
              <w:top w:val="nil"/>
              <w:left w:val="nil"/>
              <w:bottom w:val="single" w:sz="8" w:space="0" w:color="999999"/>
              <w:right w:val="single" w:sz="8" w:space="0" w:color="999999"/>
            </w:tcBorders>
            <w:shd w:val="clear" w:color="auto" w:fill="auto"/>
            <w:vAlign w:val="center"/>
            <w:hideMark/>
          </w:tcPr>
          <w:p w14:paraId="246010A8" w14:textId="7B6E933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626" w:type="pct"/>
            <w:tcBorders>
              <w:top w:val="nil"/>
              <w:left w:val="nil"/>
              <w:bottom w:val="single" w:sz="8" w:space="0" w:color="999999"/>
              <w:right w:val="single" w:sz="8" w:space="0" w:color="999999"/>
            </w:tcBorders>
            <w:shd w:val="clear" w:color="auto" w:fill="auto"/>
            <w:vAlign w:val="center"/>
            <w:hideMark/>
          </w:tcPr>
          <w:p w14:paraId="146BC018" w14:textId="5C12608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r>
      <w:tr w:rsidR="004D6A19" w:rsidRPr="004B4852" w14:paraId="095F2C22" w14:textId="77777777" w:rsidTr="004D6A19">
        <w:trPr>
          <w:trHeight w:val="20"/>
        </w:trPr>
        <w:tc>
          <w:tcPr>
            <w:tcW w:w="387" w:type="pct"/>
            <w:tcBorders>
              <w:top w:val="nil"/>
              <w:left w:val="single" w:sz="8" w:space="0" w:color="999999"/>
              <w:bottom w:val="single" w:sz="8" w:space="0" w:color="999999"/>
              <w:right w:val="single" w:sz="8" w:space="0" w:color="999999"/>
            </w:tcBorders>
            <w:shd w:val="clear" w:color="auto" w:fill="auto"/>
            <w:vAlign w:val="center"/>
            <w:hideMark/>
          </w:tcPr>
          <w:p w14:paraId="33E62634" w14:textId="798CEDCC"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I.3.1</w:t>
            </w:r>
          </w:p>
        </w:tc>
        <w:tc>
          <w:tcPr>
            <w:tcW w:w="2072" w:type="pct"/>
            <w:tcBorders>
              <w:top w:val="nil"/>
              <w:left w:val="nil"/>
              <w:bottom w:val="single" w:sz="8" w:space="0" w:color="999999"/>
              <w:right w:val="single" w:sz="8" w:space="0" w:color="999999"/>
            </w:tcBorders>
            <w:shd w:val="clear" w:color="auto" w:fill="auto"/>
            <w:vAlign w:val="center"/>
            <w:hideMark/>
          </w:tcPr>
          <w:p w14:paraId="1F546851" w14:textId="3D2CC55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Budynki, wyposażenie/ urządzenia komunalne</w:t>
            </w:r>
          </w:p>
        </w:tc>
        <w:tc>
          <w:tcPr>
            <w:tcW w:w="627" w:type="pct"/>
            <w:tcBorders>
              <w:top w:val="nil"/>
              <w:left w:val="nil"/>
              <w:bottom w:val="single" w:sz="8" w:space="0" w:color="999999"/>
              <w:right w:val="single" w:sz="8" w:space="0" w:color="999999"/>
            </w:tcBorders>
            <w:shd w:val="clear" w:color="auto" w:fill="auto"/>
            <w:vAlign w:val="center"/>
            <w:hideMark/>
          </w:tcPr>
          <w:p w14:paraId="0432B396" w14:textId="65B3792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0,5%</w:t>
            </w:r>
          </w:p>
        </w:tc>
        <w:tc>
          <w:tcPr>
            <w:tcW w:w="627" w:type="pct"/>
            <w:tcBorders>
              <w:top w:val="nil"/>
              <w:left w:val="nil"/>
              <w:bottom w:val="single" w:sz="8" w:space="0" w:color="999999"/>
              <w:right w:val="single" w:sz="8" w:space="0" w:color="999999"/>
            </w:tcBorders>
            <w:shd w:val="clear" w:color="auto" w:fill="auto"/>
            <w:vAlign w:val="center"/>
            <w:hideMark/>
          </w:tcPr>
          <w:p w14:paraId="282031E6" w14:textId="54C8745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110,0%</w:t>
            </w:r>
          </w:p>
        </w:tc>
        <w:tc>
          <w:tcPr>
            <w:tcW w:w="661" w:type="pct"/>
            <w:tcBorders>
              <w:top w:val="nil"/>
              <w:left w:val="nil"/>
              <w:bottom w:val="single" w:sz="8" w:space="0" w:color="999999"/>
              <w:right w:val="single" w:sz="8" w:space="0" w:color="999999"/>
            </w:tcBorders>
            <w:shd w:val="clear" w:color="auto" w:fill="auto"/>
            <w:vAlign w:val="center"/>
            <w:hideMark/>
          </w:tcPr>
          <w:p w14:paraId="76270511" w14:textId="5E7F0B5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-0,5%</w:t>
            </w:r>
          </w:p>
        </w:tc>
        <w:tc>
          <w:tcPr>
            <w:tcW w:w="626" w:type="pct"/>
            <w:tcBorders>
              <w:top w:val="nil"/>
              <w:left w:val="nil"/>
              <w:bottom w:val="single" w:sz="8" w:space="0" w:color="999999"/>
              <w:right w:val="single" w:sz="8" w:space="0" w:color="999999"/>
            </w:tcBorders>
            <w:shd w:val="clear" w:color="auto" w:fill="auto"/>
            <w:vAlign w:val="center"/>
            <w:hideMark/>
          </w:tcPr>
          <w:p w14:paraId="51FA4613" w14:textId="60F844EB"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0,05%</w:t>
            </w:r>
          </w:p>
        </w:tc>
      </w:tr>
      <w:tr w:rsidR="004D6A19" w:rsidRPr="004B4852" w14:paraId="58272B4D" w14:textId="77777777" w:rsidTr="004D6A19">
        <w:trPr>
          <w:trHeight w:val="20"/>
        </w:trPr>
        <w:tc>
          <w:tcPr>
            <w:tcW w:w="387" w:type="pct"/>
            <w:tcBorders>
              <w:top w:val="nil"/>
              <w:left w:val="single" w:sz="8" w:space="0" w:color="999999"/>
              <w:bottom w:val="single" w:sz="8" w:space="0" w:color="999999"/>
              <w:right w:val="single" w:sz="8" w:space="0" w:color="999999"/>
            </w:tcBorders>
            <w:shd w:val="clear" w:color="auto" w:fill="auto"/>
            <w:vAlign w:val="center"/>
            <w:hideMark/>
          </w:tcPr>
          <w:p w14:paraId="232CD70A" w14:textId="470A3C19"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I.3.2</w:t>
            </w:r>
          </w:p>
        </w:tc>
        <w:tc>
          <w:tcPr>
            <w:tcW w:w="2072" w:type="pct"/>
            <w:tcBorders>
              <w:top w:val="nil"/>
              <w:left w:val="nil"/>
              <w:bottom w:val="single" w:sz="8" w:space="0" w:color="999999"/>
              <w:right w:val="single" w:sz="8" w:space="0" w:color="999999"/>
            </w:tcBorders>
            <w:shd w:val="clear" w:color="auto" w:fill="auto"/>
            <w:vAlign w:val="center"/>
            <w:hideMark/>
          </w:tcPr>
          <w:p w14:paraId="0A426770" w14:textId="02F0E2D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Budynki mieszkalne</w:t>
            </w:r>
          </w:p>
        </w:tc>
        <w:tc>
          <w:tcPr>
            <w:tcW w:w="627" w:type="pct"/>
            <w:tcBorders>
              <w:top w:val="nil"/>
              <w:left w:val="nil"/>
              <w:bottom w:val="single" w:sz="8" w:space="0" w:color="999999"/>
              <w:right w:val="single" w:sz="8" w:space="0" w:color="999999"/>
            </w:tcBorders>
            <w:shd w:val="clear" w:color="auto" w:fill="auto"/>
            <w:vAlign w:val="center"/>
            <w:hideMark/>
          </w:tcPr>
          <w:p w14:paraId="3086EE22" w14:textId="4C20470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0,9%</w:t>
            </w:r>
          </w:p>
        </w:tc>
        <w:tc>
          <w:tcPr>
            <w:tcW w:w="627" w:type="pct"/>
            <w:tcBorders>
              <w:top w:val="nil"/>
              <w:left w:val="nil"/>
              <w:bottom w:val="single" w:sz="8" w:space="0" w:color="999999"/>
              <w:right w:val="single" w:sz="8" w:space="0" w:color="999999"/>
            </w:tcBorders>
            <w:shd w:val="clear" w:color="auto" w:fill="auto"/>
            <w:vAlign w:val="center"/>
            <w:hideMark/>
          </w:tcPr>
          <w:p w14:paraId="436A5BE7" w14:textId="33E6887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110,0%</w:t>
            </w:r>
          </w:p>
        </w:tc>
        <w:tc>
          <w:tcPr>
            <w:tcW w:w="661" w:type="pct"/>
            <w:tcBorders>
              <w:top w:val="nil"/>
              <w:left w:val="nil"/>
              <w:bottom w:val="single" w:sz="8" w:space="0" w:color="999999"/>
              <w:right w:val="single" w:sz="8" w:space="0" w:color="999999"/>
            </w:tcBorders>
            <w:shd w:val="clear" w:color="auto" w:fill="auto"/>
            <w:vAlign w:val="center"/>
            <w:hideMark/>
          </w:tcPr>
          <w:p w14:paraId="625486AE" w14:textId="0B9885A8"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-0,5%</w:t>
            </w:r>
          </w:p>
        </w:tc>
        <w:tc>
          <w:tcPr>
            <w:tcW w:w="626" w:type="pct"/>
            <w:tcBorders>
              <w:top w:val="nil"/>
              <w:left w:val="nil"/>
              <w:bottom w:val="single" w:sz="8" w:space="0" w:color="999999"/>
              <w:right w:val="single" w:sz="8" w:space="0" w:color="999999"/>
            </w:tcBorders>
            <w:shd w:val="clear" w:color="auto" w:fill="auto"/>
            <w:vAlign w:val="center"/>
            <w:hideMark/>
          </w:tcPr>
          <w:p w14:paraId="5FBFB247" w14:textId="06D4DCB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0,54%</w:t>
            </w:r>
          </w:p>
        </w:tc>
      </w:tr>
      <w:tr w:rsidR="004D6A19" w:rsidRPr="004B4852" w14:paraId="58A333AA" w14:textId="77777777" w:rsidTr="004D6A19">
        <w:trPr>
          <w:trHeight w:val="20"/>
        </w:trPr>
        <w:tc>
          <w:tcPr>
            <w:tcW w:w="387" w:type="pct"/>
            <w:tcBorders>
              <w:top w:val="nil"/>
              <w:left w:val="single" w:sz="8" w:space="0" w:color="999999"/>
              <w:bottom w:val="single" w:sz="8" w:space="0" w:color="999999"/>
              <w:right w:val="single" w:sz="8" w:space="0" w:color="999999"/>
            </w:tcBorders>
            <w:shd w:val="clear" w:color="auto" w:fill="auto"/>
            <w:vAlign w:val="center"/>
            <w:hideMark/>
          </w:tcPr>
          <w:p w14:paraId="71B51D2F" w14:textId="44EEDEAE"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I.3.3</w:t>
            </w:r>
          </w:p>
        </w:tc>
        <w:tc>
          <w:tcPr>
            <w:tcW w:w="2072" w:type="pct"/>
            <w:tcBorders>
              <w:top w:val="nil"/>
              <w:left w:val="nil"/>
              <w:bottom w:val="single" w:sz="8" w:space="0" w:color="999999"/>
              <w:right w:val="single" w:sz="8" w:space="0" w:color="999999"/>
            </w:tcBorders>
            <w:shd w:val="clear" w:color="auto" w:fill="auto"/>
            <w:vAlign w:val="center"/>
            <w:hideMark/>
          </w:tcPr>
          <w:p w14:paraId="4C2D89B6" w14:textId="58D3826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Komunalne oświetlenie uliczne</w:t>
            </w:r>
          </w:p>
        </w:tc>
        <w:tc>
          <w:tcPr>
            <w:tcW w:w="627" w:type="pct"/>
            <w:tcBorders>
              <w:top w:val="nil"/>
              <w:left w:val="nil"/>
              <w:bottom w:val="single" w:sz="8" w:space="0" w:color="999999"/>
              <w:right w:val="single" w:sz="8" w:space="0" w:color="999999"/>
            </w:tcBorders>
            <w:shd w:val="clear" w:color="auto" w:fill="auto"/>
            <w:vAlign w:val="center"/>
            <w:hideMark/>
          </w:tcPr>
          <w:p w14:paraId="0A08EBDA" w14:textId="1C1E7EC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627" w:type="pct"/>
            <w:tcBorders>
              <w:top w:val="nil"/>
              <w:left w:val="nil"/>
              <w:bottom w:val="single" w:sz="8" w:space="0" w:color="999999"/>
              <w:right w:val="single" w:sz="8" w:space="0" w:color="999999"/>
            </w:tcBorders>
            <w:shd w:val="clear" w:color="auto" w:fill="auto"/>
            <w:vAlign w:val="center"/>
            <w:hideMark/>
          </w:tcPr>
          <w:p w14:paraId="134CD0C8" w14:textId="50EA1EB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661" w:type="pct"/>
            <w:tcBorders>
              <w:top w:val="nil"/>
              <w:left w:val="nil"/>
              <w:bottom w:val="single" w:sz="8" w:space="0" w:color="999999"/>
              <w:right w:val="single" w:sz="8" w:space="0" w:color="999999"/>
            </w:tcBorders>
            <w:shd w:val="clear" w:color="auto" w:fill="auto"/>
            <w:vAlign w:val="center"/>
            <w:hideMark/>
          </w:tcPr>
          <w:p w14:paraId="04F2402F" w14:textId="156C042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626" w:type="pct"/>
            <w:tcBorders>
              <w:top w:val="nil"/>
              <w:left w:val="nil"/>
              <w:bottom w:val="single" w:sz="8" w:space="0" w:color="999999"/>
              <w:right w:val="single" w:sz="8" w:space="0" w:color="999999"/>
            </w:tcBorders>
            <w:shd w:val="clear" w:color="auto" w:fill="auto"/>
            <w:vAlign w:val="center"/>
            <w:hideMark/>
          </w:tcPr>
          <w:p w14:paraId="5C94EF0A" w14:textId="4F0DAD6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r>
      <w:tr w:rsidR="004D6A19" w:rsidRPr="004B4852" w14:paraId="3D6D02F3" w14:textId="77777777" w:rsidTr="004D6A19">
        <w:trPr>
          <w:trHeight w:val="20"/>
        </w:trPr>
        <w:tc>
          <w:tcPr>
            <w:tcW w:w="387" w:type="pct"/>
            <w:tcBorders>
              <w:top w:val="nil"/>
              <w:left w:val="single" w:sz="8" w:space="0" w:color="999999"/>
              <w:bottom w:val="single" w:sz="8" w:space="0" w:color="999999"/>
              <w:right w:val="single" w:sz="8" w:space="0" w:color="999999"/>
            </w:tcBorders>
            <w:shd w:val="clear" w:color="auto" w:fill="auto"/>
            <w:vAlign w:val="center"/>
            <w:hideMark/>
          </w:tcPr>
          <w:p w14:paraId="0801E338" w14:textId="61C930C1"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I.3.4</w:t>
            </w:r>
          </w:p>
        </w:tc>
        <w:tc>
          <w:tcPr>
            <w:tcW w:w="2072" w:type="pct"/>
            <w:tcBorders>
              <w:top w:val="nil"/>
              <w:left w:val="nil"/>
              <w:bottom w:val="single" w:sz="8" w:space="0" w:color="999999"/>
              <w:right w:val="single" w:sz="8" w:space="0" w:color="999999"/>
            </w:tcBorders>
            <w:shd w:val="clear" w:color="auto" w:fill="auto"/>
            <w:vAlign w:val="center"/>
            <w:hideMark/>
          </w:tcPr>
          <w:p w14:paraId="4B768262" w14:textId="4ED142FB"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Przedsiębiorstwa</w:t>
            </w:r>
          </w:p>
        </w:tc>
        <w:tc>
          <w:tcPr>
            <w:tcW w:w="627" w:type="pct"/>
            <w:tcBorders>
              <w:top w:val="nil"/>
              <w:left w:val="nil"/>
              <w:bottom w:val="single" w:sz="8" w:space="0" w:color="999999"/>
              <w:right w:val="single" w:sz="8" w:space="0" w:color="999999"/>
            </w:tcBorders>
            <w:shd w:val="clear" w:color="auto" w:fill="auto"/>
            <w:vAlign w:val="center"/>
            <w:hideMark/>
          </w:tcPr>
          <w:p w14:paraId="1C74B56E" w14:textId="18D73C0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0,7%</w:t>
            </w:r>
          </w:p>
        </w:tc>
        <w:tc>
          <w:tcPr>
            <w:tcW w:w="627" w:type="pct"/>
            <w:tcBorders>
              <w:top w:val="nil"/>
              <w:left w:val="nil"/>
              <w:bottom w:val="single" w:sz="8" w:space="0" w:color="999999"/>
              <w:right w:val="single" w:sz="8" w:space="0" w:color="999999"/>
            </w:tcBorders>
            <w:shd w:val="clear" w:color="auto" w:fill="auto"/>
            <w:vAlign w:val="center"/>
            <w:hideMark/>
          </w:tcPr>
          <w:p w14:paraId="44610FE8" w14:textId="57C26E8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110,0%</w:t>
            </w:r>
          </w:p>
        </w:tc>
        <w:tc>
          <w:tcPr>
            <w:tcW w:w="661" w:type="pct"/>
            <w:tcBorders>
              <w:top w:val="nil"/>
              <w:left w:val="nil"/>
              <w:bottom w:val="single" w:sz="8" w:space="0" w:color="999999"/>
              <w:right w:val="single" w:sz="8" w:space="0" w:color="999999"/>
            </w:tcBorders>
            <w:shd w:val="clear" w:color="auto" w:fill="auto"/>
            <w:vAlign w:val="center"/>
            <w:hideMark/>
          </w:tcPr>
          <w:p w14:paraId="5AAC140B" w14:textId="43C9C533"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-0,5%</w:t>
            </w:r>
          </w:p>
        </w:tc>
        <w:tc>
          <w:tcPr>
            <w:tcW w:w="626" w:type="pct"/>
            <w:tcBorders>
              <w:top w:val="nil"/>
              <w:left w:val="nil"/>
              <w:bottom w:val="single" w:sz="8" w:space="0" w:color="999999"/>
              <w:right w:val="single" w:sz="8" w:space="0" w:color="999999"/>
            </w:tcBorders>
            <w:shd w:val="clear" w:color="auto" w:fill="auto"/>
            <w:vAlign w:val="center"/>
            <w:hideMark/>
          </w:tcPr>
          <w:p w14:paraId="1689BEE5" w14:textId="24433BA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0,29%</w:t>
            </w:r>
          </w:p>
        </w:tc>
      </w:tr>
    </w:tbl>
    <w:p w14:paraId="38748A77" w14:textId="77777777" w:rsidR="009F214C" w:rsidRPr="004B4852" w:rsidRDefault="009F214C" w:rsidP="004D6A19">
      <w:pPr>
        <w:pStyle w:val="Legenda"/>
      </w:pPr>
      <w:r w:rsidRPr="004B4852">
        <w:t>Źródło: Opracowanie własne</w:t>
      </w:r>
    </w:p>
    <w:p w14:paraId="338A4F29" w14:textId="60B4C4BA" w:rsidR="009B1353" w:rsidRPr="004B4852" w:rsidRDefault="009B1353" w:rsidP="009B1353">
      <w:pPr>
        <w:rPr>
          <w:rFonts w:asciiTheme="majorHAnsi" w:hAnsiTheme="majorHAnsi" w:cstheme="majorHAnsi"/>
        </w:rPr>
      </w:pPr>
      <w:r w:rsidRPr="004B4852">
        <w:rPr>
          <w:rFonts w:asciiTheme="majorHAnsi" w:hAnsiTheme="majorHAnsi" w:cstheme="majorHAnsi"/>
          <w:b/>
        </w:rPr>
        <w:t>Scenariusz C „</w:t>
      </w:r>
      <w:r w:rsidR="006C373E" w:rsidRPr="004B4852">
        <w:rPr>
          <w:rFonts w:asciiTheme="majorHAnsi" w:hAnsiTheme="majorHAnsi" w:cstheme="majorHAnsi"/>
          <w:b/>
        </w:rPr>
        <w:t>Aktywny</w:t>
      </w:r>
      <w:r w:rsidRPr="004B4852">
        <w:rPr>
          <w:rFonts w:asciiTheme="majorHAnsi" w:hAnsiTheme="majorHAnsi" w:cstheme="majorHAnsi"/>
          <w:b/>
        </w:rPr>
        <w:t>”</w:t>
      </w:r>
      <w:r w:rsidRPr="004B4852">
        <w:rPr>
          <w:rFonts w:asciiTheme="majorHAnsi" w:hAnsiTheme="majorHAnsi" w:cstheme="majorHAnsi"/>
        </w:rPr>
        <w:t xml:space="preserve"> – wynika z prognozowanych </w:t>
      </w:r>
      <w:r w:rsidR="00A122D4" w:rsidRPr="004B4852">
        <w:rPr>
          <w:rFonts w:asciiTheme="majorHAnsi" w:hAnsiTheme="majorHAnsi" w:cstheme="majorHAnsi"/>
        </w:rPr>
        <w:t xml:space="preserve">dynamicznych </w:t>
      </w:r>
      <w:r w:rsidRPr="004B4852">
        <w:rPr>
          <w:rFonts w:asciiTheme="majorHAnsi" w:hAnsiTheme="majorHAnsi" w:cstheme="majorHAnsi"/>
        </w:rPr>
        <w:t xml:space="preserve">zmian </w:t>
      </w:r>
      <w:r w:rsidR="001A57D1" w:rsidRPr="004B4852">
        <w:rPr>
          <w:rFonts w:asciiTheme="majorHAnsi" w:hAnsiTheme="majorHAnsi" w:cstheme="majorHAnsi"/>
        </w:rPr>
        <w:t>będących konsekwencją</w:t>
      </w:r>
      <w:r w:rsidRPr="004B4852">
        <w:rPr>
          <w:rFonts w:asciiTheme="majorHAnsi" w:hAnsiTheme="majorHAnsi" w:cstheme="majorHAnsi"/>
        </w:rPr>
        <w:t xml:space="preserve"> </w:t>
      </w:r>
      <w:r w:rsidR="00492F1A" w:rsidRPr="004B4852">
        <w:rPr>
          <w:rFonts w:asciiTheme="majorHAnsi" w:hAnsiTheme="majorHAnsi" w:cstheme="majorHAnsi"/>
        </w:rPr>
        <w:t xml:space="preserve">realizacji </w:t>
      </w:r>
      <w:r w:rsidRPr="004B4852">
        <w:rPr>
          <w:rFonts w:asciiTheme="majorHAnsi" w:hAnsiTheme="majorHAnsi" w:cstheme="majorHAnsi"/>
        </w:rPr>
        <w:t xml:space="preserve">projektów z </w:t>
      </w:r>
      <w:r w:rsidR="00DC0364" w:rsidRPr="004B4852">
        <w:rPr>
          <w:rFonts w:asciiTheme="majorHAnsi" w:hAnsiTheme="majorHAnsi" w:cstheme="majorHAnsi"/>
        </w:rPr>
        <w:t>zakresu</w:t>
      </w:r>
      <w:r w:rsidRPr="004B4852">
        <w:rPr>
          <w:rFonts w:asciiTheme="majorHAnsi" w:hAnsiTheme="majorHAnsi" w:cstheme="majorHAnsi"/>
        </w:rPr>
        <w:t xml:space="preserve"> zagospodarowania i rozwoju </w:t>
      </w:r>
      <w:r w:rsidR="00204F9B" w:rsidRPr="004B4852">
        <w:rPr>
          <w:rFonts w:asciiTheme="majorHAnsi" w:hAnsiTheme="majorHAnsi" w:cstheme="majorHAnsi"/>
        </w:rPr>
        <w:t>Miasta</w:t>
      </w:r>
      <w:r w:rsidRPr="004B4852">
        <w:rPr>
          <w:rFonts w:asciiTheme="majorHAnsi" w:hAnsiTheme="majorHAnsi" w:cstheme="majorHAnsi"/>
        </w:rPr>
        <w:t>. W celu skutecznego</w:t>
      </w:r>
      <w:r w:rsidR="002547C0" w:rsidRPr="004B4852">
        <w:rPr>
          <w:rFonts w:asciiTheme="majorHAnsi" w:hAnsiTheme="majorHAnsi" w:cstheme="majorHAnsi"/>
        </w:rPr>
        <w:t xml:space="preserve"> </w:t>
      </w:r>
      <w:r w:rsidRPr="004B4852">
        <w:rPr>
          <w:rFonts w:asciiTheme="majorHAnsi" w:hAnsiTheme="majorHAnsi" w:cstheme="majorHAnsi"/>
        </w:rPr>
        <w:t xml:space="preserve">i efektywnego realizowania strategii </w:t>
      </w:r>
      <w:r w:rsidR="00E64C18" w:rsidRPr="004B4852">
        <w:rPr>
          <w:rFonts w:asciiTheme="majorHAnsi" w:hAnsiTheme="majorHAnsi" w:cstheme="majorHAnsi"/>
        </w:rPr>
        <w:t>intensywnego rozwoju</w:t>
      </w:r>
      <w:r w:rsidRPr="004B4852">
        <w:rPr>
          <w:rFonts w:asciiTheme="majorHAnsi" w:hAnsiTheme="majorHAnsi" w:cstheme="majorHAnsi"/>
        </w:rPr>
        <w:t xml:space="preserve"> koniecznym jest</w:t>
      </w:r>
      <w:r w:rsidR="004042AF" w:rsidRPr="004B4852">
        <w:rPr>
          <w:rFonts w:asciiTheme="majorHAnsi" w:hAnsiTheme="majorHAnsi" w:cstheme="majorHAnsi"/>
        </w:rPr>
        <w:t> </w:t>
      </w:r>
      <w:r w:rsidRPr="004B4852">
        <w:rPr>
          <w:rFonts w:asciiTheme="majorHAnsi" w:hAnsiTheme="majorHAnsi" w:cstheme="majorHAnsi"/>
        </w:rPr>
        <w:t>inwestowanie i nieusta</w:t>
      </w:r>
      <w:r w:rsidR="008F0D55" w:rsidRPr="004B4852">
        <w:rPr>
          <w:rFonts w:asciiTheme="majorHAnsi" w:hAnsiTheme="majorHAnsi" w:cstheme="majorHAnsi"/>
        </w:rPr>
        <w:t>nn</w:t>
      </w:r>
      <w:r w:rsidRPr="004B4852">
        <w:rPr>
          <w:rFonts w:asciiTheme="majorHAnsi" w:hAnsiTheme="majorHAnsi" w:cstheme="majorHAnsi"/>
        </w:rPr>
        <w:t xml:space="preserve">e podnoszenie </w:t>
      </w:r>
      <w:r w:rsidR="00982943">
        <w:rPr>
          <w:rFonts w:asciiTheme="majorHAnsi" w:hAnsiTheme="majorHAnsi" w:cstheme="majorHAnsi"/>
        </w:rPr>
        <w:t>atrakcyjności</w:t>
      </w:r>
      <w:r w:rsidR="00982943" w:rsidRPr="004B4852">
        <w:rPr>
          <w:rFonts w:asciiTheme="majorHAnsi" w:hAnsiTheme="majorHAnsi" w:cstheme="majorHAnsi"/>
        </w:rPr>
        <w:t xml:space="preserve"> </w:t>
      </w:r>
      <w:r w:rsidR="00204F9B" w:rsidRPr="004B4852">
        <w:rPr>
          <w:rFonts w:asciiTheme="majorHAnsi" w:hAnsiTheme="majorHAnsi" w:cstheme="majorHAnsi"/>
        </w:rPr>
        <w:t>Miasta</w:t>
      </w:r>
      <w:r w:rsidRPr="004B4852">
        <w:rPr>
          <w:rFonts w:asciiTheme="majorHAnsi" w:hAnsiTheme="majorHAnsi" w:cstheme="majorHAnsi"/>
        </w:rPr>
        <w:t xml:space="preserve">, czyli niezbędne są działania zmieniające strukturę </w:t>
      </w:r>
      <w:r w:rsidR="00714B86">
        <w:rPr>
          <w:rFonts w:asciiTheme="majorHAnsi" w:hAnsiTheme="majorHAnsi" w:cstheme="majorHAnsi"/>
        </w:rPr>
        <w:t xml:space="preserve">miasta </w:t>
      </w:r>
      <w:r w:rsidR="00765C82">
        <w:rPr>
          <w:rFonts w:asciiTheme="majorHAnsi" w:hAnsiTheme="majorHAnsi" w:cstheme="majorHAnsi"/>
        </w:rPr>
        <w:t xml:space="preserve"> w tym </w:t>
      </w:r>
      <w:r w:rsidR="00714B86">
        <w:rPr>
          <w:rFonts w:asciiTheme="majorHAnsi" w:hAnsiTheme="majorHAnsi" w:cstheme="majorHAnsi"/>
        </w:rPr>
        <w:t xml:space="preserve">budowa </w:t>
      </w:r>
      <w:r w:rsidR="00714B86">
        <w:rPr>
          <w:rFonts w:asciiTheme="majorHAnsi" w:hAnsiTheme="majorHAnsi" w:cstheme="majorHAnsi"/>
        </w:rPr>
        <w:lastRenderedPageBreak/>
        <w:t xml:space="preserve">budynków usługowo – handlowych oraz inwestycje w tzw.  tereny zielone. Ważnym aspektem jest rozwój </w:t>
      </w:r>
      <w:r w:rsidR="004552C4">
        <w:rPr>
          <w:rFonts w:asciiTheme="majorHAnsi" w:hAnsiTheme="majorHAnsi" w:cstheme="majorHAnsi"/>
        </w:rPr>
        <w:t xml:space="preserve">ekologicznej </w:t>
      </w:r>
      <w:r w:rsidR="00714B86">
        <w:rPr>
          <w:rFonts w:asciiTheme="majorHAnsi" w:hAnsiTheme="majorHAnsi" w:cstheme="majorHAnsi"/>
        </w:rPr>
        <w:t>komun</w:t>
      </w:r>
      <w:r w:rsidR="004552C4">
        <w:rPr>
          <w:rFonts w:asciiTheme="majorHAnsi" w:hAnsiTheme="majorHAnsi" w:cstheme="majorHAnsi"/>
        </w:rPr>
        <w:t>i</w:t>
      </w:r>
      <w:r w:rsidR="00714B86">
        <w:rPr>
          <w:rFonts w:asciiTheme="majorHAnsi" w:hAnsiTheme="majorHAnsi" w:cstheme="majorHAnsi"/>
        </w:rPr>
        <w:t>ka</w:t>
      </w:r>
      <w:r w:rsidR="004552C4">
        <w:rPr>
          <w:rFonts w:asciiTheme="majorHAnsi" w:hAnsiTheme="majorHAnsi" w:cstheme="majorHAnsi"/>
        </w:rPr>
        <w:t>cji  publicznej oraz dostępność do usług związanych z edukacja i opieką zdrowotną.</w:t>
      </w:r>
      <w:r w:rsidRPr="004B4852">
        <w:rPr>
          <w:rFonts w:asciiTheme="majorHAnsi" w:hAnsiTheme="majorHAnsi" w:cstheme="majorHAnsi"/>
        </w:rPr>
        <w:t xml:space="preserve"> W tym celu zostały określone priorytety inwestycyjne zarówno dla </w:t>
      </w:r>
      <w:r w:rsidR="00204F9B" w:rsidRPr="004B4852">
        <w:rPr>
          <w:rFonts w:asciiTheme="majorHAnsi" w:hAnsiTheme="majorHAnsi" w:cstheme="majorHAnsi"/>
        </w:rPr>
        <w:t>Miasta</w:t>
      </w:r>
      <w:r w:rsidR="000906E0">
        <w:rPr>
          <w:rFonts w:asciiTheme="majorHAnsi" w:hAnsiTheme="majorHAnsi" w:cstheme="majorHAnsi"/>
        </w:rPr>
        <w:t>,</w:t>
      </w:r>
      <w:r w:rsidR="00204F9B" w:rsidRPr="004B4852">
        <w:rPr>
          <w:rFonts w:asciiTheme="majorHAnsi" w:hAnsiTheme="majorHAnsi" w:cstheme="majorHAnsi"/>
        </w:rPr>
        <w:t xml:space="preserve"> </w:t>
      </w:r>
      <w:r w:rsidRPr="004B4852">
        <w:rPr>
          <w:rFonts w:asciiTheme="majorHAnsi" w:hAnsiTheme="majorHAnsi" w:cstheme="majorHAnsi"/>
        </w:rPr>
        <w:t>jak i dla inwestorów.</w:t>
      </w:r>
    </w:p>
    <w:p w14:paraId="30DF1090" w14:textId="77777777" w:rsidR="003A1706" w:rsidRPr="004B4852" w:rsidRDefault="003A1706" w:rsidP="003A1706">
      <w:pPr>
        <w:rPr>
          <w:rFonts w:asciiTheme="majorHAnsi" w:hAnsiTheme="majorHAnsi" w:cstheme="majorHAnsi"/>
        </w:rPr>
      </w:pPr>
      <w:r w:rsidRPr="004B4852">
        <w:rPr>
          <w:rFonts w:asciiTheme="majorHAnsi" w:hAnsiTheme="majorHAnsi" w:cstheme="majorHAnsi"/>
        </w:rPr>
        <w:t>W związku z powyższym przyjęto dla analizy następujące wskaźniki:</w:t>
      </w:r>
    </w:p>
    <w:p w14:paraId="5C701D9D" w14:textId="77777777" w:rsidR="004D6A19" w:rsidRPr="004B4852" w:rsidRDefault="004D6A19" w:rsidP="005541F9">
      <w:pPr>
        <w:pStyle w:val="Akapitzlist"/>
        <w:numPr>
          <w:ilvl w:val="0"/>
          <w:numId w:val="9"/>
        </w:numPr>
        <w:rPr>
          <w:rFonts w:asciiTheme="majorHAnsi" w:hAnsiTheme="majorHAnsi" w:cstheme="majorHAnsi"/>
        </w:rPr>
      </w:pPr>
      <w:r w:rsidRPr="004B4852">
        <w:rPr>
          <w:rFonts w:asciiTheme="majorHAnsi" w:hAnsiTheme="majorHAnsi" w:cstheme="majorHAnsi"/>
        </w:rPr>
        <w:t xml:space="preserve">sektora budynków mieszkalnych zakłada </w:t>
      </w:r>
      <w:r>
        <w:rPr>
          <w:rFonts w:asciiTheme="majorHAnsi" w:hAnsiTheme="majorHAnsi" w:cstheme="majorHAnsi"/>
        </w:rPr>
        <w:t>stabilny</w:t>
      </w:r>
      <w:r w:rsidRPr="004B4852">
        <w:rPr>
          <w:rFonts w:asciiTheme="majorHAnsi" w:hAnsiTheme="majorHAnsi" w:cstheme="majorHAnsi"/>
        </w:rPr>
        <w:t xml:space="preserve"> wzrost, </w:t>
      </w:r>
      <w:r>
        <w:rPr>
          <w:rFonts w:asciiTheme="majorHAnsi" w:hAnsiTheme="majorHAnsi" w:cstheme="majorHAnsi"/>
        </w:rPr>
        <w:t>szybszy</w:t>
      </w:r>
      <w:r w:rsidRPr="004B4852">
        <w:rPr>
          <w:rFonts w:asciiTheme="majorHAnsi" w:hAnsiTheme="majorHAnsi" w:cstheme="majorHAnsi"/>
        </w:rPr>
        <w:t xml:space="preserve"> o 50% niż wzrost charakteryzujący się danymi historycznymi na rynku, wskaźnik przyjęty dla średniorocznego wzrostu wynosi:</w:t>
      </w:r>
    </w:p>
    <w:p w14:paraId="542CF32A" w14:textId="7BB95173" w:rsidR="004D6A19" w:rsidRPr="004B4852" w:rsidRDefault="004D6A19"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dla energii elektrycznej: </w:t>
      </w:r>
      <w:r>
        <w:rPr>
          <w:rFonts w:asciiTheme="majorHAnsi" w:hAnsiTheme="majorHAnsi" w:cstheme="majorHAnsi"/>
        </w:rPr>
        <w:t>2,42</w:t>
      </w:r>
      <w:r w:rsidRPr="004B4852">
        <w:rPr>
          <w:rFonts w:asciiTheme="majorHAnsi" w:hAnsiTheme="majorHAnsi" w:cstheme="majorHAnsi"/>
        </w:rPr>
        <w:t>%,</w:t>
      </w:r>
    </w:p>
    <w:p w14:paraId="5B797802" w14:textId="59723889" w:rsidR="004D6A19" w:rsidRPr="004B4852" w:rsidRDefault="004D6A19"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dla </w:t>
      </w:r>
      <w:r>
        <w:rPr>
          <w:rFonts w:asciiTheme="majorHAnsi" w:hAnsiTheme="majorHAnsi" w:cstheme="majorHAnsi"/>
        </w:rPr>
        <w:t>gazu ziemnego</w:t>
      </w:r>
      <w:r w:rsidRPr="004B4852">
        <w:rPr>
          <w:rFonts w:asciiTheme="majorHAnsi" w:hAnsiTheme="majorHAnsi" w:cstheme="majorHAnsi"/>
        </w:rPr>
        <w:t xml:space="preserve">: </w:t>
      </w:r>
      <w:r>
        <w:rPr>
          <w:rFonts w:asciiTheme="majorHAnsi" w:hAnsiTheme="majorHAnsi" w:cstheme="majorHAnsi"/>
        </w:rPr>
        <w:t>0,92</w:t>
      </w:r>
      <w:r w:rsidRPr="004B4852">
        <w:rPr>
          <w:rFonts w:asciiTheme="majorHAnsi" w:hAnsiTheme="majorHAnsi" w:cstheme="majorHAnsi"/>
        </w:rPr>
        <w:t>%,</w:t>
      </w:r>
    </w:p>
    <w:p w14:paraId="5DFDD831" w14:textId="77777777" w:rsidR="004D6A19" w:rsidRPr="004B4852" w:rsidRDefault="004D6A19"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nie przewiduje się </w:t>
      </w:r>
      <w:r>
        <w:rPr>
          <w:rFonts w:asciiTheme="majorHAnsi" w:hAnsiTheme="majorHAnsi" w:cstheme="majorHAnsi"/>
        </w:rPr>
        <w:t xml:space="preserve">zmiany zapotrzebowania na ciepło </w:t>
      </w:r>
      <w:r w:rsidRPr="004B4852">
        <w:rPr>
          <w:rFonts w:asciiTheme="majorHAnsi" w:hAnsiTheme="majorHAnsi" w:cstheme="majorHAnsi"/>
        </w:rPr>
        <w:t>na terenie Miasta</w:t>
      </w:r>
      <w:r>
        <w:rPr>
          <w:rFonts w:asciiTheme="majorHAnsi" w:hAnsiTheme="majorHAnsi" w:cstheme="majorHAnsi"/>
        </w:rPr>
        <w:t>;</w:t>
      </w:r>
    </w:p>
    <w:p w14:paraId="6E5BA61E" w14:textId="77777777" w:rsidR="004D6A19" w:rsidRPr="004B4852" w:rsidRDefault="004D6A19" w:rsidP="005541F9">
      <w:pPr>
        <w:pStyle w:val="Akapitzlist"/>
        <w:numPr>
          <w:ilvl w:val="0"/>
          <w:numId w:val="9"/>
        </w:numPr>
        <w:rPr>
          <w:rFonts w:asciiTheme="majorHAnsi" w:hAnsiTheme="majorHAnsi" w:cstheme="majorHAnsi"/>
        </w:rPr>
      </w:pPr>
      <w:r w:rsidRPr="004B4852">
        <w:rPr>
          <w:rFonts w:asciiTheme="majorHAnsi" w:hAnsiTheme="majorHAnsi" w:cstheme="majorHAnsi"/>
        </w:rPr>
        <w:t>sektor oświetlenia komunalnego, w związku z tym że jest uzależniony od</w:t>
      </w:r>
      <w:r>
        <w:rPr>
          <w:rFonts w:asciiTheme="majorHAnsi" w:hAnsiTheme="majorHAnsi" w:cstheme="majorHAnsi"/>
        </w:rPr>
        <w:t> </w:t>
      </w:r>
      <w:r w:rsidRPr="004B4852">
        <w:rPr>
          <w:rFonts w:asciiTheme="majorHAnsi" w:hAnsiTheme="majorHAnsi" w:cstheme="majorHAnsi"/>
        </w:rPr>
        <w:t>poziomu zurbanizowania Miasta charakteryzować się będzie wzrostem takim samym jak zwiększenie w przypadku sektora budynków mieszkalnych, jednoczenie zostanie on pomniejszony o planowane inwestycje związane z</w:t>
      </w:r>
      <w:r>
        <w:rPr>
          <w:rFonts w:asciiTheme="majorHAnsi" w:hAnsiTheme="majorHAnsi" w:cstheme="majorHAnsi"/>
        </w:rPr>
        <w:t> </w:t>
      </w:r>
      <w:r w:rsidRPr="004B4852">
        <w:rPr>
          <w:rFonts w:asciiTheme="majorHAnsi" w:hAnsiTheme="majorHAnsi" w:cstheme="majorHAnsi"/>
        </w:rPr>
        <w:t xml:space="preserve">modernizacją oświetlenia, wskaźnik przyjęty dla średniorocznego wzrostu wynosi: </w:t>
      </w:r>
      <w:r>
        <w:rPr>
          <w:rFonts w:asciiTheme="majorHAnsi" w:hAnsiTheme="majorHAnsi" w:cstheme="majorHAnsi"/>
        </w:rPr>
        <w:t>0,47</w:t>
      </w:r>
      <w:r w:rsidRPr="004B4852">
        <w:rPr>
          <w:rFonts w:asciiTheme="majorHAnsi" w:hAnsiTheme="majorHAnsi" w:cstheme="majorHAnsi"/>
        </w:rPr>
        <w:t>%w skali roku</w:t>
      </w:r>
      <w:r>
        <w:rPr>
          <w:rFonts w:asciiTheme="majorHAnsi" w:hAnsiTheme="majorHAnsi" w:cstheme="majorHAnsi"/>
        </w:rPr>
        <w:t>;</w:t>
      </w:r>
    </w:p>
    <w:p w14:paraId="4D00B054" w14:textId="77777777" w:rsidR="004D6A19" w:rsidRPr="004B4852" w:rsidRDefault="004D6A19" w:rsidP="005541F9">
      <w:pPr>
        <w:pStyle w:val="Akapitzlist"/>
        <w:numPr>
          <w:ilvl w:val="0"/>
          <w:numId w:val="9"/>
        </w:numPr>
        <w:rPr>
          <w:rFonts w:asciiTheme="majorHAnsi" w:hAnsiTheme="majorHAnsi" w:cstheme="majorHAnsi"/>
        </w:rPr>
      </w:pPr>
      <w:r w:rsidRPr="004B4852">
        <w:rPr>
          <w:rFonts w:asciiTheme="majorHAnsi" w:hAnsiTheme="majorHAnsi" w:cstheme="majorHAnsi"/>
        </w:rPr>
        <w:t>w związku z tym, że Miast</w:t>
      </w:r>
      <w:r>
        <w:rPr>
          <w:rFonts w:asciiTheme="majorHAnsi" w:hAnsiTheme="majorHAnsi" w:cstheme="majorHAnsi"/>
        </w:rPr>
        <w:t>o</w:t>
      </w:r>
      <w:r w:rsidRPr="004B4852">
        <w:rPr>
          <w:rFonts w:asciiTheme="majorHAnsi" w:hAnsiTheme="majorHAnsi" w:cstheme="majorHAnsi"/>
        </w:rPr>
        <w:t xml:space="preserve"> nie zakłada inwestycji związanych z nowymi budynkami instytucji publicznych, jednocześnie planowane są inwestycje z</w:t>
      </w:r>
      <w:r>
        <w:rPr>
          <w:rFonts w:asciiTheme="majorHAnsi" w:hAnsiTheme="majorHAnsi" w:cstheme="majorHAnsi"/>
        </w:rPr>
        <w:t> </w:t>
      </w:r>
      <w:r w:rsidRPr="004B4852">
        <w:rPr>
          <w:rFonts w:asciiTheme="majorHAnsi" w:hAnsiTheme="majorHAnsi" w:cstheme="majorHAnsi"/>
        </w:rPr>
        <w:t>zakresu zwiększenia efektywności energetycznej w budynkach użyteczności publicznej, wskaźnik przyjęty dla średniorocznego spadku zapotrzebowania na</w:t>
      </w:r>
      <w:r>
        <w:rPr>
          <w:rFonts w:asciiTheme="majorHAnsi" w:hAnsiTheme="majorHAnsi" w:cstheme="majorHAnsi"/>
        </w:rPr>
        <w:t> </w:t>
      </w:r>
      <w:r w:rsidRPr="004B4852">
        <w:rPr>
          <w:rFonts w:asciiTheme="majorHAnsi" w:hAnsiTheme="majorHAnsi" w:cstheme="majorHAnsi"/>
        </w:rPr>
        <w:t>energię wynosi:</w:t>
      </w:r>
    </w:p>
    <w:p w14:paraId="2E7961DB" w14:textId="1AD43AB8" w:rsidR="004D6A19" w:rsidRPr="004B4852" w:rsidRDefault="004D6A19"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dla energii elektrycznej: </w:t>
      </w:r>
      <w:r>
        <w:rPr>
          <w:rFonts w:asciiTheme="majorHAnsi" w:hAnsiTheme="majorHAnsi" w:cstheme="majorHAnsi"/>
        </w:rPr>
        <w:t>2,0</w:t>
      </w:r>
      <w:r w:rsidRPr="004B4852">
        <w:rPr>
          <w:rFonts w:asciiTheme="majorHAnsi" w:hAnsiTheme="majorHAnsi" w:cstheme="majorHAnsi"/>
        </w:rPr>
        <w:t>%,</w:t>
      </w:r>
    </w:p>
    <w:p w14:paraId="01ABD226" w14:textId="10350839" w:rsidR="004D6A19" w:rsidRPr="004B4852" w:rsidRDefault="004D6A19"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dla </w:t>
      </w:r>
      <w:r>
        <w:rPr>
          <w:rFonts w:asciiTheme="majorHAnsi" w:hAnsiTheme="majorHAnsi" w:cstheme="majorHAnsi"/>
        </w:rPr>
        <w:t>gazu ziemnego</w:t>
      </w:r>
      <w:r w:rsidRPr="004B4852">
        <w:rPr>
          <w:rFonts w:asciiTheme="majorHAnsi" w:hAnsiTheme="majorHAnsi" w:cstheme="majorHAnsi"/>
        </w:rPr>
        <w:t xml:space="preserve">: </w:t>
      </w:r>
      <w:r>
        <w:rPr>
          <w:rFonts w:asciiTheme="majorHAnsi" w:hAnsiTheme="majorHAnsi" w:cstheme="majorHAnsi"/>
        </w:rPr>
        <w:t>0,50</w:t>
      </w:r>
      <w:r w:rsidRPr="004B4852">
        <w:rPr>
          <w:rFonts w:asciiTheme="majorHAnsi" w:hAnsiTheme="majorHAnsi" w:cstheme="majorHAnsi"/>
        </w:rPr>
        <w:t>%,</w:t>
      </w:r>
    </w:p>
    <w:p w14:paraId="37A9A923" w14:textId="77777777" w:rsidR="004D6A19" w:rsidRPr="004B4852" w:rsidRDefault="004D6A19"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nie przewiduje się </w:t>
      </w:r>
      <w:r>
        <w:rPr>
          <w:rFonts w:asciiTheme="majorHAnsi" w:hAnsiTheme="majorHAnsi" w:cstheme="majorHAnsi"/>
        </w:rPr>
        <w:t xml:space="preserve">zmiany zapotrzebowania na ciepło </w:t>
      </w:r>
      <w:r w:rsidRPr="004B4852">
        <w:rPr>
          <w:rFonts w:asciiTheme="majorHAnsi" w:hAnsiTheme="majorHAnsi" w:cstheme="majorHAnsi"/>
        </w:rPr>
        <w:t>na terenie Miasta</w:t>
      </w:r>
      <w:r>
        <w:rPr>
          <w:rFonts w:asciiTheme="majorHAnsi" w:hAnsiTheme="majorHAnsi" w:cstheme="majorHAnsi"/>
        </w:rPr>
        <w:t>;</w:t>
      </w:r>
    </w:p>
    <w:p w14:paraId="02CA7970" w14:textId="77777777" w:rsidR="004D6A19" w:rsidRPr="004B4852" w:rsidRDefault="004D6A19" w:rsidP="005541F9">
      <w:pPr>
        <w:pStyle w:val="Akapitzlist"/>
        <w:numPr>
          <w:ilvl w:val="0"/>
          <w:numId w:val="9"/>
        </w:numPr>
        <w:rPr>
          <w:rFonts w:asciiTheme="majorHAnsi" w:hAnsiTheme="majorHAnsi" w:cstheme="majorHAnsi"/>
        </w:rPr>
      </w:pPr>
      <w:r>
        <w:rPr>
          <w:rFonts w:asciiTheme="majorHAnsi" w:hAnsiTheme="majorHAnsi" w:cstheme="majorHAnsi"/>
        </w:rPr>
        <w:t>sektor przedsiębiorstw</w:t>
      </w:r>
      <w:r w:rsidRPr="004B4852">
        <w:rPr>
          <w:rFonts w:asciiTheme="majorHAnsi" w:hAnsiTheme="majorHAnsi" w:cstheme="majorHAnsi"/>
        </w:rPr>
        <w:t xml:space="preserve"> </w:t>
      </w:r>
      <w:r>
        <w:rPr>
          <w:rFonts w:asciiTheme="majorHAnsi" w:hAnsiTheme="majorHAnsi" w:cstheme="majorHAnsi"/>
        </w:rPr>
        <w:t xml:space="preserve">nieznaczny wzrost </w:t>
      </w:r>
      <w:r w:rsidRPr="004B4852">
        <w:rPr>
          <w:rFonts w:asciiTheme="majorHAnsi" w:hAnsiTheme="majorHAnsi" w:cstheme="majorHAnsi"/>
        </w:rPr>
        <w:t xml:space="preserve">na podstawie danych historycznych wzrostu liczby przedsiębiorstw na terenie </w:t>
      </w:r>
      <w:r>
        <w:rPr>
          <w:rFonts w:asciiTheme="majorHAnsi" w:hAnsiTheme="majorHAnsi" w:cstheme="majorHAnsi"/>
        </w:rPr>
        <w:t>Miasta Mrągowo</w:t>
      </w:r>
      <w:r w:rsidRPr="004B4852">
        <w:rPr>
          <w:rFonts w:asciiTheme="majorHAnsi" w:hAnsiTheme="majorHAnsi" w:cstheme="majorHAnsi"/>
        </w:rPr>
        <w:t xml:space="preserve">, </w:t>
      </w:r>
      <w:r>
        <w:rPr>
          <w:rFonts w:asciiTheme="majorHAnsi" w:hAnsiTheme="majorHAnsi" w:cstheme="majorHAnsi"/>
        </w:rPr>
        <w:t>w związku z przyjętym scenariuszem</w:t>
      </w:r>
      <w:r w:rsidRPr="004B4852">
        <w:rPr>
          <w:rFonts w:asciiTheme="majorHAnsi" w:hAnsiTheme="majorHAnsi" w:cstheme="majorHAnsi"/>
        </w:rPr>
        <w:t>:</w:t>
      </w:r>
    </w:p>
    <w:p w14:paraId="2CA18060" w14:textId="7E42E74F" w:rsidR="004D6A19" w:rsidRPr="004B4852" w:rsidRDefault="004D6A19"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dla energii elektrycznej: </w:t>
      </w:r>
      <w:r>
        <w:rPr>
          <w:rFonts w:asciiTheme="majorHAnsi" w:hAnsiTheme="majorHAnsi" w:cstheme="majorHAnsi"/>
        </w:rPr>
        <w:t>2,08</w:t>
      </w:r>
      <w:r w:rsidRPr="004B4852">
        <w:rPr>
          <w:rFonts w:asciiTheme="majorHAnsi" w:hAnsiTheme="majorHAnsi" w:cstheme="majorHAnsi"/>
        </w:rPr>
        <w:t>%,</w:t>
      </w:r>
    </w:p>
    <w:p w14:paraId="4AC6AFAE" w14:textId="3013CD25" w:rsidR="004D6A19" w:rsidRPr="004B4852" w:rsidRDefault="004D6A19"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dla </w:t>
      </w:r>
      <w:r>
        <w:rPr>
          <w:rFonts w:asciiTheme="majorHAnsi" w:hAnsiTheme="majorHAnsi" w:cstheme="majorHAnsi"/>
        </w:rPr>
        <w:t>gazu ziemnego</w:t>
      </w:r>
      <w:r w:rsidRPr="004B4852">
        <w:rPr>
          <w:rFonts w:asciiTheme="majorHAnsi" w:hAnsiTheme="majorHAnsi" w:cstheme="majorHAnsi"/>
        </w:rPr>
        <w:t xml:space="preserve">: </w:t>
      </w:r>
      <w:r>
        <w:rPr>
          <w:rFonts w:asciiTheme="majorHAnsi" w:hAnsiTheme="majorHAnsi" w:cstheme="majorHAnsi"/>
        </w:rPr>
        <w:t>0,58</w:t>
      </w:r>
      <w:r w:rsidRPr="004B4852">
        <w:rPr>
          <w:rFonts w:asciiTheme="majorHAnsi" w:hAnsiTheme="majorHAnsi" w:cstheme="majorHAnsi"/>
        </w:rPr>
        <w:t>%,</w:t>
      </w:r>
    </w:p>
    <w:p w14:paraId="434E77A8" w14:textId="77777777" w:rsidR="004D6A19" w:rsidRPr="004B4852" w:rsidRDefault="004D6A19" w:rsidP="005541F9">
      <w:pPr>
        <w:pStyle w:val="Akapitzlist"/>
        <w:numPr>
          <w:ilvl w:val="1"/>
          <w:numId w:val="9"/>
        </w:numPr>
        <w:rPr>
          <w:rFonts w:asciiTheme="majorHAnsi" w:hAnsiTheme="majorHAnsi" w:cstheme="majorHAnsi"/>
        </w:rPr>
      </w:pPr>
      <w:r w:rsidRPr="004B4852">
        <w:rPr>
          <w:rFonts w:asciiTheme="majorHAnsi" w:hAnsiTheme="majorHAnsi" w:cstheme="majorHAnsi"/>
        </w:rPr>
        <w:t xml:space="preserve">nie przewiduje się </w:t>
      </w:r>
      <w:r>
        <w:rPr>
          <w:rFonts w:asciiTheme="majorHAnsi" w:hAnsiTheme="majorHAnsi" w:cstheme="majorHAnsi"/>
        </w:rPr>
        <w:t xml:space="preserve">zmiany zapotrzebowania na ciepło </w:t>
      </w:r>
      <w:r w:rsidRPr="004B4852">
        <w:rPr>
          <w:rFonts w:asciiTheme="majorHAnsi" w:hAnsiTheme="majorHAnsi" w:cstheme="majorHAnsi"/>
        </w:rPr>
        <w:t>na terenie Miasta</w:t>
      </w:r>
      <w:r>
        <w:rPr>
          <w:rFonts w:asciiTheme="majorHAnsi" w:hAnsiTheme="majorHAnsi" w:cstheme="majorHAnsi"/>
        </w:rPr>
        <w:t>;</w:t>
      </w:r>
    </w:p>
    <w:p w14:paraId="358331C4" w14:textId="0DB14411" w:rsidR="009F214C" w:rsidRDefault="00EE4FC2" w:rsidP="009F214C">
      <w:pPr>
        <w:rPr>
          <w:rFonts w:asciiTheme="majorHAnsi" w:hAnsiTheme="majorHAnsi" w:cstheme="majorHAnsi"/>
        </w:rPr>
      </w:pPr>
      <w:r>
        <w:rPr>
          <w:rFonts w:asciiTheme="majorHAnsi" w:hAnsiTheme="majorHAnsi" w:cstheme="majorHAnsi"/>
        </w:rPr>
        <w:lastRenderedPageBreak/>
        <w:t xml:space="preserve">Szczegółowy wykaz </w:t>
      </w:r>
      <w:r w:rsidR="009F214C" w:rsidRPr="004B4852">
        <w:rPr>
          <w:rFonts w:asciiTheme="majorHAnsi" w:hAnsiTheme="majorHAnsi" w:cstheme="majorHAnsi"/>
        </w:rPr>
        <w:t xml:space="preserve">wskaźników przyjętych do analizy przedstawia </w:t>
      </w:r>
      <w:r w:rsidR="00276D75" w:rsidRPr="004B4852">
        <w:rPr>
          <w:rFonts w:asciiTheme="majorHAnsi" w:hAnsiTheme="majorHAnsi" w:cstheme="majorHAnsi"/>
        </w:rPr>
        <w:t xml:space="preserve">poniższa </w:t>
      </w:r>
      <w:r w:rsidR="009F214C" w:rsidRPr="004B4852">
        <w:rPr>
          <w:rFonts w:asciiTheme="majorHAnsi" w:hAnsiTheme="majorHAnsi" w:cstheme="majorHAnsi"/>
        </w:rPr>
        <w:t>tabela.</w:t>
      </w:r>
    </w:p>
    <w:p w14:paraId="7729F675" w14:textId="284A4985" w:rsidR="00E2130B" w:rsidRPr="004B4852" w:rsidRDefault="009F214C" w:rsidP="00E2130B">
      <w:pPr>
        <w:pStyle w:val="Legenda"/>
        <w:keepNext/>
        <w:rPr>
          <w:rFonts w:asciiTheme="majorHAnsi" w:hAnsiTheme="majorHAnsi" w:cstheme="majorHAnsi"/>
        </w:rPr>
      </w:pPr>
      <w:bookmarkStart w:id="565" w:name="_Toc114853596"/>
      <w:r w:rsidRPr="004B4852">
        <w:rPr>
          <w:rFonts w:asciiTheme="majorHAnsi" w:hAnsiTheme="majorHAnsi" w:cstheme="majorHAnsi"/>
        </w:rPr>
        <w:t xml:space="preserve">Tabela </w:t>
      </w:r>
      <w:r w:rsidR="004B4852" w:rsidRPr="004B4852">
        <w:rPr>
          <w:rFonts w:asciiTheme="majorHAnsi" w:hAnsiTheme="majorHAnsi" w:cstheme="majorHAnsi"/>
        </w:rPr>
        <w:fldChar w:fldCharType="begin"/>
      </w:r>
      <w:r w:rsidR="004B4852" w:rsidRPr="004B4852">
        <w:rPr>
          <w:rFonts w:asciiTheme="majorHAnsi" w:hAnsiTheme="majorHAnsi" w:cstheme="majorHAnsi"/>
        </w:rPr>
        <w:instrText xml:space="preserve"> SEQ Tabela \* ARABIC </w:instrText>
      </w:r>
      <w:r w:rsidR="004B4852" w:rsidRPr="004B4852">
        <w:rPr>
          <w:rFonts w:asciiTheme="majorHAnsi" w:hAnsiTheme="majorHAnsi" w:cstheme="majorHAnsi"/>
        </w:rPr>
        <w:fldChar w:fldCharType="separate"/>
      </w:r>
      <w:r w:rsidR="001279CA">
        <w:rPr>
          <w:rFonts w:asciiTheme="majorHAnsi" w:hAnsiTheme="majorHAnsi" w:cstheme="majorHAnsi"/>
          <w:noProof/>
        </w:rPr>
        <w:t>13</w:t>
      </w:r>
      <w:r w:rsidR="004B4852" w:rsidRPr="004B4852">
        <w:rPr>
          <w:rFonts w:asciiTheme="majorHAnsi" w:hAnsiTheme="majorHAnsi" w:cstheme="majorHAnsi"/>
          <w:noProof/>
        </w:rPr>
        <w:fldChar w:fldCharType="end"/>
      </w:r>
      <w:r w:rsidRPr="004B4852">
        <w:rPr>
          <w:rFonts w:asciiTheme="majorHAnsi" w:hAnsiTheme="majorHAnsi" w:cstheme="majorHAnsi"/>
        </w:rPr>
        <w:t xml:space="preserve"> Wyszczególnienie wskaźników przyjętych do analizy wariantu C</w:t>
      </w:r>
      <w:r w:rsidR="000360C9" w:rsidRPr="004B4852">
        <w:rPr>
          <w:rFonts w:asciiTheme="majorHAnsi" w:hAnsiTheme="majorHAnsi" w:cstheme="majorHAnsi"/>
        </w:rPr>
        <w:t xml:space="preserve"> „Aktywny”</w:t>
      </w:r>
      <w:bookmarkEnd w:id="565"/>
    </w:p>
    <w:tbl>
      <w:tblPr>
        <w:tblW w:w="5000" w:type="pct"/>
        <w:tblCellMar>
          <w:left w:w="70" w:type="dxa"/>
          <w:right w:w="70" w:type="dxa"/>
        </w:tblCellMar>
        <w:tblLook w:val="04A0" w:firstRow="1" w:lastRow="0" w:firstColumn="1" w:lastColumn="0" w:noHBand="0" w:noVBand="1"/>
      </w:tblPr>
      <w:tblGrid>
        <w:gridCol w:w="569"/>
        <w:gridCol w:w="3667"/>
        <w:gridCol w:w="1143"/>
        <w:gridCol w:w="1228"/>
        <w:gridCol w:w="1302"/>
        <w:gridCol w:w="1143"/>
      </w:tblGrid>
      <w:tr w:rsidR="004D6A19" w:rsidRPr="004B4852" w14:paraId="3DEB3CC0" w14:textId="77777777" w:rsidTr="004D6A19">
        <w:trPr>
          <w:trHeight w:val="20"/>
        </w:trPr>
        <w:tc>
          <w:tcPr>
            <w:tcW w:w="293" w:type="pct"/>
            <w:vMerge w:val="restart"/>
            <w:tcBorders>
              <w:top w:val="single" w:sz="8" w:space="0" w:color="999999"/>
              <w:left w:val="single" w:sz="8" w:space="0" w:color="999999"/>
              <w:bottom w:val="single" w:sz="12" w:space="0" w:color="666666"/>
              <w:right w:val="single" w:sz="8" w:space="0" w:color="999999"/>
            </w:tcBorders>
            <w:shd w:val="clear" w:color="auto" w:fill="auto"/>
            <w:vAlign w:val="center"/>
            <w:hideMark/>
          </w:tcPr>
          <w:p w14:paraId="4FCD8136" w14:textId="4E330E6F"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Lp.</w:t>
            </w:r>
          </w:p>
        </w:tc>
        <w:tc>
          <w:tcPr>
            <w:tcW w:w="2203" w:type="pct"/>
            <w:vMerge w:val="restart"/>
            <w:tcBorders>
              <w:top w:val="single" w:sz="8" w:space="0" w:color="999999"/>
              <w:left w:val="single" w:sz="8" w:space="0" w:color="999999"/>
              <w:bottom w:val="single" w:sz="12" w:space="0" w:color="666666"/>
              <w:right w:val="single" w:sz="8" w:space="0" w:color="999999"/>
            </w:tcBorders>
            <w:shd w:val="clear" w:color="auto" w:fill="auto"/>
            <w:vAlign w:val="center"/>
            <w:hideMark/>
          </w:tcPr>
          <w:p w14:paraId="19E2E3BD" w14:textId="5E6F28FF"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Wyszczególnienie</w:t>
            </w:r>
          </w:p>
        </w:tc>
        <w:tc>
          <w:tcPr>
            <w:tcW w:w="615" w:type="pct"/>
            <w:tcBorders>
              <w:top w:val="single" w:sz="8" w:space="0" w:color="999999"/>
              <w:left w:val="nil"/>
              <w:bottom w:val="nil"/>
              <w:right w:val="single" w:sz="8" w:space="0" w:color="999999"/>
            </w:tcBorders>
            <w:shd w:val="clear" w:color="auto" w:fill="auto"/>
            <w:vAlign w:val="center"/>
            <w:hideMark/>
          </w:tcPr>
          <w:p w14:paraId="30478B73" w14:textId="22EAE32E"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Wskaźnik wzrostu</w:t>
            </w:r>
          </w:p>
        </w:tc>
        <w:tc>
          <w:tcPr>
            <w:tcW w:w="624" w:type="pct"/>
            <w:tcBorders>
              <w:top w:val="single" w:sz="8" w:space="0" w:color="999999"/>
              <w:left w:val="nil"/>
              <w:bottom w:val="nil"/>
              <w:right w:val="single" w:sz="8" w:space="0" w:color="999999"/>
            </w:tcBorders>
            <w:shd w:val="clear" w:color="auto" w:fill="auto"/>
            <w:vAlign w:val="center"/>
            <w:hideMark/>
          </w:tcPr>
          <w:p w14:paraId="43BD80AF" w14:textId="0B5AEF63"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Wskaźnik dla grupy budynków</w:t>
            </w:r>
          </w:p>
        </w:tc>
        <w:tc>
          <w:tcPr>
            <w:tcW w:w="661" w:type="pct"/>
            <w:tcBorders>
              <w:top w:val="single" w:sz="8" w:space="0" w:color="999999"/>
              <w:left w:val="nil"/>
              <w:bottom w:val="nil"/>
              <w:right w:val="single" w:sz="8" w:space="0" w:color="999999"/>
            </w:tcBorders>
            <w:shd w:val="clear" w:color="auto" w:fill="auto"/>
            <w:vAlign w:val="center"/>
            <w:hideMark/>
          </w:tcPr>
          <w:p w14:paraId="57FEA578" w14:textId="6A9D5214"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Korekta wynikająca z rodzaju paliwa</w:t>
            </w:r>
          </w:p>
        </w:tc>
        <w:tc>
          <w:tcPr>
            <w:tcW w:w="604" w:type="pct"/>
            <w:tcBorders>
              <w:top w:val="single" w:sz="8" w:space="0" w:color="999999"/>
              <w:left w:val="nil"/>
              <w:bottom w:val="nil"/>
              <w:right w:val="single" w:sz="8" w:space="0" w:color="999999"/>
            </w:tcBorders>
            <w:shd w:val="clear" w:color="auto" w:fill="auto"/>
            <w:vAlign w:val="center"/>
            <w:hideMark/>
          </w:tcPr>
          <w:p w14:paraId="5F1EDC03" w14:textId="5808DB93"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Wskaźnik do prognozy</w:t>
            </w:r>
          </w:p>
        </w:tc>
      </w:tr>
      <w:tr w:rsidR="004D6A19" w:rsidRPr="004B4852" w14:paraId="0DECBE03" w14:textId="77777777" w:rsidTr="004D6A19">
        <w:trPr>
          <w:trHeight w:val="20"/>
        </w:trPr>
        <w:tc>
          <w:tcPr>
            <w:tcW w:w="293" w:type="pct"/>
            <w:vMerge/>
            <w:tcBorders>
              <w:top w:val="single" w:sz="8" w:space="0" w:color="999999"/>
              <w:left w:val="single" w:sz="8" w:space="0" w:color="999999"/>
              <w:bottom w:val="single" w:sz="12" w:space="0" w:color="666666"/>
              <w:right w:val="single" w:sz="8" w:space="0" w:color="999999"/>
            </w:tcBorders>
            <w:vAlign w:val="center"/>
            <w:hideMark/>
          </w:tcPr>
          <w:p w14:paraId="04866D8B"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000000"/>
                <w:sz w:val="20"/>
                <w:szCs w:val="20"/>
                <w:lang w:eastAsia="pl-PL"/>
              </w:rPr>
            </w:pPr>
          </w:p>
        </w:tc>
        <w:tc>
          <w:tcPr>
            <w:tcW w:w="2203" w:type="pct"/>
            <w:vMerge/>
            <w:tcBorders>
              <w:top w:val="single" w:sz="8" w:space="0" w:color="999999"/>
              <w:left w:val="single" w:sz="8" w:space="0" w:color="999999"/>
              <w:bottom w:val="single" w:sz="12" w:space="0" w:color="666666"/>
              <w:right w:val="single" w:sz="8" w:space="0" w:color="999999"/>
            </w:tcBorders>
            <w:vAlign w:val="center"/>
            <w:hideMark/>
          </w:tcPr>
          <w:p w14:paraId="34250E2A"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000000"/>
                <w:sz w:val="20"/>
                <w:szCs w:val="20"/>
                <w:lang w:eastAsia="pl-PL"/>
              </w:rPr>
            </w:pPr>
          </w:p>
        </w:tc>
        <w:tc>
          <w:tcPr>
            <w:tcW w:w="615" w:type="pct"/>
            <w:tcBorders>
              <w:top w:val="nil"/>
              <w:left w:val="nil"/>
              <w:bottom w:val="single" w:sz="12" w:space="0" w:color="666666"/>
              <w:right w:val="single" w:sz="8" w:space="0" w:color="999999"/>
            </w:tcBorders>
            <w:shd w:val="clear" w:color="auto" w:fill="auto"/>
            <w:vAlign w:val="center"/>
            <w:hideMark/>
          </w:tcPr>
          <w:p w14:paraId="0C9D4298" w14:textId="35F25C58"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w:t>
            </w:r>
          </w:p>
        </w:tc>
        <w:tc>
          <w:tcPr>
            <w:tcW w:w="624" w:type="pct"/>
            <w:tcBorders>
              <w:top w:val="nil"/>
              <w:left w:val="nil"/>
              <w:bottom w:val="single" w:sz="12" w:space="0" w:color="666666"/>
              <w:right w:val="single" w:sz="8" w:space="0" w:color="999999"/>
            </w:tcBorders>
            <w:shd w:val="clear" w:color="auto" w:fill="auto"/>
            <w:vAlign w:val="center"/>
            <w:hideMark/>
          </w:tcPr>
          <w:p w14:paraId="081072D3" w14:textId="3F91C7D6"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w:t>
            </w:r>
          </w:p>
        </w:tc>
        <w:tc>
          <w:tcPr>
            <w:tcW w:w="661" w:type="pct"/>
            <w:tcBorders>
              <w:top w:val="nil"/>
              <w:left w:val="nil"/>
              <w:bottom w:val="single" w:sz="12" w:space="0" w:color="666666"/>
              <w:right w:val="single" w:sz="8" w:space="0" w:color="999999"/>
            </w:tcBorders>
            <w:shd w:val="clear" w:color="auto" w:fill="auto"/>
            <w:vAlign w:val="center"/>
            <w:hideMark/>
          </w:tcPr>
          <w:p w14:paraId="7A11C591" w14:textId="25CE19CA"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w:t>
            </w:r>
          </w:p>
        </w:tc>
        <w:tc>
          <w:tcPr>
            <w:tcW w:w="604" w:type="pct"/>
            <w:tcBorders>
              <w:top w:val="nil"/>
              <w:left w:val="nil"/>
              <w:bottom w:val="single" w:sz="12" w:space="0" w:color="666666"/>
              <w:right w:val="single" w:sz="8" w:space="0" w:color="999999"/>
            </w:tcBorders>
            <w:shd w:val="clear" w:color="auto" w:fill="auto"/>
            <w:vAlign w:val="center"/>
            <w:hideMark/>
          </w:tcPr>
          <w:p w14:paraId="16D53F5E" w14:textId="5A50720A"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w:t>
            </w:r>
          </w:p>
        </w:tc>
      </w:tr>
      <w:tr w:rsidR="004D6A19" w:rsidRPr="004B4852" w14:paraId="7DD46CB0" w14:textId="77777777" w:rsidTr="004D6A19">
        <w:trPr>
          <w:trHeight w:val="20"/>
        </w:trPr>
        <w:tc>
          <w:tcPr>
            <w:tcW w:w="293" w:type="pct"/>
            <w:tcBorders>
              <w:top w:val="nil"/>
              <w:left w:val="single" w:sz="8" w:space="0" w:color="999999"/>
              <w:bottom w:val="single" w:sz="8" w:space="0" w:color="999999"/>
              <w:right w:val="single" w:sz="8" w:space="0" w:color="999999"/>
            </w:tcBorders>
            <w:shd w:val="clear" w:color="auto" w:fill="auto"/>
            <w:vAlign w:val="center"/>
            <w:hideMark/>
          </w:tcPr>
          <w:p w14:paraId="4E4229CB" w14:textId="6D433A9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I.1</w:t>
            </w:r>
          </w:p>
        </w:tc>
        <w:tc>
          <w:tcPr>
            <w:tcW w:w="2203" w:type="pct"/>
            <w:tcBorders>
              <w:top w:val="nil"/>
              <w:left w:val="nil"/>
              <w:bottom w:val="single" w:sz="8" w:space="0" w:color="999999"/>
              <w:right w:val="single" w:sz="8" w:space="0" w:color="999999"/>
            </w:tcBorders>
            <w:shd w:val="clear" w:color="auto" w:fill="auto"/>
            <w:vAlign w:val="center"/>
            <w:hideMark/>
          </w:tcPr>
          <w:p w14:paraId="5B4A2D22" w14:textId="70986E2E"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Energia elektryczna</w:t>
            </w:r>
          </w:p>
        </w:tc>
        <w:tc>
          <w:tcPr>
            <w:tcW w:w="615" w:type="pct"/>
            <w:tcBorders>
              <w:top w:val="nil"/>
              <w:left w:val="nil"/>
              <w:bottom w:val="single" w:sz="8" w:space="0" w:color="999999"/>
              <w:right w:val="single" w:sz="8" w:space="0" w:color="999999"/>
            </w:tcBorders>
            <w:shd w:val="clear" w:color="auto" w:fill="auto"/>
            <w:vAlign w:val="center"/>
            <w:hideMark/>
          </w:tcPr>
          <w:p w14:paraId="47B249C4" w14:textId="64E19A5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624" w:type="pct"/>
            <w:tcBorders>
              <w:top w:val="nil"/>
              <w:left w:val="nil"/>
              <w:bottom w:val="single" w:sz="8" w:space="0" w:color="999999"/>
              <w:right w:val="single" w:sz="8" w:space="0" w:color="999999"/>
            </w:tcBorders>
            <w:shd w:val="clear" w:color="auto" w:fill="auto"/>
            <w:vAlign w:val="center"/>
            <w:hideMark/>
          </w:tcPr>
          <w:p w14:paraId="1DC4CAEF" w14:textId="4E3A272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661" w:type="pct"/>
            <w:tcBorders>
              <w:top w:val="nil"/>
              <w:left w:val="nil"/>
              <w:bottom w:val="single" w:sz="8" w:space="0" w:color="999999"/>
              <w:right w:val="single" w:sz="8" w:space="0" w:color="999999"/>
            </w:tcBorders>
            <w:shd w:val="clear" w:color="auto" w:fill="auto"/>
            <w:vAlign w:val="center"/>
            <w:hideMark/>
          </w:tcPr>
          <w:p w14:paraId="21A9E76D" w14:textId="3DF369D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604" w:type="pct"/>
            <w:tcBorders>
              <w:top w:val="nil"/>
              <w:left w:val="nil"/>
              <w:bottom w:val="single" w:sz="8" w:space="0" w:color="999999"/>
              <w:right w:val="single" w:sz="8" w:space="0" w:color="999999"/>
            </w:tcBorders>
            <w:shd w:val="clear" w:color="auto" w:fill="auto"/>
            <w:vAlign w:val="center"/>
            <w:hideMark/>
          </w:tcPr>
          <w:p w14:paraId="0E2007B5" w14:textId="7D11C7F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r>
      <w:tr w:rsidR="004D6A19" w:rsidRPr="004B4852" w14:paraId="6398BAE5" w14:textId="77777777" w:rsidTr="004D6A19">
        <w:trPr>
          <w:trHeight w:val="20"/>
        </w:trPr>
        <w:tc>
          <w:tcPr>
            <w:tcW w:w="293" w:type="pct"/>
            <w:tcBorders>
              <w:top w:val="nil"/>
              <w:left w:val="single" w:sz="8" w:space="0" w:color="999999"/>
              <w:bottom w:val="single" w:sz="8" w:space="0" w:color="999999"/>
              <w:right w:val="single" w:sz="8" w:space="0" w:color="999999"/>
            </w:tcBorders>
            <w:shd w:val="clear" w:color="auto" w:fill="auto"/>
            <w:vAlign w:val="center"/>
            <w:hideMark/>
          </w:tcPr>
          <w:p w14:paraId="595A9625" w14:textId="4263BA9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I.1.1</w:t>
            </w:r>
          </w:p>
        </w:tc>
        <w:tc>
          <w:tcPr>
            <w:tcW w:w="2203" w:type="pct"/>
            <w:tcBorders>
              <w:top w:val="nil"/>
              <w:left w:val="nil"/>
              <w:bottom w:val="single" w:sz="8" w:space="0" w:color="999999"/>
              <w:right w:val="single" w:sz="8" w:space="0" w:color="999999"/>
            </w:tcBorders>
            <w:shd w:val="clear" w:color="auto" w:fill="auto"/>
            <w:vAlign w:val="center"/>
            <w:hideMark/>
          </w:tcPr>
          <w:p w14:paraId="033EED2D" w14:textId="40C605D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Budynki, wyposażenie/ urządzenia komunalne</w:t>
            </w:r>
          </w:p>
        </w:tc>
        <w:tc>
          <w:tcPr>
            <w:tcW w:w="615" w:type="pct"/>
            <w:tcBorders>
              <w:top w:val="nil"/>
              <w:left w:val="nil"/>
              <w:bottom w:val="single" w:sz="8" w:space="0" w:color="999999"/>
              <w:right w:val="single" w:sz="8" w:space="0" w:color="999999"/>
            </w:tcBorders>
            <w:shd w:val="clear" w:color="auto" w:fill="auto"/>
            <w:vAlign w:val="center"/>
            <w:hideMark/>
          </w:tcPr>
          <w:p w14:paraId="201D81C2" w14:textId="7C28A90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1,0%</w:t>
            </w:r>
          </w:p>
        </w:tc>
        <w:tc>
          <w:tcPr>
            <w:tcW w:w="624" w:type="pct"/>
            <w:tcBorders>
              <w:top w:val="nil"/>
              <w:left w:val="nil"/>
              <w:bottom w:val="single" w:sz="8" w:space="0" w:color="999999"/>
              <w:right w:val="single" w:sz="8" w:space="0" w:color="999999"/>
            </w:tcBorders>
            <w:shd w:val="clear" w:color="auto" w:fill="auto"/>
            <w:vAlign w:val="center"/>
            <w:hideMark/>
          </w:tcPr>
          <w:p w14:paraId="2707C1FA" w14:textId="1B9B2B4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661" w:type="pct"/>
            <w:tcBorders>
              <w:top w:val="nil"/>
              <w:left w:val="nil"/>
              <w:bottom w:val="single" w:sz="8" w:space="0" w:color="999999"/>
              <w:right w:val="single" w:sz="8" w:space="0" w:color="999999"/>
            </w:tcBorders>
            <w:shd w:val="clear" w:color="auto" w:fill="auto"/>
            <w:vAlign w:val="center"/>
            <w:hideMark/>
          </w:tcPr>
          <w:p w14:paraId="6FA95DC6" w14:textId="3577DBA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1,0%</w:t>
            </w:r>
          </w:p>
        </w:tc>
        <w:tc>
          <w:tcPr>
            <w:tcW w:w="604" w:type="pct"/>
            <w:tcBorders>
              <w:top w:val="nil"/>
              <w:left w:val="nil"/>
              <w:bottom w:val="single" w:sz="8" w:space="0" w:color="999999"/>
              <w:right w:val="single" w:sz="8" w:space="0" w:color="999999"/>
            </w:tcBorders>
            <w:shd w:val="clear" w:color="auto" w:fill="auto"/>
            <w:vAlign w:val="center"/>
            <w:hideMark/>
          </w:tcPr>
          <w:p w14:paraId="4F7F597C" w14:textId="56BDD00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2,00%</w:t>
            </w:r>
          </w:p>
        </w:tc>
      </w:tr>
      <w:tr w:rsidR="004D6A19" w:rsidRPr="004B4852" w14:paraId="4DB32020" w14:textId="77777777" w:rsidTr="004D6A19">
        <w:trPr>
          <w:trHeight w:val="20"/>
        </w:trPr>
        <w:tc>
          <w:tcPr>
            <w:tcW w:w="293" w:type="pct"/>
            <w:tcBorders>
              <w:top w:val="nil"/>
              <w:left w:val="single" w:sz="8" w:space="0" w:color="999999"/>
              <w:bottom w:val="single" w:sz="8" w:space="0" w:color="999999"/>
              <w:right w:val="single" w:sz="8" w:space="0" w:color="999999"/>
            </w:tcBorders>
            <w:shd w:val="clear" w:color="auto" w:fill="auto"/>
            <w:vAlign w:val="center"/>
            <w:hideMark/>
          </w:tcPr>
          <w:p w14:paraId="7546BCA7" w14:textId="5CAABA26"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I.1.2</w:t>
            </w:r>
          </w:p>
        </w:tc>
        <w:tc>
          <w:tcPr>
            <w:tcW w:w="2203" w:type="pct"/>
            <w:tcBorders>
              <w:top w:val="nil"/>
              <w:left w:val="nil"/>
              <w:bottom w:val="single" w:sz="8" w:space="0" w:color="999999"/>
              <w:right w:val="single" w:sz="8" w:space="0" w:color="999999"/>
            </w:tcBorders>
            <w:shd w:val="clear" w:color="auto" w:fill="auto"/>
            <w:vAlign w:val="center"/>
            <w:hideMark/>
          </w:tcPr>
          <w:p w14:paraId="35C04E3A" w14:textId="461B668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Budynki mieszkalne</w:t>
            </w:r>
          </w:p>
        </w:tc>
        <w:tc>
          <w:tcPr>
            <w:tcW w:w="615" w:type="pct"/>
            <w:tcBorders>
              <w:top w:val="nil"/>
              <w:left w:val="nil"/>
              <w:bottom w:val="single" w:sz="8" w:space="0" w:color="999999"/>
              <w:right w:val="single" w:sz="8" w:space="0" w:color="999999"/>
            </w:tcBorders>
            <w:shd w:val="clear" w:color="auto" w:fill="auto"/>
            <w:vAlign w:val="center"/>
            <w:hideMark/>
          </w:tcPr>
          <w:p w14:paraId="2D85CEC7" w14:textId="2F57DDE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0,9%</w:t>
            </w:r>
          </w:p>
        </w:tc>
        <w:tc>
          <w:tcPr>
            <w:tcW w:w="624" w:type="pct"/>
            <w:tcBorders>
              <w:top w:val="nil"/>
              <w:left w:val="nil"/>
              <w:bottom w:val="single" w:sz="8" w:space="0" w:color="999999"/>
              <w:right w:val="single" w:sz="8" w:space="0" w:color="999999"/>
            </w:tcBorders>
            <w:shd w:val="clear" w:color="auto" w:fill="auto"/>
            <w:vAlign w:val="center"/>
            <w:hideMark/>
          </w:tcPr>
          <w:p w14:paraId="015A7B9E" w14:textId="14910F9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150,0%</w:t>
            </w:r>
          </w:p>
        </w:tc>
        <w:tc>
          <w:tcPr>
            <w:tcW w:w="661" w:type="pct"/>
            <w:tcBorders>
              <w:top w:val="nil"/>
              <w:left w:val="nil"/>
              <w:bottom w:val="single" w:sz="8" w:space="0" w:color="999999"/>
              <w:right w:val="single" w:sz="8" w:space="0" w:color="999999"/>
            </w:tcBorders>
            <w:shd w:val="clear" w:color="auto" w:fill="auto"/>
            <w:vAlign w:val="center"/>
            <w:hideMark/>
          </w:tcPr>
          <w:p w14:paraId="07450F47" w14:textId="7F09278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1,0%</w:t>
            </w:r>
          </w:p>
        </w:tc>
        <w:tc>
          <w:tcPr>
            <w:tcW w:w="604" w:type="pct"/>
            <w:tcBorders>
              <w:top w:val="nil"/>
              <w:left w:val="nil"/>
              <w:bottom w:val="single" w:sz="8" w:space="0" w:color="999999"/>
              <w:right w:val="single" w:sz="8" w:space="0" w:color="999999"/>
            </w:tcBorders>
            <w:shd w:val="clear" w:color="auto" w:fill="auto"/>
            <w:vAlign w:val="center"/>
            <w:hideMark/>
          </w:tcPr>
          <w:p w14:paraId="7F67D714" w14:textId="2717D61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2,42%</w:t>
            </w:r>
          </w:p>
        </w:tc>
      </w:tr>
      <w:tr w:rsidR="004D6A19" w:rsidRPr="004B4852" w14:paraId="0E8B012E" w14:textId="77777777" w:rsidTr="004D6A19">
        <w:trPr>
          <w:trHeight w:val="20"/>
        </w:trPr>
        <w:tc>
          <w:tcPr>
            <w:tcW w:w="293" w:type="pct"/>
            <w:tcBorders>
              <w:top w:val="nil"/>
              <w:left w:val="single" w:sz="8" w:space="0" w:color="999999"/>
              <w:bottom w:val="single" w:sz="8" w:space="0" w:color="999999"/>
              <w:right w:val="single" w:sz="8" w:space="0" w:color="999999"/>
            </w:tcBorders>
            <w:shd w:val="clear" w:color="auto" w:fill="auto"/>
            <w:vAlign w:val="center"/>
            <w:hideMark/>
          </w:tcPr>
          <w:p w14:paraId="6BE4459D" w14:textId="26ECEAC8"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I.1.3</w:t>
            </w:r>
          </w:p>
        </w:tc>
        <w:tc>
          <w:tcPr>
            <w:tcW w:w="2203" w:type="pct"/>
            <w:tcBorders>
              <w:top w:val="nil"/>
              <w:left w:val="nil"/>
              <w:bottom w:val="single" w:sz="8" w:space="0" w:color="999999"/>
              <w:right w:val="single" w:sz="8" w:space="0" w:color="999999"/>
            </w:tcBorders>
            <w:shd w:val="clear" w:color="auto" w:fill="auto"/>
            <w:vAlign w:val="center"/>
            <w:hideMark/>
          </w:tcPr>
          <w:p w14:paraId="2F4F77A5" w14:textId="62A5C90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Komunalne oświetlenie uliczne</w:t>
            </w:r>
          </w:p>
        </w:tc>
        <w:tc>
          <w:tcPr>
            <w:tcW w:w="615" w:type="pct"/>
            <w:tcBorders>
              <w:top w:val="nil"/>
              <w:left w:val="nil"/>
              <w:bottom w:val="single" w:sz="8" w:space="0" w:color="999999"/>
              <w:right w:val="single" w:sz="8" w:space="0" w:color="999999"/>
            </w:tcBorders>
            <w:shd w:val="clear" w:color="auto" w:fill="auto"/>
            <w:vAlign w:val="center"/>
            <w:hideMark/>
          </w:tcPr>
          <w:p w14:paraId="16ADC617" w14:textId="7FC5587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0,5%</w:t>
            </w:r>
          </w:p>
        </w:tc>
        <w:tc>
          <w:tcPr>
            <w:tcW w:w="624" w:type="pct"/>
            <w:tcBorders>
              <w:top w:val="nil"/>
              <w:left w:val="nil"/>
              <w:bottom w:val="single" w:sz="8" w:space="0" w:color="999999"/>
              <w:right w:val="single" w:sz="8" w:space="0" w:color="999999"/>
            </w:tcBorders>
            <w:shd w:val="clear" w:color="auto" w:fill="auto"/>
            <w:vAlign w:val="center"/>
            <w:hideMark/>
          </w:tcPr>
          <w:p w14:paraId="23952F55" w14:textId="0A6A35B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150,0%</w:t>
            </w:r>
          </w:p>
        </w:tc>
        <w:tc>
          <w:tcPr>
            <w:tcW w:w="661" w:type="pct"/>
            <w:tcBorders>
              <w:top w:val="nil"/>
              <w:left w:val="nil"/>
              <w:bottom w:val="single" w:sz="8" w:space="0" w:color="999999"/>
              <w:right w:val="single" w:sz="8" w:space="0" w:color="999999"/>
            </w:tcBorders>
            <w:shd w:val="clear" w:color="auto" w:fill="auto"/>
            <w:vAlign w:val="center"/>
            <w:hideMark/>
          </w:tcPr>
          <w:p w14:paraId="2D459497" w14:textId="1A04088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604" w:type="pct"/>
            <w:tcBorders>
              <w:top w:val="nil"/>
              <w:left w:val="nil"/>
              <w:bottom w:val="single" w:sz="8" w:space="0" w:color="999999"/>
              <w:right w:val="single" w:sz="8" w:space="0" w:color="999999"/>
            </w:tcBorders>
            <w:shd w:val="clear" w:color="auto" w:fill="auto"/>
            <w:vAlign w:val="center"/>
            <w:hideMark/>
          </w:tcPr>
          <w:p w14:paraId="61622DFC" w14:textId="2A4F015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0,47%</w:t>
            </w:r>
          </w:p>
        </w:tc>
      </w:tr>
      <w:tr w:rsidR="004D6A19" w:rsidRPr="004B4852" w14:paraId="32B03574" w14:textId="77777777" w:rsidTr="004D6A19">
        <w:trPr>
          <w:trHeight w:val="20"/>
        </w:trPr>
        <w:tc>
          <w:tcPr>
            <w:tcW w:w="293" w:type="pct"/>
            <w:tcBorders>
              <w:top w:val="nil"/>
              <w:left w:val="single" w:sz="8" w:space="0" w:color="999999"/>
              <w:bottom w:val="single" w:sz="8" w:space="0" w:color="999999"/>
              <w:right w:val="single" w:sz="8" w:space="0" w:color="999999"/>
            </w:tcBorders>
            <w:shd w:val="clear" w:color="auto" w:fill="auto"/>
            <w:vAlign w:val="center"/>
            <w:hideMark/>
          </w:tcPr>
          <w:p w14:paraId="05B8F305" w14:textId="02CBA41C"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I.1.4</w:t>
            </w:r>
          </w:p>
        </w:tc>
        <w:tc>
          <w:tcPr>
            <w:tcW w:w="2203" w:type="pct"/>
            <w:tcBorders>
              <w:top w:val="nil"/>
              <w:left w:val="nil"/>
              <w:bottom w:val="single" w:sz="8" w:space="0" w:color="999999"/>
              <w:right w:val="single" w:sz="8" w:space="0" w:color="999999"/>
            </w:tcBorders>
            <w:shd w:val="clear" w:color="auto" w:fill="auto"/>
            <w:vAlign w:val="center"/>
            <w:hideMark/>
          </w:tcPr>
          <w:p w14:paraId="234FA7DD" w14:textId="55C9234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Przedsiębiorstwa</w:t>
            </w:r>
          </w:p>
        </w:tc>
        <w:tc>
          <w:tcPr>
            <w:tcW w:w="615" w:type="pct"/>
            <w:tcBorders>
              <w:top w:val="nil"/>
              <w:left w:val="nil"/>
              <w:bottom w:val="single" w:sz="8" w:space="0" w:color="999999"/>
              <w:right w:val="single" w:sz="8" w:space="0" w:color="999999"/>
            </w:tcBorders>
            <w:shd w:val="clear" w:color="auto" w:fill="auto"/>
            <w:vAlign w:val="center"/>
            <w:hideMark/>
          </w:tcPr>
          <w:p w14:paraId="41E780BB" w14:textId="092427B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0,7%</w:t>
            </w:r>
          </w:p>
        </w:tc>
        <w:tc>
          <w:tcPr>
            <w:tcW w:w="624" w:type="pct"/>
            <w:tcBorders>
              <w:top w:val="nil"/>
              <w:left w:val="nil"/>
              <w:bottom w:val="single" w:sz="8" w:space="0" w:color="999999"/>
              <w:right w:val="single" w:sz="8" w:space="0" w:color="999999"/>
            </w:tcBorders>
            <w:shd w:val="clear" w:color="auto" w:fill="auto"/>
            <w:vAlign w:val="center"/>
            <w:hideMark/>
          </w:tcPr>
          <w:p w14:paraId="69426FA8" w14:textId="05A66D6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150,0%</w:t>
            </w:r>
          </w:p>
        </w:tc>
        <w:tc>
          <w:tcPr>
            <w:tcW w:w="661" w:type="pct"/>
            <w:tcBorders>
              <w:top w:val="nil"/>
              <w:left w:val="nil"/>
              <w:bottom w:val="single" w:sz="8" w:space="0" w:color="999999"/>
              <w:right w:val="single" w:sz="8" w:space="0" w:color="999999"/>
            </w:tcBorders>
            <w:shd w:val="clear" w:color="auto" w:fill="auto"/>
            <w:vAlign w:val="center"/>
            <w:hideMark/>
          </w:tcPr>
          <w:p w14:paraId="34C2652F" w14:textId="66DCB023"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1,0%</w:t>
            </w:r>
          </w:p>
        </w:tc>
        <w:tc>
          <w:tcPr>
            <w:tcW w:w="604" w:type="pct"/>
            <w:tcBorders>
              <w:top w:val="nil"/>
              <w:left w:val="nil"/>
              <w:bottom w:val="single" w:sz="8" w:space="0" w:color="999999"/>
              <w:right w:val="single" w:sz="8" w:space="0" w:color="999999"/>
            </w:tcBorders>
            <w:shd w:val="clear" w:color="auto" w:fill="auto"/>
            <w:vAlign w:val="center"/>
            <w:hideMark/>
          </w:tcPr>
          <w:p w14:paraId="20B09E28" w14:textId="2751BE03"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2,08%</w:t>
            </w:r>
          </w:p>
        </w:tc>
      </w:tr>
      <w:tr w:rsidR="004D6A19" w:rsidRPr="004B4852" w14:paraId="67DB3A59" w14:textId="77777777" w:rsidTr="004D6A19">
        <w:trPr>
          <w:trHeight w:val="20"/>
        </w:trPr>
        <w:tc>
          <w:tcPr>
            <w:tcW w:w="293" w:type="pct"/>
            <w:tcBorders>
              <w:top w:val="nil"/>
              <w:left w:val="single" w:sz="8" w:space="0" w:color="999999"/>
              <w:bottom w:val="single" w:sz="8" w:space="0" w:color="999999"/>
              <w:right w:val="single" w:sz="8" w:space="0" w:color="999999"/>
            </w:tcBorders>
            <w:shd w:val="clear" w:color="auto" w:fill="auto"/>
            <w:vAlign w:val="center"/>
            <w:hideMark/>
          </w:tcPr>
          <w:p w14:paraId="2CFF8393" w14:textId="5DBF3FD0"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I.2</w:t>
            </w:r>
          </w:p>
        </w:tc>
        <w:tc>
          <w:tcPr>
            <w:tcW w:w="2203" w:type="pct"/>
            <w:tcBorders>
              <w:top w:val="nil"/>
              <w:left w:val="nil"/>
              <w:bottom w:val="single" w:sz="8" w:space="0" w:color="999999"/>
              <w:right w:val="single" w:sz="8" w:space="0" w:color="999999"/>
            </w:tcBorders>
            <w:shd w:val="clear" w:color="auto" w:fill="auto"/>
            <w:vAlign w:val="center"/>
            <w:hideMark/>
          </w:tcPr>
          <w:p w14:paraId="61676F79" w14:textId="4FEE0FD0"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Ciepło systemowe</w:t>
            </w:r>
          </w:p>
        </w:tc>
        <w:tc>
          <w:tcPr>
            <w:tcW w:w="615" w:type="pct"/>
            <w:tcBorders>
              <w:top w:val="nil"/>
              <w:left w:val="nil"/>
              <w:bottom w:val="single" w:sz="8" w:space="0" w:color="999999"/>
              <w:right w:val="single" w:sz="8" w:space="0" w:color="999999"/>
            </w:tcBorders>
            <w:shd w:val="clear" w:color="auto" w:fill="auto"/>
            <w:vAlign w:val="center"/>
            <w:hideMark/>
          </w:tcPr>
          <w:p w14:paraId="582C6353" w14:textId="3A21F312"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 </w:t>
            </w:r>
          </w:p>
        </w:tc>
        <w:tc>
          <w:tcPr>
            <w:tcW w:w="624" w:type="pct"/>
            <w:tcBorders>
              <w:top w:val="nil"/>
              <w:left w:val="nil"/>
              <w:bottom w:val="single" w:sz="8" w:space="0" w:color="999999"/>
              <w:right w:val="single" w:sz="8" w:space="0" w:color="999999"/>
            </w:tcBorders>
            <w:shd w:val="clear" w:color="auto" w:fill="auto"/>
            <w:vAlign w:val="center"/>
            <w:hideMark/>
          </w:tcPr>
          <w:p w14:paraId="39EB5659" w14:textId="3D2E293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661" w:type="pct"/>
            <w:tcBorders>
              <w:top w:val="nil"/>
              <w:left w:val="nil"/>
              <w:bottom w:val="single" w:sz="8" w:space="0" w:color="999999"/>
              <w:right w:val="single" w:sz="8" w:space="0" w:color="999999"/>
            </w:tcBorders>
            <w:shd w:val="clear" w:color="auto" w:fill="auto"/>
            <w:vAlign w:val="center"/>
            <w:hideMark/>
          </w:tcPr>
          <w:p w14:paraId="145C5D17" w14:textId="56F6E6DA"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 </w:t>
            </w:r>
          </w:p>
        </w:tc>
        <w:tc>
          <w:tcPr>
            <w:tcW w:w="604" w:type="pct"/>
            <w:tcBorders>
              <w:top w:val="nil"/>
              <w:left w:val="nil"/>
              <w:bottom w:val="single" w:sz="8" w:space="0" w:color="999999"/>
              <w:right w:val="single" w:sz="8" w:space="0" w:color="999999"/>
            </w:tcBorders>
            <w:shd w:val="clear" w:color="auto" w:fill="auto"/>
            <w:vAlign w:val="center"/>
            <w:hideMark/>
          </w:tcPr>
          <w:p w14:paraId="366BFD25" w14:textId="69176E3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r>
      <w:tr w:rsidR="004D6A19" w:rsidRPr="004B4852" w14:paraId="39CC23C4" w14:textId="77777777" w:rsidTr="004D6A19">
        <w:trPr>
          <w:trHeight w:val="20"/>
        </w:trPr>
        <w:tc>
          <w:tcPr>
            <w:tcW w:w="293" w:type="pct"/>
            <w:tcBorders>
              <w:top w:val="nil"/>
              <w:left w:val="single" w:sz="8" w:space="0" w:color="999999"/>
              <w:bottom w:val="single" w:sz="8" w:space="0" w:color="999999"/>
              <w:right w:val="single" w:sz="8" w:space="0" w:color="999999"/>
            </w:tcBorders>
            <w:shd w:val="clear" w:color="auto" w:fill="auto"/>
            <w:vAlign w:val="center"/>
            <w:hideMark/>
          </w:tcPr>
          <w:p w14:paraId="605A543A" w14:textId="24CD1ABE"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I.3.1</w:t>
            </w:r>
          </w:p>
        </w:tc>
        <w:tc>
          <w:tcPr>
            <w:tcW w:w="2203" w:type="pct"/>
            <w:tcBorders>
              <w:top w:val="nil"/>
              <w:left w:val="nil"/>
              <w:bottom w:val="single" w:sz="8" w:space="0" w:color="999999"/>
              <w:right w:val="single" w:sz="8" w:space="0" w:color="999999"/>
            </w:tcBorders>
            <w:shd w:val="clear" w:color="auto" w:fill="auto"/>
            <w:vAlign w:val="center"/>
            <w:hideMark/>
          </w:tcPr>
          <w:p w14:paraId="045E247E" w14:textId="4E8D528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Budynki, wyposażenie/ urządzenia komunalne</w:t>
            </w:r>
          </w:p>
        </w:tc>
        <w:tc>
          <w:tcPr>
            <w:tcW w:w="615" w:type="pct"/>
            <w:tcBorders>
              <w:top w:val="nil"/>
              <w:left w:val="nil"/>
              <w:bottom w:val="single" w:sz="8" w:space="0" w:color="999999"/>
              <w:right w:val="single" w:sz="8" w:space="0" w:color="999999"/>
            </w:tcBorders>
            <w:shd w:val="clear" w:color="auto" w:fill="auto"/>
            <w:vAlign w:val="center"/>
            <w:hideMark/>
          </w:tcPr>
          <w:p w14:paraId="2AAAAD12" w14:textId="7C7CB2A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624" w:type="pct"/>
            <w:tcBorders>
              <w:top w:val="nil"/>
              <w:left w:val="nil"/>
              <w:bottom w:val="single" w:sz="8" w:space="0" w:color="999999"/>
              <w:right w:val="single" w:sz="8" w:space="0" w:color="999999"/>
            </w:tcBorders>
            <w:shd w:val="clear" w:color="auto" w:fill="auto"/>
            <w:vAlign w:val="center"/>
            <w:hideMark/>
          </w:tcPr>
          <w:p w14:paraId="70BE6753" w14:textId="40A00BC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661" w:type="pct"/>
            <w:tcBorders>
              <w:top w:val="nil"/>
              <w:left w:val="nil"/>
              <w:bottom w:val="single" w:sz="8" w:space="0" w:color="999999"/>
              <w:right w:val="single" w:sz="8" w:space="0" w:color="999999"/>
            </w:tcBorders>
            <w:shd w:val="clear" w:color="auto" w:fill="auto"/>
            <w:vAlign w:val="center"/>
            <w:hideMark/>
          </w:tcPr>
          <w:p w14:paraId="538EC88C" w14:textId="565B49E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604" w:type="pct"/>
            <w:tcBorders>
              <w:top w:val="nil"/>
              <w:left w:val="nil"/>
              <w:bottom w:val="single" w:sz="8" w:space="0" w:color="999999"/>
              <w:right w:val="single" w:sz="8" w:space="0" w:color="999999"/>
            </w:tcBorders>
            <w:shd w:val="clear" w:color="auto" w:fill="auto"/>
            <w:vAlign w:val="center"/>
            <w:hideMark/>
          </w:tcPr>
          <w:p w14:paraId="27B08431" w14:textId="4C3452A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0,00%</w:t>
            </w:r>
          </w:p>
        </w:tc>
      </w:tr>
      <w:tr w:rsidR="004D6A19" w:rsidRPr="004B4852" w14:paraId="5C114D0F" w14:textId="77777777" w:rsidTr="004D6A19">
        <w:trPr>
          <w:trHeight w:val="20"/>
        </w:trPr>
        <w:tc>
          <w:tcPr>
            <w:tcW w:w="293" w:type="pct"/>
            <w:tcBorders>
              <w:top w:val="nil"/>
              <w:left w:val="single" w:sz="8" w:space="0" w:color="999999"/>
              <w:bottom w:val="single" w:sz="8" w:space="0" w:color="999999"/>
              <w:right w:val="single" w:sz="8" w:space="0" w:color="999999"/>
            </w:tcBorders>
            <w:shd w:val="clear" w:color="auto" w:fill="auto"/>
            <w:vAlign w:val="center"/>
            <w:hideMark/>
          </w:tcPr>
          <w:p w14:paraId="6784F97B" w14:textId="3C4ADD2E"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I.3.2</w:t>
            </w:r>
          </w:p>
        </w:tc>
        <w:tc>
          <w:tcPr>
            <w:tcW w:w="2203" w:type="pct"/>
            <w:tcBorders>
              <w:top w:val="nil"/>
              <w:left w:val="nil"/>
              <w:bottom w:val="single" w:sz="8" w:space="0" w:color="999999"/>
              <w:right w:val="single" w:sz="8" w:space="0" w:color="999999"/>
            </w:tcBorders>
            <w:shd w:val="clear" w:color="auto" w:fill="auto"/>
            <w:vAlign w:val="center"/>
            <w:hideMark/>
          </w:tcPr>
          <w:p w14:paraId="7363D75F" w14:textId="60020BEB"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Budynki mieszkalne</w:t>
            </w:r>
          </w:p>
        </w:tc>
        <w:tc>
          <w:tcPr>
            <w:tcW w:w="615" w:type="pct"/>
            <w:tcBorders>
              <w:top w:val="nil"/>
              <w:left w:val="nil"/>
              <w:bottom w:val="single" w:sz="8" w:space="0" w:color="999999"/>
              <w:right w:val="single" w:sz="8" w:space="0" w:color="999999"/>
            </w:tcBorders>
            <w:shd w:val="clear" w:color="auto" w:fill="auto"/>
            <w:vAlign w:val="center"/>
            <w:hideMark/>
          </w:tcPr>
          <w:p w14:paraId="584A42BC" w14:textId="371E158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624" w:type="pct"/>
            <w:tcBorders>
              <w:top w:val="nil"/>
              <w:left w:val="nil"/>
              <w:bottom w:val="single" w:sz="8" w:space="0" w:color="999999"/>
              <w:right w:val="single" w:sz="8" w:space="0" w:color="999999"/>
            </w:tcBorders>
            <w:shd w:val="clear" w:color="auto" w:fill="auto"/>
            <w:vAlign w:val="center"/>
            <w:hideMark/>
          </w:tcPr>
          <w:p w14:paraId="33EEFD71" w14:textId="16CED28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661" w:type="pct"/>
            <w:tcBorders>
              <w:top w:val="nil"/>
              <w:left w:val="nil"/>
              <w:bottom w:val="single" w:sz="8" w:space="0" w:color="999999"/>
              <w:right w:val="single" w:sz="8" w:space="0" w:color="999999"/>
            </w:tcBorders>
            <w:shd w:val="clear" w:color="auto" w:fill="auto"/>
            <w:vAlign w:val="center"/>
            <w:hideMark/>
          </w:tcPr>
          <w:p w14:paraId="727D950A" w14:textId="31EC334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604" w:type="pct"/>
            <w:tcBorders>
              <w:top w:val="nil"/>
              <w:left w:val="nil"/>
              <w:bottom w:val="single" w:sz="8" w:space="0" w:color="999999"/>
              <w:right w:val="single" w:sz="8" w:space="0" w:color="999999"/>
            </w:tcBorders>
            <w:shd w:val="clear" w:color="auto" w:fill="auto"/>
            <w:vAlign w:val="center"/>
            <w:hideMark/>
          </w:tcPr>
          <w:p w14:paraId="56CB9B4A" w14:textId="1988C29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0,00%</w:t>
            </w:r>
          </w:p>
        </w:tc>
      </w:tr>
      <w:tr w:rsidR="004D6A19" w:rsidRPr="004B4852" w14:paraId="686AD1E5" w14:textId="77777777" w:rsidTr="004D6A19">
        <w:trPr>
          <w:trHeight w:val="20"/>
        </w:trPr>
        <w:tc>
          <w:tcPr>
            <w:tcW w:w="293" w:type="pct"/>
            <w:tcBorders>
              <w:top w:val="nil"/>
              <w:left w:val="single" w:sz="8" w:space="0" w:color="999999"/>
              <w:bottom w:val="single" w:sz="8" w:space="0" w:color="999999"/>
              <w:right w:val="single" w:sz="8" w:space="0" w:color="999999"/>
            </w:tcBorders>
            <w:shd w:val="clear" w:color="auto" w:fill="auto"/>
            <w:vAlign w:val="center"/>
            <w:hideMark/>
          </w:tcPr>
          <w:p w14:paraId="1EC616DC" w14:textId="13CE78D5"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I.3.3</w:t>
            </w:r>
          </w:p>
        </w:tc>
        <w:tc>
          <w:tcPr>
            <w:tcW w:w="2203" w:type="pct"/>
            <w:tcBorders>
              <w:top w:val="nil"/>
              <w:left w:val="nil"/>
              <w:bottom w:val="single" w:sz="8" w:space="0" w:color="999999"/>
              <w:right w:val="single" w:sz="8" w:space="0" w:color="999999"/>
            </w:tcBorders>
            <w:shd w:val="clear" w:color="auto" w:fill="auto"/>
            <w:vAlign w:val="center"/>
            <w:hideMark/>
          </w:tcPr>
          <w:p w14:paraId="3067CAAB" w14:textId="2023435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Komunalne oświetlenie uliczne</w:t>
            </w:r>
          </w:p>
        </w:tc>
        <w:tc>
          <w:tcPr>
            <w:tcW w:w="615" w:type="pct"/>
            <w:tcBorders>
              <w:top w:val="nil"/>
              <w:left w:val="nil"/>
              <w:bottom w:val="single" w:sz="8" w:space="0" w:color="999999"/>
              <w:right w:val="single" w:sz="8" w:space="0" w:color="999999"/>
            </w:tcBorders>
            <w:shd w:val="clear" w:color="auto" w:fill="auto"/>
            <w:vAlign w:val="center"/>
            <w:hideMark/>
          </w:tcPr>
          <w:p w14:paraId="18D6C64F" w14:textId="245FA49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624" w:type="pct"/>
            <w:tcBorders>
              <w:top w:val="nil"/>
              <w:left w:val="nil"/>
              <w:bottom w:val="single" w:sz="8" w:space="0" w:color="999999"/>
              <w:right w:val="single" w:sz="8" w:space="0" w:color="999999"/>
            </w:tcBorders>
            <w:shd w:val="clear" w:color="auto" w:fill="auto"/>
            <w:vAlign w:val="center"/>
            <w:hideMark/>
          </w:tcPr>
          <w:p w14:paraId="0282836B" w14:textId="3E6A415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661" w:type="pct"/>
            <w:tcBorders>
              <w:top w:val="nil"/>
              <w:left w:val="nil"/>
              <w:bottom w:val="single" w:sz="8" w:space="0" w:color="999999"/>
              <w:right w:val="single" w:sz="8" w:space="0" w:color="999999"/>
            </w:tcBorders>
            <w:shd w:val="clear" w:color="auto" w:fill="auto"/>
            <w:vAlign w:val="center"/>
            <w:hideMark/>
          </w:tcPr>
          <w:p w14:paraId="63F8549E" w14:textId="3FC38E8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604" w:type="pct"/>
            <w:tcBorders>
              <w:top w:val="nil"/>
              <w:left w:val="nil"/>
              <w:bottom w:val="single" w:sz="8" w:space="0" w:color="999999"/>
              <w:right w:val="single" w:sz="8" w:space="0" w:color="999999"/>
            </w:tcBorders>
            <w:shd w:val="clear" w:color="auto" w:fill="auto"/>
            <w:vAlign w:val="center"/>
            <w:hideMark/>
          </w:tcPr>
          <w:p w14:paraId="48D32CCF" w14:textId="2DDF545B"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r>
      <w:tr w:rsidR="004D6A19" w:rsidRPr="004B4852" w14:paraId="3DD3D2AF" w14:textId="77777777" w:rsidTr="004D6A19">
        <w:trPr>
          <w:trHeight w:val="20"/>
        </w:trPr>
        <w:tc>
          <w:tcPr>
            <w:tcW w:w="293" w:type="pct"/>
            <w:tcBorders>
              <w:top w:val="nil"/>
              <w:left w:val="single" w:sz="8" w:space="0" w:color="999999"/>
              <w:bottom w:val="single" w:sz="8" w:space="0" w:color="999999"/>
              <w:right w:val="single" w:sz="8" w:space="0" w:color="999999"/>
            </w:tcBorders>
            <w:shd w:val="clear" w:color="auto" w:fill="auto"/>
            <w:vAlign w:val="center"/>
            <w:hideMark/>
          </w:tcPr>
          <w:p w14:paraId="65033015" w14:textId="6EED3EC4"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I.3.4</w:t>
            </w:r>
          </w:p>
        </w:tc>
        <w:tc>
          <w:tcPr>
            <w:tcW w:w="2203" w:type="pct"/>
            <w:tcBorders>
              <w:top w:val="nil"/>
              <w:left w:val="nil"/>
              <w:bottom w:val="single" w:sz="8" w:space="0" w:color="999999"/>
              <w:right w:val="single" w:sz="8" w:space="0" w:color="999999"/>
            </w:tcBorders>
            <w:shd w:val="clear" w:color="auto" w:fill="auto"/>
            <w:vAlign w:val="center"/>
            <w:hideMark/>
          </w:tcPr>
          <w:p w14:paraId="46587310" w14:textId="418D3C3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Przedsiębiorstwa</w:t>
            </w:r>
          </w:p>
        </w:tc>
        <w:tc>
          <w:tcPr>
            <w:tcW w:w="615" w:type="pct"/>
            <w:tcBorders>
              <w:top w:val="nil"/>
              <w:left w:val="nil"/>
              <w:bottom w:val="single" w:sz="8" w:space="0" w:color="999999"/>
              <w:right w:val="single" w:sz="8" w:space="0" w:color="999999"/>
            </w:tcBorders>
            <w:shd w:val="clear" w:color="auto" w:fill="auto"/>
            <w:vAlign w:val="center"/>
            <w:hideMark/>
          </w:tcPr>
          <w:p w14:paraId="4A431A0F" w14:textId="1EE3E89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624" w:type="pct"/>
            <w:tcBorders>
              <w:top w:val="nil"/>
              <w:left w:val="nil"/>
              <w:bottom w:val="single" w:sz="8" w:space="0" w:color="999999"/>
              <w:right w:val="single" w:sz="8" w:space="0" w:color="999999"/>
            </w:tcBorders>
            <w:shd w:val="clear" w:color="auto" w:fill="auto"/>
            <w:vAlign w:val="center"/>
            <w:hideMark/>
          </w:tcPr>
          <w:p w14:paraId="0B4B84D9" w14:textId="28426B7B"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661" w:type="pct"/>
            <w:tcBorders>
              <w:top w:val="nil"/>
              <w:left w:val="nil"/>
              <w:bottom w:val="single" w:sz="8" w:space="0" w:color="999999"/>
              <w:right w:val="single" w:sz="8" w:space="0" w:color="999999"/>
            </w:tcBorders>
            <w:shd w:val="clear" w:color="auto" w:fill="auto"/>
            <w:vAlign w:val="center"/>
            <w:hideMark/>
          </w:tcPr>
          <w:p w14:paraId="6B3432AD" w14:textId="0F8D685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w:t>
            </w:r>
          </w:p>
        </w:tc>
        <w:tc>
          <w:tcPr>
            <w:tcW w:w="604" w:type="pct"/>
            <w:tcBorders>
              <w:top w:val="nil"/>
              <w:left w:val="nil"/>
              <w:bottom w:val="single" w:sz="8" w:space="0" w:color="999999"/>
              <w:right w:val="single" w:sz="8" w:space="0" w:color="999999"/>
            </w:tcBorders>
            <w:shd w:val="clear" w:color="auto" w:fill="auto"/>
            <w:vAlign w:val="center"/>
            <w:hideMark/>
          </w:tcPr>
          <w:p w14:paraId="4C88F961" w14:textId="5A798B0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0,00%</w:t>
            </w:r>
          </w:p>
        </w:tc>
      </w:tr>
      <w:tr w:rsidR="004D6A19" w:rsidRPr="004B4852" w14:paraId="621A9ED5" w14:textId="77777777" w:rsidTr="004D6A19">
        <w:trPr>
          <w:trHeight w:val="20"/>
        </w:trPr>
        <w:tc>
          <w:tcPr>
            <w:tcW w:w="293" w:type="pct"/>
            <w:tcBorders>
              <w:top w:val="nil"/>
              <w:left w:val="single" w:sz="8" w:space="0" w:color="999999"/>
              <w:bottom w:val="single" w:sz="8" w:space="0" w:color="999999"/>
              <w:right w:val="single" w:sz="8" w:space="0" w:color="999999"/>
            </w:tcBorders>
            <w:shd w:val="clear" w:color="auto" w:fill="auto"/>
            <w:vAlign w:val="center"/>
            <w:hideMark/>
          </w:tcPr>
          <w:p w14:paraId="02465241" w14:textId="0E4FE0D3"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I.2</w:t>
            </w:r>
          </w:p>
        </w:tc>
        <w:tc>
          <w:tcPr>
            <w:tcW w:w="2203" w:type="pct"/>
            <w:tcBorders>
              <w:top w:val="nil"/>
              <w:left w:val="nil"/>
              <w:bottom w:val="single" w:sz="8" w:space="0" w:color="999999"/>
              <w:right w:val="single" w:sz="8" w:space="0" w:color="999999"/>
            </w:tcBorders>
            <w:shd w:val="clear" w:color="auto" w:fill="auto"/>
            <w:vAlign w:val="center"/>
            <w:hideMark/>
          </w:tcPr>
          <w:p w14:paraId="5ECE3073" w14:textId="65E9B114"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Gaz ziemny</w:t>
            </w:r>
          </w:p>
        </w:tc>
        <w:tc>
          <w:tcPr>
            <w:tcW w:w="615" w:type="pct"/>
            <w:tcBorders>
              <w:top w:val="nil"/>
              <w:left w:val="nil"/>
              <w:bottom w:val="single" w:sz="8" w:space="0" w:color="999999"/>
              <w:right w:val="single" w:sz="8" w:space="0" w:color="999999"/>
            </w:tcBorders>
            <w:shd w:val="clear" w:color="auto" w:fill="auto"/>
            <w:vAlign w:val="center"/>
            <w:hideMark/>
          </w:tcPr>
          <w:p w14:paraId="27258565" w14:textId="669EBB0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624" w:type="pct"/>
            <w:tcBorders>
              <w:top w:val="nil"/>
              <w:left w:val="nil"/>
              <w:bottom w:val="single" w:sz="8" w:space="0" w:color="999999"/>
              <w:right w:val="single" w:sz="8" w:space="0" w:color="999999"/>
            </w:tcBorders>
            <w:shd w:val="clear" w:color="auto" w:fill="auto"/>
            <w:vAlign w:val="center"/>
            <w:hideMark/>
          </w:tcPr>
          <w:p w14:paraId="657B4776" w14:textId="7136DBE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661" w:type="pct"/>
            <w:tcBorders>
              <w:top w:val="nil"/>
              <w:left w:val="nil"/>
              <w:bottom w:val="single" w:sz="8" w:space="0" w:color="999999"/>
              <w:right w:val="single" w:sz="8" w:space="0" w:color="999999"/>
            </w:tcBorders>
            <w:shd w:val="clear" w:color="auto" w:fill="auto"/>
            <w:vAlign w:val="center"/>
            <w:hideMark/>
          </w:tcPr>
          <w:p w14:paraId="4571568E" w14:textId="2D32211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c>
          <w:tcPr>
            <w:tcW w:w="604" w:type="pct"/>
            <w:tcBorders>
              <w:top w:val="nil"/>
              <w:left w:val="nil"/>
              <w:bottom w:val="single" w:sz="8" w:space="0" w:color="999999"/>
              <w:right w:val="single" w:sz="8" w:space="0" w:color="999999"/>
            </w:tcBorders>
            <w:shd w:val="clear" w:color="auto" w:fill="auto"/>
            <w:vAlign w:val="center"/>
            <w:hideMark/>
          </w:tcPr>
          <w:p w14:paraId="28125383" w14:textId="536625F3"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 </w:t>
            </w:r>
          </w:p>
        </w:tc>
      </w:tr>
      <w:tr w:rsidR="004D6A19" w:rsidRPr="004B4852" w14:paraId="4E957003" w14:textId="77777777" w:rsidTr="004D6A19">
        <w:trPr>
          <w:trHeight w:val="20"/>
        </w:trPr>
        <w:tc>
          <w:tcPr>
            <w:tcW w:w="293" w:type="pct"/>
            <w:tcBorders>
              <w:top w:val="nil"/>
              <w:left w:val="single" w:sz="8" w:space="0" w:color="999999"/>
              <w:bottom w:val="single" w:sz="8" w:space="0" w:color="999999"/>
              <w:right w:val="single" w:sz="8" w:space="0" w:color="999999"/>
            </w:tcBorders>
            <w:shd w:val="clear" w:color="auto" w:fill="auto"/>
            <w:vAlign w:val="center"/>
            <w:hideMark/>
          </w:tcPr>
          <w:p w14:paraId="324C2DD7" w14:textId="4A1D6262"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I.3.1</w:t>
            </w:r>
          </w:p>
        </w:tc>
        <w:tc>
          <w:tcPr>
            <w:tcW w:w="2203" w:type="pct"/>
            <w:tcBorders>
              <w:top w:val="nil"/>
              <w:left w:val="nil"/>
              <w:bottom w:val="single" w:sz="8" w:space="0" w:color="999999"/>
              <w:right w:val="single" w:sz="8" w:space="0" w:color="999999"/>
            </w:tcBorders>
            <w:shd w:val="clear" w:color="auto" w:fill="auto"/>
            <w:vAlign w:val="center"/>
            <w:hideMark/>
          </w:tcPr>
          <w:p w14:paraId="2F87707E" w14:textId="0A9B7AD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Budynki, wyposażenie/ urządzenia komunalne</w:t>
            </w:r>
          </w:p>
        </w:tc>
        <w:tc>
          <w:tcPr>
            <w:tcW w:w="615" w:type="pct"/>
            <w:tcBorders>
              <w:top w:val="nil"/>
              <w:left w:val="nil"/>
              <w:bottom w:val="single" w:sz="8" w:space="0" w:color="999999"/>
              <w:right w:val="single" w:sz="8" w:space="0" w:color="999999"/>
            </w:tcBorders>
            <w:shd w:val="clear" w:color="auto" w:fill="auto"/>
            <w:vAlign w:val="center"/>
            <w:hideMark/>
          </w:tcPr>
          <w:p w14:paraId="79F34E03" w14:textId="3A7DAFF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1,0%</w:t>
            </w:r>
          </w:p>
        </w:tc>
        <w:tc>
          <w:tcPr>
            <w:tcW w:w="624" w:type="pct"/>
            <w:tcBorders>
              <w:top w:val="nil"/>
              <w:left w:val="nil"/>
              <w:bottom w:val="single" w:sz="8" w:space="0" w:color="999999"/>
              <w:right w:val="single" w:sz="8" w:space="0" w:color="999999"/>
            </w:tcBorders>
            <w:shd w:val="clear" w:color="auto" w:fill="auto"/>
            <w:vAlign w:val="center"/>
            <w:hideMark/>
          </w:tcPr>
          <w:p w14:paraId="0604CACB" w14:textId="077F7AD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661" w:type="pct"/>
            <w:tcBorders>
              <w:top w:val="nil"/>
              <w:left w:val="nil"/>
              <w:bottom w:val="single" w:sz="8" w:space="0" w:color="999999"/>
              <w:right w:val="single" w:sz="8" w:space="0" w:color="999999"/>
            </w:tcBorders>
            <w:shd w:val="clear" w:color="auto" w:fill="auto"/>
            <w:vAlign w:val="center"/>
            <w:hideMark/>
          </w:tcPr>
          <w:p w14:paraId="00E49169" w14:textId="53CED583"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-0,5%</w:t>
            </w:r>
          </w:p>
        </w:tc>
        <w:tc>
          <w:tcPr>
            <w:tcW w:w="604" w:type="pct"/>
            <w:tcBorders>
              <w:top w:val="nil"/>
              <w:left w:val="nil"/>
              <w:bottom w:val="single" w:sz="8" w:space="0" w:color="999999"/>
              <w:right w:val="single" w:sz="8" w:space="0" w:color="999999"/>
            </w:tcBorders>
            <w:shd w:val="clear" w:color="auto" w:fill="auto"/>
            <w:vAlign w:val="center"/>
            <w:hideMark/>
          </w:tcPr>
          <w:p w14:paraId="5BAB1D71" w14:textId="37E5AAB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0,50%</w:t>
            </w:r>
          </w:p>
        </w:tc>
      </w:tr>
      <w:tr w:rsidR="004D6A19" w:rsidRPr="004B4852" w14:paraId="47C5F41B" w14:textId="77777777" w:rsidTr="004D6A19">
        <w:trPr>
          <w:trHeight w:val="20"/>
        </w:trPr>
        <w:tc>
          <w:tcPr>
            <w:tcW w:w="293" w:type="pct"/>
            <w:tcBorders>
              <w:top w:val="nil"/>
              <w:left w:val="single" w:sz="8" w:space="0" w:color="999999"/>
              <w:bottom w:val="single" w:sz="8" w:space="0" w:color="999999"/>
              <w:right w:val="single" w:sz="8" w:space="0" w:color="999999"/>
            </w:tcBorders>
            <w:shd w:val="clear" w:color="auto" w:fill="auto"/>
            <w:vAlign w:val="center"/>
            <w:hideMark/>
          </w:tcPr>
          <w:p w14:paraId="55F700F9" w14:textId="12AC335B"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I.3.2</w:t>
            </w:r>
          </w:p>
        </w:tc>
        <w:tc>
          <w:tcPr>
            <w:tcW w:w="2203" w:type="pct"/>
            <w:tcBorders>
              <w:top w:val="nil"/>
              <w:left w:val="nil"/>
              <w:bottom w:val="single" w:sz="8" w:space="0" w:color="999999"/>
              <w:right w:val="single" w:sz="8" w:space="0" w:color="999999"/>
            </w:tcBorders>
            <w:shd w:val="clear" w:color="auto" w:fill="auto"/>
            <w:vAlign w:val="center"/>
            <w:hideMark/>
          </w:tcPr>
          <w:p w14:paraId="7FED4125" w14:textId="361AB96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Budynki mieszkalne</w:t>
            </w:r>
          </w:p>
        </w:tc>
        <w:tc>
          <w:tcPr>
            <w:tcW w:w="615" w:type="pct"/>
            <w:tcBorders>
              <w:top w:val="nil"/>
              <w:left w:val="nil"/>
              <w:bottom w:val="single" w:sz="8" w:space="0" w:color="999999"/>
              <w:right w:val="single" w:sz="8" w:space="0" w:color="999999"/>
            </w:tcBorders>
            <w:shd w:val="clear" w:color="auto" w:fill="auto"/>
            <w:vAlign w:val="center"/>
            <w:hideMark/>
          </w:tcPr>
          <w:p w14:paraId="4BE92FD6" w14:textId="42F4358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0,9%</w:t>
            </w:r>
          </w:p>
        </w:tc>
        <w:tc>
          <w:tcPr>
            <w:tcW w:w="624" w:type="pct"/>
            <w:tcBorders>
              <w:top w:val="nil"/>
              <w:left w:val="nil"/>
              <w:bottom w:val="single" w:sz="8" w:space="0" w:color="999999"/>
              <w:right w:val="single" w:sz="8" w:space="0" w:color="999999"/>
            </w:tcBorders>
            <w:shd w:val="clear" w:color="auto" w:fill="auto"/>
            <w:vAlign w:val="center"/>
            <w:hideMark/>
          </w:tcPr>
          <w:p w14:paraId="4BDD0746" w14:textId="5790D268"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150,0%</w:t>
            </w:r>
          </w:p>
        </w:tc>
        <w:tc>
          <w:tcPr>
            <w:tcW w:w="661" w:type="pct"/>
            <w:tcBorders>
              <w:top w:val="nil"/>
              <w:left w:val="nil"/>
              <w:bottom w:val="single" w:sz="8" w:space="0" w:color="999999"/>
              <w:right w:val="single" w:sz="8" w:space="0" w:color="999999"/>
            </w:tcBorders>
            <w:shd w:val="clear" w:color="auto" w:fill="auto"/>
            <w:vAlign w:val="center"/>
            <w:hideMark/>
          </w:tcPr>
          <w:p w14:paraId="796CDCCC" w14:textId="05E8A37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-0,5%</w:t>
            </w:r>
          </w:p>
        </w:tc>
        <w:tc>
          <w:tcPr>
            <w:tcW w:w="604" w:type="pct"/>
            <w:tcBorders>
              <w:top w:val="nil"/>
              <w:left w:val="nil"/>
              <w:bottom w:val="single" w:sz="8" w:space="0" w:color="999999"/>
              <w:right w:val="single" w:sz="8" w:space="0" w:color="999999"/>
            </w:tcBorders>
            <w:shd w:val="clear" w:color="auto" w:fill="auto"/>
            <w:vAlign w:val="center"/>
            <w:hideMark/>
          </w:tcPr>
          <w:p w14:paraId="605F6C2D" w14:textId="23D8258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0,92%</w:t>
            </w:r>
          </w:p>
        </w:tc>
      </w:tr>
      <w:tr w:rsidR="004D6A19" w:rsidRPr="004B4852" w14:paraId="6E9D10D3" w14:textId="77777777" w:rsidTr="004D6A19">
        <w:trPr>
          <w:trHeight w:val="20"/>
        </w:trPr>
        <w:tc>
          <w:tcPr>
            <w:tcW w:w="293" w:type="pct"/>
            <w:tcBorders>
              <w:top w:val="nil"/>
              <w:left w:val="single" w:sz="8" w:space="0" w:color="999999"/>
              <w:bottom w:val="single" w:sz="8" w:space="0" w:color="999999"/>
              <w:right w:val="single" w:sz="8" w:space="0" w:color="999999"/>
            </w:tcBorders>
            <w:shd w:val="clear" w:color="auto" w:fill="auto"/>
            <w:vAlign w:val="center"/>
            <w:hideMark/>
          </w:tcPr>
          <w:p w14:paraId="10329005" w14:textId="1B8845C1"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I.3.3</w:t>
            </w:r>
          </w:p>
        </w:tc>
        <w:tc>
          <w:tcPr>
            <w:tcW w:w="2203" w:type="pct"/>
            <w:tcBorders>
              <w:top w:val="nil"/>
              <w:left w:val="nil"/>
              <w:bottom w:val="single" w:sz="8" w:space="0" w:color="999999"/>
              <w:right w:val="single" w:sz="8" w:space="0" w:color="999999"/>
            </w:tcBorders>
            <w:shd w:val="clear" w:color="auto" w:fill="auto"/>
            <w:vAlign w:val="center"/>
            <w:hideMark/>
          </w:tcPr>
          <w:p w14:paraId="7ECBCBFB" w14:textId="5F322FD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Komunalne oświetlenie uliczne</w:t>
            </w:r>
          </w:p>
        </w:tc>
        <w:tc>
          <w:tcPr>
            <w:tcW w:w="615" w:type="pct"/>
            <w:tcBorders>
              <w:top w:val="nil"/>
              <w:left w:val="nil"/>
              <w:bottom w:val="single" w:sz="8" w:space="0" w:color="999999"/>
              <w:right w:val="single" w:sz="8" w:space="0" w:color="999999"/>
            </w:tcBorders>
            <w:shd w:val="clear" w:color="auto" w:fill="auto"/>
            <w:vAlign w:val="center"/>
            <w:hideMark/>
          </w:tcPr>
          <w:p w14:paraId="6B5D56EA" w14:textId="7AFE7608"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624" w:type="pct"/>
            <w:tcBorders>
              <w:top w:val="nil"/>
              <w:left w:val="nil"/>
              <w:bottom w:val="single" w:sz="8" w:space="0" w:color="999999"/>
              <w:right w:val="single" w:sz="8" w:space="0" w:color="999999"/>
            </w:tcBorders>
            <w:shd w:val="clear" w:color="auto" w:fill="auto"/>
            <w:vAlign w:val="center"/>
            <w:hideMark/>
          </w:tcPr>
          <w:p w14:paraId="76DC3D39" w14:textId="01AEC83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661" w:type="pct"/>
            <w:tcBorders>
              <w:top w:val="nil"/>
              <w:left w:val="nil"/>
              <w:bottom w:val="single" w:sz="8" w:space="0" w:color="999999"/>
              <w:right w:val="single" w:sz="8" w:space="0" w:color="999999"/>
            </w:tcBorders>
            <w:shd w:val="clear" w:color="auto" w:fill="auto"/>
            <w:vAlign w:val="center"/>
            <w:hideMark/>
          </w:tcPr>
          <w:p w14:paraId="7A25BB66" w14:textId="0D4C768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c>
          <w:tcPr>
            <w:tcW w:w="604" w:type="pct"/>
            <w:tcBorders>
              <w:top w:val="nil"/>
              <w:left w:val="nil"/>
              <w:bottom w:val="single" w:sz="8" w:space="0" w:color="999999"/>
              <w:right w:val="single" w:sz="8" w:space="0" w:color="999999"/>
            </w:tcBorders>
            <w:shd w:val="clear" w:color="auto" w:fill="auto"/>
            <w:vAlign w:val="center"/>
            <w:hideMark/>
          </w:tcPr>
          <w:p w14:paraId="14933676" w14:textId="62F7A06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w:t>
            </w:r>
          </w:p>
        </w:tc>
      </w:tr>
      <w:tr w:rsidR="004D6A19" w:rsidRPr="004B4852" w14:paraId="36317D85" w14:textId="77777777" w:rsidTr="004D6A19">
        <w:trPr>
          <w:trHeight w:val="20"/>
        </w:trPr>
        <w:tc>
          <w:tcPr>
            <w:tcW w:w="293" w:type="pct"/>
            <w:tcBorders>
              <w:top w:val="nil"/>
              <w:left w:val="single" w:sz="8" w:space="0" w:color="999999"/>
              <w:bottom w:val="single" w:sz="8" w:space="0" w:color="999999"/>
              <w:right w:val="single" w:sz="8" w:space="0" w:color="999999"/>
            </w:tcBorders>
            <w:shd w:val="clear" w:color="auto" w:fill="auto"/>
            <w:vAlign w:val="center"/>
            <w:hideMark/>
          </w:tcPr>
          <w:p w14:paraId="1A9B6531" w14:textId="3A0B90F3"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2"/>
              </w:rPr>
              <w:t>I.3.4</w:t>
            </w:r>
          </w:p>
        </w:tc>
        <w:tc>
          <w:tcPr>
            <w:tcW w:w="2203" w:type="pct"/>
            <w:tcBorders>
              <w:top w:val="nil"/>
              <w:left w:val="nil"/>
              <w:bottom w:val="single" w:sz="8" w:space="0" w:color="999999"/>
              <w:right w:val="single" w:sz="8" w:space="0" w:color="999999"/>
            </w:tcBorders>
            <w:shd w:val="clear" w:color="auto" w:fill="auto"/>
            <w:vAlign w:val="center"/>
            <w:hideMark/>
          </w:tcPr>
          <w:p w14:paraId="5685CA10" w14:textId="566DABD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Przedsiębiorstwa</w:t>
            </w:r>
          </w:p>
        </w:tc>
        <w:tc>
          <w:tcPr>
            <w:tcW w:w="615" w:type="pct"/>
            <w:tcBorders>
              <w:top w:val="nil"/>
              <w:left w:val="nil"/>
              <w:bottom w:val="single" w:sz="8" w:space="0" w:color="999999"/>
              <w:right w:val="single" w:sz="8" w:space="0" w:color="999999"/>
            </w:tcBorders>
            <w:shd w:val="clear" w:color="auto" w:fill="auto"/>
            <w:vAlign w:val="center"/>
            <w:hideMark/>
          </w:tcPr>
          <w:p w14:paraId="65A5A9AB" w14:textId="20CD2BB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0,7%</w:t>
            </w:r>
          </w:p>
        </w:tc>
        <w:tc>
          <w:tcPr>
            <w:tcW w:w="624" w:type="pct"/>
            <w:tcBorders>
              <w:top w:val="nil"/>
              <w:left w:val="nil"/>
              <w:bottom w:val="single" w:sz="8" w:space="0" w:color="999999"/>
              <w:right w:val="single" w:sz="8" w:space="0" w:color="999999"/>
            </w:tcBorders>
            <w:shd w:val="clear" w:color="auto" w:fill="auto"/>
            <w:vAlign w:val="center"/>
            <w:hideMark/>
          </w:tcPr>
          <w:p w14:paraId="1F6AE781" w14:textId="1A9C119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150,0%</w:t>
            </w:r>
          </w:p>
        </w:tc>
        <w:tc>
          <w:tcPr>
            <w:tcW w:w="661" w:type="pct"/>
            <w:tcBorders>
              <w:top w:val="nil"/>
              <w:left w:val="nil"/>
              <w:bottom w:val="single" w:sz="8" w:space="0" w:color="999999"/>
              <w:right w:val="single" w:sz="8" w:space="0" w:color="999999"/>
            </w:tcBorders>
            <w:shd w:val="clear" w:color="auto" w:fill="auto"/>
            <w:vAlign w:val="center"/>
            <w:hideMark/>
          </w:tcPr>
          <w:p w14:paraId="6340064B" w14:textId="31C5BF73"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-0,5%</w:t>
            </w:r>
          </w:p>
        </w:tc>
        <w:tc>
          <w:tcPr>
            <w:tcW w:w="604" w:type="pct"/>
            <w:tcBorders>
              <w:top w:val="nil"/>
              <w:left w:val="nil"/>
              <w:bottom w:val="single" w:sz="8" w:space="0" w:color="999999"/>
              <w:right w:val="single" w:sz="8" w:space="0" w:color="999999"/>
            </w:tcBorders>
            <w:shd w:val="clear" w:color="auto" w:fill="auto"/>
            <w:vAlign w:val="center"/>
            <w:hideMark/>
          </w:tcPr>
          <w:p w14:paraId="2A3E618F" w14:textId="7FE911E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20"/>
                <w:szCs w:val="20"/>
                <w:lang w:eastAsia="pl-PL"/>
              </w:rPr>
            </w:pPr>
            <w:r>
              <w:rPr>
                <w:rFonts w:ascii="Arial" w:hAnsi="Arial" w:cs="Arial"/>
                <w:color w:val="000000"/>
                <w:sz w:val="22"/>
              </w:rPr>
              <w:t>0,58%</w:t>
            </w:r>
          </w:p>
        </w:tc>
      </w:tr>
    </w:tbl>
    <w:p w14:paraId="69F0D45D" w14:textId="255E5A68" w:rsidR="009F214C" w:rsidRPr="004B4852" w:rsidRDefault="009F214C" w:rsidP="004D6A19">
      <w:pPr>
        <w:pStyle w:val="Legenda"/>
      </w:pPr>
      <w:r w:rsidRPr="004B4852">
        <w:t>Źródło: Opracowanie własne</w:t>
      </w:r>
    </w:p>
    <w:p w14:paraId="10847EE5" w14:textId="77777777" w:rsidR="00E10FF8" w:rsidRPr="004B4852" w:rsidRDefault="00E10FF8" w:rsidP="004E1795">
      <w:pPr>
        <w:pStyle w:val="Nagwek2"/>
        <w:rPr>
          <w:rFonts w:cstheme="majorHAnsi"/>
        </w:rPr>
      </w:pPr>
      <w:bookmarkStart w:id="566" w:name="_Toc497929684"/>
      <w:bookmarkStart w:id="567" w:name="_Toc497992652"/>
      <w:bookmarkStart w:id="568" w:name="_Toc114853522"/>
      <w:r w:rsidRPr="004B4852">
        <w:rPr>
          <w:rFonts w:cstheme="majorHAnsi"/>
        </w:rPr>
        <w:t>Prognoza przyszłego bilansu energetycznego</w:t>
      </w:r>
      <w:bookmarkEnd w:id="566"/>
      <w:bookmarkEnd w:id="567"/>
      <w:bookmarkEnd w:id="568"/>
    </w:p>
    <w:p w14:paraId="3DCB91AB" w14:textId="7E9C79EF" w:rsidR="00E2130B" w:rsidRPr="004B4852" w:rsidRDefault="00570EBA" w:rsidP="00E2130B">
      <w:pPr>
        <w:rPr>
          <w:rFonts w:asciiTheme="majorHAnsi" w:hAnsiTheme="majorHAnsi" w:cstheme="majorHAnsi"/>
        </w:rPr>
      </w:pPr>
      <w:r w:rsidRPr="004B4852">
        <w:rPr>
          <w:rFonts w:asciiTheme="majorHAnsi" w:hAnsiTheme="majorHAnsi" w:cstheme="majorHAnsi"/>
        </w:rPr>
        <w:t>Zbiorczą prognozę zużycia sieciowych nośników energii przedstawiono tabelarycznie</w:t>
      </w:r>
      <w:r w:rsidR="003836F5" w:rsidRPr="004B4852">
        <w:rPr>
          <w:rFonts w:asciiTheme="majorHAnsi" w:hAnsiTheme="majorHAnsi" w:cstheme="majorHAnsi"/>
        </w:rPr>
        <w:t xml:space="preserve"> </w:t>
      </w:r>
      <w:r w:rsidR="00241473" w:rsidRPr="004B4852">
        <w:rPr>
          <w:rFonts w:asciiTheme="majorHAnsi" w:hAnsiTheme="majorHAnsi" w:cstheme="majorHAnsi"/>
        </w:rPr>
        <w:t>i</w:t>
      </w:r>
      <w:r w:rsidR="004042AF" w:rsidRPr="004B4852">
        <w:rPr>
          <w:rFonts w:asciiTheme="majorHAnsi" w:hAnsiTheme="majorHAnsi" w:cstheme="majorHAnsi"/>
        </w:rPr>
        <w:t> </w:t>
      </w:r>
      <w:r w:rsidR="00241473" w:rsidRPr="004B4852">
        <w:rPr>
          <w:rFonts w:asciiTheme="majorHAnsi" w:hAnsiTheme="majorHAnsi" w:cstheme="majorHAnsi"/>
        </w:rPr>
        <w:t xml:space="preserve">opisowo </w:t>
      </w:r>
      <w:r w:rsidRPr="004B4852">
        <w:rPr>
          <w:rFonts w:asciiTheme="majorHAnsi" w:hAnsiTheme="majorHAnsi" w:cstheme="majorHAnsi"/>
        </w:rPr>
        <w:t>dla poszczególnych scenariuszy rozwoju w podziale na nośniki energii</w:t>
      </w:r>
      <w:r w:rsidR="00C9154D" w:rsidRPr="004B4852">
        <w:rPr>
          <w:rFonts w:asciiTheme="majorHAnsi" w:hAnsiTheme="majorHAnsi" w:cstheme="majorHAnsi"/>
        </w:rPr>
        <w:t xml:space="preserve"> w</w:t>
      </w:r>
      <w:r w:rsidR="00D2189C">
        <w:rPr>
          <w:rFonts w:asciiTheme="majorHAnsi" w:hAnsiTheme="majorHAnsi" w:cstheme="majorHAnsi"/>
        </w:rPr>
        <w:t> </w:t>
      </w:r>
      <w:r w:rsidR="00C9154D" w:rsidRPr="004B4852">
        <w:rPr>
          <w:rFonts w:asciiTheme="majorHAnsi" w:hAnsiTheme="majorHAnsi" w:cstheme="majorHAnsi"/>
        </w:rPr>
        <w:t>poniższych podrozdziałach.</w:t>
      </w:r>
    </w:p>
    <w:p w14:paraId="4318FA30" w14:textId="14FA99AE" w:rsidR="00241473" w:rsidRPr="004B4852" w:rsidRDefault="00241473" w:rsidP="00E2130B">
      <w:pPr>
        <w:pStyle w:val="Nagwek3"/>
        <w:rPr>
          <w:rFonts w:cstheme="majorHAnsi"/>
        </w:rPr>
      </w:pPr>
      <w:bookmarkStart w:id="569" w:name="_Toc497929685"/>
      <w:bookmarkStart w:id="570" w:name="_Toc497992653"/>
      <w:bookmarkStart w:id="571" w:name="_Toc114853523"/>
      <w:r w:rsidRPr="004B4852">
        <w:rPr>
          <w:rFonts w:cstheme="majorHAnsi"/>
        </w:rPr>
        <w:t>Scenariusz A „</w:t>
      </w:r>
      <w:r w:rsidR="006C373E" w:rsidRPr="004B4852">
        <w:rPr>
          <w:rFonts w:cstheme="majorHAnsi"/>
        </w:rPr>
        <w:t>Pasywny</w:t>
      </w:r>
      <w:r w:rsidRPr="004B4852">
        <w:rPr>
          <w:rFonts w:cstheme="majorHAnsi"/>
        </w:rPr>
        <w:t>”</w:t>
      </w:r>
      <w:bookmarkEnd w:id="569"/>
      <w:bookmarkEnd w:id="570"/>
      <w:bookmarkEnd w:id="571"/>
    </w:p>
    <w:p w14:paraId="0CD242FD" w14:textId="136415A9" w:rsidR="00A3576D" w:rsidRPr="004B4852" w:rsidRDefault="00546DE1" w:rsidP="00A3576D">
      <w:pPr>
        <w:rPr>
          <w:rFonts w:asciiTheme="majorHAnsi" w:hAnsiTheme="majorHAnsi" w:cstheme="majorHAnsi"/>
        </w:rPr>
      </w:pPr>
      <w:r w:rsidRPr="004B4852">
        <w:rPr>
          <w:rFonts w:asciiTheme="majorHAnsi" w:hAnsiTheme="majorHAnsi" w:cstheme="majorHAnsi"/>
        </w:rPr>
        <w:t xml:space="preserve">Wariant </w:t>
      </w:r>
      <w:r w:rsidR="006C5445" w:rsidRPr="004B4852">
        <w:rPr>
          <w:rFonts w:asciiTheme="majorHAnsi" w:hAnsiTheme="majorHAnsi" w:cstheme="majorHAnsi"/>
        </w:rPr>
        <w:t>ten</w:t>
      </w:r>
      <w:r w:rsidRPr="004B4852">
        <w:rPr>
          <w:rFonts w:asciiTheme="majorHAnsi" w:hAnsiTheme="majorHAnsi" w:cstheme="majorHAnsi"/>
        </w:rPr>
        <w:t xml:space="preserve"> zakłada zastój oraz stałość wskaźników ekonomicznych. Porównując zużycie </w:t>
      </w:r>
      <w:r w:rsidR="006C5445" w:rsidRPr="004B4852">
        <w:rPr>
          <w:rFonts w:asciiTheme="majorHAnsi" w:hAnsiTheme="majorHAnsi" w:cstheme="majorHAnsi"/>
        </w:rPr>
        <w:t>poszczególnych nośników energii</w:t>
      </w:r>
      <w:r w:rsidRPr="004B4852">
        <w:rPr>
          <w:rFonts w:asciiTheme="majorHAnsi" w:hAnsiTheme="majorHAnsi" w:cstheme="majorHAnsi"/>
        </w:rPr>
        <w:t xml:space="preserve"> </w:t>
      </w:r>
      <w:r w:rsidR="006C5445" w:rsidRPr="004B4852">
        <w:rPr>
          <w:rFonts w:asciiTheme="majorHAnsi" w:hAnsiTheme="majorHAnsi" w:cstheme="majorHAnsi"/>
        </w:rPr>
        <w:t>można zauważyć ich niewielki</w:t>
      </w:r>
      <w:r w:rsidR="0072321D" w:rsidRPr="004B4852">
        <w:rPr>
          <w:rFonts w:asciiTheme="majorHAnsi" w:hAnsiTheme="majorHAnsi" w:cstheme="majorHAnsi"/>
        </w:rPr>
        <w:t xml:space="preserve"> wzrost lub stagnację</w:t>
      </w:r>
      <w:r w:rsidR="006C5445" w:rsidRPr="004B4852">
        <w:rPr>
          <w:rFonts w:asciiTheme="majorHAnsi" w:hAnsiTheme="majorHAnsi" w:cstheme="majorHAnsi"/>
        </w:rPr>
        <w:t>. Wariant ten będzie charakteryzował się p</w:t>
      </w:r>
      <w:r w:rsidR="008C6599" w:rsidRPr="004B4852">
        <w:rPr>
          <w:rFonts w:asciiTheme="majorHAnsi" w:hAnsiTheme="majorHAnsi" w:cstheme="majorHAnsi"/>
        </w:rPr>
        <w:t xml:space="preserve">owolnym wzrostem mieszkalnictwa, częściowym kończeniem rozpoczętych inwestycji oraz </w:t>
      </w:r>
      <w:r w:rsidR="0072321D" w:rsidRPr="004B4852">
        <w:rPr>
          <w:rFonts w:asciiTheme="majorHAnsi" w:hAnsiTheme="majorHAnsi" w:cstheme="majorHAnsi"/>
        </w:rPr>
        <w:t xml:space="preserve">niewielkim </w:t>
      </w:r>
      <w:r w:rsidR="008C6599" w:rsidRPr="004B4852">
        <w:rPr>
          <w:rFonts w:asciiTheme="majorHAnsi" w:hAnsiTheme="majorHAnsi" w:cstheme="majorHAnsi"/>
        </w:rPr>
        <w:t xml:space="preserve">rozwojem </w:t>
      </w:r>
      <w:r w:rsidR="00204F9B" w:rsidRPr="004B4852">
        <w:rPr>
          <w:rFonts w:asciiTheme="majorHAnsi" w:hAnsiTheme="majorHAnsi" w:cstheme="majorHAnsi"/>
        </w:rPr>
        <w:t>Miasta</w:t>
      </w:r>
      <w:r w:rsidR="008C6599" w:rsidRPr="004B4852">
        <w:rPr>
          <w:rFonts w:asciiTheme="majorHAnsi" w:hAnsiTheme="majorHAnsi" w:cstheme="majorHAnsi"/>
        </w:rPr>
        <w:t>.</w:t>
      </w:r>
      <w:r w:rsidR="009246C1" w:rsidRPr="004B4852">
        <w:rPr>
          <w:rFonts w:asciiTheme="majorHAnsi" w:hAnsiTheme="majorHAnsi" w:cstheme="majorHAnsi"/>
        </w:rPr>
        <w:t xml:space="preserve"> Mieszkańcy</w:t>
      </w:r>
      <w:r w:rsidR="003836F5" w:rsidRPr="004B4852">
        <w:rPr>
          <w:rFonts w:asciiTheme="majorHAnsi" w:hAnsiTheme="majorHAnsi" w:cstheme="majorHAnsi"/>
        </w:rPr>
        <w:t xml:space="preserve"> </w:t>
      </w:r>
      <w:r w:rsidR="009246C1" w:rsidRPr="004B4852">
        <w:rPr>
          <w:rFonts w:asciiTheme="majorHAnsi" w:hAnsiTheme="majorHAnsi" w:cstheme="majorHAnsi"/>
        </w:rPr>
        <w:t>w niewielki</w:t>
      </w:r>
      <w:r w:rsidR="0018152B">
        <w:rPr>
          <w:rFonts w:asciiTheme="majorHAnsi" w:hAnsiTheme="majorHAnsi" w:cstheme="majorHAnsi"/>
        </w:rPr>
        <w:t>m</w:t>
      </w:r>
      <w:r w:rsidR="009246C1" w:rsidRPr="004B4852">
        <w:rPr>
          <w:rFonts w:asciiTheme="majorHAnsi" w:hAnsiTheme="majorHAnsi" w:cstheme="majorHAnsi"/>
        </w:rPr>
        <w:t xml:space="preserve"> zakresie poprawią swoją świadomość</w:t>
      </w:r>
      <w:r w:rsidR="003836F5" w:rsidRPr="004B4852">
        <w:rPr>
          <w:rFonts w:asciiTheme="majorHAnsi" w:hAnsiTheme="majorHAnsi" w:cstheme="majorHAnsi"/>
        </w:rPr>
        <w:t xml:space="preserve"> </w:t>
      </w:r>
      <w:r w:rsidR="001A57D1" w:rsidRPr="004B4852">
        <w:rPr>
          <w:rFonts w:asciiTheme="majorHAnsi" w:hAnsiTheme="majorHAnsi" w:cstheme="majorHAnsi"/>
        </w:rPr>
        <w:t>racjonalnego</w:t>
      </w:r>
      <w:r w:rsidR="009246C1" w:rsidRPr="004B4852">
        <w:rPr>
          <w:rFonts w:asciiTheme="majorHAnsi" w:hAnsiTheme="majorHAnsi" w:cstheme="majorHAnsi"/>
        </w:rPr>
        <w:t xml:space="preserve"> zużycia energii. Skutkować</w:t>
      </w:r>
      <w:r w:rsidR="003836F5" w:rsidRPr="004B4852">
        <w:rPr>
          <w:rFonts w:asciiTheme="majorHAnsi" w:hAnsiTheme="majorHAnsi" w:cstheme="majorHAnsi"/>
        </w:rPr>
        <w:t xml:space="preserve"> </w:t>
      </w:r>
      <w:r w:rsidR="009246C1" w:rsidRPr="004B4852">
        <w:rPr>
          <w:rFonts w:asciiTheme="majorHAnsi" w:hAnsiTheme="majorHAnsi" w:cstheme="majorHAnsi"/>
        </w:rPr>
        <w:t>to będzie wzrostem efektywności energetycznej</w:t>
      </w:r>
      <w:r w:rsidR="00D50FFC" w:rsidRPr="004B4852">
        <w:rPr>
          <w:rFonts w:asciiTheme="majorHAnsi" w:hAnsiTheme="majorHAnsi" w:cstheme="majorHAnsi"/>
        </w:rPr>
        <w:t xml:space="preserve"> budynków mieszkalnych i użyteczności publicznych oraz</w:t>
      </w:r>
      <w:r w:rsidR="00BB3229" w:rsidRPr="004B4852">
        <w:rPr>
          <w:rFonts w:asciiTheme="majorHAnsi" w:hAnsiTheme="majorHAnsi" w:cstheme="majorHAnsi"/>
        </w:rPr>
        <w:t> </w:t>
      </w:r>
      <w:r w:rsidR="009246C1" w:rsidRPr="004B4852">
        <w:rPr>
          <w:rFonts w:asciiTheme="majorHAnsi" w:hAnsiTheme="majorHAnsi" w:cstheme="majorHAnsi"/>
        </w:rPr>
        <w:t xml:space="preserve">wszelkich </w:t>
      </w:r>
      <w:r w:rsidR="009246C1" w:rsidRPr="004B4852">
        <w:rPr>
          <w:rFonts w:asciiTheme="majorHAnsi" w:hAnsiTheme="majorHAnsi" w:cstheme="majorHAnsi"/>
        </w:rPr>
        <w:lastRenderedPageBreak/>
        <w:t>procesów za</w:t>
      </w:r>
      <w:r w:rsidR="00D50FFC" w:rsidRPr="004B4852">
        <w:rPr>
          <w:rFonts w:asciiTheme="majorHAnsi" w:hAnsiTheme="majorHAnsi" w:cstheme="majorHAnsi"/>
        </w:rPr>
        <w:t xml:space="preserve">chodzących w obrębie </w:t>
      </w:r>
      <w:r w:rsidR="00204F9B" w:rsidRPr="004B4852">
        <w:rPr>
          <w:rFonts w:asciiTheme="majorHAnsi" w:hAnsiTheme="majorHAnsi" w:cstheme="majorHAnsi"/>
        </w:rPr>
        <w:t>Miasta</w:t>
      </w:r>
      <w:r w:rsidR="00D50FFC" w:rsidRPr="004B4852">
        <w:rPr>
          <w:rFonts w:asciiTheme="majorHAnsi" w:hAnsiTheme="majorHAnsi" w:cstheme="majorHAnsi"/>
        </w:rPr>
        <w:t>,</w:t>
      </w:r>
      <w:r w:rsidR="009246C1" w:rsidRPr="004B4852">
        <w:rPr>
          <w:rFonts w:asciiTheme="majorHAnsi" w:hAnsiTheme="majorHAnsi" w:cstheme="majorHAnsi"/>
        </w:rPr>
        <w:t xml:space="preserve"> zwiększy się</w:t>
      </w:r>
      <w:r w:rsidR="00D50FFC" w:rsidRPr="004B4852">
        <w:rPr>
          <w:rFonts w:asciiTheme="majorHAnsi" w:hAnsiTheme="majorHAnsi" w:cstheme="majorHAnsi"/>
        </w:rPr>
        <w:t xml:space="preserve"> </w:t>
      </w:r>
      <w:r w:rsidR="0018152B">
        <w:rPr>
          <w:rFonts w:asciiTheme="majorHAnsi" w:hAnsiTheme="majorHAnsi" w:cstheme="majorHAnsi"/>
        </w:rPr>
        <w:t>nieznacznie</w:t>
      </w:r>
      <w:r w:rsidR="0018152B" w:rsidRPr="004B4852">
        <w:rPr>
          <w:rFonts w:asciiTheme="majorHAnsi" w:hAnsiTheme="majorHAnsi" w:cstheme="majorHAnsi"/>
        </w:rPr>
        <w:t xml:space="preserve"> </w:t>
      </w:r>
      <w:r w:rsidR="009246C1" w:rsidRPr="004B4852">
        <w:rPr>
          <w:rFonts w:asciiTheme="majorHAnsi" w:hAnsiTheme="majorHAnsi" w:cstheme="majorHAnsi"/>
        </w:rPr>
        <w:t xml:space="preserve">udział odnawialnych źródeł energii w ogólnym bilansie energetycznym </w:t>
      </w:r>
      <w:r w:rsidR="00204F9B" w:rsidRPr="004B4852">
        <w:rPr>
          <w:rFonts w:asciiTheme="majorHAnsi" w:hAnsiTheme="majorHAnsi" w:cstheme="majorHAnsi"/>
        </w:rPr>
        <w:t>Miasta</w:t>
      </w:r>
      <w:r w:rsidR="009246C1" w:rsidRPr="004B4852">
        <w:rPr>
          <w:rFonts w:asciiTheme="majorHAnsi" w:hAnsiTheme="majorHAnsi" w:cstheme="majorHAnsi"/>
        </w:rPr>
        <w:t xml:space="preserve">. </w:t>
      </w:r>
      <w:r w:rsidR="00765C82">
        <w:rPr>
          <w:rFonts w:asciiTheme="majorHAnsi" w:hAnsiTheme="majorHAnsi" w:cstheme="majorHAnsi"/>
        </w:rPr>
        <w:t xml:space="preserve">Zakłada się, że podejmowane działania inwestycyjne, ze względu na niską świadomość społeczną w zakresie efektywności energetycznej nie będą podejmowane. </w:t>
      </w:r>
      <w:r w:rsidR="00E63E61" w:rsidRPr="00E63E61">
        <w:rPr>
          <w:rFonts w:asciiTheme="majorHAnsi" w:hAnsiTheme="majorHAnsi" w:cstheme="majorHAnsi"/>
        </w:rPr>
        <w:t>W związku z tym nie jest zakładany spadek zużycia energii, w tym gazu ziemnego i energii elektrycznej w</w:t>
      </w:r>
      <w:r w:rsidR="00120F8E">
        <w:rPr>
          <w:rFonts w:asciiTheme="majorHAnsi" w:hAnsiTheme="majorHAnsi" w:cstheme="majorHAnsi"/>
        </w:rPr>
        <w:t> </w:t>
      </w:r>
      <w:r w:rsidR="00E63E61" w:rsidRPr="00E63E61">
        <w:rPr>
          <w:rFonts w:asciiTheme="majorHAnsi" w:hAnsiTheme="majorHAnsi" w:cstheme="majorHAnsi"/>
        </w:rPr>
        <w:t>wyniku termomodernizacji czy wymiany źródeł ciepła, ponieważ realizowane będą tylko i wyłącznie inwestycje konieczne (np. wymiana źródła ciepła po uszkodzeniu starego).</w:t>
      </w:r>
      <w:r w:rsidR="00B379DB" w:rsidRPr="004B4852">
        <w:rPr>
          <w:rFonts w:asciiTheme="majorHAnsi" w:hAnsiTheme="majorHAnsi" w:cstheme="majorHAnsi"/>
        </w:rPr>
        <w:t>Konsekwencją tego scenariusza będzie</w:t>
      </w:r>
      <w:r w:rsidR="002664A7" w:rsidRPr="004B4852">
        <w:rPr>
          <w:rFonts w:asciiTheme="majorHAnsi" w:hAnsiTheme="majorHAnsi" w:cstheme="majorHAnsi"/>
        </w:rPr>
        <w:t xml:space="preserve"> </w:t>
      </w:r>
      <w:r w:rsidR="0072321D" w:rsidRPr="004B4852">
        <w:rPr>
          <w:rFonts w:asciiTheme="majorHAnsi" w:hAnsiTheme="majorHAnsi" w:cstheme="majorHAnsi"/>
        </w:rPr>
        <w:t xml:space="preserve">niewielka </w:t>
      </w:r>
      <w:r w:rsidR="00B379DB" w:rsidRPr="004B4852">
        <w:rPr>
          <w:rFonts w:asciiTheme="majorHAnsi" w:hAnsiTheme="majorHAnsi" w:cstheme="majorHAnsi"/>
        </w:rPr>
        <w:t>poprawa jakości powietrza, co</w:t>
      </w:r>
      <w:r w:rsidR="00D2189C">
        <w:rPr>
          <w:rFonts w:asciiTheme="majorHAnsi" w:hAnsiTheme="majorHAnsi" w:cstheme="majorHAnsi"/>
        </w:rPr>
        <w:t> </w:t>
      </w:r>
      <w:r w:rsidR="0072321D" w:rsidRPr="004B4852">
        <w:rPr>
          <w:rFonts w:asciiTheme="majorHAnsi" w:hAnsiTheme="majorHAnsi" w:cstheme="majorHAnsi"/>
        </w:rPr>
        <w:t xml:space="preserve"> niewystarczająco</w:t>
      </w:r>
      <w:r w:rsidR="00B379DB" w:rsidRPr="004B4852">
        <w:rPr>
          <w:rFonts w:asciiTheme="majorHAnsi" w:hAnsiTheme="majorHAnsi" w:cstheme="majorHAnsi"/>
        </w:rPr>
        <w:t xml:space="preserve"> wpłynie na</w:t>
      </w:r>
      <w:r w:rsidR="004042AF" w:rsidRPr="004B4852">
        <w:rPr>
          <w:rFonts w:asciiTheme="majorHAnsi" w:hAnsiTheme="majorHAnsi" w:cstheme="majorHAnsi"/>
        </w:rPr>
        <w:t> </w:t>
      </w:r>
      <w:r w:rsidR="00B379DB" w:rsidRPr="004B4852">
        <w:rPr>
          <w:rFonts w:asciiTheme="majorHAnsi" w:hAnsiTheme="majorHAnsi" w:cstheme="majorHAnsi"/>
        </w:rPr>
        <w:t xml:space="preserve">środowisko na terenie </w:t>
      </w:r>
      <w:r w:rsidR="00204F9B" w:rsidRPr="004B4852">
        <w:rPr>
          <w:rFonts w:asciiTheme="majorHAnsi" w:hAnsiTheme="majorHAnsi" w:cstheme="majorHAnsi"/>
        </w:rPr>
        <w:t>Miasta</w:t>
      </w:r>
      <w:r w:rsidR="00B379DB" w:rsidRPr="004B4852">
        <w:rPr>
          <w:rFonts w:asciiTheme="majorHAnsi" w:hAnsiTheme="majorHAnsi" w:cstheme="majorHAnsi"/>
        </w:rPr>
        <w:t xml:space="preserve">. </w:t>
      </w:r>
    </w:p>
    <w:p w14:paraId="5C3F8375" w14:textId="77777777" w:rsidR="00913CFE" w:rsidRDefault="00C93C92" w:rsidP="00A3576D">
      <w:pPr>
        <w:rPr>
          <w:rFonts w:asciiTheme="majorHAnsi" w:hAnsiTheme="majorHAnsi" w:cstheme="majorHAnsi"/>
        </w:rPr>
      </w:pPr>
      <w:r w:rsidRPr="004B4852">
        <w:rPr>
          <w:rFonts w:asciiTheme="majorHAnsi" w:hAnsiTheme="majorHAnsi" w:cstheme="majorHAnsi"/>
        </w:rPr>
        <w:t>W wypadku dojścia do skutku tego wariantu, operatorzy systemów elektroenergetycznego, cieplnego oraz gazowego gwarantują ciągłość dostaw wyżej wymienionych nośników energii oraz realizację inwestycji związanych z</w:t>
      </w:r>
      <w:r w:rsidR="00D2189C">
        <w:rPr>
          <w:rFonts w:asciiTheme="majorHAnsi" w:hAnsiTheme="majorHAnsi" w:cstheme="majorHAnsi"/>
        </w:rPr>
        <w:t> </w:t>
      </w:r>
      <w:r w:rsidRPr="004B4852">
        <w:rPr>
          <w:rFonts w:asciiTheme="majorHAnsi" w:hAnsiTheme="majorHAnsi" w:cstheme="majorHAnsi"/>
        </w:rPr>
        <w:t xml:space="preserve">przyłączeniami nowych odbiorców. </w:t>
      </w:r>
      <w:r w:rsidR="00FA4188" w:rsidRPr="004B4852">
        <w:rPr>
          <w:rFonts w:asciiTheme="majorHAnsi" w:hAnsiTheme="majorHAnsi" w:cstheme="majorHAnsi"/>
        </w:rPr>
        <w:t xml:space="preserve">Dodatkowo koniecznym jest, aby przynajmniej raz na dwa lata weryfikować obecne potrzeby energetyczne </w:t>
      </w:r>
      <w:r w:rsidR="00204F9B" w:rsidRPr="004B4852">
        <w:rPr>
          <w:rFonts w:asciiTheme="majorHAnsi" w:hAnsiTheme="majorHAnsi" w:cstheme="majorHAnsi"/>
        </w:rPr>
        <w:t>Miasta</w:t>
      </w:r>
      <w:r w:rsidR="00FA4188" w:rsidRPr="004B4852">
        <w:rPr>
          <w:rFonts w:asciiTheme="majorHAnsi" w:hAnsiTheme="majorHAnsi" w:cstheme="majorHAnsi"/>
        </w:rPr>
        <w:t xml:space="preserve">. </w:t>
      </w:r>
    </w:p>
    <w:p w14:paraId="0A1B8A6A" w14:textId="77777777" w:rsidR="00913CFE" w:rsidRDefault="00913CFE" w:rsidP="00A3576D">
      <w:pPr>
        <w:rPr>
          <w:rFonts w:asciiTheme="majorHAnsi" w:hAnsiTheme="majorHAnsi" w:cstheme="majorHAnsi"/>
        </w:rPr>
      </w:pPr>
    </w:p>
    <w:p w14:paraId="70EFCD2F" w14:textId="033DD8F6" w:rsidR="0041161A" w:rsidRPr="00C50716" w:rsidRDefault="0041161A">
      <w:pPr>
        <w:rPr>
          <w:rFonts w:asciiTheme="majorHAnsi" w:hAnsiTheme="majorHAnsi" w:cstheme="majorHAnsi"/>
        </w:rPr>
        <w:sectPr w:rsidR="0041161A" w:rsidRPr="00C50716" w:rsidSect="00CE45DA">
          <w:footerReference w:type="default" r:id="rId39"/>
          <w:pgSz w:w="11906" w:h="16838"/>
          <w:pgMar w:top="1417" w:right="1417" w:bottom="1417" w:left="1417" w:header="708" w:footer="708" w:gutter="0"/>
          <w:cols w:space="708"/>
          <w:titlePg/>
          <w:docGrid w:linePitch="360"/>
        </w:sectPr>
      </w:pPr>
    </w:p>
    <w:p w14:paraId="484A96EE" w14:textId="264DE504" w:rsidR="00E2130B" w:rsidRPr="004B4852" w:rsidRDefault="00E2130B" w:rsidP="00E2130B">
      <w:pPr>
        <w:pStyle w:val="Legenda"/>
        <w:keepNext/>
        <w:rPr>
          <w:rFonts w:asciiTheme="majorHAnsi" w:hAnsiTheme="majorHAnsi" w:cstheme="majorHAnsi"/>
        </w:rPr>
      </w:pPr>
      <w:bookmarkStart w:id="572" w:name="_Toc114853597"/>
      <w:r w:rsidRPr="004B4852">
        <w:rPr>
          <w:rFonts w:asciiTheme="majorHAnsi" w:hAnsiTheme="majorHAnsi" w:cstheme="majorHAnsi"/>
        </w:rPr>
        <w:lastRenderedPageBreak/>
        <w:t xml:space="preserve">Tabela </w:t>
      </w:r>
      <w:r w:rsidR="004B4852" w:rsidRPr="004B4852">
        <w:rPr>
          <w:rFonts w:asciiTheme="majorHAnsi" w:hAnsiTheme="majorHAnsi" w:cstheme="majorHAnsi"/>
        </w:rPr>
        <w:fldChar w:fldCharType="begin"/>
      </w:r>
      <w:r w:rsidR="004B4852" w:rsidRPr="004B4852">
        <w:rPr>
          <w:rFonts w:asciiTheme="majorHAnsi" w:hAnsiTheme="majorHAnsi" w:cstheme="majorHAnsi"/>
        </w:rPr>
        <w:instrText xml:space="preserve"> SEQ Tabela \* ARABIC </w:instrText>
      </w:r>
      <w:r w:rsidR="004B4852" w:rsidRPr="004B4852">
        <w:rPr>
          <w:rFonts w:asciiTheme="majorHAnsi" w:hAnsiTheme="majorHAnsi" w:cstheme="majorHAnsi"/>
        </w:rPr>
        <w:fldChar w:fldCharType="separate"/>
      </w:r>
      <w:r w:rsidR="001279CA">
        <w:rPr>
          <w:rFonts w:asciiTheme="majorHAnsi" w:hAnsiTheme="majorHAnsi" w:cstheme="majorHAnsi"/>
          <w:noProof/>
        </w:rPr>
        <w:t>14</w:t>
      </w:r>
      <w:r w:rsidR="004B4852" w:rsidRPr="004B4852">
        <w:rPr>
          <w:rFonts w:asciiTheme="majorHAnsi" w:hAnsiTheme="majorHAnsi" w:cstheme="majorHAnsi"/>
          <w:noProof/>
        </w:rPr>
        <w:fldChar w:fldCharType="end"/>
      </w:r>
      <w:r w:rsidRPr="004B4852">
        <w:rPr>
          <w:rFonts w:asciiTheme="majorHAnsi" w:hAnsiTheme="majorHAnsi" w:cstheme="majorHAnsi"/>
        </w:rPr>
        <w:t xml:space="preserve"> Scenariusz A Pasywny - Prognozowany wzrost zapotrzebowania na energię finalną na obszarze </w:t>
      </w:r>
      <w:r w:rsidR="000C15D7" w:rsidRPr="000C15D7">
        <w:rPr>
          <w:rFonts w:asciiTheme="majorHAnsi" w:hAnsiTheme="majorHAnsi" w:cstheme="majorHAnsi"/>
        </w:rPr>
        <w:t>Miasta Mrągowo</w:t>
      </w:r>
      <w:bookmarkEnd w:id="572"/>
    </w:p>
    <w:tbl>
      <w:tblPr>
        <w:tblW w:w="0" w:type="auto"/>
        <w:tblLayout w:type="fixed"/>
        <w:tblCellMar>
          <w:left w:w="70" w:type="dxa"/>
          <w:right w:w="70" w:type="dxa"/>
        </w:tblCellMar>
        <w:tblLook w:val="04A0" w:firstRow="1" w:lastRow="0" w:firstColumn="1" w:lastColumn="0" w:noHBand="0" w:noVBand="1"/>
      </w:tblPr>
      <w:tblGrid>
        <w:gridCol w:w="748"/>
        <w:gridCol w:w="3336"/>
        <w:gridCol w:w="991"/>
        <w:gridCol w:w="991"/>
        <w:gridCol w:w="991"/>
        <w:gridCol w:w="991"/>
        <w:gridCol w:w="991"/>
        <w:gridCol w:w="991"/>
        <w:gridCol w:w="991"/>
        <w:gridCol w:w="991"/>
        <w:gridCol w:w="991"/>
        <w:gridCol w:w="991"/>
      </w:tblGrid>
      <w:tr w:rsidR="004D6A19" w:rsidRPr="004B4852" w14:paraId="751308F7" w14:textId="77777777" w:rsidTr="00D41212">
        <w:trPr>
          <w:trHeight w:val="255"/>
        </w:trPr>
        <w:tc>
          <w:tcPr>
            <w:tcW w:w="748" w:type="dxa"/>
            <w:tcBorders>
              <w:top w:val="single" w:sz="4" w:space="0" w:color="808080"/>
              <w:left w:val="single" w:sz="4" w:space="0" w:color="808080"/>
              <w:bottom w:val="single" w:sz="4" w:space="0" w:color="808080"/>
              <w:right w:val="single" w:sz="4" w:space="0" w:color="808080"/>
            </w:tcBorders>
            <w:shd w:val="clear" w:color="000000" w:fill="808080"/>
            <w:vAlign w:val="center"/>
            <w:hideMark/>
          </w:tcPr>
          <w:p w14:paraId="172624F0" w14:textId="4187F9C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L</w:t>
            </w:r>
            <w:r>
              <w:rPr>
                <w:rFonts w:asciiTheme="majorHAnsi" w:eastAsia="Times New Roman" w:hAnsiTheme="majorHAnsi" w:cstheme="majorHAnsi"/>
                <w:b/>
                <w:bCs/>
                <w:color w:val="FFFFFF"/>
                <w:sz w:val="20"/>
                <w:szCs w:val="20"/>
                <w:lang w:eastAsia="pl-PL"/>
              </w:rPr>
              <w:t>.</w:t>
            </w:r>
            <w:r w:rsidRPr="004B4852">
              <w:rPr>
                <w:rFonts w:asciiTheme="majorHAnsi" w:eastAsia="Times New Roman" w:hAnsiTheme="majorHAnsi" w:cstheme="majorHAnsi"/>
                <w:b/>
                <w:bCs/>
                <w:color w:val="FFFFFF"/>
                <w:sz w:val="20"/>
                <w:szCs w:val="20"/>
                <w:lang w:eastAsia="pl-PL"/>
              </w:rPr>
              <w:t>p</w:t>
            </w:r>
            <w:r>
              <w:rPr>
                <w:rFonts w:asciiTheme="majorHAnsi" w:eastAsia="Times New Roman" w:hAnsiTheme="majorHAnsi" w:cstheme="majorHAnsi"/>
                <w:b/>
                <w:bCs/>
                <w:color w:val="FFFFFF"/>
                <w:sz w:val="20"/>
                <w:szCs w:val="20"/>
                <w:lang w:eastAsia="pl-PL"/>
              </w:rPr>
              <w:t>.</w:t>
            </w:r>
          </w:p>
        </w:tc>
        <w:tc>
          <w:tcPr>
            <w:tcW w:w="3336" w:type="dxa"/>
            <w:tcBorders>
              <w:top w:val="single" w:sz="4" w:space="0" w:color="808080"/>
              <w:left w:val="nil"/>
              <w:bottom w:val="single" w:sz="4" w:space="0" w:color="808080"/>
              <w:right w:val="single" w:sz="4" w:space="0" w:color="808080"/>
            </w:tcBorders>
            <w:shd w:val="clear" w:color="000000" w:fill="808080"/>
            <w:vAlign w:val="center"/>
            <w:hideMark/>
          </w:tcPr>
          <w:p w14:paraId="2D63DC43"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Kategoria</w:t>
            </w:r>
          </w:p>
        </w:tc>
        <w:tc>
          <w:tcPr>
            <w:tcW w:w="991" w:type="dxa"/>
            <w:tcBorders>
              <w:top w:val="single" w:sz="4" w:space="0" w:color="808080"/>
              <w:left w:val="nil"/>
              <w:bottom w:val="single" w:sz="4" w:space="0" w:color="808080"/>
              <w:right w:val="single" w:sz="4" w:space="0" w:color="808080"/>
            </w:tcBorders>
            <w:shd w:val="clear" w:color="000000" w:fill="92D050"/>
            <w:vAlign w:val="center"/>
            <w:hideMark/>
          </w:tcPr>
          <w:p w14:paraId="6B05BE58" w14:textId="1BE40AA3"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2021</w:t>
            </w:r>
          </w:p>
        </w:tc>
        <w:tc>
          <w:tcPr>
            <w:tcW w:w="991" w:type="dxa"/>
            <w:tcBorders>
              <w:top w:val="single" w:sz="4" w:space="0" w:color="808080"/>
              <w:left w:val="nil"/>
              <w:bottom w:val="single" w:sz="4" w:space="0" w:color="808080"/>
              <w:right w:val="single" w:sz="4" w:space="0" w:color="808080"/>
            </w:tcBorders>
            <w:shd w:val="clear" w:color="000000" w:fill="92D050"/>
            <w:vAlign w:val="center"/>
            <w:hideMark/>
          </w:tcPr>
          <w:p w14:paraId="56642529" w14:textId="32D48656"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2022</w:t>
            </w:r>
          </w:p>
        </w:tc>
        <w:tc>
          <w:tcPr>
            <w:tcW w:w="991" w:type="dxa"/>
            <w:tcBorders>
              <w:top w:val="single" w:sz="4" w:space="0" w:color="808080"/>
              <w:left w:val="nil"/>
              <w:bottom w:val="single" w:sz="4" w:space="0" w:color="808080"/>
              <w:right w:val="single" w:sz="4" w:space="0" w:color="808080"/>
            </w:tcBorders>
            <w:shd w:val="clear" w:color="000000" w:fill="808080"/>
            <w:vAlign w:val="center"/>
            <w:hideMark/>
          </w:tcPr>
          <w:p w14:paraId="5AF28503" w14:textId="0B5A834F"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2023</w:t>
            </w:r>
          </w:p>
        </w:tc>
        <w:tc>
          <w:tcPr>
            <w:tcW w:w="991" w:type="dxa"/>
            <w:tcBorders>
              <w:top w:val="single" w:sz="4" w:space="0" w:color="808080"/>
              <w:left w:val="nil"/>
              <w:bottom w:val="single" w:sz="4" w:space="0" w:color="808080"/>
              <w:right w:val="single" w:sz="4" w:space="0" w:color="808080"/>
            </w:tcBorders>
            <w:shd w:val="clear" w:color="000000" w:fill="808080"/>
            <w:vAlign w:val="center"/>
            <w:hideMark/>
          </w:tcPr>
          <w:p w14:paraId="24E5AC3E" w14:textId="1363B473"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2024</w:t>
            </w:r>
          </w:p>
        </w:tc>
        <w:tc>
          <w:tcPr>
            <w:tcW w:w="991" w:type="dxa"/>
            <w:tcBorders>
              <w:top w:val="single" w:sz="4" w:space="0" w:color="808080"/>
              <w:left w:val="nil"/>
              <w:bottom w:val="single" w:sz="4" w:space="0" w:color="808080"/>
              <w:right w:val="single" w:sz="4" w:space="0" w:color="808080"/>
            </w:tcBorders>
            <w:shd w:val="clear" w:color="000000" w:fill="808080"/>
            <w:vAlign w:val="center"/>
            <w:hideMark/>
          </w:tcPr>
          <w:p w14:paraId="1A0D8C6F" w14:textId="0AEF9002"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2025</w:t>
            </w:r>
          </w:p>
        </w:tc>
        <w:tc>
          <w:tcPr>
            <w:tcW w:w="991" w:type="dxa"/>
            <w:tcBorders>
              <w:top w:val="single" w:sz="4" w:space="0" w:color="808080"/>
              <w:left w:val="nil"/>
              <w:bottom w:val="single" w:sz="4" w:space="0" w:color="808080"/>
              <w:right w:val="single" w:sz="4" w:space="0" w:color="808080"/>
            </w:tcBorders>
            <w:shd w:val="clear" w:color="000000" w:fill="808080"/>
            <w:vAlign w:val="center"/>
            <w:hideMark/>
          </w:tcPr>
          <w:p w14:paraId="14D143DC" w14:textId="41551FA1"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2026</w:t>
            </w:r>
          </w:p>
        </w:tc>
        <w:tc>
          <w:tcPr>
            <w:tcW w:w="991" w:type="dxa"/>
            <w:tcBorders>
              <w:top w:val="single" w:sz="4" w:space="0" w:color="808080"/>
              <w:left w:val="nil"/>
              <w:bottom w:val="single" w:sz="4" w:space="0" w:color="808080"/>
              <w:right w:val="single" w:sz="4" w:space="0" w:color="808080"/>
            </w:tcBorders>
            <w:shd w:val="clear" w:color="000000" w:fill="808080"/>
            <w:vAlign w:val="center"/>
            <w:hideMark/>
          </w:tcPr>
          <w:p w14:paraId="3B2517FA" w14:textId="3AC6C0E5"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2027</w:t>
            </w:r>
          </w:p>
        </w:tc>
        <w:tc>
          <w:tcPr>
            <w:tcW w:w="991" w:type="dxa"/>
            <w:tcBorders>
              <w:top w:val="single" w:sz="4" w:space="0" w:color="808080"/>
              <w:left w:val="nil"/>
              <w:bottom w:val="single" w:sz="4" w:space="0" w:color="808080"/>
              <w:right w:val="single" w:sz="4" w:space="0" w:color="808080"/>
            </w:tcBorders>
            <w:shd w:val="clear" w:color="000000" w:fill="808080"/>
            <w:vAlign w:val="center"/>
            <w:hideMark/>
          </w:tcPr>
          <w:p w14:paraId="1915AF7C" w14:textId="1A3A87CB"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2028</w:t>
            </w:r>
          </w:p>
        </w:tc>
        <w:tc>
          <w:tcPr>
            <w:tcW w:w="991" w:type="dxa"/>
            <w:tcBorders>
              <w:top w:val="single" w:sz="4" w:space="0" w:color="808080"/>
              <w:left w:val="nil"/>
              <w:bottom w:val="single" w:sz="4" w:space="0" w:color="808080"/>
              <w:right w:val="single" w:sz="4" w:space="0" w:color="808080"/>
            </w:tcBorders>
            <w:shd w:val="clear" w:color="000000" w:fill="808080"/>
            <w:vAlign w:val="center"/>
            <w:hideMark/>
          </w:tcPr>
          <w:p w14:paraId="6FF9DD78" w14:textId="676019B9"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2029</w:t>
            </w:r>
          </w:p>
        </w:tc>
        <w:tc>
          <w:tcPr>
            <w:tcW w:w="991" w:type="dxa"/>
            <w:tcBorders>
              <w:top w:val="single" w:sz="4" w:space="0" w:color="808080"/>
              <w:left w:val="nil"/>
              <w:bottom w:val="single" w:sz="4" w:space="0" w:color="808080"/>
              <w:right w:val="single" w:sz="4" w:space="0" w:color="808080"/>
            </w:tcBorders>
            <w:shd w:val="clear" w:color="000000" w:fill="808080"/>
            <w:vAlign w:val="center"/>
            <w:hideMark/>
          </w:tcPr>
          <w:p w14:paraId="5FB231FD" w14:textId="4338DE03"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2030</w:t>
            </w:r>
          </w:p>
        </w:tc>
      </w:tr>
      <w:tr w:rsidR="004D6A19" w:rsidRPr="004B4852" w14:paraId="105C6085" w14:textId="77777777" w:rsidTr="00D41212">
        <w:trPr>
          <w:trHeight w:val="255"/>
        </w:trPr>
        <w:tc>
          <w:tcPr>
            <w:tcW w:w="748" w:type="dxa"/>
            <w:tcBorders>
              <w:top w:val="nil"/>
              <w:left w:val="single" w:sz="4" w:space="0" w:color="808080"/>
              <w:bottom w:val="single" w:sz="4" w:space="0" w:color="808080"/>
              <w:right w:val="single" w:sz="4" w:space="0" w:color="808080"/>
            </w:tcBorders>
            <w:shd w:val="clear" w:color="000000" w:fill="808080"/>
            <w:vAlign w:val="center"/>
            <w:hideMark/>
          </w:tcPr>
          <w:p w14:paraId="764BE257"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 </w:t>
            </w:r>
          </w:p>
        </w:tc>
        <w:tc>
          <w:tcPr>
            <w:tcW w:w="3336" w:type="dxa"/>
            <w:tcBorders>
              <w:top w:val="nil"/>
              <w:left w:val="nil"/>
              <w:bottom w:val="single" w:sz="4" w:space="0" w:color="808080"/>
              <w:right w:val="single" w:sz="4" w:space="0" w:color="808080"/>
            </w:tcBorders>
            <w:shd w:val="clear" w:color="000000" w:fill="808080"/>
            <w:vAlign w:val="center"/>
            <w:hideMark/>
          </w:tcPr>
          <w:p w14:paraId="58371DAA"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 </w:t>
            </w:r>
          </w:p>
        </w:tc>
        <w:tc>
          <w:tcPr>
            <w:tcW w:w="991" w:type="dxa"/>
            <w:tcBorders>
              <w:top w:val="nil"/>
              <w:left w:val="nil"/>
              <w:bottom w:val="single" w:sz="4" w:space="0" w:color="808080"/>
              <w:right w:val="single" w:sz="4" w:space="0" w:color="808080"/>
            </w:tcBorders>
            <w:shd w:val="clear" w:color="000000" w:fill="92D050"/>
            <w:vAlign w:val="center"/>
            <w:hideMark/>
          </w:tcPr>
          <w:p w14:paraId="5579D88D" w14:textId="4FBC5068"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92D050"/>
            <w:vAlign w:val="center"/>
            <w:hideMark/>
          </w:tcPr>
          <w:p w14:paraId="3E75723D" w14:textId="7E8D4C0D"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808080"/>
            <w:vAlign w:val="center"/>
            <w:hideMark/>
          </w:tcPr>
          <w:p w14:paraId="3AAC5FE8" w14:textId="09912C1B"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808080"/>
            <w:vAlign w:val="center"/>
            <w:hideMark/>
          </w:tcPr>
          <w:p w14:paraId="01E827A5" w14:textId="7334F7B6"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808080"/>
            <w:vAlign w:val="center"/>
            <w:hideMark/>
          </w:tcPr>
          <w:p w14:paraId="424588AF" w14:textId="4A0FA41F"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808080"/>
            <w:vAlign w:val="center"/>
            <w:hideMark/>
          </w:tcPr>
          <w:p w14:paraId="00996DB5" w14:textId="172043F1"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808080"/>
            <w:vAlign w:val="center"/>
            <w:hideMark/>
          </w:tcPr>
          <w:p w14:paraId="191271DA" w14:textId="3095D1FC"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808080"/>
            <w:vAlign w:val="center"/>
            <w:hideMark/>
          </w:tcPr>
          <w:p w14:paraId="73A67B68" w14:textId="2E5EF949"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808080"/>
            <w:vAlign w:val="center"/>
            <w:hideMark/>
          </w:tcPr>
          <w:p w14:paraId="54D92780" w14:textId="48103EDF"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808080"/>
            <w:vAlign w:val="center"/>
            <w:hideMark/>
          </w:tcPr>
          <w:p w14:paraId="29CD2C26" w14:textId="2B7E772F"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r>
      <w:tr w:rsidR="004D6A19" w:rsidRPr="004B4852" w14:paraId="5C0EC3F7" w14:textId="77777777" w:rsidTr="00D41212">
        <w:trPr>
          <w:trHeight w:val="255"/>
        </w:trPr>
        <w:tc>
          <w:tcPr>
            <w:tcW w:w="748" w:type="dxa"/>
            <w:tcBorders>
              <w:top w:val="nil"/>
              <w:left w:val="single" w:sz="4" w:space="0" w:color="808080"/>
              <w:bottom w:val="single" w:sz="4" w:space="0" w:color="808080"/>
              <w:right w:val="single" w:sz="4" w:space="0" w:color="808080"/>
            </w:tcBorders>
            <w:shd w:val="clear" w:color="000000" w:fill="F2F2F2"/>
            <w:vAlign w:val="center"/>
            <w:hideMark/>
          </w:tcPr>
          <w:p w14:paraId="42EF8DEE"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I.1</w:t>
            </w:r>
          </w:p>
        </w:tc>
        <w:tc>
          <w:tcPr>
            <w:tcW w:w="3336" w:type="dxa"/>
            <w:tcBorders>
              <w:top w:val="nil"/>
              <w:left w:val="nil"/>
              <w:bottom w:val="single" w:sz="4" w:space="0" w:color="808080"/>
              <w:right w:val="single" w:sz="4" w:space="0" w:color="808080"/>
            </w:tcBorders>
            <w:shd w:val="clear" w:color="000000" w:fill="F2F2F2"/>
            <w:vAlign w:val="center"/>
            <w:hideMark/>
          </w:tcPr>
          <w:p w14:paraId="7B24C577"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Energia elektryczna</w:t>
            </w:r>
          </w:p>
        </w:tc>
        <w:tc>
          <w:tcPr>
            <w:tcW w:w="991" w:type="dxa"/>
            <w:tcBorders>
              <w:top w:val="nil"/>
              <w:left w:val="nil"/>
              <w:bottom w:val="single" w:sz="4" w:space="0" w:color="808080"/>
              <w:right w:val="single" w:sz="4" w:space="0" w:color="808080"/>
            </w:tcBorders>
            <w:shd w:val="clear" w:color="000000" w:fill="92D050"/>
            <w:vAlign w:val="center"/>
            <w:hideMark/>
          </w:tcPr>
          <w:p w14:paraId="4CB8568C" w14:textId="2DB69BBD"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69485</w:t>
            </w:r>
          </w:p>
        </w:tc>
        <w:tc>
          <w:tcPr>
            <w:tcW w:w="991" w:type="dxa"/>
            <w:tcBorders>
              <w:top w:val="nil"/>
              <w:left w:val="nil"/>
              <w:bottom w:val="single" w:sz="4" w:space="0" w:color="808080"/>
              <w:right w:val="single" w:sz="4" w:space="0" w:color="808080"/>
            </w:tcBorders>
            <w:shd w:val="clear" w:color="000000" w:fill="92D050"/>
            <w:vAlign w:val="center"/>
            <w:hideMark/>
          </w:tcPr>
          <w:p w14:paraId="56DD1D7D" w14:textId="6ECAB669"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70436</w:t>
            </w:r>
          </w:p>
        </w:tc>
        <w:tc>
          <w:tcPr>
            <w:tcW w:w="991" w:type="dxa"/>
            <w:tcBorders>
              <w:top w:val="nil"/>
              <w:left w:val="nil"/>
              <w:bottom w:val="single" w:sz="4" w:space="0" w:color="808080"/>
              <w:right w:val="single" w:sz="4" w:space="0" w:color="808080"/>
            </w:tcBorders>
            <w:shd w:val="clear" w:color="000000" w:fill="F2F2F2"/>
            <w:vAlign w:val="center"/>
            <w:hideMark/>
          </w:tcPr>
          <w:p w14:paraId="7BC11C13" w14:textId="27FF19D2"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71400</w:t>
            </w:r>
          </w:p>
        </w:tc>
        <w:tc>
          <w:tcPr>
            <w:tcW w:w="991" w:type="dxa"/>
            <w:tcBorders>
              <w:top w:val="nil"/>
              <w:left w:val="nil"/>
              <w:bottom w:val="single" w:sz="4" w:space="0" w:color="808080"/>
              <w:right w:val="single" w:sz="4" w:space="0" w:color="808080"/>
            </w:tcBorders>
            <w:shd w:val="clear" w:color="000000" w:fill="F2F2F2"/>
            <w:vAlign w:val="center"/>
            <w:hideMark/>
          </w:tcPr>
          <w:p w14:paraId="3A5EF2AC" w14:textId="71D7F181"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72378</w:t>
            </w:r>
          </w:p>
        </w:tc>
        <w:tc>
          <w:tcPr>
            <w:tcW w:w="991" w:type="dxa"/>
            <w:tcBorders>
              <w:top w:val="nil"/>
              <w:left w:val="nil"/>
              <w:bottom w:val="single" w:sz="4" w:space="0" w:color="808080"/>
              <w:right w:val="single" w:sz="4" w:space="0" w:color="808080"/>
            </w:tcBorders>
            <w:shd w:val="clear" w:color="000000" w:fill="F2F2F2"/>
            <w:vAlign w:val="center"/>
            <w:hideMark/>
          </w:tcPr>
          <w:p w14:paraId="67908E5E" w14:textId="5D2B2E65"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73369</w:t>
            </w:r>
          </w:p>
        </w:tc>
        <w:tc>
          <w:tcPr>
            <w:tcW w:w="991" w:type="dxa"/>
            <w:tcBorders>
              <w:top w:val="nil"/>
              <w:left w:val="nil"/>
              <w:bottom w:val="single" w:sz="4" w:space="0" w:color="808080"/>
              <w:right w:val="single" w:sz="4" w:space="0" w:color="808080"/>
            </w:tcBorders>
            <w:shd w:val="clear" w:color="000000" w:fill="F2F2F2"/>
            <w:vAlign w:val="center"/>
            <w:hideMark/>
          </w:tcPr>
          <w:p w14:paraId="2FB29CD8" w14:textId="7A3407AA"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74374</w:t>
            </w:r>
          </w:p>
        </w:tc>
        <w:tc>
          <w:tcPr>
            <w:tcW w:w="991" w:type="dxa"/>
            <w:tcBorders>
              <w:top w:val="nil"/>
              <w:left w:val="nil"/>
              <w:bottom w:val="single" w:sz="4" w:space="0" w:color="808080"/>
              <w:right w:val="single" w:sz="4" w:space="0" w:color="808080"/>
            </w:tcBorders>
            <w:shd w:val="clear" w:color="000000" w:fill="F2F2F2"/>
            <w:vAlign w:val="center"/>
            <w:hideMark/>
          </w:tcPr>
          <w:p w14:paraId="7237C523" w14:textId="40FB5C26"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75392</w:t>
            </w:r>
          </w:p>
        </w:tc>
        <w:tc>
          <w:tcPr>
            <w:tcW w:w="991" w:type="dxa"/>
            <w:tcBorders>
              <w:top w:val="nil"/>
              <w:left w:val="nil"/>
              <w:bottom w:val="single" w:sz="4" w:space="0" w:color="808080"/>
              <w:right w:val="single" w:sz="4" w:space="0" w:color="808080"/>
            </w:tcBorders>
            <w:shd w:val="clear" w:color="000000" w:fill="F2F2F2"/>
            <w:vAlign w:val="center"/>
            <w:hideMark/>
          </w:tcPr>
          <w:p w14:paraId="6092B22B" w14:textId="6E46E10D"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76425</w:t>
            </w:r>
          </w:p>
        </w:tc>
        <w:tc>
          <w:tcPr>
            <w:tcW w:w="991" w:type="dxa"/>
            <w:tcBorders>
              <w:top w:val="nil"/>
              <w:left w:val="nil"/>
              <w:bottom w:val="single" w:sz="4" w:space="0" w:color="808080"/>
              <w:right w:val="single" w:sz="4" w:space="0" w:color="808080"/>
            </w:tcBorders>
            <w:shd w:val="clear" w:color="000000" w:fill="F2F2F2"/>
            <w:vAlign w:val="center"/>
            <w:hideMark/>
          </w:tcPr>
          <w:p w14:paraId="76CA0F88" w14:textId="6CAD728A"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77472</w:t>
            </w:r>
          </w:p>
        </w:tc>
        <w:tc>
          <w:tcPr>
            <w:tcW w:w="991" w:type="dxa"/>
            <w:tcBorders>
              <w:top w:val="nil"/>
              <w:left w:val="nil"/>
              <w:bottom w:val="single" w:sz="4" w:space="0" w:color="808080"/>
              <w:right w:val="single" w:sz="4" w:space="0" w:color="808080"/>
            </w:tcBorders>
            <w:shd w:val="clear" w:color="000000" w:fill="F2F2F2"/>
            <w:vAlign w:val="center"/>
            <w:hideMark/>
          </w:tcPr>
          <w:p w14:paraId="40C2D489" w14:textId="63B3A1E2"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78533</w:t>
            </w:r>
          </w:p>
        </w:tc>
      </w:tr>
      <w:tr w:rsidR="004D6A19" w:rsidRPr="004B4852" w14:paraId="4CBAFE41" w14:textId="77777777" w:rsidTr="00D41212">
        <w:trPr>
          <w:trHeight w:val="48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3D80D2C4"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I.1.1</w:t>
            </w:r>
          </w:p>
        </w:tc>
        <w:tc>
          <w:tcPr>
            <w:tcW w:w="3336" w:type="dxa"/>
            <w:tcBorders>
              <w:top w:val="nil"/>
              <w:left w:val="nil"/>
              <w:bottom w:val="single" w:sz="4" w:space="0" w:color="808080"/>
              <w:right w:val="single" w:sz="4" w:space="0" w:color="808080"/>
            </w:tcBorders>
            <w:shd w:val="clear" w:color="auto" w:fill="auto"/>
            <w:vAlign w:val="center"/>
            <w:hideMark/>
          </w:tcPr>
          <w:p w14:paraId="12228298"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wyposażenie/ urządzenia komunalne</w:t>
            </w:r>
          </w:p>
        </w:tc>
        <w:tc>
          <w:tcPr>
            <w:tcW w:w="991" w:type="dxa"/>
            <w:tcBorders>
              <w:top w:val="nil"/>
              <w:left w:val="nil"/>
              <w:bottom w:val="single" w:sz="4" w:space="0" w:color="808080"/>
              <w:right w:val="single" w:sz="4" w:space="0" w:color="808080"/>
            </w:tcBorders>
            <w:shd w:val="clear" w:color="000000" w:fill="92D050"/>
            <w:vAlign w:val="center"/>
            <w:hideMark/>
          </w:tcPr>
          <w:p w14:paraId="50F8CF71" w14:textId="72F1486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439</w:t>
            </w:r>
          </w:p>
        </w:tc>
        <w:tc>
          <w:tcPr>
            <w:tcW w:w="991" w:type="dxa"/>
            <w:tcBorders>
              <w:top w:val="nil"/>
              <w:left w:val="nil"/>
              <w:bottom w:val="single" w:sz="4" w:space="0" w:color="808080"/>
              <w:right w:val="single" w:sz="4" w:space="0" w:color="808080"/>
            </w:tcBorders>
            <w:shd w:val="clear" w:color="000000" w:fill="92D050"/>
            <w:vAlign w:val="center"/>
            <w:hideMark/>
          </w:tcPr>
          <w:p w14:paraId="743B142A" w14:textId="548A1F5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444</w:t>
            </w:r>
          </w:p>
        </w:tc>
        <w:tc>
          <w:tcPr>
            <w:tcW w:w="991" w:type="dxa"/>
            <w:tcBorders>
              <w:top w:val="nil"/>
              <w:left w:val="nil"/>
              <w:bottom w:val="single" w:sz="4" w:space="0" w:color="808080"/>
              <w:right w:val="single" w:sz="4" w:space="0" w:color="808080"/>
            </w:tcBorders>
            <w:shd w:val="clear" w:color="auto" w:fill="auto"/>
            <w:vAlign w:val="center"/>
            <w:hideMark/>
          </w:tcPr>
          <w:p w14:paraId="1981819A" w14:textId="6FA5303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448</w:t>
            </w:r>
          </w:p>
        </w:tc>
        <w:tc>
          <w:tcPr>
            <w:tcW w:w="991" w:type="dxa"/>
            <w:tcBorders>
              <w:top w:val="nil"/>
              <w:left w:val="nil"/>
              <w:bottom w:val="single" w:sz="4" w:space="0" w:color="808080"/>
              <w:right w:val="single" w:sz="4" w:space="0" w:color="808080"/>
            </w:tcBorders>
            <w:shd w:val="clear" w:color="auto" w:fill="auto"/>
            <w:vAlign w:val="center"/>
            <w:hideMark/>
          </w:tcPr>
          <w:p w14:paraId="1855AB9E" w14:textId="2A24942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452</w:t>
            </w:r>
          </w:p>
        </w:tc>
        <w:tc>
          <w:tcPr>
            <w:tcW w:w="991" w:type="dxa"/>
            <w:tcBorders>
              <w:top w:val="nil"/>
              <w:left w:val="nil"/>
              <w:bottom w:val="single" w:sz="4" w:space="0" w:color="808080"/>
              <w:right w:val="single" w:sz="4" w:space="0" w:color="808080"/>
            </w:tcBorders>
            <w:shd w:val="clear" w:color="auto" w:fill="auto"/>
            <w:vAlign w:val="center"/>
            <w:hideMark/>
          </w:tcPr>
          <w:p w14:paraId="29A5887E" w14:textId="34A2E893"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457</w:t>
            </w:r>
          </w:p>
        </w:tc>
        <w:tc>
          <w:tcPr>
            <w:tcW w:w="991" w:type="dxa"/>
            <w:tcBorders>
              <w:top w:val="nil"/>
              <w:left w:val="nil"/>
              <w:bottom w:val="single" w:sz="4" w:space="0" w:color="808080"/>
              <w:right w:val="single" w:sz="4" w:space="0" w:color="808080"/>
            </w:tcBorders>
            <w:shd w:val="clear" w:color="auto" w:fill="auto"/>
            <w:vAlign w:val="center"/>
            <w:hideMark/>
          </w:tcPr>
          <w:p w14:paraId="4E72172C" w14:textId="5116923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462</w:t>
            </w:r>
          </w:p>
        </w:tc>
        <w:tc>
          <w:tcPr>
            <w:tcW w:w="991" w:type="dxa"/>
            <w:tcBorders>
              <w:top w:val="nil"/>
              <w:left w:val="nil"/>
              <w:bottom w:val="single" w:sz="4" w:space="0" w:color="808080"/>
              <w:right w:val="single" w:sz="4" w:space="0" w:color="808080"/>
            </w:tcBorders>
            <w:shd w:val="clear" w:color="auto" w:fill="auto"/>
            <w:vAlign w:val="center"/>
            <w:hideMark/>
          </w:tcPr>
          <w:p w14:paraId="09EFE52E" w14:textId="4E4ABCF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466</w:t>
            </w:r>
          </w:p>
        </w:tc>
        <w:tc>
          <w:tcPr>
            <w:tcW w:w="991" w:type="dxa"/>
            <w:tcBorders>
              <w:top w:val="nil"/>
              <w:left w:val="nil"/>
              <w:bottom w:val="single" w:sz="4" w:space="0" w:color="808080"/>
              <w:right w:val="single" w:sz="4" w:space="0" w:color="808080"/>
            </w:tcBorders>
            <w:shd w:val="clear" w:color="auto" w:fill="auto"/>
            <w:vAlign w:val="center"/>
            <w:hideMark/>
          </w:tcPr>
          <w:p w14:paraId="5337C24B" w14:textId="49379DD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471</w:t>
            </w:r>
          </w:p>
        </w:tc>
        <w:tc>
          <w:tcPr>
            <w:tcW w:w="991" w:type="dxa"/>
            <w:tcBorders>
              <w:top w:val="nil"/>
              <w:left w:val="nil"/>
              <w:bottom w:val="single" w:sz="4" w:space="0" w:color="808080"/>
              <w:right w:val="single" w:sz="4" w:space="0" w:color="808080"/>
            </w:tcBorders>
            <w:shd w:val="clear" w:color="auto" w:fill="auto"/>
            <w:vAlign w:val="center"/>
            <w:hideMark/>
          </w:tcPr>
          <w:p w14:paraId="1D259403" w14:textId="7A4DAFA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475</w:t>
            </w:r>
          </w:p>
        </w:tc>
        <w:tc>
          <w:tcPr>
            <w:tcW w:w="991" w:type="dxa"/>
            <w:tcBorders>
              <w:top w:val="nil"/>
              <w:left w:val="nil"/>
              <w:bottom w:val="single" w:sz="4" w:space="0" w:color="808080"/>
              <w:right w:val="single" w:sz="4" w:space="0" w:color="808080"/>
            </w:tcBorders>
            <w:shd w:val="clear" w:color="auto" w:fill="auto"/>
            <w:vAlign w:val="center"/>
            <w:hideMark/>
          </w:tcPr>
          <w:p w14:paraId="45ABE59F" w14:textId="70B16FB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480</w:t>
            </w:r>
          </w:p>
        </w:tc>
      </w:tr>
      <w:tr w:rsidR="004D6A19" w:rsidRPr="004B4852" w14:paraId="4CB9EA17"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3CB8DDD4"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I.1.2</w:t>
            </w:r>
          </w:p>
        </w:tc>
        <w:tc>
          <w:tcPr>
            <w:tcW w:w="3336" w:type="dxa"/>
            <w:tcBorders>
              <w:top w:val="nil"/>
              <w:left w:val="nil"/>
              <w:bottom w:val="single" w:sz="4" w:space="0" w:color="808080"/>
              <w:right w:val="single" w:sz="4" w:space="0" w:color="808080"/>
            </w:tcBorders>
            <w:shd w:val="clear" w:color="auto" w:fill="auto"/>
            <w:vAlign w:val="center"/>
            <w:hideMark/>
          </w:tcPr>
          <w:p w14:paraId="1B22DC2B"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mieszkalne</w:t>
            </w:r>
          </w:p>
        </w:tc>
        <w:tc>
          <w:tcPr>
            <w:tcW w:w="991" w:type="dxa"/>
            <w:tcBorders>
              <w:top w:val="nil"/>
              <w:left w:val="nil"/>
              <w:bottom w:val="single" w:sz="4" w:space="0" w:color="808080"/>
              <w:right w:val="single" w:sz="4" w:space="0" w:color="808080"/>
            </w:tcBorders>
            <w:shd w:val="clear" w:color="000000" w:fill="92D050"/>
            <w:vAlign w:val="center"/>
            <w:hideMark/>
          </w:tcPr>
          <w:p w14:paraId="23652268" w14:textId="3D8A1A2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13442</w:t>
            </w:r>
          </w:p>
        </w:tc>
        <w:tc>
          <w:tcPr>
            <w:tcW w:w="991" w:type="dxa"/>
            <w:tcBorders>
              <w:top w:val="nil"/>
              <w:left w:val="nil"/>
              <w:bottom w:val="single" w:sz="4" w:space="0" w:color="808080"/>
              <w:right w:val="single" w:sz="4" w:space="0" w:color="808080"/>
            </w:tcBorders>
            <w:shd w:val="clear" w:color="000000" w:fill="92D050"/>
            <w:vAlign w:val="center"/>
            <w:hideMark/>
          </w:tcPr>
          <w:p w14:paraId="79E5BFE0" w14:textId="6FA5CAF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13640</w:t>
            </w:r>
          </w:p>
        </w:tc>
        <w:tc>
          <w:tcPr>
            <w:tcW w:w="991" w:type="dxa"/>
            <w:tcBorders>
              <w:top w:val="nil"/>
              <w:left w:val="nil"/>
              <w:bottom w:val="single" w:sz="4" w:space="0" w:color="808080"/>
              <w:right w:val="single" w:sz="4" w:space="0" w:color="808080"/>
            </w:tcBorders>
            <w:shd w:val="clear" w:color="auto" w:fill="auto"/>
            <w:vAlign w:val="center"/>
            <w:hideMark/>
          </w:tcPr>
          <w:p w14:paraId="7DFEFB3E" w14:textId="539663E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13841</w:t>
            </w:r>
          </w:p>
        </w:tc>
        <w:tc>
          <w:tcPr>
            <w:tcW w:w="991" w:type="dxa"/>
            <w:tcBorders>
              <w:top w:val="nil"/>
              <w:left w:val="nil"/>
              <w:bottom w:val="single" w:sz="4" w:space="0" w:color="808080"/>
              <w:right w:val="single" w:sz="4" w:space="0" w:color="808080"/>
            </w:tcBorders>
            <w:shd w:val="clear" w:color="auto" w:fill="auto"/>
            <w:vAlign w:val="center"/>
            <w:hideMark/>
          </w:tcPr>
          <w:p w14:paraId="39F977EE" w14:textId="6D2B1FF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14044</w:t>
            </w:r>
          </w:p>
        </w:tc>
        <w:tc>
          <w:tcPr>
            <w:tcW w:w="991" w:type="dxa"/>
            <w:tcBorders>
              <w:top w:val="nil"/>
              <w:left w:val="nil"/>
              <w:bottom w:val="single" w:sz="4" w:space="0" w:color="808080"/>
              <w:right w:val="single" w:sz="4" w:space="0" w:color="808080"/>
            </w:tcBorders>
            <w:shd w:val="clear" w:color="auto" w:fill="auto"/>
            <w:vAlign w:val="center"/>
            <w:hideMark/>
          </w:tcPr>
          <w:p w14:paraId="327AA96C" w14:textId="3A55147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14251</w:t>
            </w:r>
          </w:p>
        </w:tc>
        <w:tc>
          <w:tcPr>
            <w:tcW w:w="991" w:type="dxa"/>
            <w:tcBorders>
              <w:top w:val="nil"/>
              <w:left w:val="nil"/>
              <w:bottom w:val="single" w:sz="4" w:space="0" w:color="808080"/>
              <w:right w:val="single" w:sz="4" w:space="0" w:color="808080"/>
            </w:tcBorders>
            <w:shd w:val="clear" w:color="auto" w:fill="auto"/>
            <w:vAlign w:val="center"/>
            <w:hideMark/>
          </w:tcPr>
          <w:p w14:paraId="26C26469" w14:textId="287BA04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14461</w:t>
            </w:r>
          </w:p>
        </w:tc>
        <w:tc>
          <w:tcPr>
            <w:tcW w:w="991" w:type="dxa"/>
            <w:tcBorders>
              <w:top w:val="nil"/>
              <w:left w:val="nil"/>
              <w:bottom w:val="single" w:sz="4" w:space="0" w:color="808080"/>
              <w:right w:val="single" w:sz="4" w:space="0" w:color="808080"/>
            </w:tcBorders>
            <w:shd w:val="clear" w:color="auto" w:fill="auto"/>
            <w:vAlign w:val="center"/>
            <w:hideMark/>
          </w:tcPr>
          <w:p w14:paraId="0A92D143" w14:textId="4CBCA1B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14674</w:t>
            </w:r>
          </w:p>
        </w:tc>
        <w:tc>
          <w:tcPr>
            <w:tcW w:w="991" w:type="dxa"/>
            <w:tcBorders>
              <w:top w:val="nil"/>
              <w:left w:val="nil"/>
              <w:bottom w:val="single" w:sz="4" w:space="0" w:color="808080"/>
              <w:right w:val="single" w:sz="4" w:space="0" w:color="808080"/>
            </w:tcBorders>
            <w:shd w:val="clear" w:color="auto" w:fill="auto"/>
            <w:vAlign w:val="center"/>
            <w:hideMark/>
          </w:tcPr>
          <w:p w14:paraId="3D72A4E6" w14:textId="01A3527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14890</w:t>
            </w:r>
          </w:p>
        </w:tc>
        <w:tc>
          <w:tcPr>
            <w:tcW w:w="991" w:type="dxa"/>
            <w:tcBorders>
              <w:top w:val="nil"/>
              <w:left w:val="nil"/>
              <w:bottom w:val="single" w:sz="4" w:space="0" w:color="808080"/>
              <w:right w:val="single" w:sz="4" w:space="0" w:color="808080"/>
            </w:tcBorders>
            <w:shd w:val="clear" w:color="auto" w:fill="auto"/>
            <w:vAlign w:val="center"/>
            <w:hideMark/>
          </w:tcPr>
          <w:p w14:paraId="722CCFD0" w14:textId="7CFA3CC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15110</w:t>
            </w:r>
          </w:p>
        </w:tc>
        <w:tc>
          <w:tcPr>
            <w:tcW w:w="991" w:type="dxa"/>
            <w:tcBorders>
              <w:top w:val="nil"/>
              <w:left w:val="nil"/>
              <w:bottom w:val="single" w:sz="4" w:space="0" w:color="808080"/>
              <w:right w:val="single" w:sz="4" w:space="0" w:color="808080"/>
            </w:tcBorders>
            <w:shd w:val="clear" w:color="auto" w:fill="auto"/>
            <w:vAlign w:val="center"/>
            <w:hideMark/>
          </w:tcPr>
          <w:p w14:paraId="3C2D4A9C" w14:textId="4DB7A28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15332</w:t>
            </w:r>
          </w:p>
        </w:tc>
      </w:tr>
      <w:tr w:rsidR="004D6A19" w:rsidRPr="004B4852" w14:paraId="710C10A5"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13564787"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I.1.3</w:t>
            </w:r>
          </w:p>
        </w:tc>
        <w:tc>
          <w:tcPr>
            <w:tcW w:w="3336" w:type="dxa"/>
            <w:tcBorders>
              <w:top w:val="nil"/>
              <w:left w:val="nil"/>
              <w:bottom w:val="single" w:sz="4" w:space="0" w:color="808080"/>
              <w:right w:val="single" w:sz="4" w:space="0" w:color="808080"/>
            </w:tcBorders>
            <w:shd w:val="clear" w:color="auto" w:fill="auto"/>
            <w:vAlign w:val="center"/>
            <w:hideMark/>
          </w:tcPr>
          <w:p w14:paraId="7002D158"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Komunalne oświetlenie uliczne</w:t>
            </w:r>
          </w:p>
        </w:tc>
        <w:tc>
          <w:tcPr>
            <w:tcW w:w="991" w:type="dxa"/>
            <w:tcBorders>
              <w:top w:val="nil"/>
              <w:left w:val="nil"/>
              <w:bottom w:val="single" w:sz="4" w:space="0" w:color="808080"/>
              <w:right w:val="single" w:sz="4" w:space="0" w:color="808080"/>
            </w:tcBorders>
            <w:shd w:val="clear" w:color="000000" w:fill="92D050"/>
            <w:vAlign w:val="center"/>
            <w:hideMark/>
          </w:tcPr>
          <w:p w14:paraId="37260BDD" w14:textId="5557C13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874</w:t>
            </w:r>
          </w:p>
        </w:tc>
        <w:tc>
          <w:tcPr>
            <w:tcW w:w="991" w:type="dxa"/>
            <w:tcBorders>
              <w:top w:val="nil"/>
              <w:left w:val="nil"/>
              <w:bottom w:val="single" w:sz="4" w:space="0" w:color="808080"/>
              <w:right w:val="single" w:sz="4" w:space="0" w:color="808080"/>
            </w:tcBorders>
            <w:shd w:val="clear" w:color="000000" w:fill="92D050"/>
            <w:vAlign w:val="center"/>
            <w:hideMark/>
          </w:tcPr>
          <w:p w14:paraId="49A1F088" w14:textId="0CF16D1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878</w:t>
            </w:r>
          </w:p>
        </w:tc>
        <w:tc>
          <w:tcPr>
            <w:tcW w:w="991" w:type="dxa"/>
            <w:tcBorders>
              <w:top w:val="nil"/>
              <w:left w:val="nil"/>
              <w:bottom w:val="single" w:sz="4" w:space="0" w:color="808080"/>
              <w:right w:val="single" w:sz="4" w:space="0" w:color="808080"/>
            </w:tcBorders>
            <w:shd w:val="clear" w:color="auto" w:fill="auto"/>
            <w:vAlign w:val="center"/>
            <w:hideMark/>
          </w:tcPr>
          <w:p w14:paraId="649563AD" w14:textId="347839F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883</w:t>
            </w:r>
          </w:p>
        </w:tc>
        <w:tc>
          <w:tcPr>
            <w:tcW w:w="991" w:type="dxa"/>
            <w:tcBorders>
              <w:top w:val="nil"/>
              <w:left w:val="nil"/>
              <w:bottom w:val="single" w:sz="4" w:space="0" w:color="808080"/>
              <w:right w:val="single" w:sz="4" w:space="0" w:color="808080"/>
            </w:tcBorders>
            <w:shd w:val="clear" w:color="auto" w:fill="auto"/>
            <w:vAlign w:val="center"/>
            <w:hideMark/>
          </w:tcPr>
          <w:p w14:paraId="521DCE9F" w14:textId="526A284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887</w:t>
            </w:r>
          </w:p>
        </w:tc>
        <w:tc>
          <w:tcPr>
            <w:tcW w:w="991" w:type="dxa"/>
            <w:tcBorders>
              <w:top w:val="nil"/>
              <w:left w:val="nil"/>
              <w:bottom w:val="single" w:sz="4" w:space="0" w:color="808080"/>
              <w:right w:val="single" w:sz="4" w:space="0" w:color="808080"/>
            </w:tcBorders>
            <w:shd w:val="clear" w:color="auto" w:fill="auto"/>
            <w:vAlign w:val="center"/>
            <w:hideMark/>
          </w:tcPr>
          <w:p w14:paraId="5C8C7D61" w14:textId="390634A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891</w:t>
            </w:r>
          </w:p>
        </w:tc>
        <w:tc>
          <w:tcPr>
            <w:tcW w:w="991" w:type="dxa"/>
            <w:tcBorders>
              <w:top w:val="nil"/>
              <w:left w:val="nil"/>
              <w:bottom w:val="single" w:sz="4" w:space="0" w:color="808080"/>
              <w:right w:val="single" w:sz="4" w:space="0" w:color="808080"/>
            </w:tcBorders>
            <w:shd w:val="clear" w:color="auto" w:fill="auto"/>
            <w:vAlign w:val="center"/>
            <w:hideMark/>
          </w:tcPr>
          <w:p w14:paraId="14B2E75B" w14:textId="56F3DA8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895</w:t>
            </w:r>
          </w:p>
        </w:tc>
        <w:tc>
          <w:tcPr>
            <w:tcW w:w="991" w:type="dxa"/>
            <w:tcBorders>
              <w:top w:val="nil"/>
              <w:left w:val="nil"/>
              <w:bottom w:val="single" w:sz="4" w:space="0" w:color="808080"/>
              <w:right w:val="single" w:sz="4" w:space="0" w:color="808080"/>
            </w:tcBorders>
            <w:shd w:val="clear" w:color="auto" w:fill="auto"/>
            <w:vAlign w:val="center"/>
            <w:hideMark/>
          </w:tcPr>
          <w:p w14:paraId="2E623DDD" w14:textId="77EBAFA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899</w:t>
            </w:r>
          </w:p>
        </w:tc>
        <w:tc>
          <w:tcPr>
            <w:tcW w:w="991" w:type="dxa"/>
            <w:tcBorders>
              <w:top w:val="nil"/>
              <w:left w:val="nil"/>
              <w:bottom w:val="single" w:sz="4" w:space="0" w:color="808080"/>
              <w:right w:val="single" w:sz="4" w:space="0" w:color="808080"/>
            </w:tcBorders>
            <w:shd w:val="clear" w:color="auto" w:fill="auto"/>
            <w:vAlign w:val="center"/>
            <w:hideMark/>
          </w:tcPr>
          <w:p w14:paraId="09EC1CC8" w14:textId="37AE307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904</w:t>
            </w:r>
          </w:p>
        </w:tc>
        <w:tc>
          <w:tcPr>
            <w:tcW w:w="991" w:type="dxa"/>
            <w:tcBorders>
              <w:top w:val="nil"/>
              <w:left w:val="nil"/>
              <w:bottom w:val="single" w:sz="4" w:space="0" w:color="808080"/>
              <w:right w:val="single" w:sz="4" w:space="0" w:color="808080"/>
            </w:tcBorders>
            <w:shd w:val="clear" w:color="auto" w:fill="auto"/>
            <w:vAlign w:val="center"/>
            <w:hideMark/>
          </w:tcPr>
          <w:p w14:paraId="4218E1CC" w14:textId="49BE38F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908</w:t>
            </w:r>
          </w:p>
        </w:tc>
        <w:tc>
          <w:tcPr>
            <w:tcW w:w="991" w:type="dxa"/>
            <w:tcBorders>
              <w:top w:val="nil"/>
              <w:left w:val="nil"/>
              <w:bottom w:val="single" w:sz="4" w:space="0" w:color="808080"/>
              <w:right w:val="single" w:sz="4" w:space="0" w:color="808080"/>
            </w:tcBorders>
            <w:shd w:val="clear" w:color="auto" w:fill="auto"/>
            <w:vAlign w:val="center"/>
            <w:hideMark/>
          </w:tcPr>
          <w:p w14:paraId="4F9B3157" w14:textId="61AE398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912</w:t>
            </w:r>
          </w:p>
        </w:tc>
      </w:tr>
      <w:tr w:rsidR="004D6A19" w:rsidRPr="004B4852" w14:paraId="2BC94023"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76E7900F"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I.1.4</w:t>
            </w:r>
          </w:p>
        </w:tc>
        <w:tc>
          <w:tcPr>
            <w:tcW w:w="3336" w:type="dxa"/>
            <w:tcBorders>
              <w:top w:val="nil"/>
              <w:left w:val="nil"/>
              <w:bottom w:val="single" w:sz="4" w:space="0" w:color="808080"/>
              <w:right w:val="single" w:sz="4" w:space="0" w:color="808080"/>
            </w:tcBorders>
            <w:shd w:val="clear" w:color="auto" w:fill="auto"/>
            <w:vAlign w:val="center"/>
            <w:hideMark/>
          </w:tcPr>
          <w:p w14:paraId="2C8E950C"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Przedsiębiorstwa</w:t>
            </w:r>
          </w:p>
        </w:tc>
        <w:tc>
          <w:tcPr>
            <w:tcW w:w="991" w:type="dxa"/>
            <w:tcBorders>
              <w:top w:val="nil"/>
              <w:left w:val="nil"/>
              <w:bottom w:val="single" w:sz="4" w:space="0" w:color="808080"/>
              <w:right w:val="single" w:sz="4" w:space="0" w:color="808080"/>
            </w:tcBorders>
            <w:shd w:val="clear" w:color="000000" w:fill="92D050"/>
            <w:vAlign w:val="center"/>
            <w:hideMark/>
          </w:tcPr>
          <w:p w14:paraId="74F8C21A" w14:textId="6193766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54730</w:t>
            </w:r>
          </w:p>
        </w:tc>
        <w:tc>
          <w:tcPr>
            <w:tcW w:w="991" w:type="dxa"/>
            <w:tcBorders>
              <w:top w:val="nil"/>
              <w:left w:val="nil"/>
              <w:bottom w:val="single" w:sz="4" w:space="0" w:color="808080"/>
              <w:right w:val="single" w:sz="4" w:space="0" w:color="808080"/>
            </w:tcBorders>
            <w:shd w:val="clear" w:color="000000" w:fill="92D050"/>
            <w:vAlign w:val="center"/>
            <w:hideMark/>
          </w:tcPr>
          <w:p w14:paraId="063B49FF" w14:textId="24427AEB"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55474</w:t>
            </w:r>
          </w:p>
        </w:tc>
        <w:tc>
          <w:tcPr>
            <w:tcW w:w="991" w:type="dxa"/>
            <w:tcBorders>
              <w:top w:val="nil"/>
              <w:left w:val="nil"/>
              <w:bottom w:val="single" w:sz="4" w:space="0" w:color="808080"/>
              <w:right w:val="single" w:sz="4" w:space="0" w:color="808080"/>
            </w:tcBorders>
            <w:shd w:val="clear" w:color="auto" w:fill="auto"/>
            <w:vAlign w:val="center"/>
            <w:hideMark/>
          </w:tcPr>
          <w:p w14:paraId="2B927A81" w14:textId="3026E25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56229</w:t>
            </w:r>
          </w:p>
        </w:tc>
        <w:tc>
          <w:tcPr>
            <w:tcW w:w="991" w:type="dxa"/>
            <w:tcBorders>
              <w:top w:val="nil"/>
              <w:left w:val="nil"/>
              <w:bottom w:val="single" w:sz="4" w:space="0" w:color="808080"/>
              <w:right w:val="single" w:sz="4" w:space="0" w:color="808080"/>
            </w:tcBorders>
            <w:shd w:val="clear" w:color="auto" w:fill="auto"/>
            <w:vAlign w:val="center"/>
            <w:hideMark/>
          </w:tcPr>
          <w:p w14:paraId="2D72698D" w14:textId="07A8586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56994</w:t>
            </w:r>
          </w:p>
        </w:tc>
        <w:tc>
          <w:tcPr>
            <w:tcW w:w="991" w:type="dxa"/>
            <w:tcBorders>
              <w:top w:val="nil"/>
              <w:left w:val="nil"/>
              <w:bottom w:val="single" w:sz="4" w:space="0" w:color="808080"/>
              <w:right w:val="single" w:sz="4" w:space="0" w:color="808080"/>
            </w:tcBorders>
            <w:shd w:val="clear" w:color="auto" w:fill="auto"/>
            <w:vAlign w:val="center"/>
            <w:hideMark/>
          </w:tcPr>
          <w:p w14:paraId="19481307" w14:textId="276D477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57770</w:t>
            </w:r>
          </w:p>
        </w:tc>
        <w:tc>
          <w:tcPr>
            <w:tcW w:w="991" w:type="dxa"/>
            <w:tcBorders>
              <w:top w:val="nil"/>
              <w:left w:val="nil"/>
              <w:bottom w:val="single" w:sz="4" w:space="0" w:color="808080"/>
              <w:right w:val="single" w:sz="4" w:space="0" w:color="808080"/>
            </w:tcBorders>
            <w:shd w:val="clear" w:color="auto" w:fill="auto"/>
            <w:vAlign w:val="center"/>
            <w:hideMark/>
          </w:tcPr>
          <w:p w14:paraId="7D0EADFC" w14:textId="48F52C1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58556</w:t>
            </w:r>
          </w:p>
        </w:tc>
        <w:tc>
          <w:tcPr>
            <w:tcW w:w="991" w:type="dxa"/>
            <w:tcBorders>
              <w:top w:val="nil"/>
              <w:left w:val="nil"/>
              <w:bottom w:val="single" w:sz="4" w:space="0" w:color="808080"/>
              <w:right w:val="single" w:sz="4" w:space="0" w:color="808080"/>
            </w:tcBorders>
            <w:shd w:val="clear" w:color="auto" w:fill="auto"/>
            <w:vAlign w:val="center"/>
            <w:hideMark/>
          </w:tcPr>
          <w:p w14:paraId="37359076" w14:textId="55F60E6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59353</w:t>
            </w:r>
          </w:p>
        </w:tc>
        <w:tc>
          <w:tcPr>
            <w:tcW w:w="991" w:type="dxa"/>
            <w:tcBorders>
              <w:top w:val="nil"/>
              <w:left w:val="nil"/>
              <w:bottom w:val="single" w:sz="4" w:space="0" w:color="808080"/>
              <w:right w:val="single" w:sz="4" w:space="0" w:color="808080"/>
            </w:tcBorders>
            <w:shd w:val="clear" w:color="auto" w:fill="auto"/>
            <w:vAlign w:val="center"/>
            <w:hideMark/>
          </w:tcPr>
          <w:p w14:paraId="1CF3D8B5" w14:textId="71DFC28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60160</w:t>
            </w:r>
          </w:p>
        </w:tc>
        <w:tc>
          <w:tcPr>
            <w:tcW w:w="991" w:type="dxa"/>
            <w:tcBorders>
              <w:top w:val="nil"/>
              <w:left w:val="nil"/>
              <w:bottom w:val="single" w:sz="4" w:space="0" w:color="808080"/>
              <w:right w:val="single" w:sz="4" w:space="0" w:color="808080"/>
            </w:tcBorders>
            <w:shd w:val="clear" w:color="auto" w:fill="auto"/>
            <w:vAlign w:val="center"/>
            <w:hideMark/>
          </w:tcPr>
          <w:p w14:paraId="51CD696D" w14:textId="4F441AB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60979</w:t>
            </w:r>
          </w:p>
        </w:tc>
        <w:tc>
          <w:tcPr>
            <w:tcW w:w="991" w:type="dxa"/>
            <w:tcBorders>
              <w:top w:val="nil"/>
              <w:left w:val="nil"/>
              <w:bottom w:val="single" w:sz="4" w:space="0" w:color="808080"/>
              <w:right w:val="single" w:sz="4" w:space="0" w:color="808080"/>
            </w:tcBorders>
            <w:shd w:val="clear" w:color="auto" w:fill="auto"/>
            <w:vAlign w:val="center"/>
            <w:hideMark/>
          </w:tcPr>
          <w:p w14:paraId="505253FD" w14:textId="5DB788B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61809</w:t>
            </w:r>
          </w:p>
        </w:tc>
      </w:tr>
      <w:tr w:rsidR="004D6A19" w:rsidRPr="004B4852" w14:paraId="67B64DC2" w14:textId="77777777" w:rsidTr="00D41212">
        <w:trPr>
          <w:trHeight w:val="255"/>
        </w:trPr>
        <w:tc>
          <w:tcPr>
            <w:tcW w:w="748" w:type="dxa"/>
            <w:tcBorders>
              <w:top w:val="nil"/>
              <w:left w:val="single" w:sz="4" w:space="0" w:color="808080"/>
              <w:bottom w:val="single" w:sz="4" w:space="0" w:color="808080"/>
              <w:right w:val="single" w:sz="4" w:space="0" w:color="808080"/>
            </w:tcBorders>
            <w:shd w:val="clear" w:color="000000" w:fill="F2F2F2"/>
            <w:vAlign w:val="center"/>
            <w:hideMark/>
          </w:tcPr>
          <w:p w14:paraId="62AE5B8D"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I.2</w:t>
            </w:r>
          </w:p>
        </w:tc>
        <w:tc>
          <w:tcPr>
            <w:tcW w:w="3336" w:type="dxa"/>
            <w:tcBorders>
              <w:top w:val="nil"/>
              <w:left w:val="nil"/>
              <w:bottom w:val="single" w:sz="4" w:space="0" w:color="808080"/>
              <w:right w:val="single" w:sz="4" w:space="0" w:color="808080"/>
            </w:tcBorders>
            <w:shd w:val="clear" w:color="000000" w:fill="F2F2F2"/>
            <w:vAlign w:val="center"/>
            <w:hideMark/>
          </w:tcPr>
          <w:p w14:paraId="55FB0C15"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Ciepło</w:t>
            </w:r>
          </w:p>
        </w:tc>
        <w:tc>
          <w:tcPr>
            <w:tcW w:w="991" w:type="dxa"/>
            <w:tcBorders>
              <w:top w:val="nil"/>
              <w:left w:val="nil"/>
              <w:bottom w:val="single" w:sz="4" w:space="0" w:color="808080"/>
              <w:right w:val="single" w:sz="4" w:space="0" w:color="808080"/>
            </w:tcBorders>
            <w:shd w:val="clear" w:color="000000" w:fill="92D050"/>
            <w:vAlign w:val="center"/>
            <w:hideMark/>
          </w:tcPr>
          <w:p w14:paraId="1B0B75FF" w14:textId="1149FD0A"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92D050"/>
            <w:vAlign w:val="center"/>
            <w:hideMark/>
          </w:tcPr>
          <w:p w14:paraId="21BA6E7D" w14:textId="7F647E95"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F2F2F2"/>
            <w:vAlign w:val="center"/>
            <w:hideMark/>
          </w:tcPr>
          <w:p w14:paraId="082D6364" w14:textId="6FACF11B"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F2F2F2"/>
            <w:vAlign w:val="center"/>
            <w:hideMark/>
          </w:tcPr>
          <w:p w14:paraId="504AACB9" w14:textId="1F9829A3"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F2F2F2"/>
            <w:vAlign w:val="center"/>
            <w:hideMark/>
          </w:tcPr>
          <w:p w14:paraId="5BD1144A" w14:textId="3612C99F"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F2F2F2"/>
            <w:vAlign w:val="center"/>
            <w:hideMark/>
          </w:tcPr>
          <w:p w14:paraId="7F0447FA" w14:textId="308F0F0B"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F2F2F2"/>
            <w:vAlign w:val="center"/>
            <w:hideMark/>
          </w:tcPr>
          <w:p w14:paraId="624A2DA4" w14:textId="0637E75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F2F2F2"/>
            <w:vAlign w:val="center"/>
            <w:hideMark/>
          </w:tcPr>
          <w:p w14:paraId="52C5D51A" w14:textId="4590C32E"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F2F2F2"/>
            <w:vAlign w:val="center"/>
            <w:hideMark/>
          </w:tcPr>
          <w:p w14:paraId="0A8D2F33" w14:textId="5C5885ED"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F2F2F2"/>
            <w:vAlign w:val="center"/>
            <w:hideMark/>
          </w:tcPr>
          <w:p w14:paraId="65586874" w14:textId="427B2541"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r>
      <w:tr w:rsidR="004D6A19" w:rsidRPr="004B4852" w14:paraId="38B056A6" w14:textId="77777777" w:rsidTr="00D41212">
        <w:trPr>
          <w:trHeight w:val="48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57D20921"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I.2.1</w:t>
            </w:r>
          </w:p>
        </w:tc>
        <w:tc>
          <w:tcPr>
            <w:tcW w:w="3336" w:type="dxa"/>
            <w:tcBorders>
              <w:top w:val="nil"/>
              <w:left w:val="nil"/>
              <w:bottom w:val="single" w:sz="4" w:space="0" w:color="808080"/>
              <w:right w:val="single" w:sz="4" w:space="0" w:color="808080"/>
            </w:tcBorders>
            <w:shd w:val="clear" w:color="auto" w:fill="auto"/>
            <w:vAlign w:val="center"/>
            <w:hideMark/>
          </w:tcPr>
          <w:p w14:paraId="2FB52848"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wyposażenie/ urządzenia komunalne</w:t>
            </w:r>
          </w:p>
        </w:tc>
        <w:tc>
          <w:tcPr>
            <w:tcW w:w="991" w:type="dxa"/>
            <w:tcBorders>
              <w:top w:val="nil"/>
              <w:left w:val="nil"/>
              <w:bottom w:val="single" w:sz="4" w:space="0" w:color="808080"/>
              <w:right w:val="single" w:sz="4" w:space="0" w:color="808080"/>
            </w:tcBorders>
            <w:shd w:val="clear" w:color="000000" w:fill="92D050"/>
            <w:vAlign w:val="center"/>
            <w:hideMark/>
          </w:tcPr>
          <w:p w14:paraId="53D71E35" w14:textId="03202E7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000000" w:fill="92D050"/>
            <w:vAlign w:val="center"/>
            <w:hideMark/>
          </w:tcPr>
          <w:p w14:paraId="7EAEBF1A" w14:textId="600BE8AB"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auto" w:fill="auto"/>
            <w:vAlign w:val="center"/>
            <w:hideMark/>
          </w:tcPr>
          <w:p w14:paraId="10E63F36" w14:textId="7C5A722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auto" w:fill="auto"/>
            <w:vAlign w:val="center"/>
            <w:hideMark/>
          </w:tcPr>
          <w:p w14:paraId="6C13AA58" w14:textId="2F20A283"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auto" w:fill="auto"/>
            <w:vAlign w:val="center"/>
            <w:hideMark/>
          </w:tcPr>
          <w:p w14:paraId="497AE6DB" w14:textId="3B26740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auto" w:fill="auto"/>
            <w:vAlign w:val="center"/>
            <w:hideMark/>
          </w:tcPr>
          <w:p w14:paraId="0AF74730" w14:textId="43934C2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auto" w:fill="auto"/>
            <w:vAlign w:val="center"/>
            <w:hideMark/>
          </w:tcPr>
          <w:p w14:paraId="4B72B7EE" w14:textId="34354BE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auto" w:fill="auto"/>
            <w:vAlign w:val="center"/>
            <w:hideMark/>
          </w:tcPr>
          <w:p w14:paraId="0B0707D8" w14:textId="3034EAA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auto" w:fill="auto"/>
            <w:vAlign w:val="center"/>
            <w:hideMark/>
          </w:tcPr>
          <w:p w14:paraId="27C4AFE7" w14:textId="178765D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auto" w:fill="auto"/>
            <w:vAlign w:val="center"/>
            <w:hideMark/>
          </w:tcPr>
          <w:p w14:paraId="3F9D00DE" w14:textId="1837798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r>
      <w:tr w:rsidR="004D6A19" w:rsidRPr="004B4852" w14:paraId="2163A029"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5FF8F598"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I.2.2</w:t>
            </w:r>
          </w:p>
        </w:tc>
        <w:tc>
          <w:tcPr>
            <w:tcW w:w="3336" w:type="dxa"/>
            <w:tcBorders>
              <w:top w:val="nil"/>
              <w:left w:val="nil"/>
              <w:bottom w:val="single" w:sz="4" w:space="0" w:color="808080"/>
              <w:right w:val="single" w:sz="4" w:space="0" w:color="808080"/>
            </w:tcBorders>
            <w:shd w:val="clear" w:color="auto" w:fill="auto"/>
            <w:vAlign w:val="center"/>
            <w:hideMark/>
          </w:tcPr>
          <w:p w14:paraId="6CF2B982"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mieszkalne</w:t>
            </w:r>
          </w:p>
        </w:tc>
        <w:tc>
          <w:tcPr>
            <w:tcW w:w="991" w:type="dxa"/>
            <w:tcBorders>
              <w:top w:val="nil"/>
              <w:left w:val="nil"/>
              <w:bottom w:val="single" w:sz="4" w:space="0" w:color="808080"/>
              <w:right w:val="single" w:sz="4" w:space="0" w:color="808080"/>
            </w:tcBorders>
            <w:shd w:val="clear" w:color="000000" w:fill="92D050"/>
            <w:vAlign w:val="center"/>
            <w:hideMark/>
          </w:tcPr>
          <w:p w14:paraId="36C3A2A5" w14:textId="79BDD703"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000000" w:fill="92D050"/>
            <w:vAlign w:val="center"/>
            <w:hideMark/>
          </w:tcPr>
          <w:p w14:paraId="0A435582" w14:textId="1154CD5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auto" w:fill="auto"/>
            <w:vAlign w:val="center"/>
            <w:hideMark/>
          </w:tcPr>
          <w:p w14:paraId="54340D3B" w14:textId="79165CB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auto" w:fill="auto"/>
            <w:vAlign w:val="center"/>
            <w:hideMark/>
          </w:tcPr>
          <w:p w14:paraId="6BEC6254" w14:textId="0F1F0D8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auto" w:fill="auto"/>
            <w:vAlign w:val="center"/>
            <w:hideMark/>
          </w:tcPr>
          <w:p w14:paraId="66851ECF" w14:textId="3F0DAEE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auto" w:fill="auto"/>
            <w:vAlign w:val="center"/>
            <w:hideMark/>
          </w:tcPr>
          <w:p w14:paraId="1BFBD36D" w14:textId="4E8E4F8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auto" w:fill="auto"/>
            <w:vAlign w:val="center"/>
            <w:hideMark/>
          </w:tcPr>
          <w:p w14:paraId="26EAC97A" w14:textId="356CD74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auto" w:fill="auto"/>
            <w:vAlign w:val="center"/>
            <w:hideMark/>
          </w:tcPr>
          <w:p w14:paraId="18400EBC" w14:textId="420A66D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auto" w:fill="auto"/>
            <w:vAlign w:val="center"/>
            <w:hideMark/>
          </w:tcPr>
          <w:p w14:paraId="6C820BB9" w14:textId="7B865B9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auto" w:fill="auto"/>
            <w:vAlign w:val="center"/>
            <w:hideMark/>
          </w:tcPr>
          <w:p w14:paraId="5408B8B5" w14:textId="74036B7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r>
      <w:tr w:rsidR="004D6A19" w:rsidRPr="004B4852" w14:paraId="11DA8B83"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0603FA9F"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I.2.3</w:t>
            </w:r>
          </w:p>
        </w:tc>
        <w:tc>
          <w:tcPr>
            <w:tcW w:w="3336" w:type="dxa"/>
            <w:tcBorders>
              <w:top w:val="nil"/>
              <w:left w:val="nil"/>
              <w:bottom w:val="single" w:sz="4" w:space="0" w:color="808080"/>
              <w:right w:val="single" w:sz="4" w:space="0" w:color="808080"/>
            </w:tcBorders>
            <w:shd w:val="clear" w:color="auto" w:fill="auto"/>
            <w:vAlign w:val="center"/>
            <w:hideMark/>
          </w:tcPr>
          <w:p w14:paraId="61B2624D"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Komunalne oświetlenie uliczne</w:t>
            </w:r>
          </w:p>
        </w:tc>
        <w:tc>
          <w:tcPr>
            <w:tcW w:w="991" w:type="dxa"/>
            <w:tcBorders>
              <w:top w:val="nil"/>
              <w:left w:val="nil"/>
              <w:bottom w:val="single" w:sz="4" w:space="0" w:color="808080"/>
              <w:right w:val="single" w:sz="4" w:space="0" w:color="808080"/>
            </w:tcBorders>
            <w:shd w:val="clear" w:color="000000" w:fill="92D050"/>
            <w:vAlign w:val="center"/>
            <w:hideMark/>
          </w:tcPr>
          <w:p w14:paraId="13721B30" w14:textId="26955DA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000000" w:fill="92D050"/>
            <w:vAlign w:val="center"/>
            <w:hideMark/>
          </w:tcPr>
          <w:p w14:paraId="1B89B38B" w14:textId="6B7BBDB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0CB98A54" w14:textId="1344D0C3"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44FC8026" w14:textId="50212A8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25CCFE29" w14:textId="2B7C126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443F21E4" w14:textId="325473D3"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45040E1B" w14:textId="3C1C0FA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479DF953" w14:textId="4220B16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1272C4FD" w14:textId="35BE9E1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57FBDD99" w14:textId="395ECFA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r>
      <w:tr w:rsidR="004D6A19" w:rsidRPr="004B4852" w14:paraId="21EEFC14"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0826D172"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I.2.4</w:t>
            </w:r>
          </w:p>
        </w:tc>
        <w:tc>
          <w:tcPr>
            <w:tcW w:w="3336" w:type="dxa"/>
            <w:tcBorders>
              <w:top w:val="nil"/>
              <w:left w:val="nil"/>
              <w:bottom w:val="single" w:sz="4" w:space="0" w:color="808080"/>
              <w:right w:val="single" w:sz="4" w:space="0" w:color="808080"/>
            </w:tcBorders>
            <w:shd w:val="clear" w:color="auto" w:fill="auto"/>
            <w:vAlign w:val="center"/>
            <w:hideMark/>
          </w:tcPr>
          <w:p w14:paraId="543DC660"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Przedsiębiorstwa</w:t>
            </w:r>
          </w:p>
        </w:tc>
        <w:tc>
          <w:tcPr>
            <w:tcW w:w="991" w:type="dxa"/>
            <w:tcBorders>
              <w:top w:val="nil"/>
              <w:left w:val="nil"/>
              <w:bottom w:val="single" w:sz="4" w:space="0" w:color="808080"/>
              <w:right w:val="single" w:sz="4" w:space="0" w:color="808080"/>
            </w:tcBorders>
            <w:shd w:val="clear" w:color="000000" w:fill="92D050"/>
            <w:vAlign w:val="center"/>
            <w:hideMark/>
          </w:tcPr>
          <w:p w14:paraId="60F0210C" w14:textId="04BED12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000000" w:fill="92D050"/>
            <w:vAlign w:val="center"/>
            <w:hideMark/>
          </w:tcPr>
          <w:p w14:paraId="7730B0D5" w14:textId="49A93693"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auto" w:fill="auto"/>
            <w:vAlign w:val="center"/>
            <w:hideMark/>
          </w:tcPr>
          <w:p w14:paraId="21FCD5AA" w14:textId="325CAE2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auto" w:fill="auto"/>
            <w:vAlign w:val="center"/>
            <w:hideMark/>
          </w:tcPr>
          <w:p w14:paraId="7B9D9F04" w14:textId="572C425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auto" w:fill="auto"/>
            <w:vAlign w:val="center"/>
            <w:hideMark/>
          </w:tcPr>
          <w:p w14:paraId="68EA487F" w14:textId="06ED697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auto" w:fill="auto"/>
            <w:vAlign w:val="center"/>
            <w:hideMark/>
          </w:tcPr>
          <w:p w14:paraId="7EEC2DA3" w14:textId="082B6F28"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auto" w:fill="auto"/>
            <w:vAlign w:val="center"/>
            <w:hideMark/>
          </w:tcPr>
          <w:p w14:paraId="459FCFEF" w14:textId="062B0E8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auto" w:fill="auto"/>
            <w:vAlign w:val="center"/>
            <w:hideMark/>
          </w:tcPr>
          <w:p w14:paraId="1EF8D845" w14:textId="1318782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auto" w:fill="auto"/>
            <w:vAlign w:val="center"/>
            <w:hideMark/>
          </w:tcPr>
          <w:p w14:paraId="4B8D9DBE" w14:textId="3EA47218"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auto" w:fill="auto"/>
            <w:vAlign w:val="center"/>
            <w:hideMark/>
          </w:tcPr>
          <w:p w14:paraId="12E9513A" w14:textId="03EDC70B"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r>
      <w:tr w:rsidR="004D6A19" w:rsidRPr="004B4852" w14:paraId="1C5C7781" w14:textId="77777777" w:rsidTr="00D41212">
        <w:trPr>
          <w:trHeight w:val="255"/>
        </w:trPr>
        <w:tc>
          <w:tcPr>
            <w:tcW w:w="748" w:type="dxa"/>
            <w:tcBorders>
              <w:top w:val="nil"/>
              <w:left w:val="single" w:sz="4" w:space="0" w:color="808080"/>
              <w:bottom w:val="single" w:sz="4" w:space="0" w:color="808080"/>
              <w:right w:val="single" w:sz="4" w:space="0" w:color="808080"/>
            </w:tcBorders>
            <w:shd w:val="clear" w:color="000000" w:fill="F2F2F2"/>
            <w:vAlign w:val="center"/>
            <w:hideMark/>
          </w:tcPr>
          <w:p w14:paraId="6849609B"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I.3</w:t>
            </w:r>
          </w:p>
        </w:tc>
        <w:tc>
          <w:tcPr>
            <w:tcW w:w="3336" w:type="dxa"/>
            <w:tcBorders>
              <w:top w:val="nil"/>
              <w:left w:val="nil"/>
              <w:bottom w:val="single" w:sz="4" w:space="0" w:color="808080"/>
              <w:right w:val="single" w:sz="4" w:space="0" w:color="808080"/>
            </w:tcBorders>
            <w:shd w:val="clear" w:color="000000" w:fill="F2F2F2"/>
            <w:vAlign w:val="center"/>
            <w:hideMark/>
          </w:tcPr>
          <w:p w14:paraId="620C163D"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Gaz ziemny</w:t>
            </w:r>
          </w:p>
        </w:tc>
        <w:tc>
          <w:tcPr>
            <w:tcW w:w="991" w:type="dxa"/>
            <w:tcBorders>
              <w:top w:val="nil"/>
              <w:left w:val="nil"/>
              <w:bottom w:val="single" w:sz="4" w:space="0" w:color="808080"/>
              <w:right w:val="single" w:sz="4" w:space="0" w:color="808080"/>
            </w:tcBorders>
            <w:shd w:val="clear" w:color="000000" w:fill="92D050"/>
            <w:vAlign w:val="center"/>
            <w:hideMark/>
          </w:tcPr>
          <w:p w14:paraId="04BE0CA3" w14:textId="29C8D769"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78662</w:t>
            </w:r>
          </w:p>
        </w:tc>
        <w:tc>
          <w:tcPr>
            <w:tcW w:w="991" w:type="dxa"/>
            <w:tcBorders>
              <w:top w:val="nil"/>
              <w:left w:val="nil"/>
              <w:bottom w:val="single" w:sz="4" w:space="0" w:color="808080"/>
              <w:right w:val="single" w:sz="4" w:space="0" w:color="808080"/>
            </w:tcBorders>
            <w:shd w:val="clear" w:color="000000" w:fill="92D050"/>
            <w:vAlign w:val="center"/>
            <w:hideMark/>
          </w:tcPr>
          <w:p w14:paraId="09F780F7" w14:textId="2BE8C13A"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78662</w:t>
            </w:r>
          </w:p>
        </w:tc>
        <w:tc>
          <w:tcPr>
            <w:tcW w:w="991" w:type="dxa"/>
            <w:tcBorders>
              <w:top w:val="nil"/>
              <w:left w:val="nil"/>
              <w:bottom w:val="single" w:sz="4" w:space="0" w:color="808080"/>
              <w:right w:val="single" w:sz="4" w:space="0" w:color="808080"/>
            </w:tcBorders>
            <w:shd w:val="clear" w:color="000000" w:fill="F2F2F2"/>
            <w:vAlign w:val="center"/>
            <w:hideMark/>
          </w:tcPr>
          <w:p w14:paraId="771B3C99" w14:textId="72C43270"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78662</w:t>
            </w:r>
          </w:p>
        </w:tc>
        <w:tc>
          <w:tcPr>
            <w:tcW w:w="991" w:type="dxa"/>
            <w:tcBorders>
              <w:top w:val="nil"/>
              <w:left w:val="nil"/>
              <w:bottom w:val="single" w:sz="4" w:space="0" w:color="808080"/>
              <w:right w:val="single" w:sz="4" w:space="0" w:color="808080"/>
            </w:tcBorders>
            <w:shd w:val="clear" w:color="000000" w:fill="F2F2F2"/>
            <w:vAlign w:val="center"/>
            <w:hideMark/>
          </w:tcPr>
          <w:p w14:paraId="6AF0B49D" w14:textId="1F3399CA"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78662</w:t>
            </w:r>
          </w:p>
        </w:tc>
        <w:tc>
          <w:tcPr>
            <w:tcW w:w="991" w:type="dxa"/>
            <w:tcBorders>
              <w:top w:val="nil"/>
              <w:left w:val="nil"/>
              <w:bottom w:val="single" w:sz="4" w:space="0" w:color="808080"/>
              <w:right w:val="single" w:sz="4" w:space="0" w:color="808080"/>
            </w:tcBorders>
            <w:shd w:val="clear" w:color="000000" w:fill="F2F2F2"/>
            <w:vAlign w:val="center"/>
            <w:hideMark/>
          </w:tcPr>
          <w:p w14:paraId="2F4DCEC4" w14:textId="1D285386"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78662</w:t>
            </w:r>
          </w:p>
        </w:tc>
        <w:tc>
          <w:tcPr>
            <w:tcW w:w="991" w:type="dxa"/>
            <w:tcBorders>
              <w:top w:val="nil"/>
              <w:left w:val="nil"/>
              <w:bottom w:val="single" w:sz="4" w:space="0" w:color="808080"/>
              <w:right w:val="single" w:sz="4" w:space="0" w:color="808080"/>
            </w:tcBorders>
            <w:shd w:val="clear" w:color="000000" w:fill="F2F2F2"/>
            <w:vAlign w:val="center"/>
            <w:hideMark/>
          </w:tcPr>
          <w:p w14:paraId="5702060D" w14:textId="69F4EAB4"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78662</w:t>
            </w:r>
          </w:p>
        </w:tc>
        <w:tc>
          <w:tcPr>
            <w:tcW w:w="991" w:type="dxa"/>
            <w:tcBorders>
              <w:top w:val="nil"/>
              <w:left w:val="nil"/>
              <w:bottom w:val="single" w:sz="4" w:space="0" w:color="808080"/>
              <w:right w:val="single" w:sz="4" w:space="0" w:color="808080"/>
            </w:tcBorders>
            <w:shd w:val="clear" w:color="000000" w:fill="F2F2F2"/>
            <w:vAlign w:val="center"/>
            <w:hideMark/>
          </w:tcPr>
          <w:p w14:paraId="03AEFA31" w14:textId="7B2EFB9E"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78662</w:t>
            </w:r>
          </w:p>
        </w:tc>
        <w:tc>
          <w:tcPr>
            <w:tcW w:w="991" w:type="dxa"/>
            <w:tcBorders>
              <w:top w:val="nil"/>
              <w:left w:val="nil"/>
              <w:bottom w:val="single" w:sz="4" w:space="0" w:color="808080"/>
              <w:right w:val="single" w:sz="4" w:space="0" w:color="808080"/>
            </w:tcBorders>
            <w:shd w:val="clear" w:color="000000" w:fill="F2F2F2"/>
            <w:vAlign w:val="center"/>
            <w:hideMark/>
          </w:tcPr>
          <w:p w14:paraId="6AC0D8A1" w14:textId="151D5448"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78662</w:t>
            </w:r>
          </w:p>
        </w:tc>
        <w:tc>
          <w:tcPr>
            <w:tcW w:w="991" w:type="dxa"/>
            <w:tcBorders>
              <w:top w:val="nil"/>
              <w:left w:val="nil"/>
              <w:bottom w:val="single" w:sz="4" w:space="0" w:color="808080"/>
              <w:right w:val="single" w:sz="4" w:space="0" w:color="808080"/>
            </w:tcBorders>
            <w:shd w:val="clear" w:color="000000" w:fill="F2F2F2"/>
            <w:vAlign w:val="center"/>
            <w:hideMark/>
          </w:tcPr>
          <w:p w14:paraId="0343867D" w14:textId="581B0071"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78662</w:t>
            </w:r>
          </w:p>
        </w:tc>
        <w:tc>
          <w:tcPr>
            <w:tcW w:w="991" w:type="dxa"/>
            <w:tcBorders>
              <w:top w:val="nil"/>
              <w:left w:val="nil"/>
              <w:bottom w:val="single" w:sz="4" w:space="0" w:color="808080"/>
              <w:right w:val="single" w:sz="4" w:space="0" w:color="808080"/>
            </w:tcBorders>
            <w:shd w:val="clear" w:color="000000" w:fill="F2F2F2"/>
            <w:vAlign w:val="center"/>
            <w:hideMark/>
          </w:tcPr>
          <w:p w14:paraId="508B0F66" w14:textId="7FA3E4D0"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78662</w:t>
            </w:r>
          </w:p>
        </w:tc>
      </w:tr>
      <w:tr w:rsidR="004D6A19" w:rsidRPr="004B4852" w14:paraId="70959F5E" w14:textId="77777777" w:rsidTr="00D41212">
        <w:trPr>
          <w:trHeight w:val="48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22615B65"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I.3.1</w:t>
            </w:r>
          </w:p>
        </w:tc>
        <w:tc>
          <w:tcPr>
            <w:tcW w:w="3336" w:type="dxa"/>
            <w:tcBorders>
              <w:top w:val="nil"/>
              <w:left w:val="nil"/>
              <w:bottom w:val="single" w:sz="4" w:space="0" w:color="808080"/>
              <w:right w:val="single" w:sz="4" w:space="0" w:color="808080"/>
            </w:tcBorders>
            <w:shd w:val="clear" w:color="auto" w:fill="auto"/>
            <w:vAlign w:val="center"/>
            <w:hideMark/>
          </w:tcPr>
          <w:p w14:paraId="0BFBE8C4"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wyposażenie/ urządzenia komunalne</w:t>
            </w:r>
          </w:p>
        </w:tc>
        <w:tc>
          <w:tcPr>
            <w:tcW w:w="991" w:type="dxa"/>
            <w:tcBorders>
              <w:top w:val="nil"/>
              <w:left w:val="nil"/>
              <w:bottom w:val="single" w:sz="4" w:space="0" w:color="808080"/>
              <w:right w:val="single" w:sz="4" w:space="0" w:color="808080"/>
            </w:tcBorders>
            <w:shd w:val="clear" w:color="000000" w:fill="92D050"/>
            <w:vAlign w:val="center"/>
            <w:hideMark/>
          </w:tcPr>
          <w:p w14:paraId="5A1D6E16" w14:textId="59B409E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000000" w:fill="92D050"/>
            <w:vAlign w:val="center"/>
            <w:hideMark/>
          </w:tcPr>
          <w:p w14:paraId="36151563" w14:textId="777C3BF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auto" w:fill="auto"/>
            <w:vAlign w:val="center"/>
            <w:hideMark/>
          </w:tcPr>
          <w:p w14:paraId="61E2572C" w14:textId="4EA010F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auto" w:fill="auto"/>
            <w:vAlign w:val="center"/>
            <w:hideMark/>
          </w:tcPr>
          <w:p w14:paraId="43371584" w14:textId="28E996C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auto" w:fill="auto"/>
            <w:vAlign w:val="center"/>
            <w:hideMark/>
          </w:tcPr>
          <w:p w14:paraId="33413D53" w14:textId="27AFD11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auto" w:fill="auto"/>
            <w:vAlign w:val="center"/>
            <w:hideMark/>
          </w:tcPr>
          <w:p w14:paraId="68DA60DB" w14:textId="5BF48A0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auto" w:fill="auto"/>
            <w:vAlign w:val="center"/>
            <w:hideMark/>
          </w:tcPr>
          <w:p w14:paraId="1CC2AB3F" w14:textId="5D6EF71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auto" w:fill="auto"/>
            <w:vAlign w:val="center"/>
            <w:hideMark/>
          </w:tcPr>
          <w:p w14:paraId="733042C3" w14:textId="0AA6C293"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auto" w:fill="auto"/>
            <w:vAlign w:val="center"/>
            <w:hideMark/>
          </w:tcPr>
          <w:p w14:paraId="1D7E197E" w14:textId="56BE6B5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auto" w:fill="auto"/>
            <w:vAlign w:val="center"/>
            <w:hideMark/>
          </w:tcPr>
          <w:p w14:paraId="09A4CAEC" w14:textId="52450F3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r>
      <w:tr w:rsidR="004D6A19" w:rsidRPr="004B4852" w14:paraId="65635724"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370FDE99"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I.3.2</w:t>
            </w:r>
          </w:p>
        </w:tc>
        <w:tc>
          <w:tcPr>
            <w:tcW w:w="3336" w:type="dxa"/>
            <w:tcBorders>
              <w:top w:val="nil"/>
              <w:left w:val="nil"/>
              <w:bottom w:val="single" w:sz="4" w:space="0" w:color="808080"/>
              <w:right w:val="single" w:sz="4" w:space="0" w:color="808080"/>
            </w:tcBorders>
            <w:shd w:val="clear" w:color="auto" w:fill="auto"/>
            <w:vAlign w:val="center"/>
            <w:hideMark/>
          </w:tcPr>
          <w:p w14:paraId="76DB5A63"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mieszkalne</w:t>
            </w:r>
          </w:p>
        </w:tc>
        <w:tc>
          <w:tcPr>
            <w:tcW w:w="991" w:type="dxa"/>
            <w:tcBorders>
              <w:top w:val="nil"/>
              <w:left w:val="nil"/>
              <w:bottom w:val="single" w:sz="4" w:space="0" w:color="808080"/>
              <w:right w:val="single" w:sz="4" w:space="0" w:color="808080"/>
            </w:tcBorders>
            <w:shd w:val="clear" w:color="000000" w:fill="92D050"/>
            <w:vAlign w:val="center"/>
            <w:hideMark/>
          </w:tcPr>
          <w:p w14:paraId="58277AC1" w14:textId="7BFB53C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31052</w:t>
            </w:r>
          </w:p>
        </w:tc>
        <w:tc>
          <w:tcPr>
            <w:tcW w:w="991" w:type="dxa"/>
            <w:tcBorders>
              <w:top w:val="nil"/>
              <w:left w:val="nil"/>
              <w:bottom w:val="single" w:sz="4" w:space="0" w:color="808080"/>
              <w:right w:val="single" w:sz="4" w:space="0" w:color="808080"/>
            </w:tcBorders>
            <w:shd w:val="clear" w:color="000000" w:fill="92D050"/>
            <w:vAlign w:val="center"/>
            <w:hideMark/>
          </w:tcPr>
          <w:p w14:paraId="7D9D2270" w14:textId="4E7FC1B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31052</w:t>
            </w:r>
          </w:p>
        </w:tc>
        <w:tc>
          <w:tcPr>
            <w:tcW w:w="991" w:type="dxa"/>
            <w:tcBorders>
              <w:top w:val="nil"/>
              <w:left w:val="nil"/>
              <w:bottom w:val="single" w:sz="4" w:space="0" w:color="808080"/>
              <w:right w:val="single" w:sz="4" w:space="0" w:color="808080"/>
            </w:tcBorders>
            <w:shd w:val="clear" w:color="auto" w:fill="auto"/>
            <w:vAlign w:val="center"/>
            <w:hideMark/>
          </w:tcPr>
          <w:p w14:paraId="103F2B36" w14:textId="5B05CFE8"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31052</w:t>
            </w:r>
          </w:p>
        </w:tc>
        <w:tc>
          <w:tcPr>
            <w:tcW w:w="991" w:type="dxa"/>
            <w:tcBorders>
              <w:top w:val="nil"/>
              <w:left w:val="nil"/>
              <w:bottom w:val="single" w:sz="4" w:space="0" w:color="808080"/>
              <w:right w:val="single" w:sz="4" w:space="0" w:color="808080"/>
            </w:tcBorders>
            <w:shd w:val="clear" w:color="auto" w:fill="auto"/>
            <w:vAlign w:val="center"/>
            <w:hideMark/>
          </w:tcPr>
          <w:p w14:paraId="6269684B" w14:textId="4048578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31052</w:t>
            </w:r>
          </w:p>
        </w:tc>
        <w:tc>
          <w:tcPr>
            <w:tcW w:w="991" w:type="dxa"/>
            <w:tcBorders>
              <w:top w:val="nil"/>
              <w:left w:val="nil"/>
              <w:bottom w:val="single" w:sz="4" w:space="0" w:color="808080"/>
              <w:right w:val="single" w:sz="4" w:space="0" w:color="808080"/>
            </w:tcBorders>
            <w:shd w:val="clear" w:color="auto" w:fill="auto"/>
            <w:vAlign w:val="center"/>
            <w:hideMark/>
          </w:tcPr>
          <w:p w14:paraId="00D2EF80" w14:textId="1BD59CA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31052</w:t>
            </w:r>
          </w:p>
        </w:tc>
        <w:tc>
          <w:tcPr>
            <w:tcW w:w="991" w:type="dxa"/>
            <w:tcBorders>
              <w:top w:val="nil"/>
              <w:left w:val="nil"/>
              <w:bottom w:val="single" w:sz="4" w:space="0" w:color="808080"/>
              <w:right w:val="single" w:sz="4" w:space="0" w:color="808080"/>
            </w:tcBorders>
            <w:shd w:val="clear" w:color="auto" w:fill="auto"/>
            <w:vAlign w:val="center"/>
            <w:hideMark/>
          </w:tcPr>
          <w:p w14:paraId="373AA458" w14:textId="25BC69B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31052</w:t>
            </w:r>
          </w:p>
        </w:tc>
        <w:tc>
          <w:tcPr>
            <w:tcW w:w="991" w:type="dxa"/>
            <w:tcBorders>
              <w:top w:val="nil"/>
              <w:left w:val="nil"/>
              <w:bottom w:val="single" w:sz="4" w:space="0" w:color="808080"/>
              <w:right w:val="single" w:sz="4" w:space="0" w:color="808080"/>
            </w:tcBorders>
            <w:shd w:val="clear" w:color="auto" w:fill="auto"/>
            <w:vAlign w:val="center"/>
            <w:hideMark/>
          </w:tcPr>
          <w:p w14:paraId="5FBF8934" w14:textId="0F597E5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31052</w:t>
            </w:r>
          </w:p>
        </w:tc>
        <w:tc>
          <w:tcPr>
            <w:tcW w:w="991" w:type="dxa"/>
            <w:tcBorders>
              <w:top w:val="nil"/>
              <w:left w:val="nil"/>
              <w:bottom w:val="single" w:sz="4" w:space="0" w:color="808080"/>
              <w:right w:val="single" w:sz="4" w:space="0" w:color="808080"/>
            </w:tcBorders>
            <w:shd w:val="clear" w:color="auto" w:fill="auto"/>
            <w:vAlign w:val="center"/>
            <w:hideMark/>
          </w:tcPr>
          <w:p w14:paraId="51FF6EE6" w14:textId="3DBA26D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31052</w:t>
            </w:r>
          </w:p>
        </w:tc>
        <w:tc>
          <w:tcPr>
            <w:tcW w:w="991" w:type="dxa"/>
            <w:tcBorders>
              <w:top w:val="nil"/>
              <w:left w:val="nil"/>
              <w:bottom w:val="single" w:sz="4" w:space="0" w:color="808080"/>
              <w:right w:val="single" w:sz="4" w:space="0" w:color="808080"/>
            </w:tcBorders>
            <w:shd w:val="clear" w:color="auto" w:fill="auto"/>
            <w:vAlign w:val="center"/>
            <w:hideMark/>
          </w:tcPr>
          <w:p w14:paraId="4F4E53AE" w14:textId="04366E1B"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31052</w:t>
            </w:r>
          </w:p>
        </w:tc>
        <w:tc>
          <w:tcPr>
            <w:tcW w:w="991" w:type="dxa"/>
            <w:tcBorders>
              <w:top w:val="nil"/>
              <w:left w:val="nil"/>
              <w:bottom w:val="single" w:sz="4" w:space="0" w:color="808080"/>
              <w:right w:val="single" w:sz="4" w:space="0" w:color="808080"/>
            </w:tcBorders>
            <w:shd w:val="clear" w:color="auto" w:fill="auto"/>
            <w:vAlign w:val="center"/>
            <w:hideMark/>
          </w:tcPr>
          <w:p w14:paraId="0AED2A28" w14:textId="7CCFBF4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31052</w:t>
            </w:r>
          </w:p>
        </w:tc>
      </w:tr>
      <w:tr w:rsidR="004D6A19" w:rsidRPr="004B4852" w14:paraId="12EE2FC4"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2F12ECF3"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I.3.3</w:t>
            </w:r>
          </w:p>
        </w:tc>
        <w:tc>
          <w:tcPr>
            <w:tcW w:w="3336" w:type="dxa"/>
            <w:tcBorders>
              <w:top w:val="nil"/>
              <w:left w:val="nil"/>
              <w:bottom w:val="single" w:sz="4" w:space="0" w:color="808080"/>
              <w:right w:val="single" w:sz="4" w:space="0" w:color="808080"/>
            </w:tcBorders>
            <w:shd w:val="clear" w:color="auto" w:fill="auto"/>
            <w:vAlign w:val="center"/>
            <w:hideMark/>
          </w:tcPr>
          <w:p w14:paraId="0418FD33"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Komunalne oświetlenie uliczne</w:t>
            </w:r>
          </w:p>
        </w:tc>
        <w:tc>
          <w:tcPr>
            <w:tcW w:w="991" w:type="dxa"/>
            <w:tcBorders>
              <w:top w:val="nil"/>
              <w:left w:val="nil"/>
              <w:bottom w:val="single" w:sz="4" w:space="0" w:color="808080"/>
              <w:right w:val="single" w:sz="4" w:space="0" w:color="808080"/>
            </w:tcBorders>
            <w:shd w:val="clear" w:color="000000" w:fill="92D050"/>
            <w:vAlign w:val="center"/>
            <w:hideMark/>
          </w:tcPr>
          <w:p w14:paraId="4DB6359D" w14:textId="01C0343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000000" w:fill="92D050"/>
            <w:vAlign w:val="center"/>
            <w:hideMark/>
          </w:tcPr>
          <w:p w14:paraId="6233A8B1" w14:textId="77E7A6AB"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72DB7447" w14:textId="39CC26D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6808A9CC" w14:textId="0D207FE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2F66E76E" w14:textId="6F1FE2D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19C92527" w14:textId="35FE415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54A319DD" w14:textId="0ED1238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1024252E" w14:textId="12AA13D8"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55B30CC8" w14:textId="115B19E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50FE41E7" w14:textId="3657C72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r>
      <w:tr w:rsidR="004D6A19" w:rsidRPr="004B4852" w14:paraId="6642EE3A"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56AB4047"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I.3.4</w:t>
            </w:r>
          </w:p>
        </w:tc>
        <w:tc>
          <w:tcPr>
            <w:tcW w:w="3336" w:type="dxa"/>
            <w:tcBorders>
              <w:top w:val="nil"/>
              <w:left w:val="nil"/>
              <w:bottom w:val="single" w:sz="4" w:space="0" w:color="808080"/>
              <w:right w:val="single" w:sz="4" w:space="0" w:color="808080"/>
            </w:tcBorders>
            <w:shd w:val="clear" w:color="auto" w:fill="auto"/>
            <w:vAlign w:val="center"/>
            <w:hideMark/>
          </w:tcPr>
          <w:p w14:paraId="02CDC7FA"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Przedsiębiorstwa</w:t>
            </w:r>
          </w:p>
        </w:tc>
        <w:tc>
          <w:tcPr>
            <w:tcW w:w="991" w:type="dxa"/>
            <w:tcBorders>
              <w:top w:val="nil"/>
              <w:left w:val="nil"/>
              <w:bottom w:val="single" w:sz="4" w:space="0" w:color="808080"/>
              <w:right w:val="single" w:sz="4" w:space="0" w:color="808080"/>
            </w:tcBorders>
            <w:shd w:val="clear" w:color="000000" w:fill="92D050"/>
            <w:vAlign w:val="center"/>
            <w:hideMark/>
          </w:tcPr>
          <w:p w14:paraId="2B7D6FAE" w14:textId="2182DED3"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47605</w:t>
            </w:r>
          </w:p>
        </w:tc>
        <w:tc>
          <w:tcPr>
            <w:tcW w:w="991" w:type="dxa"/>
            <w:tcBorders>
              <w:top w:val="nil"/>
              <w:left w:val="nil"/>
              <w:bottom w:val="single" w:sz="4" w:space="0" w:color="808080"/>
              <w:right w:val="single" w:sz="4" w:space="0" w:color="808080"/>
            </w:tcBorders>
            <w:shd w:val="clear" w:color="000000" w:fill="92D050"/>
            <w:vAlign w:val="center"/>
            <w:hideMark/>
          </w:tcPr>
          <w:p w14:paraId="06321FFD" w14:textId="2178F39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47605</w:t>
            </w:r>
          </w:p>
        </w:tc>
        <w:tc>
          <w:tcPr>
            <w:tcW w:w="991" w:type="dxa"/>
            <w:tcBorders>
              <w:top w:val="nil"/>
              <w:left w:val="nil"/>
              <w:bottom w:val="single" w:sz="4" w:space="0" w:color="808080"/>
              <w:right w:val="single" w:sz="4" w:space="0" w:color="808080"/>
            </w:tcBorders>
            <w:shd w:val="clear" w:color="auto" w:fill="auto"/>
            <w:vAlign w:val="center"/>
            <w:hideMark/>
          </w:tcPr>
          <w:p w14:paraId="4C01D2C0" w14:textId="7CF9FB1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47605</w:t>
            </w:r>
          </w:p>
        </w:tc>
        <w:tc>
          <w:tcPr>
            <w:tcW w:w="991" w:type="dxa"/>
            <w:tcBorders>
              <w:top w:val="nil"/>
              <w:left w:val="nil"/>
              <w:bottom w:val="single" w:sz="4" w:space="0" w:color="808080"/>
              <w:right w:val="single" w:sz="4" w:space="0" w:color="808080"/>
            </w:tcBorders>
            <w:shd w:val="clear" w:color="auto" w:fill="auto"/>
            <w:vAlign w:val="center"/>
            <w:hideMark/>
          </w:tcPr>
          <w:p w14:paraId="7CFEDF2C" w14:textId="611EECA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47605</w:t>
            </w:r>
          </w:p>
        </w:tc>
        <w:tc>
          <w:tcPr>
            <w:tcW w:w="991" w:type="dxa"/>
            <w:tcBorders>
              <w:top w:val="nil"/>
              <w:left w:val="nil"/>
              <w:bottom w:val="single" w:sz="4" w:space="0" w:color="808080"/>
              <w:right w:val="single" w:sz="4" w:space="0" w:color="808080"/>
            </w:tcBorders>
            <w:shd w:val="clear" w:color="auto" w:fill="auto"/>
            <w:vAlign w:val="center"/>
            <w:hideMark/>
          </w:tcPr>
          <w:p w14:paraId="58C48981" w14:textId="1B4A872B"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47605</w:t>
            </w:r>
          </w:p>
        </w:tc>
        <w:tc>
          <w:tcPr>
            <w:tcW w:w="991" w:type="dxa"/>
            <w:tcBorders>
              <w:top w:val="nil"/>
              <w:left w:val="nil"/>
              <w:bottom w:val="single" w:sz="4" w:space="0" w:color="808080"/>
              <w:right w:val="single" w:sz="4" w:space="0" w:color="808080"/>
            </w:tcBorders>
            <w:shd w:val="clear" w:color="auto" w:fill="auto"/>
            <w:vAlign w:val="center"/>
            <w:hideMark/>
          </w:tcPr>
          <w:p w14:paraId="06DBF0B6" w14:textId="76E5676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47605</w:t>
            </w:r>
          </w:p>
        </w:tc>
        <w:tc>
          <w:tcPr>
            <w:tcW w:w="991" w:type="dxa"/>
            <w:tcBorders>
              <w:top w:val="nil"/>
              <w:left w:val="nil"/>
              <w:bottom w:val="single" w:sz="4" w:space="0" w:color="808080"/>
              <w:right w:val="single" w:sz="4" w:space="0" w:color="808080"/>
            </w:tcBorders>
            <w:shd w:val="clear" w:color="auto" w:fill="auto"/>
            <w:vAlign w:val="center"/>
            <w:hideMark/>
          </w:tcPr>
          <w:p w14:paraId="3EAE173C" w14:textId="3CBA1BE8"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47605</w:t>
            </w:r>
          </w:p>
        </w:tc>
        <w:tc>
          <w:tcPr>
            <w:tcW w:w="991" w:type="dxa"/>
            <w:tcBorders>
              <w:top w:val="nil"/>
              <w:left w:val="nil"/>
              <w:bottom w:val="single" w:sz="4" w:space="0" w:color="808080"/>
              <w:right w:val="single" w:sz="4" w:space="0" w:color="808080"/>
            </w:tcBorders>
            <w:shd w:val="clear" w:color="auto" w:fill="auto"/>
            <w:vAlign w:val="center"/>
            <w:hideMark/>
          </w:tcPr>
          <w:p w14:paraId="37BE3D94" w14:textId="44DA7BB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47605</w:t>
            </w:r>
          </w:p>
        </w:tc>
        <w:tc>
          <w:tcPr>
            <w:tcW w:w="991" w:type="dxa"/>
            <w:tcBorders>
              <w:top w:val="nil"/>
              <w:left w:val="nil"/>
              <w:bottom w:val="single" w:sz="4" w:space="0" w:color="808080"/>
              <w:right w:val="single" w:sz="4" w:space="0" w:color="808080"/>
            </w:tcBorders>
            <w:shd w:val="clear" w:color="auto" w:fill="auto"/>
            <w:vAlign w:val="center"/>
            <w:hideMark/>
          </w:tcPr>
          <w:p w14:paraId="184D1602" w14:textId="01DD12C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47605</w:t>
            </w:r>
          </w:p>
        </w:tc>
        <w:tc>
          <w:tcPr>
            <w:tcW w:w="991" w:type="dxa"/>
            <w:tcBorders>
              <w:top w:val="nil"/>
              <w:left w:val="nil"/>
              <w:bottom w:val="single" w:sz="4" w:space="0" w:color="808080"/>
              <w:right w:val="single" w:sz="4" w:space="0" w:color="808080"/>
            </w:tcBorders>
            <w:shd w:val="clear" w:color="auto" w:fill="auto"/>
            <w:vAlign w:val="center"/>
            <w:hideMark/>
          </w:tcPr>
          <w:p w14:paraId="605209E4" w14:textId="4764F638"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47605</w:t>
            </w:r>
          </w:p>
        </w:tc>
      </w:tr>
      <w:tr w:rsidR="004D6A19" w:rsidRPr="004B4852" w14:paraId="7874F9FA" w14:textId="77777777" w:rsidTr="00D41212">
        <w:trPr>
          <w:trHeight w:val="255"/>
        </w:trPr>
        <w:tc>
          <w:tcPr>
            <w:tcW w:w="748" w:type="dxa"/>
            <w:tcBorders>
              <w:top w:val="nil"/>
              <w:left w:val="single" w:sz="4" w:space="0" w:color="808080"/>
              <w:bottom w:val="single" w:sz="4" w:space="0" w:color="808080"/>
              <w:right w:val="single" w:sz="4" w:space="0" w:color="808080"/>
            </w:tcBorders>
            <w:shd w:val="clear" w:color="000000" w:fill="808080"/>
            <w:vAlign w:val="center"/>
            <w:hideMark/>
          </w:tcPr>
          <w:p w14:paraId="30BA2720"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 </w:t>
            </w:r>
          </w:p>
        </w:tc>
        <w:tc>
          <w:tcPr>
            <w:tcW w:w="3336" w:type="dxa"/>
            <w:tcBorders>
              <w:top w:val="nil"/>
              <w:left w:val="nil"/>
              <w:bottom w:val="single" w:sz="4" w:space="0" w:color="808080"/>
              <w:right w:val="single" w:sz="4" w:space="0" w:color="808080"/>
            </w:tcBorders>
            <w:shd w:val="clear" w:color="000000" w:fill="808080"/>
            <w:vAlign w:val="center"/>
            <w:hideMark/>
          </w:tcPr>
          <w:p w14:paraId="707BBA5C"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RAZEM:</w:t>
            </w:r>
          </w:p>
        </w:tc>
        <w:tc>
          <w:tcPr>
            <w:tcW w:w="991" w:type="dxa"/>
            <w:tcBorders>
              <w:top w:val="nil"/>
              <w:left w:val="nil"/>
              <w:bottom w:val="single" w:sz="4" w:space="0" w:color="808080"/>
              <w:right w:val="single" w:sz="4" w:space="0" w:color="808080"/>
            </w:tcBorders>
            <w:shd w:val="clear" w:color="000000" w:fill="92D050"/>
            <w:vAlign w:val="center"/>
            <w:hideMark/>
          </w:tcPr>
          <w:p w14:paraId="55A93D0D" w14:textId="3CD6B23E"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194459</w:t>
            </w:r>
          </w:p>
        </w:tc>
        <w:tc>
          <w:tcPr>
            <w:tcW w:w="991" w:type="dxa"/>
            <w:tcBorders>
              <w:top w:val="nil"/>
              <w:left w:val="nil"/>
              <w:bottom w:val="single" w:sz="4" w:space="0" w:color="808080"/>
              <w:right w:val="single" w:sz="4" w:space="0" w:color="808080"/>
            </w:tcBorders>
            <w:shd w:val="clear" w:color="000000" w:fill="92D050"/>
            <w:vAlign w:val="center"/>
            <w:hideMark/>
          </w:tcPr>
          <w:p w14:paraId="58980FA3" w14:textId="512E83CC"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195410</w:t>
            </w:r>
          </w:p>
        </w:tc>
        <w:tc>
          <w:tcPr>
            <w:tcW w:w="991" w:type="dxa"/>
            <w:tcBorders>
              <w:top w:val="nil"/>
              <w:left w:val="nil"/>
              <w:bottom w:val="single" w:sz="4" w:space="0" w:color="808080"/>
              <w:right w:val="single" w:sz="4" w:space="0" w:color="808080"/>
            </w:tcBorders>
            <w:shd w:val="clear" w:color="000000" w:fill="808080"/>
            <w:vAlign w:val="center"/>
            <w:hideMark/>
          </w:tcPr>
          <w:p w14:paraId="5C9CB9FA" w14:textId="40E08A3D"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196374</w:t>
            </w:r>
          </w:p>
        </w:tc>
        <w:tc>
          <w:tcPr>
            <w:tcW w:w="991" w:type="dxa"/>
            <w:tcBorders>
              <w:top w:val="nil"/>
              <w:left w:val="nil"/>
              <w:bottom w:val="single" w:sz="4" w:space="0" w:color="808080"/>
              <w:right w:val="single" w:sz="4" w:space="0" w:color="808080"/>
            </w:tcBorders>
            <w:shd w:val="clear" w:color="000000" w:fill="808080"/>
            <w:vAlign w:val="center"/>
            <w:hideMark/>
          </w:tcPr>
          <w:p w14:paraId="03979CE4" w14:textId="60151258"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197352</w:t>
            </w:r>
          </w:p>
        </w:tc>
        <w:tc>
          <w:tcPr>
            <w:tcW w:w="991" w:type="dxa"/>
            <w:tcBorders>
              <w:top w:val="nil"/>
              <w:left w:val="nil"/>
              <w:bottom w:val="single" w:sz="4" w:space="0" w:color="808080"/>
              <w:right w:val="single" w:sz="4" w:space="0" w:color="808080"/>
            </w:tcBorders>
            <w:shd w:val="clear" w:color="000000" w:fill="808080"/>
            <w:vAlign w:val="center"/>
            <w:hideMark/>
          </w:tcPr>
          <w:p w14:paraId="6A6A8DF9" w14:textId="4013CF15"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198343</w:t>
            </w:r>
          </w:p>
        </w:tc>
        <w:tc>
          <w:tcPr>
            <w:tcW w:w="991" w:type="dxa"/>
            <w:tcBorders>
              <w:top w:val="nil"/>
              <w:left w:val="nil"/>
              <w:bottom w:val="single" w:sz="4" w:space="0" w:color="808080"/>
              <w:right w:val="single" w:sz="4" w:space="0" w:color="808080"/>
            </w:tcBorders>
            <w:shd w:val="clear" w:color="000000" w:fill="808080"/>
            <w:vAlign w:val="center"/>
            <w:hideMark/>
          </w:tcPr>
          <w:p w14:paraId="14D57DAC" w14:textId="3000B914"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199348</w:t>
            </w:r>
          </w:p>
        </w:tc>
        <w:tc>
          <w:tcPr>
            <w:tcW w:w="991" w:type="dxa"/>
            <w:tcBorders>
              <w:top w:val="nil"/>
              <w:left w:val="nil"/>
              <w:bottom w:val="single" w:sz="4" w:space="0" w:color="808080"/>
              <w:right w:val="single" w:sz="4" w:space="0" w:color="808080"/>
            </w:tcBorders>
            <w:shd w:val="clear" w:color="000000" w:fill="808080"/>
            <w:vAlign w:val="center"/>
            <w:hideMark/>
          </w:tcPr>
          <w:p w14:paraId="5D42FEC2" w14:textId="0743951C"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200367</w:t>
            </w:r>
          </w:p>
        </w:tc>
        <w:tc>
          <w:tcPr>
            <w:tcW w:w="991" w:type="dxa"/>
            <w:tcBorders>
              <w:top w:val="nil"/>
              <w:left w:val="nil"/>
              <w:bottom w:val="single" w:sz="4" w:space="0" w:color="808080"/>
              <w:right w:val="single" w:sz="4" w:space="0" w:color="808080"/>
            </w:tcBorders>
            <w:shd w:val="clear" w:color="000000" w:fill="808080"/>
            <w:vAlign w:val="center"/>
            <w:hideMark/>
          </w:tcPr>
          <w:p w14:paraId="6E34390E" w14:textId="35DF2569"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201399</w:t>
            </w:r>
          </w:p>
        </w:tc>
        <w:tc>
          <w:tcPr>
            <w:tcW w:w="991" w:type="dxa"/>
            <w:tcBorders>
              <w:top w:val="nil"/>
              <w:left w:val="nil"/>
              <w:bottom w:val="single" w:sz="4" w:space="0" w:color="808080"/>
              <w:right w:val="single" w:sz="4" w:space="0" w:color="808080"/>
            </w:tcBorders>
            <w:shd w:val="clear" w:color="000000" w:fill="808080"/>
            <w:vAlign w:val="center"/>
            <w:hideMark/>
          </w:tcPr>
          <w:p w14:paraId="647DD375" w14:textId="5557E453"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202446</w:t>
            </w:r>
          </w:p>
        </w:tc>
        <w:tc>
          <w:tcPr>
            <w:tcW w:w="991" w:type="dxa"/>
            <w:tcBorders>
              <w:top w:val="nil"/>
              <w:left w:val="nil"/>
              <w:bottom w:val="single" w:sz="4" w:space="0" w:color="808080"/>
              <w:right w:val="single" w:sz="4" w:space="0" w:color="808080"/>
            </w:tcBorders>
            <w:shd w:val="clear" w:color="000000" w:fill="808080"/>
            <w:vAlign w:val="center"/>
            <w:hideMark/>
          </w:tcPr>
          <w:p w14:paraId="4A2615A2" w14:textId="385D0A9D"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203508</w:t>
            </w:r>
          </w:p>
        </w:tc>
      </w:tr>
    </w:tbl>
    <w:p w14:paraId="417211F0" w14:textId="2A030508" w:rsidR="00E2130B" w:rsidRPr="004B4852" w:rsidRDefault="00E2130B" w:rsidP="00E2130B">
      <w:pPr>
        <w:pStyle w:val="rdo"/>
        <w:rPr>
          <w:rFonts w:asciiTheme="majorHAnsi" w:hAnsiTheme="majorHAnsi" w:cstheme="majorHAnsi"/>
        </w:rPr>
      </w:pPr>
      <w:r w:rsidRPr="004B4852">
        <w:rPr>
          <w:rFonts w:asciiTheme="majorHAnsi" w:hAnsiTheme="majorHAnsi" w:cstheme="majorHAnsi"/>
        </w:rPr>
        <w:t>Źródło: Opracowanie własne</w:t>
      </w:r>
    </w:p>
    <w:p w14:paraId="7EFD66B2" w14:textId="77777777" w:rsidR="00E2130B" w:rsidRPr="004B4852" w:rsidRDefault="00E2130B" w:rsidP="00E2130B">
      <w:pPr>
        <w:pStyle w:val="rdo"/>
        <w:rPr>
          <w:rFonts w:asciiTheme="majorHAnsi" w:hAnsiTheme="majorHAnsi" w:cstheme="majorHAnsi"/>
        </w:rPr>
      </w:pPr>
    </w:p>
    <w:p w14:paraId="749770DA" w14:textId="77777777" w:rsidR="00D83951" w:rsidRPr="004B4852" w:rsidRDefault="00D83951">
      <w:pPr>
        <w:spacing w:before="0" w:after="200" w:line="276" w:lineRule="auto"/>
        <w:contextualSpacing w:val="0"/>
        <w:jc w:val="left"/>
        <w:rPr>
          <w:rFonts w:asciiTheme="majorHAnsi" w:hAnsiTheme="majorHAnsi" w:cstheme="majorHAnsi"/>
          <w:b/>
          <w:bCs/>
          <w:color w:val="4D4D4D" w:themeColor="accent6"/>
          <w:sz w:val="18"/>
          <w:szCs w:val="18"/>
        </w:rPr>
      </w:pPr>
      <w:r w:rsidRPr="004B4852">
        <w:rPr>
          <w:rFonts w:asciiTheme="majorHAnsi" w:hAnsiTheme="majorHAnsi" w:cstheme="majorHAnsi"/>
        </w:rPr>
        <w:br w:type="page"/>
      </w:r>
    </w:p>
    <w:p w14:paraId="547A41E4" w14:textId="0FAF1111" w:rsidR="00E2130B" w:rsidRPr="004B4852" w:rsidRDefault="00E2130B" w:rsidP="00E2130B">
      <w:pPr>
        <w:pStyle w:val="Legenda"/>
        <w:keepNext/>
        <w:rPr>
          <w:rFonts w:asciiTheme="majorHAnsi" w:hAnsiTheme="majorHAnsi" w:cstheme="majorHAnsi"/>
        </w:rPr>
      </w:pPr>
      <w:bookmarkStart w:id="573" w:name="_Toc114853598"/>
      <w:r w:rsidRPr="004B4852">
        <w:rPr>
          <w:rFonts w:asciiTheme="majorHAnsi" w:hAnsiTheme="majorHAnsi" w:cstheme="majorHAnsi"/>
        </w:rPr>
        <w:lastRenderedPageBreak/>
        <w:t xml:space="preserve">Tabela </w:t>
      </w:r>
      <w:r w:rsidR="004B4852" w:rsidRPr="004B4852">
        <w:rPr>
          <w:rFonts w:asciiTheme="majorHAnsi" w:hAnsiTheme="majorHAnsi" w:cstheme="majorHAnsi"/>
        </w:rPr>
        <w:fldChar w:fldCharType="begin"/>
      </w:r>
      <w:r w:rsidR="004B4852" w:rsidRPr="004B4852">
        <w:rPr>
          <w:rFonts w:asciiTheme="majorHAnsi" w:hAnsiTheme="majorHAnsi" w:cstheme="majorHAnsi"/>
        </w:rPr>
        <w:instrText xml:space="preserve"> SEQ Tabela \* ARABIC </w:instrText>
      </w:r>
      <w:r w:rsidR="004B4852" w:rsidRPr="004B4852">
        <w:rPr>
          <w:rFonts w:asciiTheme="majorHAnsi" w:hAnsiTheme="majorHAnsi" w:cstheme="majorHAnsi"/>
        </w:rPr>
        <w:fldChar w:fldCharType="separate"/>
      </w:r>
      <w:r w:rsidR="001279CA">
        <w:rPr>
          <w:rFonts w:asciiTheme="majorHAnsi" w:hAnsiTheme="majorHAnsi" w:cstheme="majorHAnsi"/>
          <w:noProof/>
        </w:rPr>
        <w:t>15</w:t>
      </w:r>
      <w:r w:rsidR="004B4852" w:rsidRPr="004B4852">
        <w:rPr>
          <w:rFonts w:asciiTheme="majorHAnsi" w:hAnsiTheme="majorHAnsi" w:cstheme="majorHAnsi"/>
          <w:noProof/>
        </w:rPr>
        <w:fldChar w:fldCharType="end"/>
      </w:r>
      <w:r w:rsidRPr="004B4852">
        <w:rPr>
          <w:rFonts w:asciiTheme="majorHAnsi" w:hAnsiTheme="majorHAnsi" w:cstheme="majorHAnsi"/>
        </w:rPr>
        <w:t xml:space="preserve"> Scenariusz A Pasywny - Prognozowany wzrost zapotrzebowania na energię finalną na obszarze </w:t>
      </w:r>
      <w:r w:rsidR="000C15D7" w:rsidRPr="000C15D7">
        <w:rPr>
          <w:rFonts w:asciiTheme="majorHAnsi" w:hAnsiTheme="majorHAnsi" w:cstheme="majorHAnsi"/>
        </w:rPr>
        <w:t>Miasta Mrągowo</w:t>
      </w:r>
      <w:bookmarkEnd w:id="573"/>
    </w:p>
    <w:tbl>
      <w:tblPr>
        <w:tblW w:w="0" w:type="auto"/>
        <w:tblLayout w:type="fixed"/>
        <w:tblCellMar>
          <w:left w:w="70" w:type="dxa"/>
          <w:right w:w="70" w:type="dxa"/>
        </w:tblCellMar>
        <w:tblLook w:val="04A0" w:firstRow="1" w:lastRow="0" w:firstColumn="1" w:lastColumn="0" w:noHBand="0" w:noVBand="1"/>
      </w:tblPr>
      <w:tblGrid>
        <w:gridCol w:w="745"/>
        <w:gridCol w:w="3318"/>
        <w:gridCol w:w="985"/>
        <w:gridCol w:w="985"/>
        <w:gridCol w:w="985"/>
        <w:gridCol w:w="985"/>
        <w:gridCol w:w="985"/>
        <w:gridCol w:w="985"/>
        <w:gridCol w:w="985"/>
        <w:gridCol w:w="985"/>
        <w:gridCol w:w="985"/>
        <w:gridCol w:w="1066"/>
      </w:tblGrid>
      <w:tr w:rsidR="004D6A19" w:rsidRPr="004B4852" w14:paraId="4A60704F" w14:textId="77777777" w:rsidTr="00D41212">
        <w:trPr>
          <w:trHeight w:val="255"/>
        </w:trPr>
        <w:tc>
          <w:tcPr>
            <w:tcW w:w="745" w:type="dxa"/>
            <w:tcBorders>
              <w:top w:val="single" w:sz="4" w:space="0" w:color="808080"/>
              <w:left w:val="single" w:sz="4" w:space="0" w:color="808080"/>
              <w:bottom w:val="single" w:sz="4" w:space="0" w:color="808080"/>
              <w:right w:val="single" w:sz="4" w:space="0" w:color="808080"/>
            </w:tcBorders>
            <w:shd w:val="clear" w:color="000000" w:fill="808080"/>
            <w:vAlign w:val="center"/>
            <w:hideMark/>
          </w:tcPr>
          <w:p w14:paraId="11C7F1D1" w14:textId="6B1119C6"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L</w:t>
            </w:r>
            <w:r>
              <w:rPr>
                <w:rFonts w:asciiTheme="majorHAnsi" w:eastAsia="Times New Roman" w:hAnsiTheme="majorHAnsi" w:cstheme="majorHAnsi"/>
                <w:b/>
                <w:bCs/>
                <w:color w:val="FFFFFF"/>
                <w:sz w:val="20"/>
                <w:szCs w:val="20"/>
                <w:lang w:eastAsia="pl-PL"/>
              </w:rPr>
              <w:t>.</w:t>
            </w:r>
            <w:r w:rsidRPr="004B4852">
              <w:rPr>
                <w:rFonts w:asciiTheme="majorHAnsi" w:eastAsia="Times New Roman" w:hAnsiTheme="majorHAnsi" w:cstheme="majorHAnsi"/>
                <w:b/>
                <w:bCs/>
                <w:color w:val="FFFFFF"/>
                <w:sz w:val="20"/>
                <w:szCs w:val="20"/>
                <w:lang w:eastAsia="pl-PL"/>
              </w:rPr>
              <w:t>p</w:t>
            </w:r>
            <w:r>
              <w:rPr>
                <w:rFonts w:asciiTheme="majorHAnsi" w:eastAsia="Times New Roman" w:hAnsiTheme="majorHAnsi" w:cstheme="majorHAnsi"/>
                <w:b/>
                <w:bCs/>
                <w:color w:val="FFFFFF"/>
                <w:sz w:val="20"/>
                <w:szCs w:val="20"/>
                <w:lang w:eastAsia="pl-PL"/>
              </w:rPr>
              <w:t>.</w:t>
            </w:r>
          </w:p>
        </w:tc>
        <w:tc>
          <w:tcPr>
            <w:tcW w:w="3318" w:type="dxa"/>
            <w:tcBorders>
              <w:top w:val="single" w:sz="4" w:space="0" w:color="808080"/>
              <w:left w:val="nil"/>
              <w:bottom w:val="single" w:sz="4" w:space="0" w:color="808080"/>
              <w:right w:val="single" w:sz="4" w:space="0" w:color="808080"/>
            </w:tcBorders>
            <w:shd w:val="clear" w:color="000000" w:fill="808080"/>
            <w:vAlign w:val="center"/>
            <w:hideMark/>
          </w:tcPr>
          <w:p w14:paraId="3E949852"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Kategoria</w:t>
            </w:r>
          </w:p>
        </w:tc>
        <w:tc>
          <w:tcPr>
            <w:tcW w:w="985" w:type="dxa"/>
            <w:tcBorders>
              <w:top w:val="single" w:sz="4" w:space="0" w:color="808080"/>
              <w:left w:val="nil"/>
              <w:bottom w:val="single" w:sz="4" w:space="0" w:color="808080"/>
              <w:right w:val="single" w:sz="4" w:space="0" w:color="808080"/>
            </w:tcBorders>
            <w:shd w:val="clear" w:color="000000" w:fill="92D050"/>
            <w:vAlign w:val="center"/>
            <w:hideMark/>
          </w:tcPr>
          <w:p w14:paraId="65A460DF" w14:textId="6CB91791"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2021</w:t>
            </w:r>
          </w:p>
        </w:tc>
        <w:tc>
          <w:tcPr>
            <w:tcW w:w="985" w:type="dxa"/>
            <w:tcBorders>
              <w:top w:val="single" w:sz="4" w:space="0" w:color="808080"/>
              <w:left w:val="nil"/>
              <w:bottom w:val="single" w:sz="4" w:space="0" w:color="808080"/>
              <w:right w:val="single" w:sz="4" w:space="0" w:color="808080"/>
            </w:tcBorders>
            <w:shd w:val="clear" w:color="000000" w:fill="92D050"/>
            <w:vAlign w:val="center"/>
            <w:hideMark/>
          </w:tcPr>
          <w:p w14:paraId="6E25381B" w14:textId="46E1F6A9"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2022</w:t>
            </w:r>
          </w:p>
        </w:tc>
        <w:tc>
          <w:tcPr>
            <w:tcW w:w="985" w:type="dxa"/>
            <w:tcBorders>
              <w:top w:val="single" w:sz="4" w:space="0" w:color="808080"/>
              <w:left w:val="nil"/>
              <w:bottom w:val="single" w:sz="4" w:space="0" w:color="808080"/>
              <w:right w:val="single" w:sz="4" w:space="0" w:color="808080"/>
            </w:tcBorders>
            <w:shd w:val="clear" w:color="000000" w:fill="808080"/>
            <w:vAlign w:val="center"/>
            <w:hideMark/>
          </w:tcPr>
          <w:p w14:paraId="11B8B63A" w14:textId="275EE118"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2031</w:t>
            </w:r>
          </w:p>
        </w:tc>
        <w:tc>
          <w:tcPr>
            <w:tcW w:w="985" w:type="dxa"/>
            <w:tcBorders>
              <w:top w:val="single" w:sz="4" w:space="0" w:color="808080"/>
              <w:left w:val="nil"/>
              <w:bottom w:val="single" w:sz="4" w:space="0" w:color="808080"/>
              <w:right w:val="single" w:sz="4" w:space="0" w:color="808080"/>
            </w:tcBorders>
            <w:shd w:val="clear" w:color="000000" w:fill="808080"/>
            <w:vAlign w:val="center"/>
            <w:hideMark/>
          </w:tcPr>
          <w:p w14:paraId="763396A0" w14:textId="303F90B3"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2032</w:t>
            </w:r>
          </w:p>
        </w:tc>
        <w:tc>
          <w:tcPr>
            <w:tcW w:w="985" w:type="dxa"/>
            <w:tcBorders>
              <w:top w:val="single" w:sz="4" w:space="0" w:color="808080"/>
              <w:left w:val="nil"/>
              <w:bottom w:val="single" w:sz="4" w:space="0" w:color="808080"/>
              <w:right w:val="single" w:sz="4" w:space="0" w:color="808080"/>
            </w:tcBorders>
            <w:shd w:val="clear" w:color="000000" w:fill="808080"/>
            <w:vAlign w:val="center"/>
            <w:hideMark/>
          </w:tcPr>
          <w:p w14:paraId="342663DF" w14:textId="18C83FCF"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2033</w:t>
            </w:r>
          </w:p>
        </w:tc>
        <w:tc>
          <w:tcPr>
            <w:tcW w:w="985" w:type="dxa"/>
            <w:tcBorders>
              <w:top w:val="single" w:sz="4" w:space="0" w:color="808080"/>
              <w:left w:val="nil"/>
              <w:bottom w:val="single" w:sz="4" w:space="0" w:color="808080"/>
              <w:right w:val="single" w:sz="4" w:space="0" w:color="808080"/>
            </w:tcBorders>
            <w:shd w:val="clear" w:color="000000" w:fill="808080"/>
            <w:vAlign w:val="center"/>
            <w:hideMark/>
          </w:tcPr>
          <w:p w14:paraId="3FD243A5" w14:textId="46D82DB5"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2034</w:t>
            </w:r>
          </w:p>
        </w:tc>
        <w:tc>
          <w:tcPr>
            <w:tcW w:w="985" w:type="dxa"/>
            <w:tcBorders>
              <w:top w:val="single" w:sz="4" w:space="0" w:color="808080"/>
              <w:left w:val="nil"/>
              <w:bottom w:val="single" w:sz="4" w:space="0" w:color="808080"/>
              <w:right w:val="single" w:sz="4" w:space="0" w:color="808080"/>
            </w:tcBorders>
            <w:shd w:val="clear" w:color="000000" w:fill="808080"/>
            <w:vAlign w:val="center"/>
            <w:hideMark/>
          </w:tcPr>
          <w:p w14:paraId="0079DE6C" w14:textId="310F7FDC"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2035</w:t>
            </w:r>
          </w:p>
        </w:tc>
        <w:tc>
          <w:tcPr>
            <w:tcW w:w="985" w:type="dxa"/>
            <w:tcBorders>
              <w:top w:val="single" w:sz="4" w:space="0" w:color="808080"/>
              <w:left w:val="nil"/>
              <w:bottom w:val="single" w:sz="4" w:space="0" w:color="808080"/>
              <w:right w:val="single" w:sz="4" w:space="0" w:color="808080"/>
            </w:tcBorders>
            <w:shd w:val="clear" w:color="000000" w:fill="808080"/>
            <w:vAlign w:val="center"/>
            <w:hideMark/>
          </w:tcPr>
          <w:p w14:paraId="5E5681AA" w14:textId="7F132AE3"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2036</w:t>
            </w:r>
          </w:p>
        </w:tc>
        <w:tc>
          <w:tcPr>
            <w:tcW w:w="985" w:type="dxa"/>
            <w:tcBorders>
              <w:top w:val="single" w:sz="4" w:space="0" w:color="808080"/>
              <w:left w:val="nil"/>
              <w:bottom w:val="single" w:sz="4" w:space="0" w:color="808080"/>
              <w:right w:val="single" w:sz="4" w:space="0" w:color="808080"/>
            </w:tcBorders>
            <w:shd w:val="clear" w:color="000000" w:fill="808080"/>
            <w:vAlign w:val="center"/>
            <w:hideMark/>
          </w:tcPr>
          <w:p w14:paraId="37B94BF3" w14:textId="37C42129"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2037</w:t>
            </w:r>
          </w:p>
        </w:tc>
        <w:tc>
          <w:tcPr>
            <w:tcW w:w="1066" w:type="dxa"/>
            <w:tcBorders>
              <w:top w:val="single" w:sz="4" w:space="0" w:color="808080"/>
              <w:left w:val="nil"/>
              <w:bottom w:val="single" w:sz="4" w:space="0" w:color="808080"/>
              <w:right w:val="single" w:sz="4" w:space="0" w:color="808080"/>
            </w:tcBorders>
            <w:shd w:val="clear" w:color="000000" w:fill="808080"/>
            <w:vAlign w:val="center"/>
            <w:hideMark/>
          </w:tcPr>
          <w:p w14:paraId="5AA36B83" w14:textId="78857CCD"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2038</w:t>
            </w:r>
          </w:p>
        </w:tc>
      </w:tr>
      <w:tr w:rsidR="004D6A19" w:rsidRPr="004B4852" w14:paraId="14857793" w14:textId="77777777" w:rsidTr="00D41212">
        <w:trPr>
          <w:trHeight w:val="255"/>
        </w:trPr>
        <w:tc>
          <w:tcPr>
            <w:tcW w:w="745" w:type="dxa"/>
            <w:tcBorders>
              <w:top w:val="nil"/>
              <w:left w:val="single" w:sz="4" w:space="0" w:color="808080"/>
              <w:bottom w:val="single" w:sz="4" w:space="0" w:color="808080"/>
              <w:right w:val="single" w:sz="4" w:space="0" w:color="808080"/>
            </w:tcBorders>
            <w:shd w:val="clear" w:color="000000" w:fill="808080"/>
            <w:vAlign w:val="center"/>
            <w:hideMark/>
          </w:tcPr>
          <w:p w14:paraId="70C159DE"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 </w:t>
            </w:r>
          </w:p>
        </w:tc>
        <w:tc>
          <w:tcPr>
            <w:tcW w:w="3318" w:type="dxa"/>
            <w:tcBorders>
              <w:top w:val="nil"/>
              <w:left w:val="nil"/>
              <w:bottom w:val="single" w:sz="4" w:space="0" w:color="808080"/>
              <w:right w:val="single" w:sz="4" w:space="0" w:color="808080"/>
            </w:tcBorders>
            <w:shd w:val="clear" w:color="000000" w:fill="808080"/>
            <w:vAlign w:val="center"/>
            <w:hideMark/>
          </w:tcPr>
          <w:p w14:paraId="44A18B51"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 </w:t>
            </w:r>
          </w:p>
        </w:tc>
        <w:tc>
          <w:tcPr>
            <w:tcW w:w="985" w:type="dxa"/>
            <w:tcBorders>
              <w:top w:val="nil"/>
              <w:left w:val="nil"/>
              <w:bottom w:val="single" w:sz="4" w:space="0" w:color="808080"/>
              <w:right w:val="single" w:sz="4" w:space="0" w:color="808080"/>
            </w:tcBorders>
            <w:shd w:val="clear" w:color="000000" w:fill="92D050"/>
            <w:vAlign w:val="center"/>
            <w:hideMark/>
          </w:tcPr>
          <w:p w14:paraId="046A6B09" w14:textId="64FB6F50"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85" w:type="dxa"/>
            <w:tcBorders>
              <w:top w:val="nil"/>
              <w:left w:val="nil"/>
              <w:bottom w:val="single" w:sz="4" w:space="0" w:color="808080"/>
              <w:right w:val="single" w:sz="4" w:space="0" w:color="808080"/>
            </w:tcBorders>
            <w:shd w:val="clear" w:color="000000" w:fill="92D050"/>
            <w:vAlign w:val="center"/>
            <w:hideMark/>
          </w:tcPr>
          <w:p w14:paraId="0198EC20" w14:textId="62ABE2AB"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85" w:type="dxa"/>
            <w:tcBorders>
              <w:top w:val="nil"/>
              <w:left w:val="nil"/>
              <w:bottom w:val="single" w:sz="4" w:space="0" w:color="808080"/>
              <w:right w:val="single" w:sz="4" w:space="0" w:color="808080"/>
            </w:tcBorders>
            <w:shd w:val="clear" w:color="000000" w:fill="808080"/>
            <w:vAlign w:val="center"/>
            <w:hideMark/>
          </w:tcPr>
          <w:p w14:paraId="7BE9AEF1" w14:textId="262F0F91"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85" w:type="dxa"/>
            <w:tcBorders>
              <w:top w:val="nil"/>
              <w:left w:val="nil"/>
              <w:bottom w:val="single" w:sz="4" w:space="0" w:color="808080"/>
              <w:right w:val="single" w:sz="4" w:space="0" w:color="808080"/>
            </w:tcBorders>
            <w:shd w:val="clear" w:color="000000" w:fill="808080"/>
            <w:vAlign w:val="center"/>
            <w:hideMark/>
          </w:tcPr>
          <w:p w14:paraId="4EE95F71" w14:textId="7E447772"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85" w:type="dxa"/>
            <w:tcBorders>
              <w:top w:val="nil"/>
              <w:left w:val="nil"/>
              <w:bottom w:val="single" w:sz="4" w:space="0" w:color="808080"/>
              <w:right w:val="single" w:sz="4" w:space="0" w:color="808080"/>
            </w:tcBorders>
            <w:shd w:val="clear" w:color="000000" w:fill="808080"/>
            <w:vAlign w:val="center"/>
            <w:hideMark/>
          </w:tcPr>
          <w:p w14:paraId="69FF50AF" w14:textId="65FD416F"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85" w:type="dxa"/>
            <w:tcBorders>
              <w:top w:val="nil"/>
              <w:left w:val="nil"/>
              <w:bottom w:val="single" w:sz="4" w:space="0" w:color="808080"/>
              <w:right w:val="single" w:sz="4" w:space="0" w:color="808080"/>
            </w:tcBorders>
            <w:shd w:val="clear" w:color="000000" w:fill="808080"/>
            <w:vAlign w:val="center"/>
            <w:hideMark/>
          </w:tcPr>
          <w:p w14:paraId="02C7333A" w14:textId="6586DE11"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85" w:type="dxa"/>
            <w:tcBorders>
              <w:top w:val="nil"/>
              <w:left w:val="nil"/>
              <w:bottom w:val="single" w:sz="4" w:space="0" w:color="808080"/>
              <w:right w:val="single" w:sz="4" w:space="0" w:color="808080"/>
            </w:tcBorders>
            <w:shd w:val="clear" w:color="000000" w:fill="808080"/>
            <w:vAlign w:val="center"/>
            <w:hideMark/>
          </w:tcPr>
          <w:p w14:paraId="2F04EFE5" w14:textId="28D22ABB"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85" w:type="dxa"/>
            <w:tcBorders>
              <w:top w:val="nil"/>
              <w:left w:val="nil"/>
              <w:bottom w:val="single" w:sz="4" w:space="0" w:color="808080"/>
              <w:right w:val="single" w:sz="4" w:space="0" w:color="808080"/>
            </w:tcBorders>
            <w:shd w:val="clear" w:color="000000" w:fill="808080"/>
            <w:vAlign w:val="center"/>
            <w:hideMark/>
          </w:tcPr>
          <w:p w14:paraId="6B73E408" w14:textId="151CFD60"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85" w:type="dxa"/>
            <w:tcBorders>
              <w:top w:val="nil"/>
              <w:left w:val="nil"/>
              <w:bottom w:val="single" w:sz="4" w:space="0" w:color="808080"/>
              <w:right w:val="single" w:sz="4" w:space="0" w:color="808080"/>
            </w:tcBorders>
            <w:shd w:val="clear" w:color="000000" w:fill="808080"/>
            <w:vAlign w:val="center"/>
            <w:hideMark/>
          </w:tcPr>
          <w:p w14:paraId="57FFEE75" w14:textId="39C90E73"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1066" w:type="dxa"/>
            <w:tcBorders>
              <w:top w:val="nil"/>
              <w:left w:val="nil"/>
              <w:bottom w:val="single" w:sz="4" w:space="0" w:color="808080"/>
              <w:right w:val="single" w:sz="4" w:space="0" w:color="808080"/>
            </w:tcBorders>
            <w:shd w:val="clear" w:color="000000" w:fill="808080"/>
            <w:vAlign w:val="center"/>
            <w:hideMark/>
          </w:tcPr>
          <w:p w14:paraId="106BD98C" w14:textId="2C4B1F1B"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r>
      <w:tr w:rsidR="004D6A19" w:rsidRPr="004B4852" w14:paraId="029A8A78" w14:textId="77777777" w:rsidTr="00D41212">
        <w:trPr>
          <w:trHeight w:val="255"/>
        </w:trPr>
        <w:tc>
          <w:tcPr>
            <w:tcW w:w="745" w:type="dxa"/>
            <w:tcBorders>
              <w:top w:val="nil"/>
              <w:left w:val="single" w:sz="4" w:space="0" w:color="808080"/>
              <w:bottom w:val="single" w:sz="4" w:space="0" w:color="808080"/>
              <w:right w:val="single" w:sz="4" w:space="0" w:color="808080"/>
            </w:tcBorders>
            <w:shd w:val="clear" w:color="000000" w:fill="F2F2F2"/>
            <w:vAlign w:val="center"/>
            <w:hideMark/>
          </w:tcPr>
          <w:p w14:paraId="5F490037"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I.1</w:t>
            </w:r>
          </w:p>
        </w:tc>
        <w:tc>
          <w:tcPr>
            <w:tcW w:w="3318" w:type="dxa"/>
            <w:tcBorders>
              <w:top w:val="nil"/>
              <w:left w:val="nil"/>
              <w:bottom w:val="single" w:sz="4" w:space="0" w:color="808080"/>
              <w:right w:val="single" w:sz="4" w:space="0" w:color="808080"/>
            </w:tcBorders>
            <w:shd w:val="clear" w:color="000000" w:fill="F2F2F2"/>
            <w:vAlign w:val="center"/>
            <w:hideMark/>
          </w:tcPr>
          <w:p w14:paraId="0E9A3891"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Energia elektryczna</w:t>
            </w:r>
          </w:p>
        </w:tc>
        <w:tc>
          <w:tcPr>
            <w:tcW w:w="985" w:type="dxa"/>
            <w:tcBorders>
              <w:top w:val="nil"/>
              <w:left w:val="nil"/>
              <w:bottom w:val="single" w:sz="4" w:space="0" w:color="808080"/>
              <w:right w:val="single" w:sz="4" w:space="0" w:color="808080"/>
            </w:tcBorders>
            <w:shd w:val="clear" w:color="000000" w:fill="92D050"/>
            <w:vAlign w:val="center"/>
            <w:hideMark/>
          </w:tcPr>
          <w:p w14:paraId="4D78CC72" w14:textId="48733882"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69485</w:t>
            </w:r>
          </w:p>
        </w:tc>
        <w:tc>
          <w:tcPr>
            <w:tcW w:w="985" w:type="dxa"/>
            <w:tcBorders>
              <w:top w:val="nil"/>
              <w:left w:val="nil"/>
              <w:bottom w:val="single" w:sz="4" w:space="0" w:color="808080"/>
              <w:right w:val="single" w:sz="4" w:space="0" w:color="808080"/>
            </w:tcBorders>
            <w:shd w:val="clear" w:color="000000" w:fill="92D050"/>
            <w:vAlign w:val="center"/>
            <w:hideMark/>
          </w:tcPr>
          <w:p w14:paraId="2E480CFA" w14:textId="7AD132A6"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70436</w:t>
            </w:r>
          </w:p>
        </w:tc>
        <w:tc>
          <w:tcPr>
            <w:tcW w:w="985" w:type="dxa"/>
            <w:tcBorders>
              <w:top w:val="nil"/>
              <w:left w:val="nil"/>
              <w:bottom w:val="single" w:sz="4" w:space="0" w:color="808080"/>
              <w:right w:val="single" w:sz="4" w:space="0" w:color="808080"/>
            </w:tcBorders>
            <w:shd w:val="clear" w:color="000000" w:fill="F2F2F2"/>
            <w:vAlign w:val="center"/>
            <w:hideMark/>
          </w:tcPr>
          <w:p w14:paraId="74AB0D41" w14:textId="4F4AC3CE"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79609</w:t>
            </w:r>
          </w:p>
        </w:tc>
        <w:tc>
          <w:tcPr>
            <w:tcW w:w="985" w:type="dxa"/>
            <w:tcBorders>
              <w:top w:val="nil"/>
              <w:left w:val="nil"/>
              <w:bottom w:val="single" w:sz="4" w:space="0" w:color="808080"/>
              <w:right w:val="single" w:sz="4" w:space="0" w:color="808080"/>
            </w:tcBorders>
            <w:shd w:val="clear" w:color="000000" w:fill="F2F2F2"/>
            <w:vAlign w:val="center"/>
            <w:hideMark/>
          </w:tcPr>
          <w:p w14:paraId="61285ACA" w14:textId="68E2E76E"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80700</w:t>
            </w:r>
          </w:p>
        </w:tc>
        <w:tc>
          <w:tcPr>
            <w:tcW w:w="985" w:type="dxa"/>
            <w:tcBorders>
              <w:top w:val="nil"/>
              <w:left w:val="nil"/>
              <w:bottom w:val="single" w:sz="4" w:space="0" w:color="808080"/>
              <w:right w:val="single" w:sz="4" w:space="0" w:color="808080"/>
            </w:tcBorders>
            <w:shd w:val="clear" w:color="000000" w:fill="F2F2F2"/>
            <w:vAlign w:val="center"/>
            <w:hideMark/>
          </w:tcPr>
          <w:p w14:paraId="642FF20A" w14:textId="0AA4B8CD"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81806</w:t>
            </w:r>
          </w:p>
        </w:tc>
        <w:tc>
          <w:tcPr>
            <w:tcW w:w="985" w:type="dxa"/>
            <w:tcBorders>
              <w:top w:val="nil"/>
              <w:left w:val="nil"/>
              <w:bottom w:val="single" w:sz="4" w:space="0" w:color="808080"/>
              <w:right w:val="single" w:sz="4" w:space="0" w:color="808080"/>
            </w:tcBorders>
            <w:shd w:val="clear" w:color="000000" w:fill="F2F2F2"/>
            <w:vAlign w:val="center"/>
            <w:hideMark/>
          </w:tcPr>
          <w:p w14:paraId="1E6550BD" w14:textId="2C61634D"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82927</w:t>
            </w:r>
          </w:p>
        </w:tc>
        <w:tc>
          <w:tcPr>
            <w:tcW w:w="985" w:type="dxa"/>
            <w:tcBorders>
              <w:top w:val="nil"/>
              <w:left w:val="nil"/>
              <w:bottom w:val="single" w:sz="4" w:space="0" w:color="808080"/>
              <w:right w:val="single" w:sz="4" w:space="0" w:color="808080"/>
            </w:tcBorders>
            <w:shd w:val="clear" w:color="000000" w:fill="F2F2F2"/>
            <w:vAlign w:val="center"/>
            <w:hideMark/>
          </w:tcPr>
          <w:p w14:paraId="2FD713BD" w14:textId="2D3C2FC1"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84064</w:t>
            </w:r>
          </w:p>
        </w:tc>
        <w:tc>
          <w:tcPr>
            <w:tcW w:w="985" w:type="dxa"/>
            <w:tcBorders>
              <w:top w:val="nil"/>
              <w:left w:val="nil"/>
              <w:bottom w:val="single" w:sz="4" w:space="0" w:color="808080"/>
              <w:right w:val="single" w:sz="4" w:space="0" w:color="808080"/>
            </w:tcBorders>
            <w:shd w:val="clear" w:color="000000" w:fill="F2F2F2"/>
            <w:vAlign w:val="center"/>
            <w:hideMark/>
          </w:tcPr>
          <w:p w14:paraId="691D1286" w14:textId="2D3740DA"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85216</w:t>
            </w:r>
          </w:p>
        </w:tc>
        <w:tc>
          <w:tcPr>
            <w:tcW w:w="985" w:type="dxa"/>
            <w:tcBorders>
              <w:top w:val="nil"/>
              <w:left w:val="nil"/>
              <w:bottom w:val="single" w:sz="4" w:space="0" w:color="808080"/>
              <w:right w:val="single" w:sz="4" w:space="0" w:color="808080"/>
            </w:tcBorders>
            <w:shd w:val="clear" w:color="000000" w:fill="F2F2F2"/>
            <w:vAlign w:val="center"/>
            <w:hideMark/>
          </w:tcPr>
          <w:p w14:paraId="1B5C88DB" w14:textId="46F6BBF1"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86384</w:t>
            </w:r>
          </w:p>
        </w:tc>
        <w:tc>
          <w:tcPr>
            <w:tcW w:w="1066" w:type="dxa"/>
            <w:tcBorders>
              <w:top w:val="nil"/>
              <w:left w:val="nil"/>
              <w:bottom w:val="single" w:sz="4" w:space="0" w:color="808080"/>
              <w:right w:val="single" w:sz="4" w:space="0" w:color="808080"/>
            </w:tcBorders>
            <w:shd w:val="clear" w:color="000000" w:fill="F2F2F2"/>
            <w:vAlign w:val="center"/>
            <w:hideMark/>
          </w:tcPr>
          <w:p w14:paraId="47FAFBCC" w14:textId="25461CC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87569</w:t>
            </w:r>
          </w:p>
        </w:tc>
      </w:tr>
      <w:tr w:rsidR="004D6A19" w:rsidRPr="004B4852" w14:paraId="439D30BE" w14:textId="77777777" w:rsidTr="00D41212">
        <w:trPr>
          <w:trHeight w:val="48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7DBECA66"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I.1.1</w:t>
            </w:r>
          </w:p>
        </w:tc>
        <w:tc>
          <w:tcPr>
            <w:tcW w:w="3318" w:type="dxa"/>
            <w:tcBorders>
              <w:top w:val="nil"/>
              <w:left w:val="nil"/>
              <w:bottom w:val="single" w:sz="4" w:space="0" w:color="808080"/>
              <w:right w:val="single" w:sz="4" w:space="0" w:color="808080"/>
            </w:tcBorders>
            <w:shd w:val="clear" w:color="auto" w:fill="auto"/>
            <w:vAlign w:val="center"/>
            <w:hideMark/>
          </w:tcPr>
          <w:p w14:paraId="1B679CBA"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wyposażenie/ urządzenia komunalne</w:t>
            </w:r>
          </w:p>
        </w:tc>
        <w:tc>
          <w:tcPr>
            <w:tcW w:w="985" w:type="dxa"/>
            <w:tcBorders>
              <w:top w:val="nil"/>
              <w:left w:val="nil"/>
              <w:bottom w:val="single" w:sz="4" w:space="0" w:color="808080"/>
              <w:right w:val="single" w:sz="4" w:space="0" w:color="808080"/>
            </w:tcBorders>
            <w:shd w:val="clear" w:color="000000" w:fill="92D050"/>
            <w:vAlign w:val="center"/>
            <w:hideMark/>
          </w:tcPr>
          <w:p w14:paraId="70F444BD" w14:textId="04ADF1A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439</w:t>
            </w:r>
          </w:p>
        </w:tc>
        <w:tc>
          <w:tcPr>
            <w:tcW w:w="985" w:type="dxa"/>
            <w:tcBorders>
              <w:top w:val="nil"/>
              <w:left w:val="nil"/>
              <w:bottom w:val="single" w:sz="4" w:space="0" w:color="808080"/>
              <w:right w:val="single" w:sz="4" w:space="0" w:color="808080"/>
            </w:tcBorders>
            <w:shd w:val="clear" w:color="000000" w:fill="92D050"/>
            <w:vAlign w:val="center"/>
            <w:hideMark/>
          </w:tcPr>
          <w:p w14:paraId="65FDF733" w14:textId="6464089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444</w:t>
            </w:r>
          </w:p>
        </w:tc>
        <w:tc>
          <w:tcPr>
            <w:tcW w:w="985" w:type="dxa"/>
            <w:tcBorders>
              <w:top w:val="nil"/>
              <w:left w:val="nil"/>
              <w:bottom w:val="single" w:sz="4" w:space="0" w:color="808080"/>
              <w:right w:val="single" w:sz="4" w:space="0" w:color="808080"/>
            </w:tcBorders>
            <w:shd w:val="clear" w:color="auto" w:fill="auto"/>
            <w:vAlign w:val="center"/>
            <w:hideMark/>
          </w:tcPr>
          <w:p w14:paraId="5FC1C2D2" w14:textId="37B6115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485</w:t>
            </w:r>
          </w:p>
        </w:tc>
        <w:tc>
          <w:tcPr>
            <w:tcW w:w="985" w:type="dxa"/>
            <w:tcBorders>
              <w:top w:val="nil"/>
              <w:left w:val="nil"/>
              <w:bottom w:val="single" w:sz="4" w:space="0" w:color="808080"/>
              <w:right w:val="single" w:sz="4" w:space="0" w:color="808080"/>
            </w:tcBorders>
            <w:shd w:val="clear" w:color="auto" w:fill="auto"/>
            <w:vAlign w:val="center"/>
            <w:hideMark/>
          </w:tcPr>
          <w:p w14:paraId="275BD126" w14:textId="226A1A9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490</w:t>
            </w:r>
          </w:p>
        </w:tc>
        <w:tc>
          <w:tcPr>
            <w:tcW w:w="985" w:type="dxa"/>
            <w:tcBorders>
              <w:top w:val="nil"/>
              <w:left w:val="nil"/>
              <w:bottom w:val="single" w:sz="4" w:space="0" w:color="808080"/>
              <w:right w:val="single" w:sz="4" w:space="0" w:color="808080"/>
            </w:tcBorders>
            <w:shd w:val="clear" w:color="auto" w:fill="auto"/>
            <w:vAlign w:val="center"/>
            <w:hideMark/>
          </w:tcPr>
          <w:p w14:paraId="08737700" w14:textId="69C4285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495</w:t>
            </w:r>
          </w:p>
        </w:tc>
        <w:tc>
          <w:tcPr>
            <w:tcW w:w="985" w:type="dxa"/>
            <w:tcBorders>
              <w:top w:val="nil"/>
              <w:left w:val="nil"/>
              <w:bottom w:val="single" w:sz="4" w:space="0" w:color="808080"/>
              <w:right w:val="single" w:sz="4" w:space="0" w:color="808080"/>
            </w:tcBorders>
            <w:shd w:val="clear" w:color="auto" w:fill="auto"/>
            <w:vAlign w:val="center"/>
            <w:hideMark/>
          </w:tcPr>
          <w:p w14:paraId="50A8E675" w14:textId="11A5D813"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500</w:t>
            </w:r>
          </w:p>
        </w:tc>
        <w:tc>
          <w:tcPr>
            <w:tcW w:w="985" w:type="dxa"/>
            <w:tcBorders>
              <w:top w:val="nil"/>
              <w:left w:val="nil"/>
              <w:bottom w:val="single" w:sz="4" w:space="0" w:color="808080"/>
              <w:right w:val="single" w:sz="4" w:space="0" w:color="808080"/>
            </w:tcBorders>
            <w:shd w:val="clear" w:color="auto" w:fill="auto"/>
            <w:vAlign w:val="center"/>
            <w:hideMark/>
          </w:tcPr>
          <w:p w14:paraId="7A9DFDD4" w14:textId="317177D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505</w:t>
            </w:r>
          </w:p>
        </w:tc>
        <w:tc>
          <w:tcPr>
            <w:tcW w:w="985" w:type="dxa"/>
            <w:tcBorders>
              <w:top w:val="nil"/>
              <w:left w:val="nil"/>
              <w:bottom w:val="single" w:sz="4" w:space="0" w:color="808080"/>
              <w:right w:val="single" w:sz="4" w:space="0" w:color="808080"/>
            </w:tcBorders>
            <w:shd w:val="clear" w:color="auto" w:fill="auto"/>
            <w:vAlign w:val="center"/>
            <w:hideMark/>
          </w:tcPr>
          <w:p w14:paraId="1A1F9A5D" w14:textId="01D57B8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510</w:t>
            </w:r>
          </w:p>
        </w:tc>
        <w:tc>
          <w:tcPr>
            <w:tcW w:w="985" w:type="dxa"/>
            <w:tcBorders>
              <w:top w:val="nil"/>
              <w:left w:val="nil"/>
              <w:bottom w:val="single" w:sz="4" w:space="0" w:color="808080"/>
              <w:right w:val="single" w:sz="4" w:space="0" w:color="808080"/>
            </w:tcBorders>
            <w:shd w:val="clear" w:color="auto" w:fill="auto"/>
            <w:vAlign w:val="center"/>
            <w:hideMark/>
          </w:tcPr>
          <w:p w14:paraId="4971AE70" w14:textId="0DE8364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515</w:t>
            </w:r>
          </w:p>
        </w:tc>
        <w:tc>
          <w:tcPr>
            <w:tcW w:w="1066" w:type="dxa"/>
            <w:tcBorders>
              <w:top w:val="nil"/>
              <w:left w:val="nil"/>
              <w:bottom w:val="single" w:sz="4" w:space="0" w:color="808080"/>
              <w:right w:val="single" w:sz="4" w:space="0" w:color="808080"/>
            </w:tcBorders>
            <w:shd w:val="clear" w:color="auto" w:fill="auto"/>
            <w:vAlign w:val="center"/>
            <w:hideMark/>
          </w:tcPr>
          <w:p w14:paraId="293DD18F" w14:textId="7FCE54F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520</w:t>
            </w:r>
          </w:p>
        </w:tc>
      </w:tr>
      <w:tr w:rsidR="004D6A19" w:rsidRPr="004B4852" w14:paraId="0BFD4FAE"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0063C20B"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I.1.2</w:t>
            </w:r>
          </w:p>
        </w:tc>
        <w:tc>
          <w:tcPr>
            <w:tcW w:w="3318" w:type="dxa"/>
            <w:tcBorders>
              <w:top w:val="nil"/>
              <w:left w:val="nil"/>
              <w:bottom w:val="single" w:sz="4" w:space="0" w:color="808080"/>
              <w:right w:val="single" w:sz="4" w:space="0" w:color="808080"/>
            </w:tcBorders>
            <w:shd w:val="clear" w:color="auto" w:fill="auto"/>
            <w:vAlign w:val="center"/>
            <w:hideMark/>
          </w:tcPr>
          <w:p w14:paraId="0E17CB62"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mieszkalne</w:t>
            </w:r>
          </w:p>
        </w:tc>
        <w:tc>
          <w:tcPr>
            <w:tcW w:w="985" w:type="dxa"/>
            <w:tcBorders>
              <w:top w:val="nil"/>
              <w:left w:val="nil"/>
              <w:bottom w:val="single" w:sz="4" w:space="0" w:color="808080"/>
              <w:right w:val="single" w:sz="4" w:space="0" w:color="808080"/>
            </w:tcBorders>
            <w:shd w:val="clear" w:color="000000" w:fill="92D050"/>
            <w:vAlign w:val="center"/>
            <w:hideMark/>
          </w:tcPr>
          <w:p w14:paraId="41E22899" w14:textId="45F8C03B"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13442</w:t>
            </w:r>
          </w:p>
        </w:tc>
        <w:tc>
          <w:tcPr>
            <w:tcW w:w="985" w:type="dxa"/>
            <w:tcBorders>
              <w:top w:val="nil"/>
              <w:left w:val="nil"/>
              <w:bottom w:val="single" w:sz="4" w:space="0" w:color="808080"/>
              <w:right w:val="single" w:sz="4" w:space="0" w:color="808080"/>
            </w:tcBorders>
            <w:shd w:val="clear" w:color="000000" w:fill="92D050"/>
            <w:vAlign w:val="center"/>
            <w:hideMark/>
          </w:tcPr>
          <w:p w14:paraId="1C3C4E0E" w14:textId="7E30F46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13640</w:t>
            </w:r>
          </w:p>
        </w:tc>
        <w:tc>
          <w:tcPr>
            <w:tcW w:w="985" w:type="dxa"/>
            <w:tcBorders>
              <w:top w:val="nil"/>
              <w:left w:val="nil"/>
              <w:bottom w:val="single" w:sz="4" w:space="0" w:color="808080"/>
              <w:right w:val="single" w:sz="4" w:space="0" w:color="808080"/>
            </w:tcBorders>
            <w:shd w:val="clear" w:color="auto" w:fill="auto"/>
            <w:vAlign w:val="center"/>
            <w:hideMark/>
          </w:tcPr>
          <w:p w14:paraId="2509222F" w14:textId="3D4E218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15558</w:t>
            </w:r>
          </w:p>
        </w:tc>
        <w:tc>
          <w:tcPr>
            <w:tcW w:w="985" w:type="dxa"/>
            <w:tcBorders>
              <w:top w:val="nil"/>
              <w:left w:val="nil"/>
              <w:bottom w:val="single" w:sz="4" w:space="0" w:color="808080"/>
              <w:right w:val="single" w:sz="4" w:space="0" w:color="808080"/>
            </w:tcBorders>
            <w:shd w:val="clear" w:color="auto" w:fill="auto"/>
            <w:vAlign w:val="center"/>
            <w:hideMark/>
          </w:tcPr>
          <w:p w14:paraId="6A713CE3" w14:textId="7EE613A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15787</w:t>
            </w:r>
          </w:p>
        </w:tc>
        <w:tc>
          <w:tcPr>
            <w:tcW w:w="985" w:type="dxa"/>
            <w:tcBorders>
              <w:top w:val="nil"/>
              <w:left w:val="nil"/>
              <w:bottom w:val="single" w:sz="4" w:space="0" w:color="808080"/>
              <w:right w:val="single" w:sz="4" w:space="0" w:color="808080"/>
            </w:tcBorders>
            <w:shd w:val="clear" w:color="auto" w:fill="auto"/>
            <w:vAlign w:val="center"/>
            <w:hideMark/>
          </w:tcPr>
          <w:p w14:paraId="1539CC2D" w14:textId="3A73F83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16020</w:t>
            </w:r>
          </w:p>
        </w:tc>
        <w:tc>
          <w:tcPr>
            <w:tcW w:w="985" w:type="dxa"/>
            <w:tcBorders>
              <w:top w:val="nil"/>
              <w:left w:val="nil"/>
              <w:bottom w:val="single" w:sz="4" w:space="0" w:color="808080"/>
              <w:right w:val="single" w:sz="4" w:space="0" w:color="808080"/>
            </w:tcBorders>
            <w:shd w:val="clear" w:color="auto" w:fill="auto"/>
            <w:vAlign w:val="center"/>
            <w:hideMark/>
          </w:tcPr>
          <w:p w14:paraId="655A898D" w14:textId="7C6E042B"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16256</w:t>
            </w:r>
          </w:p>
        </w:tc>
        <w:tc>
          <w:tcPr>
            <w:tcW w:w="985" w:type="dxa"/>
            <w:tcBorders>
              <w:top w:val="nil"/>
              <w:left w:val="nil"/>
              <w:bottom w:val="single" w:sz="4" w:space="0" w:color="808080"/>
              <w:right w:val="single" w:sz="4" w:space="0" w:color="808080"/>
            </w:tcBorders>
            <w:shd w:val="clear" w:color="auto" w:fill="auto"/>
            <w:vAlign w:val="center"/>
            <w:hideMark/>
          </w:tcPr>
          <w:p w14:paraId="5D5BD0B2" w14:textId="3AFE855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16495</w:t>
            </w:r>
          </w:p>
        </w:tc>
        <w:tc>
          <w:tcPr>
            <w:tcW w:w="985" w:type="dxa"/>
            <w:tcBorders>
              <w:top w:val="nil"/>
              <w:left w:val="nil"/>
              <w:bottom w:val="single" w:sz="4" w:space="0" w:color="808080"/>
              <w:right w:val="single" w:sz="4" w:space="0" w:color="808080"/>
            </w:tcBorders>
            <w:shd w:val="clear" w:color="auto" w:fill="auto"/>
            <w:vAlign w:val="center"/>
            <w:hideMark/>
          </w:tcPr>
          <w:p w14:paraId="26621AC7" w14:textId="3693DA7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16738</w:t>
            </w:r>
          </w:p>
        </w:tc>
        <w:tc>
          <w:tcPr>
            <w:tcW w:w="985" w:type="dxa"/>
            <w:tcBorders>
              <w:top w:val="nil"/>
              <w:left w:val="nil"/>
              <w:bottom w:val="single" w:sz="4" w:space="0" w:color="808080"/>
              <w:right w:val="single" w:sz="4" w:space="0" w:color="808080"/>
            </w:tcBorders>
            <w:shd w:val="clear" w:color="auto" w:fill="auto"/>
            <w:vAlign w:val="center"/>
            <w:hideMark/>
          </w:tcPr>
          <w:p w14:paraId="1CA9FD2B" w14:textId="7FF9933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16984</w:t>
            </w:r>
          </w:p>
        </w:tc>
        <w:tc>
          <w:tcPr>
            <w:tcW w:w="1066" w:type="dxa"/>
            <w:tcBorders>
              <w:top w:val="nil"/>
              <w:left w:val="nil"/>
              <w:bottom w:val="single" w:sz="4" w:space="0" w:color="808080"/>
              <w:right w:val="single" w:sz="4" w:space="0" w:color="808080"/>
            </w:tcBorders>
            <w:shd w:val="clear" w:color="auto" w:fill="auto"/>
            <w:vAlign w:val="center"/>
            <w:hideMark/>
          </w:tcPr>
          <w:p w14:paraId="406208ED" w14:textId="28D3344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17235</w:t>
            </w:r>
          </w:p>
        </w:tc>
      </w:tr>
      <w:tr w:rsidR="004D6A19" w:rsidRPr="004B4852" w14:paraId="5CB56398"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0FE6890D"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I.1.3</w:t>
            </w:r>
          </w:p>
        </w:tc>
        <w:tc>
          <w:tcPr>
            <w:tcW w:w="3318" w:type="dxa"/>
            <w:tcBorders>
              <w:top w:val="nil"/>
              <w:left w:val="nil"/>
              <w:bottom w:val="single" w:sz="4" w:space="0" w:color="808080"/>
              <w:right w:val="single" w:sz="4" w:space="0" w:color="808080"/>
            </w:tcBorders>
            <w:shd w:val="clear" w:color="auto" w:fill="auto"/>
            <w:vAlign w:val="center"/>
            <w:hideMark/>
          </w:tcPr>
          <w:p w14:paraId="1A246C1A"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Komunalne oświetlenie uliczne</w:t>
            </w:r>
          </w:p>
        </w:tc>
        <w:tc>
          <w:tcPr>
            <w:tcW w:w="985" w:type="dxa"/>
            <w:tcBorders>
              <w:top w:val="nil"/>
              <w:left w:val="nil"/>
              <w:bottom w:val="single" w:sz="4" w:space="0" w:color="808080"/>
              <w:right w:val="single" w:sz="4" w:space="0" w:color="808080"/>
            </w:tcBorders>
            <w:shd w:val="clear" w:color="000000" w:fill="92D050"/>
            <w:vAlign w:val="center"/>
            <w:hideMark/>
          </w:tcPr>
          <w:p w14:paraId="0253D3A7" w14:textId="4530E7E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874</w:t>
            </w:r>
          </w:p>
        </w:tc>
        <w:tc>
          <w:tcPr>
            <w:tcW w:w="985" w:type="dxa"/>
            <w:tcBorders>
              <w:top w:val="nil"/>
              <w:left w:val="nil"/>
              <w:bottom w:val="single" w:sz="4" w:space="0" w:color="808080"/>
              <w:right w:val="single" w:sz="4" w:space="0" w:color="808080"/>
            </w:tcBorders>
            <w:shd w:val="clear" w:color="000000" w:fill="92D050"/>
            <w:vAlign w:val="center"/>
            <w:hideMark/>
          </w:tcPr>
          <w:p w14:paraId="64EB559A" w14:textId="4BE056B8"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878</w:t>
            </w:r>
          </w:p>
        </w:tc>
        <w:tc>
          <w:tcPr>
            <w:tcW w:w="985" w:type="dxa"/>
            <w:tcBorders>
              <w:top w:val="nil"/>
              <w:left w:val="nil"/>
              <w:bottom w:val="single" w:sz="4" w:space="0" w:color="808080"/>
              <w:right w:val="single" w:sz="4" w:space="0" w:color="808080"/>
            </w:tcBorders>
            <w:shd w:val="clear" w:color="auto" w:fill="auto"/>
            <w:vAlign w:val="center"/>
            <w:hideMark/>
          </w:tcPr>
          <w:p w14:paraId="4A31EDDA" w14:textId="0B5DE5C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916</w:t>
            </w:r>
          </w:p>
        </w:tc>
        <w:tc>
          <w:tcPr>
            <w:tcW w:w="985" w:type="dxa"/>
            <w:tcBorders>
              <w:top w:val="nil"/>
              <w:left w:val="nil"/>
              <w:bottom w:val="single" w:sz="4" w:space="0" w:color="808080"/>
              <w:right w:val="single" w:sz="4" w:space="0" w:color="808080"/>
            </w:tcBorders>
            <w:shd w:val="clear" w:color="auto" w:fill="auto"/>
            <w:vAlign w:val="center"/>
            <w:hideMark/>
          </w:tcPr>
          <w:p w14:paraId="787EAB25" w14:textId="3BDA99C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921</w:t>
            </w:r>
          </w:p>
        </w:tc>
        <w:tc>
          <w:tcPr>
            <w:tcW w:w="985" w:type="dxa"/>
            <w:tcBorders>
              <w:top w:val="nil"/>
              <w:left w:val="nil"/>
              <w:bottom w:val="single" w:sz="4" w:space="0" w:color="808080"/>
              <w:right w:val="single" w:sz="4" w:space="0" w:color="808080"/>
            </w:tcBorders>
            <w:shd w:val="clear" w:color="auto" w:fill="auto"/>
            <w:vAlign w:val="center"/>
            <w:hideMark/>
          </w:tcPr>
          <w:p w14:paraId="2E789A50" w14:textId="2EA17FF8"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925</w:t>
            </w:r>
          </w:p>
        </w:tc>
        <w:tc>
          <w:tcPr>
            <w:tcW w:w="985" w:type="dxa"/>
            <w:tcBorders>
              <w:top w:val="nil"/>
              <w:left w:val="nil"/>
              <w:bottom w:val="single" w:sz="4" w:space="0" w:color="808080"/>
              <w:right w:val="single" w:sz="4" w:space="0" w:color="808080"/>
            </w:tcBorders>
            <w:shd w:val="clear" w:color="auto" w:fill="auto"/>
            <w:vAlign w:val="center"/>
            <w:hideMark/>
          </w:tcPr>
          <w:p w14:paraId="63C4A9E1" w14:textId="00635BC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930</w:t>
            </w:r>
          </w:p>
        </w:tc>
        <w:tc>
          <w:tcPr>
            <w:tcW w:w="985" w:type="dxa"/>
            <w:tcBorders>
              <w:top w:val="nil"/>
              <w:left w:val="nil"/>
              <w:bottom w:val="single" w:sz="4" w:space="0" w:color="808080"/>
              <w:right w:val="single" w:sz="4" w:space="0" w:color="808080"/>
            </w:tcBorders>
            <w:shd w:val="clear" w:color="auto" w:fill="auto"/>
            <w:vAlign w:val="center"/>
            <w:hideMark/>
          </w:tcPr>
          <w:p w14:paraId="0AB60D22" w14:textId="303974A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934</w:t>
            </w:r>
          </w:p>
        </w:tc>
        <w:tc>
          <w:tcPr>
            <w:tcW w:w="985" w:type="dxa"/>
            <w:tcBorders>
              <w:top w:val="nil"/>
              <w:left w:val="nil"/>
              <w:bottom w:val="single" w:sz="4" w:space="0" w:color="808080"/>
              <w:right w:val="single" w:sz="4" w:space="0" w:color="808080"/>
            </w:tcBorders>
            <w:shd w:val="clear" w:color="auto" w:fill="auto"/>
            <w:vAlign w:val="center"/>
            <w:hideMark/>
          </w:tcPr>
          <w:p w14:paraId="05229684" w14:textId="485E8E7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938</w:t>
            </w:r>
          </w:p>
        </w:tc>
        <w:tc>
          <w:tcPr>
            <w:tcW w:w="985" w:type="dxa"/>
            <w:tcBorders>
              <w:top w:val="nil"/>
              <w:left w:val="nil"/>
              <w:bottom w:val="single" w:sz="4" w:space="0" w:color="808080"/>
              <w:right w:val="single" w:sz="4" w:space="0" w:color="808080"/>
            </w:tcBorders>
            <w:shd w:val="clear" w:color="auto" w:fill="auto"/>
            <w:vAlign w:val="center"/>
            <w:hideMark/>
          </w:tcPr>
          <w:p w14:paraId="1AF4EC2B" w14:textId="7AAED2D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943</w:t>
            </w:r>
          </w:p>
        </w:tc>
        <w:tc>
          <w:tcPr>
            <w:tcW w:w="1066" w:type="dxa"/>
            <w:tcBorders>
              <w:top w:val="nil"/>
              <w:left w:val="nil"/>
              <w:bottom w:val="single" w:sz="4" w:space="0" w:color="808080"/>
              <w:right w:val="single" w:sz="4" w:space="0" w:color="808080"/>
            </w:tcBorders>
            <w:shd w:val="clear" w:color="auto" w:fill="auto"/>
            <w:vAlign w:val="center"/>
            <w:hideMark/>
          </w:tcPr>
          <w:p w14:paraId="4114F986" w14:textId="369AF2C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947</w:t>
            </w:r>
          </w:p>
        </w:tc>
      </w:tr>
      <w:tr w:rsidR="004D6A19" w:rsidRPr="004B4852" w14:paraId="1742F9AD"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35BA96DC"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I.1.4</w:t>
            </w:r>
          </w:p>
        </w:tc>
        <w:tc>
          <w:tcPr>
            <w:tcW w:w="3318" w:type="dxa"/>
            <w:tcBorders>
              <w:top w:val="nil"/>
              <w:left w:val="nil"/>
              <w:bottom w:val="single" w:sz="4" w:space="0" w:color="808080"/>
              <w:right w:val="single" w:sz="4" w:space="0" w:color="808080"/>
            </w:tcBorders>
            <w:shd w:val="clear" w:color="auto" w:fill="auto"/>
            <w:vAlign w:val="center"/>
            <w:hideMark/>
          </w:tcPr>
          <w:p w14:paraId="523A4B31"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Przedsiębiorstwa</w:t>
            </w:r>
          </w:p>
        </w:tc>
        <w:tc>
          <w:tcPr>
            <w:tcW w:w="985" w:type="dxa"/>
            <w:tcBorders>
              <w:top w:val="nil"/>
              <w:left w:val="nil"/>
              <w:bottom w:val="single" w:sz="4" w:space="0" w:color="808080"/>
              <w:right w:val="single" w:sz="4" w:space="0" w:color="808080"/>
            </w:tcBorders>
            <w:shd w:val="clear" w:color="000000" w:fill="92D050"/>
            <w:vAlign w:val="center"/>
            <w:hideMark/>
          </w:tcPr>
          <w:p w14:paraId="21636567" w14:textId="1C3A56E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54730</w:t>
            </w:r>
          </w:p>
        </w:tc>
        <w:tc>
          <w:tcPr>
            <w:tcW w:w="985" w:type="dxa"/>
            <w:tcBorders>
              <w:top w:val="nil"/>
              <w:left w:val="nil"/>
              <w:bottom w:val="single" w:sz="4" w:space="0" w:color="808080"/>
              <w:right w:val="single" w:sz="4" w:space="0" w:color="808080"/>
            </w:tcBorders>
            <w:shd w:val="clear" w:color="000000" w:fill="92D050"/>
            <w:vAlign w:val="center"/>
            <w:hideMark/>
          </w:tcPr>
          <w:p w14:paraId="7D35E8A5" w14:textId="46C5D62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55474</w:t>
            </w:r>
          </w:p>
        </w:tc>
        <w:tc>
          <w:tcPr>
            <w:tcW w:w="985" w:type="dxa"/>
            <w:tcBorders>
              <w:top w:val="nil"/>
              <w:left w:val="nil"/>
              <w:bottom w:val="single" w:sz="4" w:space="0" w:color="808080"/>
              <w:right w:val="single" w:sz="4" w:space="0" w:color="808080"/>
            </w:tcBorders>
            <w:shd w:val="clear" w:color="auto" w:fill="auto"/>
            <w:vAlign w:val="center"/>
            <w:hideMark/>
          </w:tcPr>
          <w:p w14:paraId="2122AC8A" w14:textId="1BFA46C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62650</w:t>
            </w:r>
          </w:p>
        </w:tc>
        <w:tc>
          <w:tcPr>
            <w:tcW w:w="985" w:type="dxa"/>
            <w:tcBorders>
              <w:top w:val="nil"/>
              <w:left w:val="nil"/>
              <w:bottom w:val="single" w:sz="4" w:space="0" w:color="808080"/>
              <w:right w:val="single" w:sz="4" w:space="0" w:color="808080"/>
            </w:tcBorders>
            <w:shd w:val="clear" w:color="auto" w:fill="auto"/>
            <w:vAlign w:val="center"/>
            <w:hideMark/>
          </w:tcPr>
          <w:p w14:paraId="4A41F583" w14:textId="18CFA7C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63502</w:t>
            </w:r>
          </w:p>
        </w:tc>
        <w:tc>
          <w:tcPr>
            <w:tcW w:w="985" w:type="dxa"/>
            <w:tcBorders>
              <w:top w:val="nil"/>
              <w:left w:val="nil"/>
              <w:bottom w:val="single" w:sz="4" w:space="0" w:color="808080"/>
              <w:right w:val="single" w:sz="4" w:space="0" w:color="808080"/>
            </w:tcBorders>
            <w:shd w:val="clear" w:color="auto" w:fill="auto"/>
            <w:vAlign w:val="center"/>
            <w:hideMark/>
          </w:tcPr>
          <w:p w14:paraId="5F747216" w14:textId="48B3790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64367</w:t>
            </w:r>
          </w:p>
        </w:tc>
        <w:tc>
          <w:tcPr>
            <w:tcW w:w="985" w:type="dxa"/>
            <w:tcBorders>
              <w:top w:val="nil"/>
              <w:left w:val="nil"/>
              <w:bottom w:val="single" w:sz="4" w:space="0" w:color="808080"/>
              <w:right w:val="single" w:sz="4" w:space="0" w:color="808080"/>
            </w:tcBorders>
            <w:shd w:val="clear" w:color="auto" w:fill="auto"/>
            <w:vAlign w:val="center"/>
            <w:hideMark/>
          </w:tcPr>
          <w:p w14:paraId="1149AB7C" w14:textId="0BEA632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65242</w:t>
            </w:r>
          </w:p>
        </w:tc>
        <w:tc>
          <w:tcPr>
            <w:tcW w:w="985" w:type="dxa"/>
            <w:tcBorders>
              <w:top w:val="nil"/>
              <w:left w:val="nil"/>
              <w:bottom w:val="single" w:sz="4" w:space="0" w:color="808080"/>
              <w:right w:val="single" w:sz="4" w:space="0" w:color="808080"/>
            </w:tcBorders>
            <w:shd w:val="clear" w:color="auto" w:fill="auto"/>
            <w:vAlign w:val="center"/>
            <w:hideMark/>
          </w:tcPr>
          <w:p w14:paraId="52446054" w14:textId="649FBE08"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66130</w:t>
            </w:r>
          </w:p>
        </w:tc>
        <w:tc>
          <w:tcPr>
            <w:tcW w:w="985" w:type="dxa"/>
            <w:tcBorders>
              <w:top w:val="nil"/>
              <w:left w:val="nil"/>
              <w:bottom w:val="single" w:sz="4" w:space="0" w:color="808080"/>
              <w:right w:val="single" w:sz="4" w:space="0" w:color="808080"/>
            </w:tcBorders>
            <w:shd w:val="clear" w:color="auto" w:fill="auto"/>
            <w:vAlign w:val="center"/>
            <w:hideMark/>
          </w:tcPr>
          <w:p w14:paraId="24305DC5" w14:textId="38BAEFA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67030</w:t>
            </w:r>
          </w:p>
        </w:tc>
        <w:tc>
          <w:tcPr>
            <w:tcW w:w="985" w:type="dxa"/>
            <w:tcBorders>
              <w:top w:val="nil"/>
              <w:left w:val="nil"/>
              <w:bottom w:val="single" w:sz="4" w:space="0" w:color="808080"/>
              <w:right w:val="single" w:sz="4" w:space="0" w:color="808080"/>
            </w:tcBorders>
            <w:shd w:val="clear" w:color="auto" w:fill="auto"/>
            <w:vAlign w:val="center"/>
            <w:hideMark/>
          </w:tcPr>
          <w:p w14:paraId="6E8A0D94" w14:textId="1AED632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67942</w:t>
            </w:r>
          </w:p>
        </w:tc>
        <w:tc>
          <w:tcPr>
            <w:tcW w:w="1066" w:type="dxa"/>
            <w:tcBorders>
              <w:top w:val="nil"/>
              <w:left w:val="nil"/>
              <w:bottom w:val="single" w:sz="4" w:space="0" w:color="808080"/>
              <w:right w:val="single" w:sz="4" w:space="0" w:color="808080"/>
            </w:tcBorders>
            <w:shd w:val="clear" w:color="auto" w:fill="auto"/>
            <w:vAlign w:val="center"/>
            <w:hideMark/>
          </w:tcPr>
          <w:p w14:paraId="4137DDC1" w14:textId="1AAC939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68867</w:t>
            </w:r>
          </w:p>
        </w:tc>
      </w:tr>
      <w:tr w:rsidR="004D6A19" w:rsidRPr="004B4852" w14:paraId="5C9EDE3D" w14:textId="77777777" w:rsidTr="00D41212">
        <w:trPr>
          <w:trHeight w:val="255"/>
        </w:trPr>
        <w:tc>
          <w:tcPr>
            <w:tcW w:w="745" w:type="dxa"/>
            <w:tcBorders>
              <w:top w:val="nil"/>
              <w:left w:val="single" w:sz="4" w:space="0" w:color="808080"/>
              <w:bottom w:val="single" w:sz="4" w:space="0" w:color="808080"/>
              <w:right w:val="single" w:sz="4" w:space="0" w:color="808080"/>
            </w:tcBorders>
            <w:shd w:val="clear" w:color="000000" w:fill="F2F2F2"/>
            <w:vAlign w:val="center"/>
            <w:hideMark/>
          </w:tcPr>
          <w:p w14:paraId="7F711D0A"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I.2</w:t>
            </w:r>
          </w:p>
        </w:tc>
        <w:tc>
          <w:tcPr>
            <w:tcW w:w="3318" w:type="dxa"/>
            <w:tcBorders>
              <w:top w:val="nil"/>
              <w:left w:val="nil"/>
              <w:bottom w:val="single" w:sz="4" w:space="0" w:color="808080"/>
              <w:right w:val="single" w:sz="4" w:space="0" w:color="808080"/>
            </w:tcBorders>
            <w:shd w:val="clear" w:color="000000" w:fill="F2F2F2"/>
            <w:vAlign w:val="center"/>
            <w:hideMark/>
          </w:tcPr>
          <w:p w14:paraId="3173F581"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Ciepło</w:t>
            </w:r>
          </w:p>
        </w:tc>
        <w:tc>
          <w:tcPr>
            <w:tcW w:w="985" w:type="dxa"/>
            <w:tcBorders>
              <w:top w:val="nil"/>
              <w:left w:val="nil"/>
              <w:bottom w:val="single" w:sz="4" w:space="0" w:color="808080"/>
              <w:right w:val="single" w:sz="4" w:space="0" w:color="808080"/>
            </w:tcBorders>
            <w:shd w:val="clear" w:color="000000" w:fill="92D050"/>
            <w:vAlign w:val="center"/>
            <w:hideMark/>
          </w:tcPr>
          <w:p w14:paraId="489E2CDB" w14:textId="3623E046"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85" w:type="dxa"/>
            <w:tcBorders>
              <w:top w:val="nil"/>
              <w:left w:val="nil"/>
              <w:bottom w:val="single" w:sz="4" w:space="0" w:color="808080"/>
              <w:right w:val="single" w:sz="4" w:space="0" w:color="808080"/>
            </w:tcBorders>
            <w:shd w:val="clear" w:color="000000" w:fill="92D050"/>
            <w:vAlign w:val="center"/>
            <w:hideMark/>
          </w:tcPr>
          <w:p w14:paraId="772BA2F9" w14:textId="0571817D"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85" w:type="dxa"/>
            <w:tcBorders>
              <w:top w:val="nil"/>
              <w:left w:val="nil"/>
              <w:bottom w:val="single" w:sz="4" w:space="0" w:color="808080"/>
              <w:right w:val="single" w:sz="4" w:space="0" w:color="808080"/>
            </w:tcBorders>
            <w:shd w:val="clear" w:color="000000" w:fill="F2F2F2"/>
            <w:vAlign w:val="center"/>
            <w:hideMark/>
          </w:tcPr>
          <w:p w14:paraId="451D2E5B" w14:textId="4AB0194E"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85" w:type="dxa"/>
            <w:tcBorders>
              <w:top w:val="nil"/>
              <w:left w:val="nil"/>
              <w:bottom w:val="single" w:sz="4" w:space="0" w:color="808080"/>
              <w:right w:val="single" w:sz="4" w:space="0" w:color="808080"/>
            </w:tcBorders>
            <w:shd w:val="clear" w:color="000000" w:fill="F2F2F2"/>
            <w:vAlign w:val="center"/>
            <w:hideMark/>
          </w:tcPr>
          <w:p w14:paraId="0B88281D" w14:textId="686E2DC6"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85" w:type="dxa"/>
            <w:tcBorders>
              <w:top w:val="nil"/>
              <w:left w:val="nil"/>
              <w:bottom w:val="single" w:sz="4" w:space="0" w:color="808080"/>
              <w:right w:val="single" w:sz="4" w:space="0" w:color="808080"/>
            </w:tcBorders>
            <w:shd w:val="clear" w:color="000000" w:fill="F2F2F2"/>
            <w:vAlign w:val="center"/>
            <w:hideMark/>
          </w:tcPr>
          <w:p w14:paraId="017785DB" w14:textId="325FB9E0"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85" w:type="dxa"/>
            <w:tcBorders>
              <w:top w:val="nil"/>
              <w:left w:val="nil"/>
              <w:bottom w:val="single" w:sz="4" w:space="0" w:color="808080"/>
              <w:right w:val="single" w:sz="4" w:space="0" w:color="808080"/>
            </w:tcBorders>
            <w:shd w:val="clear" w:color="000000" w:fill="F2F2F2"/>
            <w:vAlign w:val="center"/>
            <w:hideMark/>
          </w:tcPr>
          <w:p w14:paraId="6156C134" w14:textId="1FB0A2B9"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85" w:type="dxa"/>
            <w:tcBorders>
              <w:top w:val="nil"/>
              <w:left w:val="nil"/>
              <w:bottom w:val="single" w:sz="4" w:space="0" w:color="808080"/>
              <w:right w:val="single" w:sz="4" w:space="0" w:color="808080"/>
            </w:tcBorders>
            <w:shd w:val="clear" w:color="000000" w:fill="F2F2F2"/>
            <w:vAlign w:val="center"/>
            <w:hideMark/>
          </w:tcPr>
          <w:p w14:paraId="583ECCE5" w14:textId="2191A8F4"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85" w:type="dxa"/>
            <w:tcBorders>
              <w:top w:val="nil"/>
              <w:left w:val="nil"/>
              <w:bottom w:val="single" w:sz="4" w:space="0" w:color="808080"/>
              <w:right w:val="single" w:sz="4" w:space="0" w:color="808080"/>
            </w:tcBorders>
            <w:shd w:val="clear" w:color="000000" w:fill="F2F2F2"/>
            <w:vAlign w:val="center"/>
            <w:hideMark/>
          </w:tcPr>
          <w:p w14:paraId="7C474CCC" w14:textId="0B0ECE92"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85" w:type="dxa"/>
            <w:tcBorders>
              <w:top w:val="nil"/>
              <w:left w:val="nil"/>
              <w:bottom w:val="single" w:sz="4" w:space="0" w:color="808080"/>
              <w:right w:val="single" w:sz="4" w:space="0" w:color="808080"/>
            </w:tcBorders>
            <w:shd w:val="clear" w:color="000000" w:fill="F2F2F2"/>
            <w:vAlign w:val="center"/>
            <w:hideMark/>
          </w:tcPr>
          <w:p w14:paraId="565A259E" w14:textId="67C596F8"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1066" w:type="dxa"/>
            <w:tcBorders>
              <w:top w:val="nil"/>
              <w:left w:val="nil"/>
              <w:bottom w:val="single" w:sz="4" w:space="0" w:color="808080"/>
              <w:right w:val="single" w:sz="4" w:space="0" w:color="808080"/>
            </w:tcBorders>
            <w:shd w:val="clear" w:color="000000" w:fill="F2F2F2"/>
            <w:vAlign w:val="center"/>
            <w:hideMark/>
          </w:tcPr>
          <w:p w14:paraId="5B6213CF" w14:textId="2D60B77B"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r>
      <w:tr w:rsidR="004D6A19" w:rsidRPr="004B4852" w14:paraId="696F1B17" w14:textId="77777777" w:rsidTr="00D41212">
        <w:trPr>
          <w:trHeight w:val="48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55C0B588"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I.2.1</w:t>
            </w:r>
          </w:p>
        </w:tc>
        <w:tc>
          <w:tcPr>
            <w:tcW w:w="3318" w:type="dxa"/>
            <w:tcBorders>
              <w:top w:val="nil"/>
              <w:left w:val="nil"/>
              <w:bottom w:val="single" w:sz="4" w:space="0" w:color="808080"/>
              <w:right w:val="single" w:sz="4" w:space="0" w:color="808080"/>
            </w:tcBorders>
            <w:shd w:val="clear" w:color="auto" w:fill="auto"/>
            <w:vAlign w:val="center"/>
            <w:hideMark/>
          </w:tcPr>
          <w:p w14:paraId="5D010768"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wyposażenie/ urządzenia komunalne</w:t>
            </w:r>
          </w:p>
        </w:tc>
        <w:tc>
          <w:tcPr>
            <w:tcW w:w="985" w:type="dxa"/>
            <w:tcBorders>
              <w:top w:val="nil"/>
              <w:left w:val="nil"/>
              <w:bottom w:val="single" w:sz="4" w:space="0" w:color="808080"/>
              <w:right w:val="single" w:sz="4" w:space="0" w:color="808080"/>
            </w:tcBorders>
            <w:shd w:val="clear" w:color="000000" w:fill="92D050"/>
            <w:vAlign w:val="center"/>
            <w:hideMark/>
          </w:tcPr>
          <w:p w14:paraId="0B861B4B" w14:textId="24071518"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85" w:type="dxa"/>
            <w:tcBorders>
              <w:top w:val="nil"/>
              <w:left w:val="nil"/>
              <w:bottom w:val="single" w:sz="4" w:space="0" w:color="808080"/>
              <w:right w:val="single" w:sz="4" w:space="0" w:color="808080"/>
            </w:tcBorders>
            <w:shd w:val="clear" w:color="000000" w:fill="92D050"/>
            <w:vAlign w:val="center"/>
            <w:hideMark/>
          </w:tcPr>
          <w:p w14:paraId="32D1BF0C" w14:textId="0BA01A1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85" w:type="dxa"/>
            <w:tcBorders>
              <w:top w:val="nil"/>
              <w:left w:val="nil"/>
              <w:bottom w:val="single" w:sz="4" w:space="0" w:color="808080"/>
              <w:right w:val="single" w:sz="4" w:space="0" w:color="808080"/>
            </w:tcBorders>
            <w:shd w:val="clear" w:color="auto" w:fill="auto"/>
            <w:vAlign w:val="center"/>
            <w:hideMark/>
          </w:tcPr>
          <w:p w14:paraId="01A3E9F0" w14:textId="275BE9D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85" w:type="dxa"/>
            <w:tcBorders>
              <w:top w:val="nil"/>
              <w:left w:val="nil"/>
              <w:bottom w:val="single" w:sz="4" w:space="0" w:color="808080"/>
              <w:right w:val="single" w:sz="4" w:space="0" w:color="808080"/>
            </w:tcBorders>
            <w:shd w:val="clear" w:color="auto" w:fill="auto"/>
            <w:vAlign w:val="center"/>
            <w:hideMark/>
          </w:tcPr>
          <w:p w14:paraId="08523F2F" w14:textId="43F4B73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85" w:type="dxa"/>
            <w:tcBorders>
              <w:top w:val="nil"/>
              <w:left w:val="nil"/>
              <w:bottom w:val="single" w:sz="4" w:space="0" w:color="808080"/>
              <w:right w:val="single" w:sz="4" w:space="0" w:color="808080"/>
            </w:tcBorders>
            <w:shd w:val="clear" w:color="auto" w:fill="auto"/>
            <w:vAlign w:val="center"/>
            <w:hideMark/>
          </w:tcPr>
          <w:p w14:paraId="564E9AE2" w14:textId="16F918A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85" w:type="dxa"/>
            <w:tcBorders>
              <w:top w:val="nil"/>
              <w:left w:val="nil"/>
              <w:bottom w:val="single" w:sz="4" w:space="0" w:color="808080"/>
              <w:right w:val="single" w:sz="4" w:space="0" w:color="808080"/>
            </w:tcBorders>
            <w:shd w:val="clear" w:color="auto" w:fill="auto"/>
            <w:vAlign w:val="center"/>
            <w:hideMark/>
          </w:tcPr>
          <w:p w14:paraId="2098A6E9" w14:textId="6AD9B9A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85" w:type="dxa"/>
            <w:tcBorders>
              <w:top w:val="nil"/>
              <w:left w:val="nil"/>
              <w:bottom w:val="single" w:sz="4" w:space="0" w:color="808080"/>
              <w:right w:val="single" w:sz="4" w:space="0" w:color="808080"/>
            </w:tcBorders>
            <w:shd w:val="clear" w:color="auto" w:fill="auto"/>
            <w:vAlign w:val="center"/>
            <w:hideMark/>
          </w:tcPr>
          <w:p w14:paraId="1B47E980" w14:textId="50E0B33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85" w:type="dxa"/>
            <w:tcBorders>
              <w:top w:val="nil"/>
              <w:left w:val="nil"/>
              <w:bottom w:val="single" w:sz="4" w:space="0" w:color="808080"/>
              <w:right w:val="single" w:sz="4" w:space="0" w:color="808080"/>
            </w:tcBorders>
            <w:shd w:val="clear" w:color="auto" w:fill="auto"/>
            <w:vAlign w:val="center"/>
            <w:hideMark/>
          </w:tcPr>
          <w:p w14:paraId="30D59776" w14:textId="166005D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85" w:type="dxa"/>
            <w:tcBorders>
              <w:top w:val="nil"/>
              <w:left w:val="nil"/>
              <w:bottom w:val="single" w:sz="4" w:space="0" w:color="808080"/>
              <w:right w:val="single" w:sz="4" w:space="0" w:color="808080"/>
            </w:tcBorders>
            <w:shd w:val="clear" w:color="auto" w:fill="auto"/>
            <w:vAlign w:val="center"/>
            <w:hideMark/>
          </w:tcPr>
          <w:p w14:paraId="0D205A0B" w14:textId="44AD92A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1066" w:type="dxa"/>
            <w:tcBorders>
              <w:top w:val="nil"/>
              <w:left w:val="nil"/>
              <w:bottom w:val="single" w:sz="4" w:space="0" w:color="808080"/>
              <w:right w:val="single" w:sz="4" w:space="0" w:color="808080"/>
            </w:tcBorders>
            <w:shd w:val="clear" w:color="auto" w:fill="auto"/>
            <w:vAlign w:val="center"/>
            <w:hideMark/>
          </w:tcPr>
          <w:p w14:paraId="2D2B191C" w14:textId="6EDC140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r>
      <w:tr w:rsidR="004D6A19" w:rsidRPr="004B4852" w14:paraId="160FA5D4"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666F2BFA"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I.2.2</w:t>
            </w:r>
          </w:p>
        </w:tc>
        <w:tc>
          <w:tcPr>
            <w:tcW w:w="3318" w:type="dxa"/>
            <w:tcBorders>
              <w:top w:val="nil"/>
              <w:left w:val="nil"/>
              <w:bottom w:val="single" w:sz="4" w:space="0" w:color="808080"/>
              <w:right w:val="single" w:sz="4" w:space="0" w:color="808080"/>
            </w:tcBorders>
            <w:shd w:val="clear" w:color="auto" w:fill="auto"/>
            <w:vAlign w:val="center"/>
            <w:hideMark/>
          </w:tcPr>
          <w:p w14:paraId="51F701DE"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mieszkalne</w:t>
            </w:r>
          </w:p>
        </w:tc>
        <w:tc>
          <w:tcPr>
            <w:tcW w:w="985" w:type="dxa"/>
            <w:tcBorders>
              <w:top w:val="nil"/>
              <w:left w:val="nil"/>
              <w:bottom w:val="single" w:sz="4" w:space="0" w:color="808080"/>
              <w:right w:val="single" w:sz="4" w:space="0" w:color="808080"/>
            </w:tcBorders>
            <w:shd w:val="clear" w:color="000000" w:fill="92D050"/>
            <w:vAlign w:val="center"/>
            <w:hideMark/>
          </w:tcPr>
          <w:p w14:paraId="0C0F78A5" w14:textId="6948614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85" w:type="dxa"/>
            <w:tcBorders>
              <w:top w:val="nil"/>
              <w:left w:val="nil"/>
              <w:bottom w:val="single" w:sz="4" w:space="0" w:color="808080"/>
              <w:right w:val="single" w:sz="4" w:space="0" w:color="808080"/>
            </w:tcBorders>
            <w:shd w:val="clear" w:color="000000" w:fill="92D050"/>
            <w:vAlign w:val="center"/>
            <w:hideMark/>
          </w:tcPr>
          <w:p w14:paraId="489400FF" w14:textId="0DE8522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85" w:type="dxa"/>
            <w:tcBorders>
              <w:top w:val="nil"/>
              <w:left w:val="nil"/>
              <w:bottom w:val="single" w:sz="4" w:space="0" w:color="808080"/>
              <w:right w:val="single" w:sz="4" w:space="0" w:color="808080"/>
            </w:tcBorders>
            <w:shd w:val="clear" w:color="auto" w:fill="auto"/>
            <w:vAlign w:val="center"/>
            <w:hideMark/>
          </w:tcPr>
          <w:p w14:paraId="52F6E22E" w14:textId="1B5E99B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85" w:type="dxa"/>
            <w:tcBorders>
              <w:top w:val="nil"/>
              <w:left w:val="nil"/>
              <w:bottom w:val="single" w:sz="4" w:space="0" w:color="808080"/>
              <w:right w:val="single" w:sz="4" w:space="0" w:color="808080"/>
            </w:tcBorders>
            <w:shd w:val="clear" w:color="auto" w:fill="auto"/>
            <w:vAlign w:val="center"/>
            <w:hideMark/>
          </w:tcPr>
          <w:p w14:paraId="644FEB35" w14:textId="76CE2913"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85" w:type="dxa"/>
            <w:tcBorders>
              <w:top w:val="nil"/>
              <w:left w:val="nil"/>
              <w:bottom w:val="single" w:sz="4" w:space="0" w:color="808080"/>
              <w:right w:val="single" w:sz="4" w:space="0" w:color="808080"/>
            </w:tcBorders>
            <w:shd w:val="clear" w:color="auto" w:fill="auto"/>
            <w:vAlign w:val="center"/>
            <w:hideMark/>
          </w:tcPr>
          <w:p w14:paraId="68FF2AB1" w14:textId="5DBE7D08"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85" w:type="dxa"/>
            <w:tcBorders>
              <w:top w:val="nil"/>
              <w:left w:val="nil"/>
              <w:bottom w:val="single" w:sz="4" w:space="0" w:color="808080"/>
              <w:right w:val="single" w:sz="4" w:space="0" w:color="808080"/>
            </w:tcBorders>
            <w:shd w:val="clear" w:color="auto" w:fill="auto"/>
            <w:vAlign w:val="center"/>
            <w:hideMark/>
          </w:tcPr>
          <w:p w14:paraId="2015AB5C" w14:textId="09E9D84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85" w:type="dxa"/>
            <w:tcBorders>
              <w:top w:val="nil"/>
              <w:left w:val="nil"/>
              <w:bottom w:val="single" w:sz="4" w:space="0" w:color="808080"/>
              <w:right w:val="single" w:sz="4" w:space="0" w:color="808080"/>
            </w:tcBorders>
            <w:shd w:val="clear" w:color="auto" w:fill="auto"/>
            <w:vAlign w:val="center"/>
            <w:hideMark/>
          </w:tcPr>
          <w:p w14:paraId="7A5BA0D7" w14:textId="5BE7AAD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85" w:type="dxa"/>
            <w:tcBorders>
              <w:top w:val="nil"/>
              <w:left w:val="nil"/>
              <w:bottom w:val="single" w:sz="4" w:space="0" w:color="808080"/>
              <w:right w:val="single" w:sz="4" w:space="0" w:color="808080"/>
            </w:tcBorders>
            <w:shd w:val="clear" w:color="auto" w:fill="auto"/>
            <w:vAlign w:val="center"/>
            <w:hideMark/>
          </w:tcPr>
          <w:p w14:paraId="28364FB1" w14:textId="2F915E3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85" w:type="dxa"/>
            <w:tcBorders>
              <w:top w:val="nil"/>
              <w:left w:val="nil"/>
              <w:bottom w:val="single" w:sz="4" w:space="0" w:color="808080"/>
              <w:right w:val="single" w:sz="4" w:space="0" w:color="808080"/>
            </w:tcBorders>
            <w:shd w:val="clear" w:color="auto" w:fill="auto"/>
            <w:vAlign w:val="center"/>
            <w:hideMark/>
          </w:tcPr>
          <w:p w14:paraId="469C0F3E" w14:textId="5A8FFA9B"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1066" w:type="dxa"/>
            <w:tcBorders>
              <w:top w:val="nil"/>
              <w:left w:val="nil"/>
              <w:bottom w:val="single" w:sz="4" w:space="0" w:color="808080"/>
              <w:right w:val="single" w:sz="4" w:space="0" w:color="808080"/>
            </w:tcBorders>
            <w:shd w:val="clear" w:color="auto" w:fill="auto"/>
            <w:vAlign w:val="center"/>
            <w:hideMark/>
          </w:tcPr>
          <w:p w14:paraId="6C01A479" w14:textId="41A2F05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r>
      <w:tr w:rsidR="004D6A19" w:rsidRPr="004B4852" w14:paraId="5F125521"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715970D5"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I.2.3</w:t>
            </w:r>
          </w:p>
        </w:tc>
        <w:tc>
          <w:tcPr>
            <w:tcW w:w="3318" w:type="dxa"/>
            <w:tcBorders>
              <w:top w:val="nil"/>
              <w:left w:val="nil"/>
              <w:bottom w:val="single" w:sz="4" w:space="0" w:color="808080"/>
              <w:right w:val="single" w:sz="4" w:space="0" w:color="808080"/>
            </w:tcBorders>
            <w:shd w:val="clear" w:color="auto" w:fill="auto"/>
            <w:vAlign w:val="center"/>
            <w:hideMark/>
          </w:tcPr>
          <w:p w14:paraId="0F4A8BC6"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Komunalne oświetlenie uliczne</w:t>
            </w:r>
          </w:p>
        </w:tc>
        <w:tc>
          <w:tcPr>
            <w:tcW w:w="985" w:type="dxa"/>
            <w:tcBorders>
              <w:top w:val="nil"/>
              <w:left w:val="nil"/>
              <w:bottom w:val="single" w:sz="4" w:space="0" w:color="808080"/>
              <w:right w:val="single" w:sz="4" w:space="0" w:color="808080"/>
            </w:tcBorders>
            <w:shd w:val="clear" w:color="000000" w:fill="92D050"/>
            <w:vAlign w:val="center"/>
            <w:hideMark/>
          </w:tcPr>
          <w:p w14:paraId="39E0F017" w14:textId="3EEA140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000000" w:fill="92D050"/>
            <w:vAlign w:val="center"/>
            <w:hideMark/>
          </w:tcPr>
          <w:p w14:paraId="05676EF0" w14:textId="1B7ECC7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16114918" w14:textId="5A629E4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302DE700" w14:textId="6FD4D63B"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6C03B733" w14:textId="4846B4E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65981550" w14:textId="544328D3"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16768C96" w14:textId="2C4DB16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5CFC06E5" w14:textId="075A136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4BA16611" w14:textId="05C5AE0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1066" w:type="dxa"/>
            <w:tcBorders>
              <w:top w:val="nil"/>
              <w:left w:val="nil"/>
              <w:bottom w:val="single" w:sz="4" w:space="0" w:color="808080"/>
              <w:right w:val="single" w:sz="4" w:space="0" w:color="808080"/>
            </w:tcBorders>
            <w:shd w:val="clear" w:color="auto" w:fill="auto"/>
            <w:vAlign w:val="center"/>
            <w:hideMark/>
          </w:tcPr>
          <w:p w14:paraId="09D58314" w14:textId="67DBC08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r>
      <w:tr w:rsidR="004D6A19" w:rsidRPr="004B4852" w14:paraId="4A565766"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5D58BC09"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I.2.4</w:t>
            </w:r>
          </w:p>
        </w:tc>
        <w:tc>
          <w:tcPr>
            <w:tcW w:w="3318" w:type="dxa"/>
            <w:tcBorders>
              <w:top w:val="nil"/>
              <w:left w:val="nil"/>
              <w:bottom w:val="single" w:sz="4" w:space="0" w:color="808080"/>
              <w:right w:val="single" w:sz="4" w:space="0" w:color="808080"/>
            </w:tcBorders>
            <w:shd w:val="clear" w:color="auto" w:fill="auto"/>
            <w:vAlign w:val="center"/>
            <w:hideMark/>
          </w:tcPr>
          <w:p w14:paraId="30329870"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Przedsiębiorstwa</w:t>
            </w:r>
          </w:p>
        </w:tc>
        <w:tc>
          <w:tcPr>
            <w:tcW w:w="985" w:type="dxa"/>
            <w:tcBorders>
              <w:top w:val="nil"/>
              <w:left w:val="nil"/>
              <w:bottom w:val="single" w:sz="4" w:space="0" w:color="808080"/>
              <w:right w:val="single" w:sz="4" w:space="0" w:color="808080"/>
            </w:tcBorders>
            <w:shd w:val="clear" w:color="000000" w:fill="92D050"/>
            <w:vAlign w:val="center"/>
            <w:hideMark/>
          </w:tcPr>
          <w:p w14:paraId="200EBB22" w14:textId="3B73436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85" w:type="dxa"/>
            <w:tcBorders>
              <w:top w:val="nil"/>
              <w:left w:val="nil"/>
              <w:bottom w:val="single" w:sz="4" w:space="0" w:color="808080"/>
              <w:right w:val="single" w:sz="4" w:space="0" w:color="808080"/>
            </w:tcBorders>
            <w:shd w:val="clear" w:color="000000" w:fill="92D050"/>
            <w:vAlign w:val="center"/>
            <w:hideMark/>
          </w:tcPr>
          <w:p w14:paraId="702DD4E6" w14:textId="6236B13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85" w:type="dxa"/>
            <w:tcBorders>
              <w:top w:val="nil"/>
              <w:left w:val="nil"/>
              <w:bottom w:val="single" w:sz="4" w:space="0" w:color="808080"/>
              <w:right w:val="single" w:sz="4" w:space="0" w:color="808080"/>
            </w:tcBorders>
            <w:shd w:val="clear" w:color="auto" w:fill="auto"/>
            <w:vAlign w:val="center"/>
            <w:hideMark/>
          </w:tcPr>
          <w:p w14:paraId="4A65BD7B" w14:textId="599C733B"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85" w:type="dxa"/>
            <w:tcBorders>
              <w:top w:val="nil"/>
              <w:left w:val="nil"/>
              <w:bottom w:val="single" w:sz="4" w:space="0" w:color="808080"/>
              <w:right w:val="single" w:sz="4" w:space="0" w:color="808080"/>
            </w:tcBorders>
            <w:shd w:val="clear" w:color="auto" w:fill="auto"/>
            <w:vAlign w:val="center"/>
            <w:hideMark/>
          </w:tcPr>
          <w:p w14:paraId="3C22F186" w14:textId="568589D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85" w:type="dxa"/>
            <w:tcBorders>
              <w:top w:val="nil"/>
              <w:left w:val="nil"/>
              <w:bottom w:val="single" w:sz="4" w:space="0" w:color="808080"/>
              <w:right w:val="single" w:sz="4" w:space="0" w:color="808080"/>
            </w:tcBorders>
            <w:shd w:val="clear" w:color="auto" w:fill="auto"/>
            <w:vAlign w:val="center"/>
            <w:hideMark/>
          </w:tcPr>
          <w:p w14:paraId="2398735B" w14:textId="192812C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85" w:type="dxa"/>
            <w:tcBorders>
              <w:top w:val="nil"/>
              <w:left w:val="nil"/>
              <w:bottom w:val="single" w:sz="4" w:space="0" w:color="808080"/>
              <w:right w:val="single" w:sz="4" w:space="0" w:color="808080"/>
            </w:tcBorders>
            <w:shd w:val="clear" w:color="auto" w:fill="auto"/>
            <w:vAlign w:val="center"/>
            <w:hideMark/>
          </w:tcPr>
          <w:p w14:paraId="2A8E1D16" w14:textId="2932C6AB"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85" w:type="dxa"/>
            <w:tcBorders>
              <w:top w:val="nil"/>
              <w:left w:val="nil"/>
              <w:bottom w:val="single" w:sz="4" w:space="0" w:color="808080"/>
              <w:right w:val="single" w:sz="4" w:space="0" w:color="808080"/>
            </w:tcBorders>
            <w:shd w:val="clear" w:color="auto" w:fill="auto"/>
            <w:vAlign w:val="center"/>
            <w:hideMark/>
          </w:tcPr>
          <w:p w14:paraId="28FEA338" w14:textId="38AF4DC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85" w:type="dxa"/>
            <w:tcBorders>
              <w:top w:val="nil"/>
              <w:left w:val="nil"/>
              <w:bottom w:val="single" w:sz="4" w:space="0" w:color="808080"/>
              <w:right w:val="single" w:sz="4" w:space="0" w:color="808080"/>
            </w:tcBorders>
            <w:shd w:val="clear" w:color="auto" w:fill="auto"/>
            <w:vAlign w:val="center"/>
            <w:hideMark/>
          </w:tcPr>
          <w:p w14:paraId="4BC86719" w14:textId="23D8224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85" w:type="dxa"/>
            <w:tcBorders>
              <w:top w:val="nil"/>
              <w:left w:val="nil"/>
              <w:bottom w:val="single" w:sz="4" w:space="0" w:color="808080"/>
              <w:right w:val="single" w:sz="4" w:space="0" w:color="808080"/>
            </w:tcBorders>
            <w:shd w:val="clear" w:color="auto" w:fill="auto"/>
            <w:vAlign w:val="center"/>
            <w:hideMark/>
          </w:tcPr>
          <w:p w14:paraId="6227F60F" w14:textId="21CC512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1066" w:type="dxa"/>
            <w:tcBorders>
              <w:top w:val="nil"/>
              <w:left w:val="nil"/>
              <w:bottom w:val="single" w:sz="4" w:space="0" w:color="808080"/>
              <w:right w:val="single" w:sz="4" w:space="0" w:color="808080"/>
            </w:tcBorders>
            <w:shd w:val="clear" w:color="auto" w:fill="auto"/>
            <w:vAlign w:val="center"/>
            <w:hideMark/>
          </w:tcPr>
          <w:p w14:paraId="32177E55" w14:textId="223B6D5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r>
      <w:tr w:rsidR="004D6A19" w:rsidRPr="004B4852" w14:paraId="63849158" w14:textId="77777777" w:rsidTr="00D41212">
        <w:trPr>
          <w:trHeight w:val="255"/>
        </w:trPr>
        <w:tc>
          <w:tcPr>
            <w:tcW w:w="745" w:type="dxa"/>
            <w:tcBorders>
              <w:top w:val="nil"/>
              <w:left w:val="single" w:sz="4" w:space="0" w:color="808080"/>
              <w:bottom w:val="single" w:sz="4" w:space="0" w:color="808080"/>
              <w:right w:val="single" w:sz="4" w:space="0" w:color="808080"/>
            </w:tcBorders>
            <w:shd w:val="clear" w:color="000000" w:fill="F2F2F2"/>
            <w:vAlign w:val="center"/>
            <w:hideMark/>
          </w:tcPr>
          <w:p w14:paraId="6D63B9B2"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I.3</w:t>
            </w:r>
          </w:p>
        </w:tc>
        <w:tc>
          <w:tcPr>
            <w:tcW w:w="3318" w:type="dxa"/>
            <w:tcBorders>
              <w:top w:val="nil"/>
              <w:left w:val="nil"/>
              <w:bottom w:val="single" w:sz="4" w:space="0" w:color="808080"/>
              <w:right w:val="single" w:sz="4" w:space="0" w:color="808080"/>
            </w:tcBorders>
            <w:shd w:val="clear" w:color="000000" w:fill="F2F2F2"/>
            <w:vAlign w:val="center"/>
            <w:hideMark/>
          </w:tcPr>
          <w:p w14:paraId="25D7D31C"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Gaz ziemny</w:t>
            </w:r>
          </w:p>
        </w:tc>
        <w:tc>
          <w:tcPr>
            <w:tcW w:w="985" w:type="dxa"/>
            <w:tcBorders>
              <w:top w:val="nil"/>
              <w:left w:val="nil"/>
              <w:bottom w:val="single" w:sz="4" w:space="0" w:color="808080"/>
              <w:right w:val="single" w:sz="4" w:space="0" w:color="808080"/>
            </w:tcBorders>
            <w:shd w:val="clear" w:color="000000" w:fill="92D050"/>
            <w:vAlign w:val="center"/>
            <w:hideMark/>
          </w:tcPr>
          <w:p w14:paraId="63CA8CF2" w14:textId="56DADB66"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78662</w:t>
            </w:r>
          </w:p>
        </w:tc>
        <w:tc>
          <w:tcPr>
            <w:tcW w:w="985" w:type="dxa"/>
            <w:tcBorders>
              <w:top w:val="nil"/>
              <w:left w:val="nil"/>
              <w:bottom w:val="single" w:sz="4" w:space="0" w:color="808080"/>
              <w:right w:val="single" w:sz="4" w:space="0" w:color="808080"/>
            </w:tcBorders>
            <w:shd w:val="clear" w:color="000000" w:fill="92D050"/>
            <w:vAlign w:val="center"/>
            <w:hideMark/>
          </w:tcPr>
          <w:p w14:paraId="6C8E0D75" w14:textId="4B1839F3"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78662</w:t>
            </w:r>
          </w:p>
        </w:tc>
        <w:tc>
          <w:tcPr>
            <w:tcW w:w="985" w:type="dxa"/>
            <w:tcBorders>
              <w:top w:val="nil"/>
              <w:left w:val="nil"/>
              <w:bottom w:val="single" w:sz="4" w:space="0" w:color="808080"/>
              <w:right w:val="single" w:sz="4" w:space="0" w:color="808080"/>
            </w:tcBorders>
            <w:shd w:val="clear" w:color="000000" w:fill="F2F2F2"/>
            <w:vAlign w:val="center"/>
            <w:hideMark/>
          </w:tcPr>
          <w:p w14:paraId="22A59DDF" w14:textId="64B9A9A0"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78662</w:t>
            </w:r>
          </w:p>
        </w:tc>
        <w:tc>
          <w:tcPr>
            <w:tcW w:w="985" w:type="dxa"/>
            <w:tcBorders>
              <w:top w:val="nil"/>
              <w:left w:val="nil"/>
              <w:bottom w:val="single" w:sz="4" w:space="0" w:color="808080"/>
              <w:right w:val="single" w:sz="4" w:space="0" w:color="808080"/>
            </w:tcBorders>
            <w:shd w:val="clear" w:color="000000" w:fill="F2F2F2"/>
            <w:vAlign w:val="center"/>
            <w:hideMark/>
          </w:tcPr>
          <w:p w14:paraId="46A64469" w14:textId="3306AD00"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78662</w:t>
            </w:r>
          </w:p>
        </w:tc>
        <w:tc>
          <w:tcPr>
            <w:tcW w:w="985" w:type="dxa"/>
            <w:tcBorders>
              <w:top w:val="nil"/>
              <w:left w:val="nil"/>
              <w:bottom w:val="single" w:sz="4" w:space="0" w:color="808080"/>
              <w:right w:val="single" w:sz="4" w:space="0" w:color="808080"/>
            </w:tcBorders>
            <w:shd w:val="clear" w:color="000000" w:fill="F2F2F2"/>
            <w:vAlign w:val="center"/>
            <w:hideMark/>
          </w:tcPr>
          <w:p w14:paraId="739B4629" w14:textId="65195566"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78662</w:t>
            </w:r>
          </w:p>
        </w:tc>
        <w:tc>
          <w:tcPr>
            <w:tcW w:w="985" w:type="dxa"/>
            <w:tcBorders>
              <w:top w:val="nil"/>
              <w:left w:val="nil"/>
              <w:bottom w:val="single" w:sz="4" w:space="0" w:color="808080"/>
              <w:right w:val="single" w:sz="4" w:space="0" w:color="808080"/>
            </w:tcBorders>
            <w:shd w:val="clear" w:color="000000" w:fill="F2F2F2"/>
            <w:vAlign w:val="center"/>
            <w:hideMark/>
          </w:tcPr>
          <w:p w14:paraId="26DF80D1" w14:textId="265F3D15"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78662</w:t>
            </w:r>
          </w:p>
        </w:tc>
        <w:tc>
          <w:tcPr>
            <w:tcW w:w="985" w:type="dxa"/>
            <w:tcBorders>
              <w:top w:val="nil"/>
              <w:left w:val="nil"/>
              <w:bottom w:val="single" w:sz="4" w:space="0" w:color="808080"/>
              <w:right w:val="single" w:sz="4" w:space="0" w:color="808080"/>
            </w:tcBorders>
            <w:shd w:val="clear" w:color="000000" w:fill="F2F2F2"/>
            <w:vAlign w:val="center"/>
            <w:hideMark/>
          </w:tcPr>
          <w:p w14:paraId="675D9762" w14:textId="40B87660"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78662</w:t>
            </w:r>
          </w:p>
        </w:tc>
        <w:tc>
          <w:tcPr>
            <w:tcW w:w="985" w:type="dxa"/>
            <w:tcBorders>
              <w:top w:val="nil"/>
              <w:left w:val="nil"/>
              <w:bottom w:val="single" w:sz="4" w:space="0" w:color="808080"/>
              <w:right w:val="single" w:sz="4" w:space="0" w:color="808080"/>
            </w:tcBorders>
            <w:shd w:val="clear" w:color="000000" w:fill="F2F2F2"/>
            <w:vAlign w:val="center"/>
            <w:hideMark/>
          </w:tcPr>
          <w:p w14:paraId="0C85730E" w14:textId="05F6920A"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78662</w:t>
            </w:r>
          </w:p>
        </w:tc>
        <w:tc>
          <w:tcPr>
            <w:tcW w:w="985" w:type="dxa"/>
            <w:tcBorders>
              <w:top w:val="nil"/>
              <w:left w:val="nil"/>
              <w:bottom w:val="single" w:sz="4" w:space="0" w:color="808080"/>
              <w:right w:val="single" w:sz="4" w:space="0" w:color="808080"/>
            </w:tcBorders>
            <w:shd w:val="clear" w:color="000000" w:fill="F2F2F2"/>
            <w:vAlign w:val="center"/>
            <w:hideMark/>
          </w:tcPr>
          <w:p w14:paraId="769B9B80" w14:textId="31F1A40D"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78662</w:t>
            </w:r>
          </w:p>
        </w:tc>
        <w:tc>
          <w:tcPr>
            <w:tcW w:w="1066" w:type="dxa"/>
            <w:tcBorders>
              <w:top w:val="nil"/>
              <w:left w:val="nil"/>
              <w:bottom w:val="single" w:sz="4" w:space="0" w:color="808080"/>
              <w:right w:val="single" w:sz="4" w:space="0" w:color="808080"/>
            </w:tcBorders>
            <w:shd w:val="clear" w:color="000000" w:fill="F2F2F2"/>
            <w:vAlign w:val="center"/>
            <w:hideMark/>
          </w:tcPr>
          <w:p w14:paraId="4AA97F47" w14:textId="18C69AF0"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78662</w:t>
            </w:r>
          </w:p>
        </w:tc>
      </w:tr>
      <w:tr w:rsidR="004D6A19" w:rsidRPr="004B4852" w14:paraId="587C1C12" w14:textId="77777777" w:rsidTr="00D41212">
        <w:trPr>
          <w:trHeight w:val="48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6FC8D2E7"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I.3.1</w:t>
            </w:r>
          </w:p>
        </w:tc>
        <w:tc>
          <w:tcPr>
            <w:tcW w:w="3318" w:type="dxa"/>
            <w:tcBorders>
              <w:top w:val="nil"/>
              <w:left w:val="nil"/>
              <w:bottom w:val="single" w:sz="4" w:space="0" w:color="808080"/>
              <w:right w:val="single" w:sz="4" w:space="0" w:color="808080"/>
            </w:tcBorders>
            <w:shd w:val="clear" w:color="auto" w:fill="auto"/>
            <w:vAlign w:val="center"/>
            <w:hideMark/>
          </w:tcPr>
          <w:p w14:paraId="064FE461"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wyposażenie/ urządzenia komunalne</w:t>
            </w:r>
          </w:p>
        </w:tc>
        <w:tc>
          <w:tcPr>
            <w:tcW w:w="985" w:type="dxa"/>
            <w:tcBorders>
              <w:top w:val="nil"/>
              <w:left w:val="nil"/>
              <w:bottom w:val="single" w:sz="4" w:space="0" w:color="808080"/>
              <w:right w:val="single" w:sz="4" w:space="0" w:color="808080"/>
            </w:tcBorders>
            <w:shd w:val="clear" w:color="000000" w:fill="92D050"/>
            <w:vAlign w:val="center"/>
            <w:hideMark/>
          </w:tcPr>
          <w:p w14:paraId="41F9057A" w14:textId="00C9D72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85" w:type="dxa"/>
            <w:tcBorders>
              <w:top w:val="nil"/>
              <w:left w:val="nil"/>
              <w:bottom w:val="single" w:sz="4" w:space="0" w:color="808080"/>
              <w:right w:val="single" w:sz="4" w:space="0" w:color="808080"/>
            </w:tcBorders>
            <w:shd w:val="clear" w:color="000000" w:fill="92D050"/>
            <w:vAlign w:val="center"/>
            <w:hideMark/>
          </w:tcPr>
          <w:p w14:paraId="0953E18E" w14:textId="145DEA6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85" w:type="dxa"/>
            <w:tcBorders>
              <w:top w:val="nil"/>
              <w:left w:val="nil"/>
              <w:bottom w:val="single" w:sz="4" w:space="0" w:color="808080"/>
              <w:right w:val="single" w:sz="4" w:space="0" w:color="808080"/>
            </w:tcBorders>
            <w:shd w:val="clear" w:color="auto" w:fill="auto"/>
            <w:vAlign w:val="center"/>
            <w:hideMark/>
          </w:tcPr>
          <w:p w14:paraId="12643449" w14:textId="30EFDD9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85" w:type="dxa"/>
            <w:tcBorders>
              <w:top w:val="nil"/>
              <w:left w:val="nil"/>
              <w:bottom w:val="single" w:sz="4" w:space="0" w:color="808080"/>
              <w:right w:val="single" w:sz="4" w:space="0" w:color="808080"/>
            </w:tcBorders>
            <w:shd w:val="clear" w:color="auto" w:fill="auto"/>
            <w:vAlign w:val="center"/>
            <w:hideMark/>
          </w:tcPr>
          <w:p w14:paraId="2936970F" w14:textId="7B4BC378"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85" w:type="dxa"/>
            <w:tcBorders>
              <w:top w:val="nil"/>
              <w:left w:val="nil"/>
              <w:bottom w:val="single" w:sz="4" w:space="0" w:color="808080"/>
              <w:right w:val="single" w:sz="4" w:space="0" w:color="808080"/>
            </w:tcBorders>
            <w:shd w:val="clear" w:color="auto" w:fill="auto"/>
            <w:vAlign w:val="center"/>
            <w:hideMark/>
          </w:tcPr>
          <w:p w14:paraId="2E4DD951" w14:textId="4AB41BC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85" w:type="dxa"/>
            <w:tcBorders>
              <w:top w:val="nil"/>
              <w:left w:val="nil"/>
              <w:bottom w:val="single" w:sz="4" w:space="0" w:color="808080"/>
              <w:right w:val="single" w:sz="4" w:space="0" w:color="808080"/>
            </w:tcBorders>
            <w:shd w:val="clear" w:color="auto" w:fill="auto"/>
            <w:vAlign w:val="center"/>
            <w:hideMark/>
          </w:tcPr>
          <w:p w14:paraId="7B96BB1C" w14:textId="6BF4FFD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85" w:type="dxa"/>
            <w:tcBorders>
              <w:top w:val="nil"/>
              <w:left w:val="nil"/>
              <w:bottom w:val="single" w:sz="4" w:space="0" w:color="808080"/>
              <w:right w:val="single" w:sz="4" w:space="0" w:color="808080"/>
            </w:tcBorders>
            <w:shd w:val="clear" w:color="auto" w:fill="auto"/>
            <w:vAlign w:val="center"/>
            <w:hideMark/>
          </w:tcPr>
          <w:p w14:paraId="60951456" w14:textId="31033A1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85" w:type="dxa"/>
            <w:tcBorders>
              <w:top w:val="nil"/>
              <w:left w:val="nil"/>
              <w:bottom w:val="single" w:sz="4" w:space="0" w:color="808080"/>
              <w:right w:val="single" w:sz="4" w:space="0" w:color="808080"/>
            </w:tcBorders>
            <w:shd w:val="clear" w:color="auto" w:fill="auto"/>
            <w:vAlign w:val="center"/>
            <w:hideMark/>
          </w:tcPr>
          <w:p w14:paraId="523A0820" w14:textId="7096779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85" w:type="dxa"/>
            <w:tcBorders>
              <w:top w:val="nil"/>
              <w:left w:val="nil"/>
              <w:bottom w:val="single" w:sz="4" w:space="0" w:color="808080"/>
              <w:right w:val="single" w:sz="4" w:space="0" w:color="808080"/>
            </w:tcBorders>
            <w:shd w:val="clear" w:color="auto" w:fill="auto"/>
            <w:vAlign w:val="center"/>
            <w:hideMark/>
          </w:tcPr>
          <w:p w14:paraId="17568826" w14:textId="3048351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1066" w:type="dxa"/>
            <w:tcBorders>
              <w:top w:val="nil"/>
              <w:left w:val="nil"/>
              <w:bottom w:val="single" w:sz="4" w:space="0" w:color="808080"/>
              <w:right w:val="single" w:sz="4" w:space="0" w:color="808080"/>
            </w:tcBorders>
            <w:shd w:val="clear" w:color="auto" w:fill="auto"/>
            <w:vAlign w:val="center"/>
            <w:hideMark/>
          </w:tcPr>
          <w:p w14:paraId="6DB1C915" w14:textId="7AA7C11D"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r>
      <w:tr w:rsidR="004D6A19" w:rsidRPr="004B4852" w14:paraId="08D84AAB"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2C4DB8AE"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I.3.2</w:t>
            </w:r>
          </w:p>
        </w:tc>
        <w:tc>
          <w:tcPr>
            <w:tcW w:w="3318" w:type="dxa"/>
            <w:tcBorders>
              <w:top w:val="nil"/>
              <w:left w:val="nil"/>
              <w:bottom w:val="single" w:sz="4" w:space="0" w:color="808080"/>
              <w:right w:val="single" w:sz="4" w:space="0" w:color="808080"/>
            </w:tcBorders>
            <w:shd w:val="clear" w:color="auto" w:fill="auto"/>
            <w:vAlign w:val="center"/>
            <w:hideMark/>
          </w:tcPr>
          <w:p w14:paraId="3CB2B265"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mieszkalne</w:t>
            </w:r>
          </w:p>
        </w:tc>
        <w:tc>
          <w:tcPr>
            <w:tcW w:w="985" w:type="dxa"/>
            <w:tcBorders>
              <w:top w:val="nil"/>
              <w:left w:val="nil"/>
              <w:bottom w:val="single" w:sz="4" w:space="0" w:color="808080"/>
              <w:right w:val="single" w:sz="4" w:space="0" w:color="808080"/>
            </w:tcBorders>
            <w:shd w:val="clear" w:color="000000" w:fill="92D050"/>
            <w:vAlign w:val="center"/>
            <w:hideMark/>
          </w:tcPr>
          <w:p w14:paraId="2E729599" w14:textId="4E061BB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31052</w:t>
            </w:r>
          </w:p>
        </w:tc>
        <w:tc>
          <w:tcPr>
            <w:tcW w:w="985" w:type="dxa"/>
            <w:tcBorders>
              <w:top w:val="nil"/>
              <w:left w:val="nil"/>
              <w:bottom w:val="single" w:sz="4" w:space="0" w:color="808080"/>
              <w:right w:val="single" w:sz="4" w:space="0" w:color="808080"/>
            </w:tcBorders>
            <w:shd w:val="clear" w:color="000000" w:fill="92D050"/>
            <w:vAlign w:val="center"/>
            <w:hideMark/>
          </w:tcPr>
          <w:p w14:paraId="7CE1DE4D" w14:textId="35A0203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31052</w:t>
            </w:r>
          </w:p>
        </w:tc>
        <w:tc>
          <w:tcPr>
            <w:tcW w:w="985" w:type="dxa"/>
            <w:tcBorders>
              <w:top w:val="nil"/>
              <w:left w:val="nil"/>
              <w:bottom w:val="single" w:sz="4" w:space="0" w:color="808080"/>
              <w:right w:val="single" w:sz="4" w:space="0" w:color="808080"/>
            </w:tcBorders>
            <w:shd w:val="clear" w:color="auto" w:fill="auto"/>
            <w:vAlign w:val="center"/>
            <w:hideMark/>
          </w:tcPr>
          <w:p w14:paraId="4C577E50" w14:textId="2A68FD7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31052</w:t>
            </w:r>
          </w:p>
        </w:tc>
        <w:tc>
          <w:tcPr>
            <w:tcW w:w="985" w:type="dxa"/>
            <w:tcBorders>
              <w:top w:val="nil"/>
              <w:left w:val="nil"/>
              <w:bottom w:val="single" w:sz="4" w:space="0" w:color="808080"/>
              <w:right w:val="single" w:sz="4" w:space="0" w:color="808080"/>
            </w:tcBorders>
            <w:shd w:val="clear" w:color="auto" w:fill="auto"/>
            <w:vAlign w:val="center"/>
            <w:hideMark/>
          </w:tcPr>
          <w:p w14:paraId="53959F00" w14:textId="75694CA8"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31052</w:t>
            </w:r>
          </w:p>
        </w:tc>
        <w:tc>
          <w:tcPr>
            <w:tcW w:w="985" w:type="dxa"/>
            <w:tcBorders>
              <w:top w:val="nil"/>
              <w:left w:val="nil"/>
              <w:bottom w:val="single" w:sz="4" w:space="0" w:color="808080"/>
              <w:right w:val="single" w:sz="4" w:space="0" w:color="808080"/>
            </w:tcBorders>
            <w:shd w:val="clear" w:color="auto" w:fill="auto"/>
            <w:vAlign w:val="center"/>
            <w:hideMark/>
          </w:tcPr>
          <w:p w14:paraId="2E0197F8" w14:textId="439BB24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31052</w:t>
            </w:r>
          </w:p>
        </w:tc>
        <w:tc>
          <w:tcPr>
            <w:tcW w:w="985" w:type="dxa"/>
            <w:tcBorders>
              <w:top w:val="nil"/>
              <w:left w:val="nil"/>
              <w:bottom w:val="single" w:sz="4" w:space="0" w:color="808080"/>
              <w:right w:val="single" w:sz="4" w:space="0" w:color="808080"/>
            </w:tcBorders>
            <w:shd w:val="clear" w:color="auto" w:fill="auto"/>
            <w:vAlign w:val="center"/>
            <w:hideMark/>
          </w:tcPr>
          <w:p w14:paraId="0E2FDE30" w14:textId="3A535D38"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31052</w:t>
            </w:r>
          </w:p>
        </w:tc>
        <w:tc>
          <w:tcPr>
            <w:tcW w:w="985" w:type="dxa"/>
            <w:tcBorders>
              <w:top w:val="nil"/>
              <w:left w:val="nil"/>
              <w:bottom w:val="single" w:sz="4" w:space="0" w:color="808080"/>
              <w:right w:val="single" w:sz="4" w:space="0" w:color="808080"/>
            </w:tcBorders>
            <w:shd w:val="clear" w:color="auto" w:fill="auto"/>
            <w:vAlign w:val="center"/>
            <w:hideMark/>
          </w:tcPr>
          <w:p w14:paraId="5D6B89CA" w14:textId="5386C2F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31052</w:t>
            </w:r>
          </w:p>
        </w:tc>
        <w:tc>
          <w:tcPr>
            <w:tcW w:w="985" w:type="dxa"/>
            <w:tcBorders>
              <w:top w:val="nil"/>
              <w:left w:val="nil"/>
              <w:bottom w:val="single" w:sz="4" w:space="0" w:color="808080"/>
              <w:right w:val="single" w:sz="4" w:space="0" w:color="808080"/>
            </w:tcBorders>
            <w:shd w:val="clear" w:color="auto" w:fill="auto"/>
            <w:vAlign w:val="center"/>
            <w:hideMark/>
          </w:tcPr>
          <w:p w14:paraId="0191E6A0" w14:textId="2D6AAF06"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31052</w:t>
            </w:r>
          </w:p>
        </w:tc>
        <w:tc>
          <w:tcPr>
            <w:tcW w:w="985" w:type="dxa"/>
            <w:tcBorders>
              <w:top w:val="nil"/>
              <w:left w:val="nil"/>
              <w:bottom w:val="single" w:sz="4" w:space="0" w:color="808080"/>
              <w:right w:val="single" w:sz="4" w:space="0" w:color="808080"/>
            </w:tcBorders>
            <w:shd w:val="clear" w:color="auto" w:fill="auto"/>
            <w:vAlign w:val="center"/>
            <w:hideMark/>
          </w:tcPr>
          <w:p w14:paraId="55492C3D" w14:textId="7221AAEC"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31052</w:t>
            </w:r>
          </w:p>
        </w:tc>
        <w:tc>
          <w:tcPr>
            <w:tcW w:w="1066" w:type="dxa"/>
            <w:tcBorders>
              <w:top w:val="nil"/>
              <w:left w:val="nil"/>
              <w:bottom w:val="single" w:sz="4" w:space="0" w:color="808080"/>
              <w:right w:val="single" w:sz="4" w:space="0" w:color="808080"/>
            </w:tcBorders>
            <w:shd w:val="clear" w:color="auto" w:fill="auto"/>
            <w:vAlign w:val="center"/>
            <w:hideMark/>
          </w:tcPr>
          <w:p w14:paraId="73330F21" w14:textId="75D493B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31052</w:t>
            </w:r>
          </w:p>
        </w:tc>
      </w:tr>
      <w:tr w:rsidR="004D6A19" w:rsidRPr="004B4852" w14:paraId="5407B9B1"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6CB54854"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I.3.3</w:t>
            </w:r>
          </w:p>
        </w:tc>
        <w:tc>
          <w:tcPr>
            <w:tcW w:w="3318" w:type="dxa"/>
            <w:tcBorders>
              <w:top w:val="nil"/>
              <w:left w:val="nil"/>
              <w:bottom w:val="single" w:sz="4" w:space="0" w:color="808080"/>
              <w:right w:val="single" w:sz="4" w:space="0" w:color="808080"/>
            </w:tcBorders>
            <w:shd w:val="clear" w:color="auto" w:fill="auto"/>
            <w:vAlign w:val="center"/>
            <w:hideMark/>
          </w:tcPr>
          <w:p w14:paraId="01A49FED"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Komunalne oświetlenie uliczne</w:t>
            </w:r>
          </w:p>
        </w:tc>
        <w:tc>
          <w:tcPr>
            <w:tcW w:w="985" w:type="dxa"/>
            <w:tcBorders>
              <w:top w:val="nil"/>
              <w:left w:val="nil"/>
              <w:bottom w:val="single" w:sz="4" w:space="0" w:color="808080"/>
              <w:right w:val="single" w:sz="4" w:space="0" w:color="808080"/>
            </w:tcBorders>
            <w:shd w:val="clear" w:color="000000" w:fill="92D050"/>
            <w:vAlign w:val="center"/>
            <w:hideMark/>
          </w:tcPr>
          <w:p w14:paraId="2397FFAC" w14:textId="71D8E82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000000" w:fill="92D050"/>
            <w:vAlign w:val="center"/>
            <w:hideMark/>
          </w:tcPr>
          <w:p w14:paraId="19382249" w14:textId="47AE53A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1A737874" w14:textId="7597F92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5AE0AD18" w14:textId="13E1A2E8"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785D4FFA" w14:textId="14BD7DB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2ED216FE" w14:textId="440900B9"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4CC8DAC6" w14:textId="0C05C3A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507DC93A" w14:textId="70703AC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049D941C" w14:textId="3A45F670"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1066" w:type="dxa"/>
            <w:tcBorders>
              <w:top w:val="nil"/>
              <w:left w:val="nil"/>
              <w:bottom w:val="single" w:sz="4" w:space="0" w:color="808080"/>
              <w:right w:val="single" w:sz="4" w:space="0" w:color="808080"/>
            </w:tcBorders>
            <w:shd w:val="clear" w:color="auto" w:fill="auto"/>
            <w:vAlign w:val="center"/>
            <w:hideMark/>
          </w:tcPr>
          <w:p w14:paraId="2C47A813" w14:textId="4C57AE6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r>
      <w:tr w:rsidR="004D6A19" w:rsidRPr="004B4852" w14:paraId="719A52F3"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476B9E81"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I.3.4</w:t>
            </w:r>
          </w:p>
        </w:tc>
        <w:tc>
          <w:tcPr>
            <w:tcW w:w="3318" w:type="dxa"/>
            <w:tcBorders>
              <w:top w:val="nil"/>
              <w:left w:val="nil"/>
              <w:bottom w:val="single" w:sz="4" w:space="0" w:color="808080"/>
              <w:right w:val="single" w:sz="4" w:space="0" w:color="808080"/>
            </w:tcBorders>
            <w:shd w:val="clear" w:color="auto" w:fill="auto"/>
            <w:vAlign w:val="center"/>
            <w:hideMark/>
          </w:tcPr>
          <w:p w14:paraId="06ACA797" w14:textId="77777777" w:rsidR="004D6A19" w:rsidRPr="004B4852" w:rsidRDefault="004D6A19" w:rsidP="004D6A19">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Przedsiębiorstwa</w:t>
            </w:r>
          </w:p>
        </w:tc>
        <w:tc>
          <w:tcPr>
            <w:tcW w:w="985" w:type="dxa"/>
            <w:tcBorders>
              <w:top w:val="nil"/>
              <w:left w:val="nil"/>
              <w:bottom w:val="single" w:sz="4" w:space="0" w:color="808080"/>
              <w:right w:val="single" w:sz="4" w:space="0" w:color="808080"/>
            </w:tcBorders>
            <w:shd w:val="clear" w:color="000000" w:fill="92D050"/>
            <w:vAlign w:val="center"/>
            <w:hideMark/>
          </w:tcPr>
          <w:p w14:paraId="28A5EE79" w14:textId="6C8A29F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47605</w:t>
            </w:r>
          </w:p>
        </w:tc>
        <w:tc>
          <w:tcPr>
            <w:tcW w:w="985" w:type="dxa"/>
            <w:tcBorders>
              <w:top w:val="nil"/>
              <w:left w:val="nil"/>
              <w:bottom w:val="single" w:sz="4" w:space="0" w:color="808080"/>
              <w:right w:val="single" w:sz="4" w:space="0" w:color="808080"/>
            </w:tcBorders>
            <w:shd w:val="clear" w:color="000000" w:fill="92D050"/>
            <w:vAlign w:val="center"/>
            <w:hideMark/>
          </w:tcPr>
          <w:p w14:paraId="00BA6EA7" w14:textId="13681662"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47605</w:t>
            </w:r>
          </w:p>
        </w:tc>
        <w:tc>
          <w:tcPr>
            <w:tcW w:w="985" w:type="dxa"/>
            <w:tcBorders>
              <w:top w:val="nil"/>
              <w:left w:val="nil"/>
              <w:bottom w:val="single" w:sz="4" w:space="0" w:color="808080"/>
              <w:right w:val="single" w:sz="4" w:space="0" w:color="808080"/>
            </w:tcBorders>
            <w:shd w:val="clear" w:color="auto" w:fill="auto"/>
            <w:vAlign w:val="center"/>
            <w:hideMark/>
          </w:tcPr>
          <w:p w14:paraId="2C2B8F93" w14:textId="1C37A39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47605</w:t>
            </w:r>
          </w:p>
        </w:tc>
        <w:tc>
          <w:tcPr>
            <w:tcW w:w="985" w:type="dxa"/>
            <w:tcBorders>
              <w:top w:val="nil"/>
              <w:left w:val="nil"/>
              <w:bottom w:val="single" w:sz="4" w:space="0" w:color="808080"/>
              <w:right w:val="single" w:sz="4" w:space="0" w:color="808080"/>
            </w:tcBorders>
            <w:shd w:val="clear" w:color="auto" w:fill="auto"/>
            <w:vAlign w:val="center"/>
            <w:hideMark/>
          </w:tcPr>
          <w:p w14:paraId="1E2FD0DF" w14:textId="236C3034"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47605</w:t>
            </w:r>
          </w:p>
        </w:tc>
        <w:tc>
          <w:tcPr>
            <w:tcW w:w="985" w:type="dxa"/>
            <w:tcBorders>
              <w:top w:val="nil"/>
              <w:left w:val="nil"/>
              <w:bottom w:val="single" w:sz="4" w:space="0" w:color="808080"/>
              <w:right w:val="single" w:sz="4" w:space="0" w:color="808080"/>
            </w:tcBorders>
            <w:shd w:val="clear" w:color="auto" w:fill="auto"/>
            <w:vAlign w:val="center"/>
            <w:hideMark/>
          </w:tcPr>
          <w:p w14:paraId="2B6CC604" w14:textId="7ECA197A"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47605</w:t>
            </w:r>
          </w:p>
        </w:tc>
        <w:tc>
          <w:tcPr>
            <w:tcW w:w="985" w:type="dxa"/>
            <w:tcBorders>
              <w:top w:val="nil"/>
              <w:left w:val="nil"/>
              <w:bottom w:val="single" w:sz="4" w:space="0" w:color="808080"/>
              <w:right w:val="single" w:sz="4" w:space="0" w:color="808080"/>
            </w:tcBorders>
            <w:shd w:val="clear" w:color="auto" w:fill="auto"/>
            <w:vAlign w:val="center"/>
            <w:hideMark/>
          </w:tcPr>
          <w:p w14:paraId="06F55A7A" w14:textId="012E5C91"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47605</w:t>
            </w:r>
          </w:p>
        </w:tc>
        <w:tc>
          <w:tcPr>
            <w:tcW w:w="985" w:type="dxa"/>
            <w:tcBorders>
              <w:top w:val="nil"/>
              <w:left w:val="nil"/>
              <w:bottom w:val="single" w:sz="4" w:space="0" w:color="808080"/>
              <w:right w:val="single" w:sz="4" w:space="0" w:color="808080"/>
            </w:tcBorders>
            <w:shd w:val="clear" w:color="auto" w:fill="auto"/>
            <w:vAlign w:val="center"/>
            <w:hideMark/>
          </w:tcPr>
          <w:p w14:paraId="0D9CB7B1" w14:textId="5F62EE8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47605</w:t>
            </w:r>
          </w:p>
        </w:tc>
        <w:tc>
          <w:tcPr>
            <w:tcW w:w="985" w:type="dxa"/>
            <w:tcBorders>
              <w:top w:val="nil"/>
              <w:left w:val="nil"/>
              <w:bottom w:val="single" w:sz="4" w:space="0" w:color="808080"/>
              <w:right w:val="single" w:sz="4" w:space="0" w:color="808080"/>
            </w:tcBorders>
            <w:shd w:val="clear" w:color="auto" w:fill="auto"/>
            <w:vAlign w:val="center"/>
            <w:hideMark/>
          </w:tcPr>
          <w:p w14:paraId="503FABB6" w14:textId="55560775"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47605</w:t>
            </w:r>
          </w:p>
        </w:tc>
        <w:tc>
          <w:tcPr>
            <w:tcW w:w="985" w:type="dxa"/>
            <w:tcBorders>
              <w:top w:val="nil"/>
              <w:left w:val="nil"/>
              <w:bottom w:val="single" w:sz="4" w:space="0" w:color="808080"/>
              <w:right w:val="single" w:sz="4" w:space="0" w:color="808080"/>
            </w:tcBorders>
            <w:shd w:val="clear" w:color="auto" w:fill="auto"/>
            <w:vAlign w:val="center"/>
            <w:hideMark/>
          </w:tcPr>
          <w:p w14:paraId="35AB379D" w14:textId="38AA697F"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47605</w:t>
            </w:r>
          </w:p>
        </w:tc>
        <w:tc>
          <w:tcPr>
            <w:tcW w:w="1066" w:type="dxa"/>
            <w:tcBorders>
              <w:top w:val="nil"/>
              <w:left w:val="nil"/>
              <w:bottom w:val="single" w:sz="4" w:space="0" w:color="808080"/>
              <w:right w:val="single" w:sz="4" w:space="0" w:color="808080"/>
            </w:tcBorders>
            <w:shd w:val="clear" w:color="auto" w:fill="auto"/>
            <w:vAlign w:val="center"/>
            <w:hideMark/>
          </w:tcPr>
          <w:p w14:paraId="04815B5B" w14:textId="5675AB5E" w:rsidR="004D6A19" w:rsidRPr="004B4852" w:rsidRDefault="004D6A19" w:rsidP="004D6A19">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47605</w:t>
            </w:r>
          </w:p>
        </w:tc>
      </w:tr>
      <w:tr w:rsidR="004D6A19" w:rsidRPr="004B4852" w14:paraId="09B06FDC" w14:textId="77777777" w:rsidTr="00D41212">
        <w:trPr>
          <w:trHeight w:val="255"/>
        </w:trPr>
        <w:tc>
          <w:tcPr>
            <w:tcW w:w="745" w:type="dxa"/>
            <w:tcBorders>
              <w:top w:val="nil"/>
              <w:left w:val="single" w:sz="4" w:space="0" w:color="808080"/>
              <w:bottom w:val="single" w:sz="4" w:space="0" w:color="808080"/>
              <w:right w:val="single" w:sz="4" w:space="0" w:color="808080"/>
            </w:tcBorders>
            <w:shd w:val="clear" w:color="000000" w:fill="808080"/>
            <w:vAlign w:val="center"/>
            <w:hideMark/>
          </w:tcPr>
          <w:p w14:paraId="486D2A84"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 </w:t>
            </w:r>
          </w:p>
        </w:tc>
        <w:tc>
          <w:tcPr>
            <w:tcW w:w="3318" w:type="dxa"/>
            <w:tcBorders>
              <w:top w:val="nil"/>
              <w:left w:val="nil"/>
              <w:bottom w:val="single" w:sz="4" w:space="0" w:color="808080"/>
              <w:right w:val="single" w:sz="4" w:space="0" w:color="808080"/>
            </w:tcBorders>
            <w:shd w:val="clear" w:color="000000" w:fill="808080"/>
            <w:vAlign w:val="center"/>
            <w:hideMark/>
          </w:tcPr>
          <w:p w14:paraId="1F04D5B5" w14:textId="77777777"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RAZEM:</w:t>
            </w:r>
          </w:p>
        </w:tc>
        <w:tc>
          <w:tcPr>
            <w:tcW w:w="985" w:type="dxa"/>
            <w:tcBorders>
              <w:top w:val="nil"/>
              <w:left w:val="nil"/>
              <w:bottom w:val="single" w:sz="4" w:space="0" w:color="808080"/>
              <w:right w:val="single" w:sz="4" w:space="0" w:color="808080"/>
            </w:tcBorders>
            <w:shd w:val="clear" w:color="000000" w:fill="92D050"/>
            <w:vAlign w:val="center"/>
            <w:hideMark/>
          </w:tcPr>
          <w:p w14:paraId="17874CBC" w14:textId="281ACD2D"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194459</w:t>
            </w:r>
          </w:p>
        </w:tc>
        <w:tc>
          <w:tcPr>
            <w:tcW w:w="985" w:type="dxa"/>
            <w:tcBorders>
              <w:top w:val="nil"/>
              <w:left w:val="nil"/>
              <w:bottom w:val="single" w:sz="4" w:space="0" w:color="808080"/>
              <w:right w:val="single" w:sz="4" w:space="0" w:color="808080"/>
            </w:tcBorders>
            <w:shd w:val="clear" w:color="000000" w:fill="92D050"/>
            <w:vAlign w:val="center"/>
            <w:hideMark/>
          </w:tcPr>
          <w:p w14:paraId="3C9782D1" w14:textId="10B38C4E"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195410</w:t>
            </w:r>
          </w:p>
        </w:tc>
        <w:tc>
          <w:tcPr>
            <w:tcW w:w="985" w:type="dxa"/>
            <w:tcBorders>
              <w:top w:val="nil"/>
              <w:left w:val="nil"/>
              <w:bottom w:val="single" w:sz="4" w:space="0" w:color="808080"/>
              <w:right w:val="single" w:sz="4" w:space="0" w:color="808080"/>
            </w:tcBorders>
            <w:shd w:val="clear" w:color="000000" w:fill="808080"/>
            <w:vAlign w:val="center"/>
            <w:hideMark/>
          </w:tcPr>
          <w:p w14:paraId="2D16EEDC" w14:textId="4E679FEC"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204584</w:t>
            </w:r>
          </w:p>
        </w:tc>
        <w:tc>
          <w:tcPr>
            <w:tcW w:w="985" w:type="dxa"/>
            <w:tcBorders>
              <w:top w:val="nil"/>
              <w:left w:val="nil"/>
              <w:bottom w:val="single" w:sz="4" w:space="0" w:color="808080"/>
              <w:right w:val="single" w:sz="4" w:space="0" w:color="808080"/>
            </w:tcBorders>
            <w:shd w:val="clear" w:color="000000" w:fill="808080"/>
            <w:vAlign w:val="center"/>
            <w:hideMark/>
          </w:tcPr>
          <w:p w14:paraId="63D62FEF" w14:textId="53143C25"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205674</w:t>
            </w:r>
          </w:p>
        </w:tc>
        <w:tc>
          <w:tcPr>
            <w:tcW w:w="985" w:type="dxa"/>
            <w:tcBorders>
              <w:top w:val="nil"/>
              <w:left w:val="nil"/>
              <w:bottom w:val="single" w:sz="4" w:space="0" w:color="808080"/>
              <w:right w:val="single" w:sz="4" w:space="0" w:color="808080"/>
            </w:tcBorders>
            <w:shd w:val="clear" w:color="000000" w:fill="808080"/>
            <w:vAlign w:val="center"/>
            <w:hideMark/>
          </w:tcPr>
          <w:p w14:paraId="2AF9BEA4" w14:textId="1BF05D73"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206780</w:t>
            </w:r>
          </w:p>
        </w:tc>
        <w:tc>
          <w:tcPr>
            <w:tcW w:w="985" w:type="dxa"/>
            <w:tcBorders>
              <w:top w:val="nil"/>
              <w:left w:val="nil"/>
              <w:bottom w:val="single" w:sz="4" w:space="0" w:color="808080"/>
              <w:right w:val="single" w:sz="4" w:space="0" w:color="808080"/>
            </w:tcBorders>
            <w:shd w:val="clear" w:color="000000" w:fill="808080"/>
            <w:vAlign w:val="center"/>
            <w:hideMark/>
          </w:tcPr>
          <w:p w14:paraId="4A1352C0" w14:textId="30E603DA"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207901</w:t>
            </w:r>
          </w:p>
        </w:tc>
        <w:tc>
          <w:tcPr>
            <w:tcW w:w="985" w:type="dxa"/>
            <w:tcBorders>
              <w:top w:val="nil"/>
              <w:left w:val="nil"/>
              <w:bottom w:val="single" w:sz="4" w:space="0" w:color="808080"/>
              <w:right w:val="single" w:sz="4" w:space="0" w:color="808080"/>
            </w:tcBorders>
            <w:shd w:val="clear" w:color="000000" w:fill="808080"/>
            <w:vAlign w:val="center"/>
            <w:hideMark/>
          </w:tcPr>
          <w:p w14:paraId="625A59ED" w14:textId="2B95746E"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209038</w:t>
            </w:r>
          </w:p>
        </w:tc>
        <w:tc>
          <w:tcPr>
            <w:tcW w:w="985" w:type="dxa"/>
            <w:tcBorders>
              <w:top w:val="nil"/>
              <w:left w:val="nil"/>
              <w:bottom w:val="single" w:sz="4" w:space="0" w:color="808080"/>
              <w:right w:val="single" w:sz="4" w:space="0" w:color="808080"/>
            </w:tcBorders>
            <w:shd w:val="clear" w:color="000000" w:fill="808080"/>
            <w:vAlign w:val="center"/>
            <w:hideMark/>
          </w:tcPr>
          <w:p w14:paraId="3F38D28F" w14:textId="6770F88C"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210190</w:t>
            </w:r>
          </w:p>
        </w:tc>
        <w:tc>
          <w:tcPr>
            <w:tcW w:w="985" w:type="dxa"/>
            <w:tcBorders>
              <w:top w:val="nil"/>
              <w:left w:val="nil"/>
              <w:bottom w:val="single" w:sz="4" w:space="0" w:color="808080"/>
              <w:right w:val="single" w:sz="4" w:space="0" w:color="808080"/>
            </w:tcBorders>
            <w:shd w:val="clear" w:color="000000" w:fill="808080"/>
            <w:vAlign w:val="center"/>
            <w:hideMark/>
          </w:tcPr>
          <w:p w14:paraId="01F27C4A" w14:textId="24946B1B"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211358</w:t>
            </w:r>
          </w:p>
        </w:tc>
        <w:tc>
          <w:tcPr>
            <w:tcW w:w="1066" w:type="dxa"/>
            <w:tcBorders>
              <w:top w:val="nil"/>
              <w:left w:val="nil"/>
              <w:bottom w:val="single" w:sz="4" w:space="0" w:color="808080"/>
              <w:right w:val="single" w:sz="4" w:space="0" w:color="808080"/>
            </w:tcBorders>
            <w:shd w:val="clear" w:color="000000" w:fill="808080"/>
            <w:vAlign w:val="center"/>
            <w:hideMark/>
          </w:tcPr>
          <w:p w14:paraId="4E96C92C" w14:textId="0D58E4D5" w:rsidR="004D6A19" w:rsidRPr="004B4852" w:rsidRDefault="004D6A19" w:rsidP="004D6A19">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212543</w:t>
            </w:r>
          </w:p>
        </w:tc>
      </w:tr>
    </w:tbl>
    <w:p w14:paraId="08E1AB0C" w14:textId="2D221EC7" w:rsidR="00EE1D33" w:rsidRPr="00EE1D33" w:rsidRDefault="00E2130B" w:rsidP="00EE1D33">
      <w:pPr>
        <w:pStyle w:val="rdo"/>
        <w:rPr>
          <w:rFonts w:asciiTheme="majorHAnsi" w:hAnsiTheme="majorHAnsi" w:cstheme="majorHAnsi"/>
        </w:rPr>
        <w:sectPr w:rsidR="00EE1D33" w:rsidRPr="00EE1D33" w:rsidSect="00E2130B">
          <w:pgSz w:w="16838" w:h="11906" w:orient="landscape"/>
          <w:pgMar w:top="1417" w:right="1417" w:bottom="1417" w:left="1417" w:header="708" w:footer="708" w:gutter="0"/>
          <w:cols w:space="708"/>
          <w:docGrid w:linePitch="360"/>
        </w:sectPr>
      </w:pPr>
      <w:r w:rsidRPr="004B4852">
        <w:rPr>
          <w:rFonts w:asciiTheme="majorHAnsi" w:hAnsiTheme="majorHAnsi" w:cstheme="majorHAnsi"/>
        </w:rPr>
        <w:t>Źródło: Opracowanie wła</w:t>
      </w:r>
      <w:bookmarkStart w:id="574" w:name="_Toc497929686"/>
      <w:r w:rsidR="00853627">
        <w:rPr>
          <w:rFonts w:asciiTheme="majorHAnsi" w:hAnsiTheme="majorHAnsi" w:cstheme="majorHAnsi"/>
        </w:rPr>
        <w:t>sne</w:t>
      </w:r>
    </w:p>
    <w:p w14:paraId="6EB3B062" w14:textId="77777777" w:rsidR="006B36E2" w:rsidRPr="006B36E2" w:rsidRDefault="006B36E2" w:rsidP="006B36E2">
      <w:pPr>
        <w:rPr>
          <w:rFonts w:asciiTheme="majorHAnsi" w:hAnsiTheme="majorHAnsi" w:cstheme="majorHAnsi"/>
        </w:rPr>
      </w:pPr>
      <w:bookmarkStart w:id="575" w:name="_Toc497992654"/>
      <w:r w:rsidRPr="006B36E2">
        <w:rPr>
          <w:rFonts w:asciiTheme="majorHAnsi" w:hAnsiTheme="majorHAnsi" w:cstheme="majorHAnsi"/>
        </w:rPr>
        <w:lastRenderedPageBreak/>
        <w:t>Podstawowe założenia do stworzenia  scenariusza przedstawiona została w tabeli  14. Zakłada ona następujące czynniki wzrostu:</w:t>
      </w:r>
    </w:p>
    <w:p w14:paraId="7E828B1F" w14:textId="6AB0003F" w:rsidR="006B36E2" w:rsidRPr="006B36E2" w:rsidRDefault="006B36E2" w:rsidP="005541F9">
      <w:pPr>
        <w:numPr>
          <w:ilvl w:val="0"/>
          <w:numId w:val="29"/>
        </w:numPr>
        <w:rPr>
          <w:rFonts w:asciiTheme="majorHAnsi" w:hAnsiTheme="majorHAnsi" w:cstheme="majorHAnsi"/>
        </w:rPr>
      </w:pPr>
      <w:r w:rsidRPr="006B36E2">
        <w:rPr>
          <w:rFonts w:asciiTheme="majorHAnsi" w:hAnsiTheme="majorHAnsi" w:cstheme="majorHAnsi"/>
        </w:rPr>
        <w:t xml:space="preserve">wzrost powierzchni mieszkalnej w oparciu o dane GUS za lata 2006 - 2020 w wysokości </w:t>
      </w:r>
      <w:r w:rsidR="0060564C">
        <w:rPr>
          <w:rFonts w:asciiTheme="majorHAnsi" w:hAnsiTheme="majorHAnsi" w:cstheme="majorHAnsi"/>
        </w:rPr>
        <w:t>0,95</w:t>
      </w:r>
      <w:r w:rsidRPr="006B36E2">
        <w:rPr>
          <w:rFonts w:asciiTheme="majorHAnsi" w:hAnsiTheme="majorHAnsi" w:cstheme="majorHAnsi"/>
        </w:rPr>
        <w:t>% w stosunku rocznym skorygowano  o 50% w związku z tym, że scenariusz zakłada stabilny, ale niski rozwój społeczny, założenie to zostało przyjęte przez opracowującego dokument</w:t>
      </w:r>
      <w:r w:rsidR="000E3AF7">
        <w:rPr>
          <w:rFonts w:asciiTheme="majorHAnsi" w:hAnsiTheme="majorHAnsi" w:cstheme="majorHAnsi"/>
        </w:rPr>
        <w:t>;</w:t>
      </w:r>
    </w:p>
    <w:p w14:paraId="71201746" w14:textId="5585BAAE" w:rsidR="006B36E2" w:rsidRPr="006B36E2" w:rsidRDefault="006B36E2" w:rsidP="005541F9">
      <w:pPr>
        <w:numPr>
          <w:ilvl w:val="0"/>
          <w:numId w:val="29"/>
        </w:numPr>
        <w:rPr>
          <w:rFonts w:asciiTheme="majorHAnsi" w:hAnsiTheme="majorHAnsi" w:cstheme="majorHAnsi"/>
        </w:rPr>
      </w:pPr>
      <w:r w:rsidRPr="006B36E2">
        <w:rPr>
          <w:rFonts w:asciiTheme="majorHAnsi" w:hAnsiTheme="majorHAnsi" w:cstheme="majorHAnsi"/>
        </w:rPr>
        <w:t xml:space="preserve">wzrost zapotrzebowania na energię na oświetlenie przyjęto na poziomie 50% powierzchni mieszkalnej tj. </w:t>
      </w:r>
      <w:r w:rsidR="00E75FC5">
        <w:rPr>
          <w:rFonts w:asciiTheme="majorHAnsi" w:hAnsiTheme="majorHAnsi" w:cstheme="majorHAnsi"/>
        </w:rPr>
        <w:t>0,5</w:t>
      </w:r>
      <w:r w:rsidRPr="006B36E2">
        <w:rPr>
          <w:rFonts w:asciiTheme="majorHAnsi" w:hAnsiTheme="majorHAnsi" w:cstheme="majorHAnsi"/>
        </w:rPr>
        <w:t>% - uwzględnia konieczność rozbudowy infrastruktury miejskiej</w:t>
      </w:r>
      <w:r w:rsidR="000E3AF7">
        <w:rPr>
          <w:rFonts w:asciiTheme="majorHAnsi" w:hAnsiTheme="majorHAnsi" w:cstheme="majorHAnsi"/>
        </w:rPr>
        <w:t>;</w:t>
      </w:r>
    </w:p>
    <w:p w14:paraId="7729D1BC" w14:textId="67A05126" w:rsidR="006B36E2" w:rsidRPr="006B36E2" w:rsidRDefault="006B36E2" w:rsidP="005541F9">
      <w:pPr>
        <w:numPr>
          <w:ilvl w:val="0"/>
          <w:numId w:val="29"/>
        </w:numPr>
        <w:rPr>
          <w:rFonts w:asciiTheme="majorHAnsi" w:hAnsiTheme="majorHAnsi" w:cstheme="majorHAnsi"/>
        </w:rPr>
      </w:pPr>
      <w:r w:rsidRPr="006B36E2">
        <w:rPr>
          <w:rFonts w:asciiTheme="majorHAnsi" w:hAnsiTheme="majorHAnsi" w:cstheme="majorHAnsi"/>
        </w:rPr>
        <w:t xml:space="preserve">wzrost zapotrzebowania na energię budynkach użyteczności publicznej przyjęto w wysokości </w:t>
      </w:r>
      <w:r w:rsidR="00E75FC5">
        <w:rPr>
          <w:rFonts w:asciiTheme="majorHAnsi" w:hAnsiTheme="majorHAnsi" w:cstheme="majorHAnsi"/>
        </w:rPr>
        <w:t>0</w:t>
      </w:r>
      <w:r w:rsidRPr="006B36E2">
        <w:rPr>
          <w:rFonts w:asciiTheme="majorHAnsi" w:hAnsiTheme="majorHAnsi" w:cstheme="majorHAnsi"/>
        </w:rPr>
        <w:t>% w skali roku w związku z założeniem, że minimalnie zwiększą się potrzeby ze względu na niewielki rozwój infrastruktury mieszkalnej</w:t>
      </w:r>
      <w:r w:rsidR="000E3AF7">
        <w:rPr>
          <w:rFonts w:asciiTheme="majorHAnsi" w:hAnsiTheme="majorHAnsi" w:cstheme="majorHAnsi"/>
        </w:rPr>
        <w:t>;</w:t>
      </w:r>
    </w:p>
    <w:p w14:paraId="1A601C80" w14:textId="3A72DCFE" w:rsidR="006B36E2" w:rsidRPr="006B36E2" w:rsidRDefault="00E75FC5" w:rsidP="005541F9">
      <w:pPr>
        <w:numPr>
          <w:ilvl w:val="0"/>
          <w:numId w:val="29"/>
        </w:numPr>
        <w:rPr>
          <w:rFonts w:asciiTheme="majorHAnsi" w:hAnsiTheme="majorHAnsi" w:cstheme="majorHAnsi"/>
        </w:rPr>
      </w:pPr>
      <w:r>
        <w:rPr>
          <w:rFonts w:asciiTheme="majorHAnsi" w:hAnsiTheme="majorHAnsi" w:cstheme="majorHAnsi"/>
        </w:rPr>
        <w:t xml:space="preserve">brak </w:t>
      </w:r>
      <w:r w:rsidR="006B36E2" w:rsidRPr="006B36E2">
        <w:rPr>
          <w:rFonts w:asciiTheme="majorHAnsi" w:hAnsiTheme="majorHAnsi" w:cstheme="majorHAnsi"/>
        </w:rPr>
        <w:t>wzrost</w:t>
      </w:r>
      <w:r>
        <w:rPr>
          <w:rFonts w:asciiTheme="majorHAnsi" w:hAnsiTheme="majorHAnsi" w:cstheme="majorHAnsi"/>
        </w:rPr>
        <w:t>u</w:t>
      </w:r>
      <w:r w:rsidR="006B36E2" w:rsidRPr="006B36E2">
        <w:rPr>
          <w:rFonts w:asciiTheme="majorHAnsi" w:hAnsiTheme="majorHAnsi" w:cstheme="majorHAnsi"/>
        </w:rPr>
        <w:t xml:space="preserve"> zużycia w sektorze przedsiębiorstw.</w:t>
      </w:r>
    </w:p>
    <w:p w14:paraId="74321012" w14:textId="77777777" w:rsidR="006B36E2" w:rsidRPr="006B36E2" w:rsidRDefault="006B36E2" w:rsidP="006B36E2">
      <w:r w:rsidRPr="006B36E2">
        <w:t>W oparci u o analizę   obecnej sytuacji  gospodarczej  scenariusz A Pasywny wydaje się najbardziej możliwy do realizacji w ciągu najbliższych 5 lat. Możliwa jest realizacja pozostałych scenariuszy rozwoju, jednak wiąże się to z zatrzymaniem rosnącej inflacji, a także uruchomieniem dodatkowych środków na inwestycje, m.in. z takich programów jak Krajowy Program Odbudowy, którego realizacja powinna rozpocząć się na przełomie 2022 i 2023 roku.</w:t>
      </w:r>
    </w:p>
    <w:p w14:paraId="346A1B98" w14:textId="77777777" w:rsidR="006B36E2" w:rsidRPr="003246BF" w:rsidRDefault="006B36E2" w:rsidP="003246BF"/>
    <w:p w14:paraId="546B9DC9" w14:textId="37FE5E08" w:rsidR="00D50FFC" w:rsidRPr="004B4852" w:rsidRDefault="002723D6" w:rsidP="00682CA6">
      <w:pPr>
        <w:pStyle w:val="Nagwek3"/>
        <w:rPr>
          <w:rFonts w:cstheme="majorHAnsi"/>
        </w:rPr>
      </w:pPr>
      <w:bookmarkStart w:id="576" w:name="_Toc114853524"/>
      <w:r w:rsidRPr="004B4852">
        <w:rPr>
          <w:rFonts w:cstheme="majorHAnsi"/>
        </w:rPr>
        <w:t>Scenariusz</w:t>
      </w:r>
      <w:r w:rsidR="00D50FFC" w:rsidRPr="004B4852">
        <w:rPr>
          <w:rFonts w:cstheme="majorHAnsi"/>
        </w:rPr>
        <w:t xml:space="preserve"> B „</w:t>
      </w:r>
      <w:r w:rsidR="006C373E" w:rsidRPr="004B4852">
        <w:rPr>
          <w:rFonts w:cstheme="majorHAnsi"/>
        </w:rPr>
        <w:t>Neutralny</w:t>
      </w:r>
      <w:r w:rsidR="00D50FFC" w:rsidRPr="004B4852">
        <w:rPr>
          <w:rFonts w:cstheme="majorHAnsi"/>
        </w:rPr>
        <w:t>”</w:t>
      </w:r>
      <w:bookmarkEnd w:id="574"/>
      <w:bookmarkEnd w:id="575"/>
      <w:bookmarkEnd w:id="576"/>
    </w:p>
    <w:p w14:paraId="67D79858" w14:textId="413955D2" w:rsidR="009C44DF" w:rsidRPr="004B4852" w:rsidRDefault="009C44DF" w:rsidP="009C44DF">
      <w:pPr>
        <w:rPr>
          <w:rFonts w:asciiTheme="majorHAnsi" w:hAnsiTheme="majorHAnsi" w:cstheme="majorHAnsi"/>
        </w:rPr>
      </w:pPr>
      <w:r w:rsidRPr="004B4852">
        <w:rPr>
          <w:rFonts w:asciiTheme="majorHAnsi" w:hAnsiTheme="majorHAnsi" w:cstheme="majorHAnsi"/>
        </w:rPr>
        <w:t>Analizując wariant B</w:t>
      </w:r>
      <w:r w:rsidR="003836F5" w:rsidRPr="004B4852">
        <w:rPr>
          <w:rFonts w:asciiTheme="majorHAnsi" w:hAnsiTheme="majorHAnsi" w:cstheme="majorHAnsi"/>
        </w:rPr>
        <w:t xml:space="preserve"> </w:t>
      </w:r>
      <w:r w:rsidR="002547C0" w:rsidRPr="004B4852">
        <w:rPr>
          <w:rFonts w:asciiTheme="majorHAnsi" w:hAnsiTheme="majorHAnsi" w:cstheme="majorHAnsi"/>
        </w:rPr>
        <w:t>„Neutralny”</w:t>
      </w:r>
      <w:r w:rsidRPr="004B4852">
        <w:rPr>
          <w:rFonts w:asciiTheme="majorHAnsi" w:hAnsiTheme="majorHAnsi" w:cstheme="majorHAnsi"/>
        </w:rPr>
        <w:t xml:space="preserve"> zauważyć można wzrost zużycia energii elektrycznej, energii cieplnej oraz paliwa gazowego</w:t>
      </w:r>
      <w:r w:rsidR="00CE13AE" w:rsidRPr="004B4852">
        <w:rPr>
          <w:rFonts w:asciiTheme="majorHAnsi" w:hAnsiTheme="majorHAnsi" w:cstheme="majorHAnsi"/>
        </w:rPr>
        <w:t xml:space="preserve"> między rokiem </w:t>
      </w:r>
      <w:r w:rsidR="00993A2C" w:rsidRPr="004B4852">
        <w:rPr>
          <w:rFonts w:asciiTheme="majorHAnsi" w:hAnsiTheme="majorHAnsi" w:cstheme="majorHAnsi"/>
        </w:rPr>
        <w:t>2020</w:t>
      </w:r>
      <w:r w:rsidR="00CE13AE" w:rsidRPr="004B4852">
        <w:rPr>
          <w:rFonts w:asciiTheme="majorHAnsi" w:hAnsiTheme="majorHAnsi" w:cstheme="majorHAnsi"/>
        </w:rPr>
        <w:t xml:space="preserve">, a rokiem </w:t>
      </w:r>
      <w:r w:rsidR="00993A2C" w:rsidRPr="004B4852">
        <w:rPr>
          <w:rFonts w:asciiTheme="majorHAnsi" w:hAnsiTheme="majorHAnsi" w:cstheme="majorHAnsi"/>
        </w:rPr>
        <w:t>2036</w:t>
      </w:r>
      <w:r w:rsidRPr="004B4852">
        <w:rPr>
          <w:rFonts w:asciiTheme="majorHAnsi" w:hAnsiTheme="majorHAnsi" w:cstheme="majorHAnsi"/>
        </w:rPr>
        <w:t>.</w:t>
      </w:r>
      <w:r w:rsidR="000B3446" w:rsidRPr="004B4852">
        <w:rPr>
          <w:rFonts w:asciiTheme="majorHAnsi" w:hAnsiTheme="majorHAnsi" w:cstheme="majorHAnsi"/>
        </w:rPr>
        <w:t xml:space="preserve"> Wariant ten zakłada wzrost budownictwa mieszkalnego, przemysłu oraz ukończenie wszelkich planowanych inwestycji i rozpoczęcie nowych.</w:t>
      </w:r>
      <w:r w:rsidR="005427C3" w:rsidRPr="004B4852">
        <w:rPr>
          <w:rFonts w:asciiTheme="majorHAnsi" w:hAnsiTheme="majorHAnsi" w:cstheme="majorHAnsi"/>
        </w:rPr>
        <w:t xml:space="preserve"> Wzrośnie jakość życia mieszkańców,</w:t>
      </w:r>
      <w:r w:rsidR="003836F5" w:rsidRPr="004B4852">
        <w:rPr>
          <w:rFonts w:asciiTheme="majorHAnsi" w:hAnsiTheme="majorHAnsi" w:cstheme="majorHAnsi"/>
        </w:rPr>
        <w:t xml:space="preserve"> </w:t>
      </w:r>
      <w:r w:rsidR="005427C3" w:rsidRPr="004B4852">
        <w:rPr>
          <w:rFonts w:asciiTheme="majorHAnsi" w:hAnsiTheme="majorHAnsi" w:cstheme="majorHAnsi"/>
        </w:rPr>
        <w:t>co spowoduje wzrost zużycia energii elektrycznej, cieplnej oraz paliw gazowych. Wzrośnie liczba budynków mieszkalnych, co skutkować będzie wzrostem mocy umownych, wymuszać to będzie stałą modernizację oraz rozbudowę struktur systemów energetycznych.</w:t>
      </w:r>
      <w:r w:rsidR="003836F5" w:rsidRPr="004B4852">
        <w:rPr>
          <w:rFonts w:asciiTheme="majorHAnsi" w:hAnsiTheme="majorHAnsi" w:cstheme="majorHAnsi"/>
        </w:rPr>
        <w:t xml:space="preserve"> </w:t>
      </w:r>
      <w:r w:rsidR="005427C3" w:rsidRPr="004B4852">
        <w:rPr>
          <w:rFonts w:asciiTheme="majorHAnsi" w:hAnsiTheme="majorHAnsi" w:cstheme="majorHAnsi"/>
        </w:rPr>
        <w:t xml:space="preserve">U mieszkańców w dużym stopniu wzrośnie świadomość racjonalnego zużywania nośników energii, co zdecydowanie zwiększy udział </w:t>
      </w:r>
      <w:r w:rsidR="005427C3" w:rsidRPr="004B4852">
        <w:rPr>
          <w:rFonts w:asciiTheme="majorHAnsi" w:hAnsiTheme="majorHAnsi" w:cstheme="majorHAnsi"/>
        </w:rPr>
        <w:lastRenderedPageBreak/>
        <w:t xml:space="preserve">odnawialnych źródeł energii w bilansie energetycznym </w:t>
      </w:r>
      <w:r w:rsidR="00204F9B" w:rsidRPr="004B4852">
        <w:rPr>
          <w:rFonts w:asciiTheme="majorHAnsi" w:hAnsiTheme="majorHAnsi" w:cstheme="majorHAnsi"/>
        </w:rPr>
        <w:t>Miasta</w:t>
      </w:r>
      <w:r w:rsidR="005427C3" w:rsidRPr="004B4852">
        <w:rPr>
          <w:rFonts w:asciiTheme="majorHAnsi" w:hAnsiTheme="majorHAnsi" w:cstheme="majorHAnsi"/>
        </w:rPr>
        <w:t xml:space="preserve">. </w:t>
      </w:r>
      <w:r w:rsidR="00912701" w:rsidRPr="004B4852">
        <w:rPr>
          <w:rFonts w:asciiTheme="majorHAnsi" w:hAnsiTheme="majorHAnsi" w:cstheme="majorHAnsi"/>
        </w:rPr>
        <w:t>Wariant ten</w:t>
      </w:r>
      <w:r w:rsidR="004042AF" w:rsidRPr="004B4852">
        <w:rPr>
          <w:rFonts w:asciiTheme="majorHAnsi" w:hAnsiTheme="majorHAnsi" w:cstheme="majorHAnsi"/>
        </w:rPr>
        <w:t> </w:t>
      </w:r>
      <w:r w:rsidR="00912701" w:rsidRPr="004B4852">
        <w:rPr>
          <w:rFonts w:asciiTheme="majorHAnsi" w:hAnsiTheme="majorHAnsi" w:cstheme="majorHAnsi"/>
        </w:rPr>
        <w:t>będzie miał pozytywy wpływ na środowisko</w:t>
      </w:r>
      <w:r w:rsidR="00671296" w:rsidRPr="004B4852">
        <w:rPr>
          <w:rFonts w:asciiTheme="majorHAnsi" w:hAnsiTheme="majorHAnsi" w:cstheme="majorHAnsi"/>
        </w:rPr>
        <w:t>.</w:t>
      </w:r>
    </w:p>
    <w:p w14:paraId="54FC4B06" w14:textId="73D1AAEB" w:rsidR="00996C0F" w:rsidRDefault="00996C0F" w:rsidP="009C44DF">
      <w:pPr>
        <w:rPr>
          <w:rFonts w:asciiTheme="majorHAnsi" w:hAnsiTheme="majorHAnsi" w:cstheme="majorHAnsi"/>
        </w:rPr>
      </w:pPr>
      <w:r w:rsidRPr="004B4852">
        <w:rPr>
          <w:rFonts w:asciiTheme="majorHAnsi" w:hAnsiTheme="majorHAnsi" w:cstheme="majorHAnsi"/>
        </w:rPr>
        <w:t xml:space="preserve">Tego typu skok w zapotrzebowaniu na energię elektryczną, cieplną oraz paliwa gazowe </w:t>
      </w:r>
      <w:r w:rsidR="00953AA2" w:rsidRPr="004B4852">
        <w:rPr>
          <w:rFonts w:asciiTheme="majorHAnsi" w:hAnsiTheme="majorHAnsi" w:cstheme="majorHAnsi"/>
        </w:rPr>
        <w:t xml:space="preserve">wymuszać będzie na operatorach </w:t>
      </w:r>
      <w:r w:rsidR="00191251" w:rsidRPr="004B4852">
        <w:rPr>
          <w:rFonts w:asciiTheme="majorHAnsi" w:hAnsiTheme="majorHAnsi" w:cstheme="majorHAnsi"/>
        </w:rPr>
        <w:t>stopniową</w:t>
      </w:r>
      <w:r w:rsidR="00953AA2" w:rsidRPr="004B4852">
        <w:rPr>
          <w:rFonts w:asciiTheme="majorHAnsi" w:hAnsiTheme="majorHAnsi" w:cstheme="majorHAnsi"/>
        </w:rPr>
        <w:t xml:space="preserve"> rozbudowę i modernizację swoich systemów.</w:t>
      </w:r>
      <w:r w:rsidR="00191251" w:rsidRPr="004B4852">
        <w:rPr>
          <w:rFonts w:asciiTheme="majorHAnsi" w:hAnsiTheme="majorHAnsi" w:cstheme="majorHAnsi"/>
        </w:rPr>
        <w:t xml:space="preserve"> Jednocześnie operatorzy każdego z systemów posiadają odpowiednie nadwyżki mocy, dzięki czemu będą w stanie utrzymać dostawy nośników energii na poziomie odpowiadającym faktycznemu zapotrzebowaniu.</w:t>
      </w:r>
      <w:r w:rsidR="00A41391" w:rsidRPr="004B4852">
        <w:rPr>
          <w:rFonts w:asciiTheme="majorHAnsi" w:hAnsiTheme="majorHAnsi" w:cstheme="majorHAnsi"/>
        </w:rPr>
        <w:t xml:space="preserve"> Wariant ten wymusza kontrolę przynajmniej dwa razy do roku faktycznego zapotrzebowania na</w:t>
      </w:r>
      <w:r w:rsidR="00D2189C">
        <w:rPr>
          <w:rFonts w:asciiTheme="majorHAnsi" w:hAnsiTheme="majorHAnsi" w:cstheme="majorHAnsi"/>
        </w:rPr>
        <w:t> </w:t>
      </w:r>
      <w:r w:rsidR="00A41391" w:rsidRPr="004B4852">
        <w:rPr>
          <w:rFonts w:asciiTheme="majorHAnsi" w:hAnsiTheme="majorHAnsi" w:cstheme="majorHAnsi"/>
        </w:rPr>
        <w:t>poszczególne nośniki energii.</w:t>
      </w:r>
      <w:r w:rsidR="003836F5" w:rsidRPr="004B4852">
        <w:rPr>
          <w:rFonts w:asciiTheme="majorHAnsi" w:hAnsiTheme="majorHAnsi" w:cstheme="majorHAnsi"/>
        </w:rPr>
        <w:t xml:space="preserve"> </w:t>
      </w:r>
      <w:r w:rsidR="000B4F8E" w:rsidRPr="004B4852">
        <w:rPr>
          <w:rFonts w:asciiTheme="majorHAnsi" w:hAnsiTheme="majorHAnsi" w:cstheme="majorHAnsi"/>
        </w:rPr>
        <w:t>Gdy te warunki zostaną spełnione, zostanie zachowane bezpieczeństwo dostaw energii.</w:t>
      </w:r>
      <w:r w:rsidR="00CE29D5" w:rsidRPr="004B4852">
        <w:rPr>
          <w:rFonts w:asciiTheme="majorHAnsi" w:hAnsiTheme="majorHAnsi" w:cstheme="majorHAnsi"/>
        </w:rPr>
        <w:t xml:space="preserve"> </w:t>
      </w:r>
    </w:p>
    <w:p w14:paraId="060FA333" w14:textId="77777777" w:rsidR="002E6E1E" w:rsidRPr="004B4852" w:rsidRDefault="002E6E1E" w:rsidP="00C50716">
      <w:pPr>
        <w:pStyle w:val="Nagwek3"/>
        <w:numPr>
          <w:ilvl w:val="0"/>
          <w:numId w:val="0"/>
        </w:numPr>
        <w:rPr>
          <w:rFonts w:cstheme="majorHAnsi"/>
        </w:rPr>
        <w:sectPr w:rsidR="002E6E1E" w:rsidRPr="004B4852" w:rsidSect="00EF4389">
          <w:pgSz w:w="11906" w:h="16838"/>
          <w:pgMar w:top="1417" w:right="1417" w:bottom="1417" w:left="1417" w:header="708" w:footer="708" w:gutter="0"/>
          <w:cols w:space="708"/>
          <w:docGrid w:linePitch="360"/>
        </w:sectPr>
      </w:pPr>
      <w:bookmarkStart w:id="577" w:name="_Toc497929687"/>
    </w:p>
    <w:p w14:paraId="4352FF9D" w14:textId="0DC0A402" w:rsidR="00D83951" w:rsidRPr="004B4852" w:rsidRDefault="00D83951" w:rsidP="00D83951">
      <w:pPr>
        <w:pStyle w:val="Legenda"/>
        <w:keepNext/>
        <w:rPr>
          <w:rFonts w:asciiTheme="majorHAnsi" w:hAnsiTheme="majorHAnsi" w:cstheme="majorHAnsi"/>
        </w:rPr>
      </w:pPr>
      <w:bookmarkStart w:id="578" w:name="_Toc114853599"/>
      <w:r w:rsidRPr="004B4852">
        <w:rPr>
          <w:rFonts w:asciiTheme="majorHAnsi" w:hAnsiTheme="majorHAnsi" w:cstheme="majorHAnsi"/>
        </w:rPr>
        <w:lastRenderedPageBreak/>
        <w:t xml:space="preserve">Tabela </w:t>
      </w:r>
      <w:r w:rsidR="004B4852" w:rsidRPr="004B4852">
        <w:rPr>
          <w:rFonts w:asciiTheme="majorHAnsi" w:hAnsiTheme="majorHAnsi" w:cstheme="majorHAnsi"/>
        </w:rPr>
        <w:fldChar w:fldCharType="begin"/>
      </w:r>
      <w:r w:rsidR="004B4852" w:rsidRPr="004B4852">
        <w:rPr>
          <w:rFonts w:asciiTheme="majorHAnsi" w:hAnsiTheme="majorHAnsi" w:cstheme="majorHAnsi"/>
        </w:rPr>
        <w:instrText xml:space="preserve"> SEQ Tabela \* ARABIC </w:instrText>
      </w:r>
      <w:r w:rsidR="004B4852" w:rsidRPr="004B4852">
        <w:rPr>
          <w:rFonts w:asciiTheme="majorHAnsi" w:hAnsiTheme="majorHAnsi" w:cstheme="majorHAnsi"/>
        </w:rPr>
        <w:fldChar w:fldCharType="separate"/>
      </w:r>
      <w:r w:rsidR="001279CA">
        <w:rPr>
          <w:rFonts w:asciiTheme="majorHAnsi" w:hAnsiTheme="majorHAnsi" w:cstheme="majorHAnsi"/>
          <w:noProof/>
        </w:rPr>
        <w:t>16</w:t>
      </w:r>
      <w:r w:rsidR="004B4852" w:rsidRPr="004B4852">
        <w:rPr>
          <w:rFonts w:asciiTheme="majorHAnsi" w:hAnsiTheme="majorHAnsi" w:cstheme="majorHAnsi"/>
          <w:noProof/>
        </w:rPr>
        <w:fldChar w:fldCharType="end"/>
      </w:r>
      <w:r w:rsidRPr="004B4852">
        <w:rPr>
          <w:rFonts w:asciiTheme="majorHAnsi" w:hAnsiTheme="majorHAnsi" w:cstheme="majorHAnsi"/>
        </w:rPr>
        <w:t xml:space="preserve"> Scenariusz B Neutralny - Prognozowany wzrost zapotrzebowania na energię finalną na obszarze </w:t>
      </w:r>
      <w:r w:rsidR="000C15D7" w:rsidRPr="000C15D7">
        <w:rPr>
          <w:rFonts w:asciiTheme="majorHAnsi" w:hAnsiTheme="majorHAnsi" w:cstheme="majorHAnsi"/>
        </w:rPr>
        <w:t>Miasta Mrągowo</w:t>
      </w:r>
      <w:bookmarkEnd w:id="578"/>
    </w:p>
    <w:tbl>
      <w:tblPr>
        <w:tblW w:w="0" w:type="auto"/>
        <w:tblLayout w:type="fixed"/>
        <w:tblCellMar>
          <w:left w:w="70" w:type="dxa"/>
          <w:right w:w="70" w:type="dxa"/>
        </w:tblCellMar>
        <w:tblLook w:val="04A0" w:firstRow="1" w:lastRow="0" w:firstColumn="1" w:lastColumn="0" w:noHBand="0" w:noVBand="1"/>
      </w:tblPr>
      <w:tblGrid>
        <w:gridCol w:w="748"/>
        <w:gridCol w:w="3336"/>
        <w:gridCol w:w="991"/>
        <w:gridCol w:w="991"/>
        <w:gridCol w:w="991"/>
        <w:gridCol w:w="991"/>
        <w:gridCol w:w="991"/>
        <w:gridCol w:w="991"/>
        <w:gridCol w:w="991"/>
        <w:gridCol w:w="991"/>
        <w:gridCol w:w="991"/>
        <w:gridCol w:w="991"/>
      </w:tblGrid>
      <w:tr w:rsidR="00E75FC5" w:rsidRPr="004B4852" w14:paraId="4756C61A" w14:textId="77777777" w:rsidTr="00D41212">
        <w:trPr>
          <w:trHeight w:val="255"/>
        </w:trPr>
        <w:tc>
          <w:tcPr>
            <w:tcW w:w="748" w:type="dxa"/>
            <w:tcBorders>
              <w:top w:val="single" w:sz="4" w:space="0" w:color="808080"/>
              <w:left w:val="single" w:sz="4" w:space="0" w:color="808080"/>
              <w:bottom w:val="single" w:sz="4" w:space="0" w:color="808080"/>
              <w:right w:val="single" w:sz="4" w:space="0" w:color="808080"/>
            </w:tcBorders>
            <w:shd w:val="clear" w:color="000000" w:fill="808080"/>
            <w:vAlign w:val="center"/>
            <w:hideMark/>
          </w:tcPr>
          <w:p w14:paraId="248EF8C7"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proofErr w:type="spellStart"/>
            <w:r w:rsidRPr="004B4852">
              <w:rPr>
                <w:rFonts w:asciiTheme="majorHAnsi" w:eastAsia="Times New Roman" w:hAnsiTheme="majorHAnsi" w:cstheme="majorHAnsi"/>
                <w:b/>
                <w:bCs/>
                <w:color w:val="FFFFFF"/>
                <w:sz w:val="20"/>
                <w:szCs w:val="20"/>
                <w:lang w:eastAsia="pl-PL"/>
              </w:rPr>
              <w:t>Lp</w:t>
            </w:r>
            <w:proofErr w:type="spellEnd"/>
          </w:p>
        </w:tc>
        <w:tc>
          <w:tcPr>
            <w:tcW w:w="3336" w:type="dxa"/>
            <w:tcBorders>
              <w:top w:val="single" w:sz="4" w:space="0" w:color="808080"/>
              <w:left w:val="nil"/>
              <w:bottom w:val="single" w:sz="4" w:space="0" w:color="808080"/>
              <w:right w:val="single" w:sz="4" w:space="0" w:color="808080"/>
            </w:tcBorders>
            <w:shd w:val="clear" w:color="000000" w:fill="808080"/>
            <w:vAlign w:val="center"/>
            <w:hideMark/>
          </w:tcPr>
          <w:p w14:paraId="1BEAC230"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Kategoria</w:t>
            </w:r>
          </w:p>
        </w:tc>
        <w:tc>
          <w:tcPr>
            <w:tcW w:w="991" w:type="dxa"/>
            <w:tcBorders>
              <w:top w:val="single" w:sz="4" w:space="0" w:color="808080"/>
              <w:left w:val="nil"/>
              <w:bottom w:val="single" w:sz="4" w:space="0" w:color="808080"/>
              <w:right w:val="single" w:sz="4" w:space="0" w:color="808080"/>
            </w:tcBorders>
            <w:shd w:val="clear" w:color="000000" w:fill="92D050"/>
            <w:vAlign w:val="center"/>
            <w:hideMark/>
          </w:tcPr>
          <w:p w14:paraId="18286163" w14:textId="4546FCE9"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2021</w:t>
            </w:r>
          </w:p>
        </w:tc>
        <w:tc>
          <w:tcPr>
            <w:tcW w:w="991" w:type="dxa"/>
            <w:tcBorders>
              <w:top w:val="single" w:sz="4" w:space="0" w:color="808080"/>
              <w:left w:val="nil"/>
              <w:bottom w:val="single" w:sz="4" w:space="0" w:color="808080"/>
              <w:right w:val="single" w:sz="4" w:space="0" w:color="808080"/>
            </w:tcBorders>
            <w:shd w:val="clear" w:color="000000" w:fill="92D050"/>
            <w:vAlign w:val="center"/>
            <w:hideMark/>
          </w:tcPr>
          <w:p w14:paraId="602CE469" w14:textId="63C3D1EF"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2022</w:t>
            </w:r>
          </w:p>
        </w:tc>
        <w:tc>
          <w:tcPr>
            <w:tcW w:w="991" w:type="dxa"/>
            <w:tcBorders>
              <w:top w:val="single" w:sz="4" w:space="0" w:color="808080"/>
              <w:left w:val="nil"/>
              <w:bottom w:val="single" w:sz="4" w:space="0" w:color="808080"/>
              <w:right w:val="single" w:sz="4" w:space="0" w:color="808080"/>
            </w:tcBorders>
            <w:shd w:val="clear" w:color="000000" w:fill="808080"/>
            <w:vAlign w:val="center"/>
            <w:hideMark/>
          </w:tcPr>
          <w:p w14:paraId="35437AFE" w14:textId="0A30458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2023</w:t>
            </w:r>
          </w:p>
        </w:tc>
        <w:tc>
          <w:tcPr>
            <w:tcW w:w="991" w:type="dxa"/>
            <w:tcBorders>
              <w:top w:val="single" w:sz="4" w:space="0" w:color="808080"/>
              <w:left w:val="nil"/>
              <w:bottom w:val="single" w:sz="4" w:space="0" w:color="808080"/>
              <w:right w:val="single" w:sz="4" w:space="0" w:color="808080"/>
            </w:tcBorders>
            <w:shd w:val="clear" w:color="000000" w:fill="808080"/>
            <w:vAlign w:val="center"/>
            <w:hideMark/>
          </w:tcPr>
          <w:p w14:paraId="78D23CDC" w14:textId="789E3356"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2024</w:t>
            </w:r>
          </w:p>
        </w:tc>
        <w:tc>
          <w:tcPr>
            <w:tcW w:w="991" w:type="dxa"/>
            <w:tcBorders>
              <w:top w:val="single" w:sz="4" w:space="0" w:color="808080"/>
              <w:left w:val="nil"/>
              <w:bottom w:val="single" w:sz="4" w:space="0" w:color="808080"/>
              <w:right w:val="single" w:sz="4" w:space="0" w:color="808080"/>
            </w:tcBorders>
            <w:shd w:val="clear" w:color="000000" w:fill="808080"/>
            <w:vAlign w:val="center"/>
            <w:hideMark/>
          </w:tcPr>
          <w:p w14:paraId="3475B4EA" w14:textId="5808E9AD"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2025</w:t>
            </w:r>
          </w:p>
        </w:tc>
        <w:tc>
          <w:tcPr>
            <w:tcW w:w="991" w:type="dxa"/>
            <w:tcBorders>
              <w:top w:val="single" w:sz="4" w:space="0" w:color="808080"/>
              <w:left w:val="nil"/>
              <w:bottom w:val="single" w:sz="4" w:space="0" w:color="808080"/>
              <w:right w:val="single" w:sz="4" w:space="0" w:color="808080"/>
            </w:tcBorders>
            <w:shd w:val="clear" w:color="000000" w:fill="808080"/>
            <w:vAlign w:val="center"/>
            <w:hideMark/>
          </w:tcPr>
          <w:p w14:paraId="22AA4B8D" w14:textId="471788E8"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2026</w:t>
            </w:r>
          </w:p>
        </w:tc>
        <w:tc>
          <w:tcPr>
            <w:tcW w:w="991" w:type="dxa"/>
            <w:tcBorders>
              <w:top w:val="single" w:sz="4" w:space="0" w:color="808080"/>
              <w:left w:val="nil"/>
              <w:bottom w:val="single" w:sz="4" w:space="0" w:color="808080"/>
              <w:right w:val="single" w:sz="4" w:space="0" w:color="808080"/>
            </w:tcBorders>
            <w:shd w:val="clear" w:color="000000" w:fill="808080"/>
            <w:vAlign w:val="center"/>
            <w:hideMark/>
          </w:tcPr>
          <w:p w14:paraId="7A213231" w14:textId="35C2044A"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2027</w:t>
            </w:r>
          </w:p>
        </w:tc>
        <w:tc>
          <w:tcPr>
            <w:tcW w:w="991" w:type="dxa"/>
            <w:tcBorders>
              <w:top w:val="single" w:sz="4" w:space="0" w:color="808080"/>
              <w:left w:val="nil"/>
              <w:bottom w:val="single" w:sz="4" w:space="0" w:color="808080"/>
              <w:right w:val="single" w:sz="4" w:space="0" w:color="808080"/>
            </w:tcBorders>
            <w:shd w:val="clear" w:color="000000" w:fill="808080"/>
            <w:vAlign w:val="center"/>
            <w:hideMark/>
          </w:tcPr>
          <w:p w14:paraId="668F7710" w14:textId="6B9F0316"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2028</w:t>
            </w:r>
          </w:p>
        </w:tc>
        <w:tc>
          <w:tcPr>
            <w:tcW w:w="991" w:type="dxa"/>
            <w:tcBorders>
              <w:top w:val="single" w:sz="4" w:space="0" w:color="808080"/>
              <w:left w:val="nil"/>
              <w:bottom w:val="single" w:sz="4" w:space="0" w:color="808080"/>
              <w:right w:val="single" w:sz="4" w:space="0" w:color="808080"/>
            </w:tcBorders>
            <w:shd w:val="clear" w:color="000000" w:fill="808080"/>
            <w:vAlign w:val="center"/>
            <w:hideMark/>
          </w:tcPr>
          <w:p w14:paraId="28D784FE" w14:textId="7DBFC240"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2029</w:t>
            </w:r>
          </w:p>
        </w:tc>
        <w:tc>
          <w:tcPr>
            <w:tcW w:w="991" w:type="dxa"/>
            <w:tcBorders>
              <w:top w:val="single" w:sz="4" w:space="0" w:color="808080"/>
              <w:left w:val="nil"/>
              <w:bottom w:val="single" w:sz="4" w:space="0" w:color="808080"/>
              <w:right w:val="single" w:sz="4" w:space="0" w:color="808080"/>
            </w:tcBorders>
            <w:shd w:val="clear" w:color="000000" w:fill="808080"/>
            <w:vAlign w:val="center"/>
            <w:hideMark/>
          </w:tcPr>
          <w:p w14:paraId="6F15D87E" w14:textId="5A43ECEA"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2030</w:t>
            </w:r>
          </w:p>
        </w:tc>
      </w:tr>
      <w:tr w:rsidR="00E75FC5" w:rsidRPr="004B4852" w14:paraId="7710C28B" w14:textId="77777777" w:rsidTr="00D41212">
        <w:trPr>
          <w:trHeight w:val="255"/>
        </w:trPr>
        <w:tc>
          <w:tcPr>
            <w:tcW w:w="748" w:type="dxa"/>
            <w:tcBorders>
              <w:top w:val="nil"/>
              <w:left w:val="single" w:sz="4" w:space="0" w:color="808080"/>
              <w:bottom w:val="single" w:sz="4" w:space="0" w:color="808080"/>
              <w:right w:val="single" w:sz="4" w:space="0" w:color="808080"/>
            </w:tcBorders>
            <w:shd w:val="clear" w:color="000000" w:fill="808080"/>
            <w:vAlign w:val="center"/>
            <w:hideMark/>
          </w:tcPr>
          <w:p w14:paraId="66FABE11"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 </w:t>
            </w:r>
          </w:p>
        </w:tc>
        <w:tc>
          <w:tcPr>
            <w:tcW w:w="3336" w:type="dxa"/>
            <w:tcBorders>
              <w:top w:val="nil"/>
              <w:left w:val="nil"/>
              <w:bottom w:val="single" w:sz="4" w:space="0" w:color="808080"/>
              <w:right w:val="single" w:sz="4" w:space="0" w:color="808080"/>
            </w:tcBorders>
            <w:shd w:val="clear" w:color="000000" w:fill="808080"/>
            <w:vAlign w:val="center"/>
            <w:hideMark/>
          </w:tcPr>
          <w:p w14:paraId="3C5A7E39"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 </w:t>
            </w:r>
          </w:p>
        </w:tc>
        <w:tc>
          <w:tcPr>
            <w:tcW w:w="991" w:type="dxa"/>
            <w:tcBorders>
              <w:top w:val="nil"/>
              <w:left w:val="nil"/>
              <w:bottom w:val="single" w:sz="4" w:space="0" w:color="808080"/>
              <w:right w:val="single" w:sz="4" w:space="0" w:color="808080"/>
            </w:tcBorders>
            <w:shd w:val="clear" w:color="000000" w:fill="92D050"/>
            <w:vAlign w:val="center"/>
            <w:hideMark/>
          </w:tcPr>
          <w:p w14:paraId="76A927B2" w14:textId="34E99614" w:rsidR="00E75FC5" w:rsidRPr="004B4852" w:rsidRDefault="00E75FC5" w:rsidP="00E75FC5">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92D050"/>
            <w:vAlign w:val="center"/>
            <w:hideMark/>
          </w:tcPr>
          <w:p w14:paraId="5264D372" w14:textId="2FE05E81" w:rsidR="00E75FC5" w:rsidRPr="004B4852" w:rsidRDefault="00E75FC5" w:rsidP="00E75FC5">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808080"/>
            <w:vAlign w:val="center"/>
            <w:hideMark/>
          </w:tcPr>
          <w:p w14:paraId="011098F4" w14:textId="18C3F9E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808080"/>
            <w:vAlign w:val="center"/>
            <w:hideMark/>
          </w:tcPr>
          <w:p w14:paraId="74C888A0" w14:textId="6BE00183"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808080"/>
            <w:vAlign w:val="center"/>
            <w:hideMark/>
          </w:tcPr>
          <w:p w14:paraId="4C2E66F9" w14:textId="1ED4972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808080"/>
            <w:vAlign w:val="center"/>
            <w:hideMark/>
          </w:tcPr>
          <w:p w14:paraId="2B3145C9" w14:textId="05C698A4"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808080"/>
            <w:vAlign w:val="center"/>
            <w:hideMark/>
          </w:tcPr>
          <w:p w14:paraId="1C4EF601" w14:textId="0CF60888"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808080"/>
            <w:vAlign w:val="center"/>
            <w:hideMark/>
          </w:tcPr>
          <w:p w14:paraId="1C4050DE" w14:textId="2989CCE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808080"/>
            <w:vAlign w:val="center"/>
            <w:hideMark/>
          </w:tcPr>
          <w:p w14:paraId="6A6B1995" w14:textId="11C5C356"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808080"/>
            <w:vAlign w:val="center"/>
            <w:hideMark/>
          </w:tcPr>
          <w:p w14:paraId="29C1472A" w14:textId="32651879"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r>
      <w:tr w:rsidR="00E75FC5" w:rsidRPr="004B4852" w14:paraId="41C08C5E" w14:textId="77777777" w:rsidTr="00D41212">
        <w:trPr>
          <w:trHeight w:val="255"/>
        </w:trPr>
        <w:tc>
          <w:tcPr>
            <w:tcW w:w="748" w:type="dxa"/>
            <w:tcBorders>
              <w:top w:val="nil"/>
              <w:left w:val="single" w:sz="4" w:space="0" w:color="808080"/>
              <w:bottom w:val="single" w:sz="4" w:space="0" w:color="808080"/>
              <w:right w:val="single" w:sz="4" w:space="0" w:color="808080"/>
            </w:tcBorders>
            <w:shd w:val="clear" w:color="000000" w:fill="F2F2F2"/>
            <w:vAlign w:val="center"/>
            <w:hideMark/>
          </w:tcPr>
          <w:p w14:paraId="59044FD2"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I.1</w:t>
            </w:r>
          </w:p>
        </w:tc>
        <w:tc>
          <w:tcPr>
            <w:tcW w:w="3336" w:type="dxa"/>
            <w:tcBorders>
              <w:top w:val="nil"/>
              <w:left w:val="nil"/>
              <w:bottom w:val="single" w:sz="4" w:space="0" w:color="808080"/>
              <w:right w:val="single" w:sz="4" w:space="0" w:color="808080"/>
            </w:tcBorders>
            <w:shd w:val="clear" w:color="000000" w:fill="F2F2F2"/>
            <w:vAlign w:val="center"/>
            <w:hideMark/>
          </w:tcPr>
          <w:p w14:paraId="157718E9"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Energia elektryczna</w:t>
            </w:r>
          </w:p>
        </w:tc>
        <w:tc>
          <w:tcPr>
            <w:tcW w:w="991" w:type="dxa"/>
            <w:tcBorders>
              <w:top w:val="nil"/>
              <w:left w:val="nil"/>
              <w:bottom w:val="single" w:sz="4" w:space="0" w:color="808080"/>
              <w:right w:val="single" w:sz="4" w:space="0" w:color="808080"/>
            </w:tcBorders>
            <w:shd w:val="clear" w:color="000000" w:fill="92D050"/>
            <w:vAlign w:val="center"/>
            <w:hideMark/>
          </w:tcPr>
          <w:p w14:paraId="15037285" w14:textId="29A137F9"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69485</w:t>
            </w:r>
          </w:p>
        </w:tc>
        <w:tc>
          <w:tcPr>
            <w:tcW w:w="991" w:type="dxa"/>
            <w:tcBorders>
              <w:top w:val="nil"/>
              <w:left w:val="nil"/>
              <w:bottom w:val="single" w:sz="4" w:space="0" w:color="808080"/>
              <w:right w:val="single" w:sz="4" w:space="0" w:color="808080"/>
            </w:tcBorders>
            <w:shd w:val="clear" w:color="000000" w:fill="92D050"/>
            <w:vAlign w:val="center"/>
            <w:hideMark/>
          </w:tcPr>
          <w:p w14:paraId="404D23EB" w14:textId="2C6C29E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70830</w:t>
            </w:r>
          </w:p>
        </w:tc>
        <w:tc>
          <w:tcPr>
            <w:tcW w:w="991" w:type="dxa"/>
            <w:tcBorders>
              <w:top w:val="nil"/>
              <w:left w:val="nil"/>
              <w:bottom w:val="single" w:sz="4" w:space="0" w:color="808080"/>
              <w:right w:val="single" w:sz="4" w:space="0" w:color="808080"/>
            </w:tcBorders>
            <w:shd w:val="clear" w:color="000000" w:fill="F2F2F2"/>
            <w:vAlign w:val="center"/>
            <w:hideMark/>
          </w:tcPr>
          <w:p w14:paraId="6A67D2C6" w14:textId="593D9068"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72201</w:t>
            </w:r>
          </w:p>
        </w:tc>
        <w:tc>
          <w:tcPr>
            <w:tcW w:w="991" w:type="dxa"/>
            <w:tcBorders>
              <w:top w:val="nil"/>
              <w:left w:val="nil"/>
              <w:bottom w:val="single" w:sz="4" w:space="0" w:color="808080"/>
              <w:right w:val="single" w:sz="4" w:space="0" w:color="808080"/>
            </w:tcBorders>
            <w:shd w:val="clear" w:color="000000" w:fill="F2F2F2"/>
            <w:vAlign w:val="center"/>
            <w:hideMark/>
          </w:tcPr>
          <w:p w14:paraId="2C0DDF0E" w14:textId="22C3FAFC"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73599</w:t>
            </w:r>
          </w:p>
        </w:tc>
        <w:tc>
          <w:tcPr>
            <w:tcW w:w="991" w:type="dxa"/>
            <w:tcBorders>
              <w:top w:val="nil"/>
              <w:left w:val="nil"/>
              <w:bottom w:val="single" w:sz="4" w:space="0" w:color="808080"/>
              <w:right w:val="single" w:sz="4" w:space="0" w:color="808080"/>
            </w:tcBorders>
            <w:shd w:val="clear" w:color="000000" w:fill="F2F2F2"/>
            <w:vAlign w:val="center"/>
            <w:hideMark/>
          </w:tcPr>
          <w:p w14:paraId="2B32EFDB" w14:textId="002FC6CC"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75024</w:t>
            </w:r>
          </w:p>
        </w:tc>
        <w:tc>
          <w:tcPr>
            <w:tcW w:w="991" w:type="dxa"/>
            <w:tcBorders>
              <w:top w:val="nil"/>
              <w:left w:val="nil"/>
              <w:bottom w:val="single" w:sz="4" w:space="0" w:color="808080"/>
              <w:right w:val="single" w:sz="4" w:space="0" w:color="808080"/>
            </w:tcBorders>
            <w:shd w:val="clear" w:color="000000" w:fill="F2F2F2"/>
            <w:vAlign w:val="center"/>
            <w:hideMark/>
          </w:tcPr>
          <w:p w14:paraId="5C28813E" w14:textId="0B484D7B"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76478</w:t>
            </w:r>
          </w:p>
        </w:tc>
        <w:tc>
          <w:tcPr>
            <w:tcW w:w="991" w:type="dxa"/>
            <w:tcBorders>
              <w:top w:val="nil"/>
              <w:left w:val="nil"/>
              <w:bottom w:val="single" w:sz="4" w:space="0" w:color="808080"/>
              <w:right w:val="single" w:sz="4" w:space="0" w:color="808080"/>
            </w:tcBorders>
            <w:shd w:val="clear" w:color="000000" w:fill="F2F2F2"/>
            <w:vAlign w:val="center"/>
            <w:hideMark/>
          </w:tcPr>
          <w:p w14:paraId="18F31BD1" w14:textId="41F51D9F"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77959</w:t>
            </w:r>
          </w:p>
        </w:tc>
        <w:tc>
          <w:tcPr>
            <w:tcW w:w="991" w:type="dxa"/>
            <w:tcBorders>
              <w:top w:val="nil"/>
              <w:left w:val="nil"/>
              <w:bottom w:val="single" w:sz="4" w:space="0" w:color="808080"/>
              <w:right w:val="single" w:sz="4" w:space="0" w:color="808080"/>
            </w:tcBorders>
            <w:shd w:val="clear" w:color="000000" w:fill="F2F2F2"/>
            <w:vAlign w:val="center"/>
            <w:hideMark/>
          </w:tcPr>
          <w:p w14:paraId="417ED0CE" w14:textId="4BD385B0"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79470</w:t>
            </w:r>
          </w:p>
        </w:tc>
        <w:tc>
          <w:tcPr>
            <w:tcW w:w="991" w:type="dxa"/>
            <w:tcBorders>
              <w:top w:val="nil"/>
              <w:left w:val="nil"/>
              <w:bottom w:val="single" w:sz="4" w:space="0" w:color="808080"/>
              <w:right w:val="single" w:sz="4" w:space="0" w:color="808080"/>
            </w:tcBorders>
            <w:shd w:val="clear" w:color="000000" w:fill="F2F2F2"/>
            <w:vAlign w:val="center"/>
            <w:hideMark/>
          </w:tcPr>
          <w:p w14:paraId="391D4B4C" w14:textId="367B591B"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81011</w:t>
            </w:r>
          </w:p>
        </w:tc>
        <w:tc>
          <w:tcPr>
            <w:tcW w:w="991" w:type="dxa"/>
            <w:tcBorders>
              <w:top w:val="nil"/>
              <w:left w:val="nil"/>
              <w:bottom w:val="single" w:sz="4" w:space="0" w:color="808080"/>
              <w:right w:val="single" w:sz="4" w:space="0" w:color="808080"/>
            </w:tcBorders>
            <w:shd w:val="clear" w:color="000000" w:fill="F2F2F2"/>
            <w:vAlign w:val="center"/>
            <w:hideMark/>
          </w:tcPr>
          <w:p w14:paraId="33DE81FF" w14:textId="302E0B7B"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82581</w:t>
            </w:r>
          </w:p>
        </w:tc>
      </w:tr>
      <w:tr w:rsidR="00E75FC5" w:rsidRPr="004B4852" w14:paraId="5196210A" w14:textId="77777777" w:rsidTr="00D41212">
        <w:trPr>
          <w:trHeight w:val="48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12D5BDC1"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I.1.1</w:t>
            </w:r>
          </w:p>
        </w:tc>
        <w:tc>
          <w:tcPr>
            <w:tcW w:w="3336" w:type="dxa"/>
            <w:tcBorders>
              <w:top w:val="nil"/>
              <w:left w:val="nil"/>
              <w:bottom w:val="single" w:sz="4" w:space="0" w:color="808080"/>
              <w:right w:val="single" w:sz="4" w:space="0" w:color="808080"/>
            </w:tcBorders>
            <w:shd w:val="clear" w:color="auto" w:fill="auto"/>
            <w:vAlign w:val="center"/>
            <w:hideMark/>
          </w:tcPr>
          <w:p w14:paraId="2CDD5328"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wyposażenie/ urządzenia komunalne</w:t>
            </w:r>
          </w:p>
        </w:tc>
        <w:tc>
          <w:tcPr>
            <w:tcW w:w="991" w:type="dxa"/>
            <w:tcBorders>
              <w:top w:val="nil"/>
              <w:left w:val="nil"/>
              <w:bottom w:val="single" w:sz="4" w:space="0" w:color="808080"/>
              <w:right w:val="single" w:sz="4" w:space="0" w:color="808080"/>
            </w:tcBorders>
            <w:shd w:val="clear" w:color="000000" w:fill="92D050"/>
            <w:vAlign w:val="center"/>
            <w:hideMark/>
          </w:tcPr>
          <w:p w14:paraId="41CBE84B" w14:textId="1CF5E51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439</w:t>
            </w:r>
          </w:p>
        </w:tc>
        <w:tc>
          <w:tcPr>
            <w:tcW w:w="991" w:type="dxa"/>
            <w:tcBorders>
              <w:top w:val="nil"/>
              <w:left w:val="nil"/>
              <w:bottom w:val="single" w:sz="4" w:space="0" w:color="808080"/>
              <w:right w:val="single" w:sz="4" w:space="0" w:color="808080"/>
            </w:tcBorders>
            <w:shd w:val="clear" w:color="000000" w:fill="92D050"/>
            <w:vAlign w:val="center"/>
            <w:hideMark/>
          </w:tcPr>
          <w:p w14:paraId="469B5904" w14:textId="71B0BFD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446</w:t>
            </w:r>
          </w:p>
        </w:tc>
        <w:tc>
          <w:tcPr>
            <w:tcW w:w="991" w:type="dxa"/>
            <w:tcBorders>
              <w:top w:val="nil"/>
              <w:left w:val="nil"/>
              <w:bottom w:val="single" w:sz="4" w:space="0" w:color="808080"/>
              <w:right w:val="single" w:sz="4" w:space="0" w:color="808080"/>
            </w:tcBorders>
            <w:shd w:val="clear" w:color="auto" w:fill="auto"/>
            <w:vAlign w:val="center"/>
            <w:hideMark/>
          </w:tcPr>
          <w:p w14:paraId="50B2CB24" w14:textId="7EE7A9F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452</w:t>
            </w:r>
          </w:p>
        </w:tc>
        <w:tc>
          <w:tcPr>
            <w:tcW w:w="991" w:type="dxa"/>
            <w:tcBorders>
              <w:top w:val="nil"/>
              <w:left w:val="nil"/>
              <w:bottom w:val="single" w:sz="4" w:space="0" w:color="808080"/>
              <w:right w:val="single" w:sz="4" w:space="0" w:color="808080"/>
            </w:tcBorders>
            <w:shd w:val="clear" w:color="auto" w:fill="auto"/>
            <w:vAlign w:val="center"/>
            <w:hideMark/>
          </w:tcPr>
          <w:p w14:paraId="7627F200" w14:textId="23B423DD"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459</w:t>
            </w:r>
          </w:p>
        </w:tc>
        <w:tc>
          <w:tcPr>
            <w:tcW w:w="991" w:type="dxa"/>
            <w:tcBorders>
              <w:top w:val="nil"/>
              <w:left w:val="nil"/>
              <w:bottom w:val="single" w:sz="4" w:space="0" w:color="808080"/>
              <w:right w:val="single" w:sz="4" w:space="0" w:color="808080"/>
            </w:tcBorders>
            <w:shd w:val="clear" w:color="auto" w:fill="auto"/>
            <w:vAlign w:val="center"/>
            <w:hideMark/>
          </w:tcPr>
          <w:p w14:paraId="757BE69A" w14:textId="6C5A842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466</w:t>
            </w:r>
          </w:p>
        </w:tc>
        <w:tc>
          <w:tcPr>
            <w:tcW w:w="991" w:type="dxa"/>
            <w:tcBorders>
              <w:top w:val="nil"/>
              <w:left w:val="nil"/>
              <w:bottom w:val="single" w:sz="4" w:space="0" w:color="808080"/>
              <w:right w:val="single" w:sz="4" w:space="0" w:color="808080"/>
            </w:tcBorders>
            <w:shd w:val="clear" w:color="auto" w:fill="auto"/>
            <w:vAlign w:val="center"/>
            <w:hideMark/>
          </w:tcPr>
          <w:p w14:paraId="2D4AA4D9" w14:textId="1FE805E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473</w:t>
            </w:r>
          </w:p>
        </w:tc>
        <w:tc>
          <w:tcPr>
            <w:tcW w:w="991" w:type="dxa"/>
            <w:tcBorders>
              <w:top w:val="nil"/>
              <w:left w:val="nil"/>
              <w:bottom w:val="single" w:sz="4" w:space="0" w:color="808080"/>
              <w:right w:val="single" w:sz="4" w:space="0" w:color="808080"/>
            </w:tcBorders>
            <w:shd w:val="clear" w:color="auto" w:fill="auto"/>
            <w:vAlign w:val="center"/>
            <w:hideMark/>
          </w:tcPr>
          <w:p w14:paraId="23A2D8E6" w14:textId="2EBAC82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480</w:t>
            </w:r>
          </w:p>
        </w:tc>
        <w:tc>
          <w:tcPr>
            <w:tcW w:w="991" w:type="dxa"/>
            <w:tcBorders>
              <w:top w:val="nil"/>
              <w:left w:val="nil"/>
              <w:bottom w:val="single" w:sz="4" w:space="0" w:color="808080"/>
              <w:right w:val="single" w:sz="4" w:space="0" w:color="808080"/>
            </w:tcBorders>
            <w:shd w:val="clear" w:color="auto" w:fill="auto"/>
            <w:vAlign w:val="center"/>
            <w:hideMark/>
          </w:tcPr>
          <w:p w14:paraId="3967AEA5" w14:textId="7D8B8CDD"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487</w:t>
            </w:r>
          </w:p>
        </w:tc>
        <w:tc>
          <w:tcPr>
            <w:tcW w:w="991" w:type="dxa"/>
            <w:tcBorders>
              <w:top w:val="nil"/>
              <w:left w:val="nil"/>
              <w:bottom w:val="single" w:sz="4" w:space="0" w:color="808080"/>
              <w:right w:val="single" w:sz="4" w:space="0" w:color="808080"/>
            </w:tcBorders>
            <w:shd w:val="clear" w:color="auto" w:fill="auto"/>
            <w:vAlign w:val="center"/>
            <w:hideMark/>
          </w:tcPr>
          <w:p w14:paraId="59A3C788" w14:textId="5F138CCF"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495</w:t>
            </w:r>
          </w:p>
        </w:tc>
        <w:tc>
          <w:tcPr>
            <w:tcW w:w="991" w:type="dxa"/>
            <w:tcBorders>
              <w:top w:val="nil"/>
              <w:left w:val="nil"/>
              <w:bottom w:val="single" w:sz="4" w:space="0" w:color="808080"/>
              <w:right w:val="single" w:sz="4" w:space="0" w:color="808080"/>
            </w:tcBorders>
            <w:shd w:val="clear" w:color="auto" w:fill="auto"/>
            <w:vAlign w:val="center"/>
            <w:hideMark/>
          </w:tcPr>
          <w:p w14:paraId="7B2A9334" w14:textId="0970966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502</w:t>
            </w:r>
          </w:p>
        </w:tc>
      </w:tr>
      <w:tr w:rsidR="00E75FC5" w:rsidRPr="004B4852" w14:paraId="75BD72A1"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077E61CA"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I.1.2</w:t>
            </w:r>
          </w:p>
        </w:tc>
        <w:tc>
          <w:tcPr>
            <w:tcW w:w="3336" w:type="dxa"/>
            <w:tcBorders>
              <w:top w:val="nil"/>
              <w:left w:val="nil"/>
              <w:bottom w:val="single" w:sz="4" w:space="0" w:color="808080"/>
              <w:right w:val="single" w:sz="4" w:space="0" w:color="808080"/>
            </w:tcBorders>
            <w:shd w:val="clear" w:color="auto" w:fill="auto"/>
            <w:vAlign w:val="center"/>
            <w:hideMark/>
          </w:tcPr>
          <w:p w14:paraId="167A3E1B"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mieszkalne</w:t>
            </w:r>
          </w:p>
        </w:tc>
        <w:tc>
          <w:tcPr>
            <w:tcW w:w="991" w:type="dxa"/>
            <w:tcBorders>
              <w:top w:val="nil"/>
              <w:left w:val="nil"/>
              <w:bottom w:val="single" w:sz="4" w:space="0" w:color="808080"/>
              <w:right w:val="single" w:sz="4" w:space="0" w:color="808080"/>
            </w:tcBorders>
            <w:shd w:val="clear" w:color="000000" w:fill="92D050"/>
            <w:vAlign w:val="center"/>
            <w:hideMark/>
          </w:tcPr>
          <w:p w14:paraId="6AAD3C5E" w14:textId="1A65347F"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13442</w:t>
            </w:r>
          </w:p>
        </w:tc>
        <w:tc>
          <w:tcPr>
            <w:tcW w:w="991" w:type="dxa"/>
            <w:tcBorders>
              <w:top w:val="nil"/>
              <w:left w:val="nil"/>
              <w:bottom w:val="single" w:sz="4" w:space="0" w:color="808080"/>
              <w:right w:val="single" w:sz="4" w:space="0" w:color="808080"/>
            </w:tcBorders>
            <w:shd w:val="clear" w:color="000000" w:fill="92D050"/>
            <w:vAlign w:val="center"/>
            <w:hideMark/>
          </w:tcPr>
          <w:p w14:paraId="12F1C296" w14:textId="67A622F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13735</w:t>
            </w:r>
          </w:p>
        </w:tc>
        <w:tc>
          <w:tcPr>
            <w:tcW w:w="991" w:type="dxa"/>
            <w:tcBorders>
              <w:top w:val="nil"/>
              <w:left w:val="nil"/>
              <w:bottom w:val="single" w:sz="4" w:space="0" w:color="808080"/>
              <w:right w:val="single" w:sz="4" w:space="0" w:color="808080"/>
            </w:tcBorders>
            <w:shd w:val="clear" w:color="auto" w:fill="auto"/>
            <w:vAlign w:val="center"/>
            <w:hideMark/>
          </w:tcPr>
          <w:p w14:paraId="5FC29F33" w14:textId="329F765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14035</w:t>
            </w:r>
          </w:p>
        </w:tc>
        <w:tc>
          <w:tcPr>
            <w:tcW w:w="991" w:type="dxa"/>
            <w:tcBorders>
              <w:top w:val="nil"/>
              <w:left w:val="nil"/>
              <w:bottom w:val="single" w:sz="4" w:space="0" w:color="808080"/>
              <w:right w:val="single" w:sz="4" w:space="0" w:color="808080"/>
            </w:tcBorders>
            <w:shd w:val="clear" w:color="auto" w:fill="auto"/>
            <w:vAlign w:val="center"/>
            <w:hideMark/>
          </w:tcPr>
          <w:p w14:paraId="486255E6" w14:textId="24FD629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14341</w:t>
            </w:r>
          </w:p>
        </w:tc>
        <w:tc>
          <w:tcPr>
            <w:tcW w:w="991" w:type="dxa"/>
            <w:tcBorders>
              <w:top w:val="nil"/>
              <w:left w:val="nil"/>
              <w:bottom w:val="single" w:sz="4" w:space="0" w:color="808080"/>
              <w:right w:val="single" w:sz="4" w:space="0" w:color="808080"/>
            </w:tcBorders>
            <w:shd w:val="clear" w:color="auto" w:fill="auto"/>
            <w:vAlign w:val="center"/>
            <w:hideMark/>
          </w:tcPr>
          <w:p w14:paraId="7F862162" w14:textId="7807E49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14654</w:t>
            </w:r>
          </w:p>
        </w:tc>
        <w:tc>
          <w:tcPr>
            <w:tcW w:w="991" w:type="dxa"/>
            <w:tcBorders>
              <w:top w:val="nil"/>
              <w:left w:val="nil"/>
              <w:bottom w:val="single" w:sz="4" w:space="0" w:color="808080"/>
              <w:right w:val="single" w:sz="4" w:space="0" w:color="808080"/>
            </w:tcBorders>
            <w:shd w:val="clear" w:color="auto" w:fill="auto"/>
            <w:vAlign w:val="center"/>
            <w:hideMark/>
          </w:tcPr>
          <w:p w14:paraId="57BB9BB8" w14:textId="6A4AC1C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14974</w:t>
            </w:r>
          </w:p>
        </w:tc>
        <w:tc>
          <w:tcPr>
            <w:tcW w:w="991" w:type="dxa"/>
            <w:tcBorders>
              <w:top w:val="nil"/>
              <w:left w:val="nil"/>
              <w:bottom w:val="single" w:sz="4" w:space="0" w:color="808080"/>
              <w:right w:val="single" w:sz="4" w:space="0" w:color="808080"/>
            </w:tcBorders>
            <w:shd w:val="clear" w:color="auto" w:fill="auto"/>
            <w:vAlign w:val="center"/>
            <w:hideMark/>
          </w:tcPr>
          <w:p w14:paraId="5351CA11" w14:textId="02D05C2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15300</w:t>
            </w:r>
          </w:p>
        </w:tc>
        <w:tc>
          <w:tcPr>
            <w:tcW w:w="991" w:type="dxa"/>
            <w:tcBorders>
              <w:top w:val="nil"/>
              <w:left w:val="nil"/>
              <w:bottom w:val="single" w:sz="4" w:space="0" w:color="808080"/>
              <w:right w:val="single" w:sz="4" w:space="0" w:color="808080"/>
            </w:tcBorders>
            <w:shd w:val="clear" w:color="auto" w:fill="auto"/>
            <w:vAlign w:val="center"/>
            <w:hideMark/>
          </w:tcPr>
          <w:p w14:paraId="03C1E16B" w14:textId="787701B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15634</w:t>
            </w:r>
          </w:p>
        </w:tc>
        <w:tc>
          <w:tcPr>
            <w:tcW w:w="991" w:type="dxa"/>
            <w:tcBorders>
              <w:top w:val="nil"/>
              <w:left w:val="nil"/>
              <w:bottom w:val="single" w:sz="4" w:space="0" w:color="808080"/>
              <w:right w:val="single" w:sz="4" w:space="0" w:color="808080"/>
            </w:tcBorders>
            <w:shd w:val="clear" w:color="auto" w:fill="auto"/>
            <w:vAlign w:val="center"/>
            <w:hideMark/>
          </w:tcPr>
          <w:p w14:paraId="3FF18749" w14:textId="02650D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15975</w:t>
            </w:r>
          </w:p>
        </w:tc>
        <w:tc>
          <w:tcPr>
            <w:tcW w:w="991" w:type="dxa"/>
            <w:tcBorders>
              <w:top w:val="nil"/>
              <w:left w:val="nil"/>
              <w:bottom w:val="single" w:sz="4" w:space="0" w:color="808080"/>
              <w:right w:val="single" w:sz="4" w:space="0" w:color="808080"/>
            </w:tcBorders>
            <w:shd w:val="clear" w:color="auto" w:fill="auto"/>
            <w:vAlign w:val="center"/>
            <w:hideMark/>
          </w:tcPr>
          <w:p w14:paraId="2FDFC4F3" w14:textId="2BE3F3F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16324</w:t>
            </w:r>
          </w:p>
        </w:tc>
      </w:tr>
      <w:tr w:rsidR="00E75FC5" w:rsidRPr="004B4852" w14:paraId="70F38629"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7FE37B7A"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I.1.3</w:t>
            </w:r>
          </w:p>
        </w:tc>
        <w:tc>
          <w:tcPr>
            <w:tcW w:w="3336" w:type="dxa"/>
            <w:tcBorders>
              <w:top w:val="nil"/>
              <w:left w:val="nil"/>
              <w:bottom w:val="single" w:sz="4" w:space="0" w:color="808080"/>
              <w:right w:val="single" w:sz="4" w:space="0" w:color="808080"/>
            </w:tcBorders>
            <w:shd w:val="clear" w:color="auto" w:fill="auto"/>
            <w:vAlign w:val="center"/>
            <w:hideMark/>
          </w:tcPr>
          <w:p w14:paraId="5504F43A"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Komunalne oświetlenie uliczne</w:t>
            </w:r>
          </w:p>
        </w:tc>
        <w:tc>
          <w:tcPr>
            <w:tcW w:w="991" w:type="dxa"/>
            <w:tcBorders>
              <w:top w:val="nil"/>
              <w:left w:val="nil"/>
              <w:bottom w:val="single" w:sz="4" w:space="0" w:color="808080"/>
              <w:right w:val="single" w:sz="4" w:space="0" w:color="808080"/>
            </w:tcBorders>
            <w:shd w:val="clear" w:color="000000" w:fill="92D050"/>
            <w:vAlign w:val="center"/>
            <w:hideMark/>
          </w:tcPr>
          <w:p w14:paraId="3A1A271E" w14:textId="141DEBB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874</w:t>
            </w:r>
          </w:p>
        </w:tc>
        <w:tc>
          <w:tcPr>
            <w:tcW w:w="991" w:type="dxa"/>
            <w:tcBorders>
              <w:top w:val="nil"/>
              <w:left w:val="nil"/>
              <w:bottom w:val="single" w:sz="4" w:space="0" w:color="808080"/>
              <w:right w:val="single" w:sz="4" w:space="0" w:color="808080"/>
            </w:tcBorders>
            <w:shd w:val="clear" w:color="000000" w:fill="92D050"/>
            <w:vAlign w:val="center"/>
            <w:hideMark/>
          </w:tcPr>
          <w:p w14:paraId="185B7FC5" w14:textId="27D0A6D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878</w:t>
            </w:r>
          </w:p>
        </w:tc>
        <w:tc>
          <w:tcPr>
            <w:tcW w:w="991" w:type="dxa"/>
            <w:tcBorders>
              <w:top w:val="nil"/>
              <w:left w:val="nil"/>
              <w:bottom w:val="single" w:sz="4" w:space="0" w:color="808080"/>
              <w:right w:val="single" w:sz="4" w:space="0" w:color="808080"/>
            </w:tcBorders>
            <w:shd w:val="clear" w:color="auto" w:fill="auto"/>
            <w:vAlign w:val="center"/>
            <w:hideMark/>
          </w:tcPr>
          <w:p w14:paraId="09416231" w14:textId="57A69CD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883</w:t>
            </w:r>
          </w:p>
        </w:tc>
        <w:tc>
          <w:tcPr>
            <w:tcW w:w="991" w:type="dxa"/>
            <w:tcBorders>
              <w:top w:val="nil"/>
              <w:left w:val="nil"/>
              <w:bottom w:val="single" w:sz="4" w:space="0" w:color="808080"/>
              <w:right w:val="single" w:sz="4" w:space="0" w:color="808080"/>
            </w:tcBorders>
            <w:shd w:val="clear" w:color="auto" w:fill="auto"/>
            <w:vAlign w:val="center"/>
            <w:hideMark/>
          </w:tcPr>
          <w:p w14:paraId="2C609911" w14:textId="5E63E90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887</w:t>
            </w:r>
          </w:p>
        </w:tc>
        <w:tc>
          <w:tcPr>
            <w:tcW w:w="991" w:type="dxa"/>
            <w:tcBorders>
              <w:top w:val="nil"/>
              <w:left w:val="nil"/>
              <w:bottom w:val="single" w:sz="4" w:space="0" w:color="808080"/>
              <w:right w:val="single" w:sz="4" w:space="0" w:color="808080"/>
            </w:tcBorders>
            <w:shd w:val="clear" w:color="auto" w:fill="auto"/>
            <w:vAlign w:val="center"/>
            <w:hideMark/>
          </w:tcPr>
          <w:p w14:paraId="10DCDB8C" w14:textId="148C3ED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891</w:t>
            </w:r>
          </w:p>
        </w:tc>
        <w:tc>
          <w:tcPr>
            <w:tcW w:w="991" w:type="dxa"/>
            <w:tcBorders>
              <w:top w:val="nil"/>
              <w:left w:val="nil"/>
              <w:bottom w:val="single" w:sz="4" w:space="0" w:color="808080"/>
              <w:right w:val="single" w:sz="4" w:space="0" w:color="808080"/>
            </w:tcBorders>
            <w:shd w:val="clear" w:color="auto" w:fill="auto"/>
            <w:vAlign w:val="center"/>
            <w:hideMark/>
          </w:tcPr>
          <w:p w14:paraId="03DF5072" w14:textId="7ABECCB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895</w:t>
            </w:r>
          </w:p>
        </w:tc>
        <w:tc>
          <w:tcPr>
            <w:tcW w:w="991" w:type="dxa"/>
            <w:tcBorders>
              <w:top w:val="nil"/>
              <w:left w:val="nil"/>
              <w:bottom w:val="single" w:sz="4" w:space="0" w:color="808080"/>
              <w:right w:val="single" w:sz="4" w:space="0" w:color="808080"/>
            </w:tcBorders>
            <w:shd w:val="clear" w:color="auto" w:fill="auto"/>
            <w:vAlign w:val="center"/>
            <w:hideMark/>
          </w:tcPr>
          <w:p w14:paraId="291DDCF0" w14:textId="7B7EE18D"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899</w:t>
            </w:r>
          </w:p>
        </w:tc>
        <w:tc>
          <w:tcPr>
            <w:tcW w:w="991" w:type="dxa"/>
            <w:tcBorders>
              <w:top w:val="nil"/>
              <w:left w:val="nil"/>
              <w:bottom w:val="single" w:sz="4" w:space="0" w:color="808080"/>
              <w:right w:val="single" w:sz="4" w:space="0" w:color="808080"/>
            </w:tcBorders>
            <w:shd w:val="clear" w:color="auto" w:fill="auto"/>
            <w:vAlign w:val="center"/>
            <w:hideMark/>
          </w:tcPr>
          <w:p w14:paraId="79B1AD83" w14:textId="08C031CD"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904</w:t>
            </w:r>
          </w:p>
        </w:tc>
        <w:tc>
          <w:tcPr>
            <w:tcW w:w="991" w:type="dxa"/>
            <w:tcBorders>
              <w:top w:val="nil"/>
              <w:left w:val="nil"/>
              <w:bottom w:val="single" w:sz="4" w:space="0" w:color="808080"/>
              <w:right w:val="single" w:sz="4" w:space="0" w:color="808080"/>
            </w:tcBorders>
            <w:shd w:val="clear" w:color="auto" w:fill="auto"/>
            <w:vAlign w:val="center"/>
            <w:hideMark/>
          </w:tcPr>
          <w:p w14:paraId="305A81FD" w14:textId="3C79C4A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908</w:t>
            </w:r>
          </w:p>
        </w:tc>
        <w:tc>
          <w:tcPr>
            <w:tcW w:w="991" w:type="dxa"/>
            <w:tcBorders>
              <w:top w:val="nil"/>
              <w:left w:val="nil"/>
              <w:bottom w:val="single" w:sz="4" w:space="0" w:color="808080"/>
              <w:right w:val="single" w:sz="4" w:space="0" w:color="808080"/>
            </w:tcBorders>
            <w:shd w:val="clear" w:color="auto" w:fill="auto"/>
            <w:vAlign w:val="center"/>
            <w:hideMark/>
          </w:tcPr>
          <w:p w14:paraId="1B398315" w14:textId="16CFC63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912</w:t>
            </w:r>
          </w:p>
        </w:tc>
      </w:tr>
      <w:tr w:rsidR="00E75FC5" w:rsidRPr="004B4852" w14:paraId="6792242C"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496ECB27"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I.1.4</w:t>
            </w:r>
          </w:p>
        </w:tc>
        <w:tc>
          <w:tcPr>
            <w:tcW w:w="3336" w:type="dxa"/>
            <w:tcBorders>
              <w:top w:val="nil"/>
              <w:left w:val="nil"/>
              <w:bottom w:val="single" w:sz="4" w:space="0" w:color="808080"/>
              <w:right w:val="single" w:sz="4" w:space="0" w:color="808080"/>
            </w:tcBorders>
            <w:shd w:val="clear" w:color="auto" w:fill="auto"/>
            <w:vAlign w:val="center"/>
            <w:hideMark/>
          </w:tcPr>
          <w:p w14:paraId="3A74858A"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Przedsiębiorstwa</w:t>
            </w:r>
          </w:p>
        </w:tc>
        <w:tc>
          <w:tcPr>
            <w:tcW w:w="991" w:type="dxa"/>
            <w:tcBorders>
              <w:top w:val="nil"/>
              <w:left w:val="nil"/>
              <w:bottom w:val="single" w:sz="4" w:space="0" w:color="808080"/>
              <w:right w:val="single" w:sz="4" w:space="0" w:color="808080"/>
            </w:tcBorders>
            <w:shd w:val="clear" w:color="000000" w:fill="92D050"/>
            <w:vAlign w:val="center"/>
            <w:hideMark/>
          </w:tcPr>
          <w:p w14:paraId="2333C7F7" w14:textId="760C6B0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54730</w:t>
            </w:r>
          </w:p>
        </w:tc>
        <w:tc>
          <w:tcPr>
            <w:tcW w:w="991" w:type="dxa"/>
            <w:tcBorders>
              <w:top w:val="nil"/>
              <w:left w:val="nil"/>
              <w:bottom w:val="single" w:sz="4" w:space="0" w:color="808080"/>
              <w:right w:val="single" w:sz="4" w:space="0" w:color="808080"/>
            </w:tcBorders>
            <w:shd w:val="clear" w:color="000000" w:fill="92D050"/>
            <w:vAlign w:val="center"/>
            <w:hideMark/>
          </w:tcPr>
          <w:p w14:paraId="148B177D" w14:textId="3FA0B34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55771</w:t>
            </w:r>
          </w:p>
        </w:tc>
        <w:tc>
          <w:tcPr>
            <w:tcW w:w="991" w:type="dxa"/>
            <w:tcBorders>
              <w:top w:val="nil"/>
              <w:left w:val="nil"/>
              <w:bottom w:val="single" w:sz="4" w:space="0" w:color="808080"/>
              <w:right w:val="single" w:sz="4" w:space="0" w:color="808080"/>
            </w:tcBorders>
            <w:shd w:val="clear" w:color="auto" w:fill="auto"/>
            <w:vAlign w:val="center"/>
            <w:hideMark/>
          </w:tcPr>
          <w:p w14:paraId="3710D833" w14:textId="7AB061FF"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56831</w:t>
            </w:r>
          </w:p>
        </w:tc>
        <w:tc>
          <w:tcPr>
            <w:tcW w:w="991" w:type="dxa"/>
            <w:tcBorders>
              <w:top w:val="nil"/>
              <w:left w:val="nil"/>
              <w:bottom w:val="single" w:sz="4" w:space="0" w:color="808080"/>
              <w:right w:val="single" w:sz="4" w:space="0" w:color="808080"/>
            </w:tcBorders>
            <w:shd w:val="clear" w:color="auto" w:fill="auto"/>
            <w:vAlign w:val="center"/>
            <w:hideMark/>
          </w:tcPr>
          <w:p w14:paraId="1C42E270" w14:textId="022CAD8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57912</w:t>
            </w:r>
          </w:p>
        </w:tc>
        <w:tc>
          <w:tcPr>
            <w:tcW w:w="991" w:type="dxa"/>
            <w:tcBorders>
              <w:top w:val="nil"/>
              <w:left w:val="nil"/>
              <w:bottom w:val="single" w:sz="4" w:space="0" w:color="808080"/>
              <w:right w:val="single" w:sz="4" w:space="0" w:color="808080"/>
            </w:tcBorders>
            <w:shd w:val="clear" w:color="auto" w:fill="auto"/>
            <w:vAlign w:val="center"/>
            <w:hideMark/>
          </w:tcPr>
          <w:p w14:paraId="4CF5A838" w14:textId="3BB44BDF"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59013</w:t>
            </w:r>
          </w:p>
        </w:tc>
        <w:tc>
          <w:tcPr>
            <w:tcW w:w="991" w:type="dxa"/>
            <w:tcBorders>
              <w:top w:val="nil"/>
              <w:left w:val="nil"/>
              <w:bottom w:val="single" w:sz="4" w:space="0" w:color="808080"/>
              <w:right w:val="single" w:sz="4" w:space="0" w:color="808080"/>
            </w:tcBorders>
            <w:shd w:val="clear" w:color="auto" w:fill="auto"/>
            <w:vAlign w:val="center"/>
            <w:hideMark/>
          </w:tcPr>
          <w:p w14:paraId="07435BC4" w14:textId="49A5BBF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60136</w:t>
            </w:r>
          </w:p>
        </w:tc>
        <w:tc>
          <w:tcPr>
            <w:tcW w:w="991" w:type="dxa"/>
            <w:tcBorders>
              <w:top w:val="nil"/>
              <w:left w:val="nil"/>
              <w:bottom w:val="single" w:sz="4" w:space="0" w:color="808080"/>
              <w:right w:val="single" w:sz="4" w:space="0" w:color="808080"/>
            </w:tcBorders>
            <w:shd w:val="clear" w:color="auto" w:fill="auto"/>
            <w:vAlign w:val="center"/>
            <w:hideMark/>
          </w:tcPr>
          <w:p w14:paraId="3E242580" w14:textId="409D26A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61280</w:t>
            </w:r>
          </w:p>
        </w:tc>
        <w:tc>
          <w:tcPr>
            <w:tcW w:w="991" w:type="dxa"/>
            <w:tcBorders>
              <w:top w:val="nil"/>
              <w:left w:val="nil"/>
              <w:bottom w:val="single" w:sz="4" w:space="0" w:color="808080"/>
              <w:right w:val="single" w:sz="4" w:space="0" w:color="808080"/>
            </w:tcBorders>
            <w:shd w:val="clear" w:color="auto" w:fill="auto"/>
            <w:vAlign w:val="center"/>
            <w:hideMark/>
          </w:tcPr>
          <w:p w14:paraId="0BBF7B4A" w14:textId="1827A7B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62445</w:t>
            </w:r>
          </w:p>
        </w:tc>
        <w:tc>
          <w:tcPr>
            <w:tcW w:w="991" w:type="dxa"/>
            <w:tcBorders>
              <w:top w:val="nil"/>
              <w:left w:val="nil"/>
              <w:bottom w:val="single" w:sz="4" w:space="0" w:color="808080"/>
              <w:right w:val="single" w:sz="4" w:space="0" w:color="808080"/>
            </w:tcBorders>
            <w:shd w:val="clear" w:color="auto" w:fill="auto"/>
            <w:vAlign w:val="center"/>
            <w:hideMark/>
          </w:tcPr>
          <w:p w14:paraId="4BE98CEA" w14:textId="2826E914"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63633</w:t>
            </w:r>
          </w:p>
        </w:tc>
        <w:tc>
          <w:tcPr>
            <w:tcW w:w="991" w:type="dxa"/>
            <w:tcBorders>
              <w:top w:val="nil"/>
              <w:left w:val="nil"/>
              <w:bottom w:val="single" w:sz="4" w:space="0" w:color="808080"/>
              <w:right w:val="single" w:sz="4" w:space="0" w:color="808080"/>
            </w:tcBorders>
            <w:shd w:val="clear" w:color="auto" w:fill="auto"/>
            <w:vAlign w:val="center"/>
            <w:hideMark/>
          </w:tcPr>
          <w:p w14:paraId="59CFCE57" w14:textId="5E81472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64843</w:t>
            </w:r>
          </w:p>
        </w:tc>
      </w:tr>
      <w:tr w:rsidR="00E75FC5" w:rsidRPr="004B4852" w14:paraId="52E90D34" w14:textId="77777777" w:rsidTr="00D41212">
        <w:trPr>
          <w:trHeight w:val="255"/>
        </w:trPr>
        <w:tc>
          <w:tcPr>
            <w:tcW w:w="748" w:type="dxa"/>
            <w:tcBorders>
              <w:top w:val="nil"/>
              <w:left w:val="single" w:sz="4" w:space="0" w:color="808080"/>
              <w:bottom w:val="single" w:sz="4" w:space="0" w:color="808080"/>
              <w:right w:val="single" w:sz="4" w:space="0" w:color="808080"/>
            </w:tcBorders>
            <w:shd w:val="clear" w:color="000000" w:fill="F2F2F2"/>
            <w:vAlign w:val="center"/>
            <w:hideMark/>
          </w:tcPr>
          <w:p w14:paraId="6C829974"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I.2</w:t>
            </w:r>
          </w:p>
        </w:tc>
        <w:tc>
          <w:tcPr>
            <w:tcW w:w="3336" w:type="dxa"/>
            <w:tcBorders>
              <w:top w:val="nil"/>
              <w:left w:val="nil"/>
              <w:bottom w:val="single" w:sz="4" w:space="0" w:color="808080"/>
              <w:right w:val="single" w:sz="4" w:space="0" w:color="808080"/>
            </w:tcBorders>
            <w:shd w:val="clear" w:color="000000" w:fill="F2F2F2"/>
            <w:vAlign w:val="center"/>
            <w:hideMark/>
          </w:tcPr>
          <w:p w14:paraId="6945DF70"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Ciepło</w:t>
            </w:r>
          </w:p>
        </w:tc>
        <w:tc>
          <w:tcPr>
            <w:tcW w:w="991" w:type="dxa"/>
            <w:tcBorders>
              <w:top w:val="nil"/>
              <w:left w:val="nil"/>
              <w:bottom w:val="single" w:sz="4" w:space="0" w:color="808080"/>
              <w:right w:val="single" w:sz="4" w:space="0" w:color="808080"/>
            </w:tcBorders>
            <w:shd w:val="clear" w:color="000000" w:fill="92D050"/>
            <w:vAlign w:val="center"/>
            <w:hideMark/>
          </w:tcPr>
          <w:p w14:paraId="3899C5E5" w14:textId="759D11E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92D050"/>
            <w:vAlign w:val="center"/>
            <w:hideMark/>
          </w:tcPr>
          <w:p w14:paraId="7E49C5D8" w14:textId="0847064F"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F2F2F2"/>
            <w:vAlign w:val="center"/>
            <w:hideMark/>
          </w:tcPr>
          <w:p w14:paraId="6F37DFA2" w14:textId="7EF95B8B"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F2F2F2"/>
            <w:vAlign w:val="center"/>
            <w:hideMark/>
          </w:tcPr>
          <w:p w14:paraId="4D8B46E8" w14:textId="2C14AE03"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F2F2F2"/>
            <w:vAlign w:val="center"/>
            <w:hideMark/>
          </w:tcPr>
          <w:p w14:paraId="732C1243" w14:textId="1A2DDF94"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F2F2F2"/>
            <w:vAlign w:val="center"/>
            <w:hideMark/>
          </w:tcPr>
          <w:p w14:paraId="7CC58853" w14:textId="6FD4DB72"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F2F2F2"/>
            <w:vAlign w:val="center"/>
            <w:hideMark/>
          </w:tcPr>
          <w:p w14:paraId="410BDF40" w14:textId="412DBF1E"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F2F2F2"/>
            <w:vAlign w:val="center"/>
            <w:hideMark/>
          </w:tcPr>
          <w:p w14:paraId="7F8060E7" w14:textId="75B0C7A2"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F2F2F2"/>
            <w:vAlign w:val="center"/>
            <w:hideMark/>
          </w:tcPr>
          <w:p w14:paraId="7B128922" w14:textId="63035E75"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F2F2F2"/>
            <w:vAlign w:val="center"/>
            <w:hideMark/>
          </w:tcPr>
          <w:p w14:paraId="1123CA13" w14:textId="53FC86AA"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r>
      <w:tr w:rsidR="00E75FC5" w:rsidRPr="004B4852" w14:paraId="03B452D2" w14:textId="77777777" w:rsidTr="00D41212">
        <w:trPr>
          <w:trHeight w:val="48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51AC5AF5"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I.2.1</w:t>
            </w:r>
          </w:p>
        </w:tc>
        <w:tc>
          <w:tcPr>
            <w:tcW w:w="3336" w:type="dxa"/>
            <w:tcBorders>
              <w:top w:val="nil"/>
              <w:left w:val="nil"/>
              <w:bottom w:val="single" w:sz="4" w:space="0" w:color="808080"/>
              <w:right w:val="single" w:sz="4" w:space="0" w:color="808080"/>
            </w:tcBorders>
            <w:shd w:val="clear" w:color="auto" w:fill="auto"/>
            <w:vAlign w:val="center"/>
            <w:hideMark/>
          </w:tcPr>
          <w:p w14:paraId="5C2A4564"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wyposażenie/ urządzenia komunalne</w:t>
            </w:r>
          </w:p>
        </w:tc>
        <w:tc>
          <w:tcPr>
            <w:tcW w:w="991" w:type="dxa"/>
            <w:tcBorders>
              <w:top w:val="nil"/>
              <w:left w:val="nil"/>
              <w:bottom w:val="single" w:sz="4" w:space="0" w:color="808080"/>
              <w:right w:val="single" w:sz="4" w:space="0" w:color="808080"/>
            </w:tcBorders>
            <w:shd w:val="clear" w:color="000000" w:fill="92D050"/>
            <w:vAlign w:val="center"/>
            <w:hideMark/>
          </w:tcPr>
          <w:p w14:paraId="5CB4E5BE" w14:textId="058ED9FD"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000000" w:fill="92D050"/>
            <w:vAlign w:val="center"/>
            <w:hideMark/>
          </w:tcPr>
          <w:p w14:paraId="22DE90C1" w14:textId="3769D15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auto" w:fill="auto"/>
            <w:vAlign w:val="center"/>
            <w:hideMark/>
          </w:tcPr>
          <w:p w14:paraId="4F63F0B6" w14:textId="409E0DD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auto" w:fill="auto"/>
            <w:vAlign w:val="center"/>
            <w:hideMark/>
          </w:tcPr>
          <w:p w14:paraId="48166396" w14:textId="617E667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auto" w:fill="auto"/>
            <w:vAlign w:val="center"/>
            <w:hideMark/>
          </w:tcPr>
          <w:p w14:paraId="1DF759CB" w14:textId="6462EE9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auto" w:fill="auto"/>
            <w:vAlign w:val="center"/>
            <w:hideMark/>
          </w:tcPr>
          <w:p w14:paraId="353C9498" w14:textId="0A66897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auto" w:fill="auto"/>
            <w:vAlign w:val="center"/>
            <w:hideMark/>
          </w:tcPr>
          <w:p w14:paraId="701D4882" w14:textId="7CDD1ED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auto" w:fill="auto"/>
            <w:vAlign w:val="center"/>
            <w:hideMark/>
          </w:tcPr>
          <w:p w14:paraId="2E739365" w14:textId="672F08F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auto" w:fill="auto"/>
            <w:vAlign w:val="center"/>
            <w:hideMark/>
          </w:tcPr>
          <w:p w14:paraId="22EA6063" w14:textId="30AB464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auto" w:fill="auto"/>
            <w:vAlign w:val="center"/>
            <w:hideMark/>
          </w:tcPr>
          <w:p w14:paraId="14806F83" w14:textId="631B96F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r>
      <w:tr w:rsidR="00E75FC5" w:rsidRPr="004B4852" w14:paraId="4B710B57"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37D9F35E"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I.2.2</w:t>
            </w:r>
          </w:p>
        </w:tc>
        <w:tc>
          <w:tcPr>
            <w:tcW w:w="3336" w:type="dxa"/>
            <w:tcBorders>
              <w:top w:val="nil"/>
              <w:left w:val="nil"/>
              <w:bottom w:val="single" w:sz="4" w:space="0" w:color="808080"/>
              <w:right w:val="single" w:sz="4" w:space="0" w:color="808080"/>
            </w:tcBorders>
            <w:shd w:val="clear" w:color="auto" w:fill="auto"/>
            <w:vAlign w:val="center"/>
            <w:hideMark/>
          </w:tcPr>
          <w:p w14:paraId="3F5A3604"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mieszkalne</w:t>
            </w:r>
          </w:p>
        </w:tc>
        <w:tc>
          <w:tcPr>
            <w:tcW w:w="991" w:type="dxa"/>
            <w:tcBorders>
              <w:top w:val="nil"/>
              <w:left w:val="nil"/>
              <w:bottom w:val="single" w:sz="4" w:space="0" w:color="808080"/>
              <w:right w:val="single" w:sz="4" w:space="0" w:color="808080"/>
            </w:tcBorders>
            <w:shd w:val="clear" w:color="000000" w:fill="92D050"/>
            <w:vAlign w:val="center"/>
            <w:hideMark/>
          </w:tcPr>
          <w:p w14:paraId="02D6FB44" w14:textId="702BE3A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000000" w:fill="92D050"/>
            <w:vAlign w:val="center"/>
            <w:hideMark/>
          </w:tcPr>
          <w:p w14:paraId="0C7221F1" w14:textId="1ADF39AD"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auto" w:fill="auto"/>
            <w:vAlign w:val="center"/>
            <w:hideMark/>
          </w:tcPr>
          <w:p w14:paraId="118CE3E9" w14:textId="20964A3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auto" w:fill="auto"/>
            <w:vAlign w:val="center"/>
            <w:hideMark/>
          </w:tcPr>
          <w:p w14:paraId="65102571" w14:textId="37C6EE2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auto" w:fill="auto"/>
            <w:vAlign w:val="center"/>
            <w:hideMark/>
          </w:tcPr>
          <w:p w14:paraId="37795FC4" w14:textId="04D6EF5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auto" w:fill="auto"/>
            <w:vAlign w:val="center"/>
            <w:hideMark/>
          </w:tcPr>
          <w:p w14:paraId="465BC02A" w14:textId="082994D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auto" w:fill="auto"/>
            <w:vAlign w:val="center"/>
            <w:hideMark/>
          </w:tcPr>
          <w:p w14:paraId="48E7DC8E" w14:textId="31DA184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auto" w:fill="auto"/>
            <w:vAlign w:val="center"/>
            <w:hideMark/>
          </w:tcPr>
          <w:p w14:paraId="02051080" w14:textId="702766B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auto" w:fill="auto"/>
            <w:vAlign w:val="center"/>
            <w:hideMark/>
          </w:tcPr>
          <w:p w14:paraId="1756BAF8" w14:textId="0EDD586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auto" w:fill="auto"/>
            <w:vAlign w:val="center"/>
            <w:hideMark/>
          </w:tcPr>
          <w:p w14:paraId="754F85F9" w14:textId="6FF3740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r>
      <w:tr w:rsidR="00E75FC5" w:rsidRPr="004B4852" w14:paraId="513D9151"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4ACCDD6D"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I.2.3</w:t>
            </w:r>
          </w:p>
        </w:tc>
        <w:tc>
          <w:tcPr>
            <w:tcW w:w="3336" w:type="dxa"/>
            <w:tcBorders>
              <w:top w:val="nil"/>
              <w:left w:val="nil"/>
              <w:bottom w:val="single" w:sz="4" w:space="0" w:color="808080"/>
              <w:right w:val="single" w:sz="4" w:space="0" w:color="808080"/>
            </w:tcBorders>
            <w:shd w:val="clear" w:color="auto" w:fill="auto"/>
            <w:vAlign w:val="center"/>
            <w:hideMark/>
          </w:tcPr>
          <w:p w14:paraId="305769C1"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Komunalne oświetlenie uliczne</w:t>
            </w:r>
          </w:p>
        </w:tc>
        <w:tc>
          <w:tcPr>
            <w:tcW w:w="991" w:type="dxa"/>
            <w:tcBorders>
              <w:top w:val="nil"/>
              <w:left w:val="nil"/>
              <w:bottom w:val="single" w:sz="4" w:space="0" w:color="808080"/>
              <w:right w:val="single" w:sz="4" w:space="0" w:color="808080"/>
            </w:tcBorders>
            <w:shd w:val="clear" w:color="000000" w:fill="92D050"/>
            <w:vAlign w:val="center"/>
            <w:hideMark/>
          </w:tcPr>
          <w:p w14:paraId="2480CBB6" w14:textId="3E4FC86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000000" w:fill="92D050"/>
            <w:vAlign w:val="center"/>
            <w:hideMark/>
          </w:tcPr>
          <w:p w14:paraId="7C13BA3D" w14:textId="2B63B48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1BDCAE0C" w14:textId="4144318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7C0DCDCF" w14:textId="14A3575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389D7B08" w14:textId="700AA15D"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0C85AD10" w14:textId="6224093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7F4CF967" w14:textId="1FE8D2D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4708E645" w14:textId="61A6F35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3B76B6AA" w14:textId="68FD13C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544A6A2E" w14:textId="3A2A095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r>
      <w:tr w:rsidR="00E75FC5" w:rsidRPr="004B4852" w14:paraId="355A80EA"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41FCB1FC"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I.2.4</w:t>
            </w:r>
          </w:p>
        </w:tc>
        <w:tc>
          <w:tcPr>
            <w:tcW w:w="3336" w:type="dxa"/>
            <w:tcBorders>
              <w:top w:val="nil"/>
              <w:left w:val="nil"/>
              <w:bottom w:val="single" w:sz="4" w:space="0" w:color="808080"/>
              <w:right w:val="single" w:sz="4" w:space="0" w:color="808080"/>
            </w:tcBorders>
            <w:shd w:val="clear" w:color="auto" w:fill="auto"/>
            <w:vAlign w:val="center"/>
            <w:hideMark/>
          </w:tcPr>
          <w:p w14:paraId="1644D70F"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Przedsiębiorstwa</w:t>
            </w:r>
          </w:p>
        </w:tc>
        <w:tc>
          <w:tcPr>
            <w:tcW w:w="991" w:type="dxa"/>
            <w:tcBorders>
              <w:top w:val="nil"/>
              <w:left w:val="nil"/>
              <w:bottom w:val="single" w:sz="4" w:space="0" w:color="808080"/>
              <w:right w:val="single" w:sz="4" w:space="0" w:color="808080"/>
            </w:tcBorders>
            <w:shd w:val="clear" w:color="000000" w:fill="92D050"/>
            <w:vAlign w:val="center"/>
            <w:hideMark/>
          </w:tcPr>
          <w:p w14:paraId="69FB0B00" w14:textId="492AB0C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000000" w:fill="92D050"/>
            <w:vAlign w:val="center"/>
            <w:hideMark/>
          </w:tcPr>
          <w:p w14:paraId="5EE1F3D0" w14:textId="11B7824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auto" w:fill="auto"/>
            <w:vAlign w:val="center"/>
            <w:hideMark/>
          </w:tcPr>
          <w:p w14:paraId="1D535339" w14:textId="2D39B2E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auto" w:fill="auto"/>
            <w:vAlign w:val="center"/>
            <w:hideMark/>
          </w:tcPr>
          <w:p w14:paraId="20AC7153" w14:textId="06F0167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auto" w:fill="auto"/>
            <w:vAlign w:val="center"/>
            <w:hideMark/>
          </w:tcPr>
          <w:p w14:paraId="128438CC" w14:textId="33F6767F"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auto" w:fill="auto"/>
            <w:vAlign w:val="center"/>
            <w:hideMark/>
          </w:tcPr>
          <w:p w14:paraId="7583B410" w14:textId="790D96AF"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auto" w:fill="auto"/>
            <w:vAlign w:val="center"/>
            <w:hideMark/>
          </w:tcPr>
          <w:p w14:paraId="589FAE5D" w14:textId="4785A7D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auto" w:fill="auto"/>
            <w:vAlign w:val="center"/>
            <w:hideMark/>
          </w:tcPr>
          <w:p w14:paraId="00F11D00" w14:textId="0F8C669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auto" w:fill="auto"/>
            <w:vAlign w:val="center"/>
            <w:hideMark/>
          </w:tcPr>
          <w:p w14:paraId="3CF23C1A" w14:textId="310A2DD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auto" w:fill="auto"/>
            <w:vAlign w:val="center"/>
            <w:hideMark/>
          </w:tcPr>
          <w:p w14:paraId="33F886A4" w14:textId="3DCECB5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r>
      <w:tr w:rsidR="00E75FC5" w:rsidRPr="004B4852" w14:paraId="3DDC4ECE" w14:textId="77777777" w:rsidTr="00D41212">
        <w:trPr>
          <w:trHeight w:val="255"/>
        </w:trPr>
        <w:tc>
          <w:tcPr>
            <w:tcW w:w="748" w:type="dxa"/>
            <w:tcBorders>
              <w:top w:val="nil"/>
              <w:left w:val="single" w:sz="4" w:space="0" w:color="808080"/>
              <w:bottom w:val="single" w:sz="4" w:space="0" w:color="808080"/>
              <w:right w:val="single" w:sz="4" w:space="0" w:color="808080"/>
            </w:tcBorders>
            <w:shd w:val="clear" w:color="000000" w:fill="F2F2F2"/>
            <w:vAlign w:val="center"/>
            <w:hideMark/>
          </w:tcPr>
          <w:p w14:paraId="6C105D22"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I.3</w:t>
            </w:r>
          </w:p>
        </w:tc>
        <w:tc>
          <w:tcPr>
            <w:tcW w:w="3336" w:type="dxa"/>
            <w:tcBorders>
              <w:top w:val="nil"/>
              <w:left w:val="nil"/>
              <w:bottom w:val="single" w:sz="4" w:space="0" w:color="808080"/>
              <w:right w:val="single" w:sz="4" w:space="0" w:color="808080"/>
            </w:tcBorders>
            <w:shd w:val="clear" w:color="000000" w:fill="F2F2F2"/>
            <w:vAlign w:val="center"/>
            <w:hideMark/>
          </w:tcPr>
          <w:p w14:paraId="4AD1D02C"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Gaz ziemny</w:t>
            </w:r>
          </w:p>
        </w:tc>
        <w:tc>
          <w:tcPr>
            <w:tcW w:w="991" w:type="dxa"/>
            <w:tcBorders>
              <w:top w:val="nil"/>
              <w:left w:val="nil"/>
              <w:bottom w:val="single" w:sz="4" w:space="0" w:color="808080"/>
              <w:right w:val="single" w:sz="4" w:space="0" w:color="808080"/>
            </w:tcBorders>
            <w:shd w:val="clear" w:color="000000" w:fill="92D050"/>
            <w:vAlign w:val="center"/>
            <w:hideMark/>
          </w:tcPr>
          <w:p w14:paraId="6E2BF455" w14:textId="50BBD0F6"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78662</w:t>
            </w:r>
          </w:p>
        </w:tc>
        <w:tc>
          <w:tcPr>
            <w:tcW w:w="991" w:type="dxa"/>
            <w:tcBorders>
              <w:top w:val="nil"/>
              <w:left w:val="nil"/>
              <w:bottom w:val="single" w:sz="4" w:space="0" w:color="808080"/>
              <w:right w:val="single" w:sz="4" w:space="0" w:color="808080"/>
            </w:tcBorders>
            <w:shd w:val="clear" w:color="000000" w:fill="92D050"/>
            <w:vAlign w:val="center"/>
            <w:hideMark/>
          </w:tcPr>
          <w:p w14:paraId="2749649B" w14:textId="1A1DC4E0"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78969</w:t>
            </w:r>
          </w:p>
        </w:tc>
        <w:tc>
          <w:tcPr>
            <w:tcW w:w="991" w:type="dxa"/>
            <w:tcBorders>
              <w:top w:val="nil"/>
              <w:left w:val="nil"/>
              <w:bottom w:val="single" w:sz="4" w:space="0" w:color="808080"/>
              <w:right w:val="single" w:sz="4" w:space="0" w:color="808080"/>
            </w:tcBorders>
            <w:shd w:val="clear" w:color="000000" w:fill="F2F2F2"/>
            <w:vAlign w:val="center"/>
            <w:hideMark/>
          </w:tcPr>
          <w:p w14:paraId="45A54E5F" w14:textId="12D8F5D5"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79278</w:t>
            </w:r>
          </w:p>
        </w:tc>
        <w:tc>
          <w:tcPr>
            <w:tcW w:w="991" w:type="dxa"/>
            <w:tcBorders>
              <w:top w:val="nil"/>
              <w:left w:val="nil"/>
              <w:bottom w:val="single" w:sz="4" w:space="0" w:color="808080"/>
              <w:right w:val="single" w:sz="4" w:space="0" w:color="808080"/>
            </w:tcBorders>
            <w:shd w:val="clear" w:color="000000" w:fill="F2F2F2"/>
            <w:vAlign w:val="center"/>
            <w:hideMark/>
          </w:tcPr>
          <w:p w14:paraId="71BC77F6" w14:textId="5F412F86"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79588</w:t>
            </w:r>
          </w:p>
        </w:tc>
        <w:tc>
          <w:tcPr>
            <w:tcW w:w="991" w:type="dxa"/>
            <w:tcBorders>
              <w:top w:val="nil"/>
              <w:left w:val="nil"/>
              <w:bottom w:val="single" w:sz="4" w:space="0" w:color="808080"/>
              <w:right w:val="single" w:sz="4" w:space="0" w:color="808080"/>
            </w:tcBorders>
            <w:shd w:val="clear" w:color="000000" w:fill="F2F2F2"/>
            <w:vAlign w:val="center"/>
            <w:hideMark/>
          </w:tcPr>
          <w:p w14:paraId="66531652" w14:textId="5665A4CE"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79900</w:t>
            </w:r>
          </w:p>
        </w:tc>
        <w:tc>
          <w:tcPr>
            <w:tcW w:w="991" w:type="dxa"/>
            <w:tcBorders>
              <w:top w:val="nil"/>
              <w:left w:val="nil"/>
              <w:bottom w:val="single" w:sz="4" w:space="0" w:color="808080"/>
              <w:right w:val="single" w:sz="4" w:space="0" w:color="808080"/>
            </w:tcBorders>
            <w:shd w:val="clear" w:color="000000" w:fill="F2F2F2"/>
            <w:vAlign w:val="center"/>
            <w:hideMark/>
          </w:tcPr>
          <w:p w14:paraId="1C8C2EAB" w14:textId="32A7C11E"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80212</w:t>
            </w:r>
          </w:p>
        </w:tc>
        <w:tc>
          <w:tcPr>
            <w:tcW w:w="991" w:type="dxa"/>
            <w:tcBorders>
              <w:top w:val="nil"/>
              <w:left w:val="nil"/>
              <w:bottom w:val="single" w:sz="4" w:space="0" w:color="808080"/>
              <w:right w:val="single" w:sz="4" w:space="0" w:color="808080"/>
            </w:tcBorders>
            <w:shd w:val="clear" w:color="000000" w:fill="F2F2F2"/>
            <w:vAlign w:val="center"/>
            <w:hideMark/>
          </w:tcPr>
          <w:p w14:paraId="48E718A8" w14:textId="1EA8E8A4"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80527</w:t>
            </w:r>
          </w:p>
        </w:tc>
        <w:tc>
          <w:tcPr>
            <w:tcW w:w="991" w:type="dxa"/>
            <w:tcBorders>
              <w:top w:val="nil"/>
              <w:left w:val="nil"/>
              <w:bottom w:val="single" w:sz="4" w:space="0" w:color="808080"/>
              <w:right w:val="single" w:sz="4" w:space="0" w:color="808080"/>
            </w:tcBorders>
            <w:shd w:val="clear" w:color="000000" w:fill="F2F2F2"/>
            <w:vAlign w:val="center"/>
            <w:hideMark/>
          </w:tcPr>
          <w:p w14:paraId="64A9CA42" w14:textId="5FD8A8EF"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80842</w:t>
            </w:r>
          </w:p>
        </w:tc>
        <w:tc>
          <w:tcPr>
            <w:tcW w:w="991" w:type="dxa"/>
            <w:tcBorders>
              <w:top w:val="nil"/>
              <w:left w:val="nil"/>
              <w:bottom w:val="single" w:sz="4" w:space="0" w:color="808080"/>
              <w:right w:val="single" w:sz="4" w:space="0" w:color="808080"/>
            </w:tcBorders>
            <w:shd w:val="clear" w:color="000000" w:fill="F2F2F2"/>
            <w:vAlign w:val="center"/>
            <w:hideMark/>
          </w:tcPr>
          <w:p w14:paraId="60C12F06" w14:textId="46306785"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81159</w:t>
            </w:r>
          </w:p>
        </w:tc>
        <w:tc>
          <w:tcPr>
            <w:tcW w:w="991" w:type="dxa"/>
            <w:tcBorders>
              <w:top w:val="nil"/>
              <w:left w:val="nil"/>
              <w:bottom w:val="single" w:sz="4" w:space="0" w:color="808080"/>
              <w:right w:val="single" w:sz="4" w:space="0" w:color="808080"/>
            </w:tcBorders>
            <w:shd w:val="clear" w:color="000000" w:fill="F2F2F2"/>
            <w:vAlign w:val="center"/>
            <w:hideMark/>
          </w:tcPr>
          <w:p w14:paraId="6E35EC58" w14:textId="03DFC0E8"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81477</w:t>
            </w:r>
          </w:p>
        </w:tc>
      </w:tr>
      <w:tr w:rsidR="00E75FC5" w:rsidRPr="004B4852" w14:paraId="59DA4376" w14:textId="77777777" w:rsidTr="00D41212">
        <w:trPr>
          <w:trHeight w:val="48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47C81AF7"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I.3.1</w:t>
            </w:r>
          </w:p>
        </w:tc>
        <w:tc>
          <w:tcPr>
            <w:tcW w:w="3336" w:type="dxa"/>
            <w:tcBorders>
              <w:top w:val="nil"/>
              <w:left w:val="nil"/>
              <w:bottom w:val="single" w:sz="4" w:space="0" w:color="808080"/>
              <w:right w:val="single" w:sz="4" w:space="0" w:color="808080"/>
            </w:tcBorders>
            <w:shd w:val="clear" w:color="auto" w:fill="auto"/>
            <w:vAlign w:val="center"/>
            <w:hideMark/>
          </w:tcPr>
          <w:p w14:paraId="62BF3F4F"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wyposażenie/ urządzenia komunalne</w:t>
            </w:r>
          </w:p>
        </w:tc>
        <w:tc>
          <w:tcPr>
            <w:tcW w:w="991" w:type="dxa"/>
            <w:tcBorders>
              <w:top w:val="nil"/>
              <w:left w:val="nil"/>
              <w:bottom w:val="single" w:sz="4" w:space="0" w:color="808080"/>
              <w:right w:val="single" w:sz="4" w:space="0" w:color="808080"/>
            </w:tcBorders>
            <w:shd w:val="clear" w:color="000000" w:fill="92D050"/>
            <w:vAlign w:val="center"/>
            <w:hideMark/>
          </w:tcPr>
          <w:p w14:paraId="5DECA1C6" w14:textId="02C1FC2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000000" w:fill="92D050"/>
            <w:vAlign w:val="center"/>
            <w:hideMark/>
          </w:tcPr>
          <w:p w14:paraId="5A070E3B" w14:textId="3C57170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auto" w:fill="auto"/>
            <w:vAlign w:val="center"/>
            <w:hideMark/>
          </w:tcPr>
          <w:p w14:paraId="5BB9DD73" w14:textId="7D9886BF"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auto" w:fill="auto"/>
            <w:vAlign w:val="center"/>
            <w:hideMark/>
          </w:tcPr>
          <w:p w14:paraId="047173D3" w14:textId="5A6E55E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auto" w:fill="auto"/>
            <w:vAlign w:val="center"/>
            <w:hideMark/>
          </w:tcPr>
          <w:p w14:paraId="0F752079" w14:textId="3FEAC38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auto" w:fill="auto"/>
            <w:vAlign w:val="center"/>
            <w:hideMark/>
          </w:tcPr>
          <w:p w14:paraId="1B6B8BFD" w14:textId="3C3B6D7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auto" w:fill="auto"/>
            <w:vAlign w:val="center"/>
            <w:hideMark/>
          </w:tcPr>
          <w:p w14:paraId="07E62E13" w14:textId="68745F0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auto" w:fill="auto"/>
            <w:vAlign w:val="center"/>
            <w:hideMark/>
          </w:tcPr>
          <w:p w14:paraId="2482351E" w14:textId="4F4BF51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auto" w:fill="auto"/>
            <w:vAlign w:val="center"/>
            <w:hideMark/>
          </w:tcPr>
          <w:p w14:paraId="323C8BCD" w14:textId="6415857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auto" w:fill="auto"/>
            <w:vAlign w:val="center"/>
            <w:hideMark/>
          </w:tcPr>
          <w:p w14:paraId="57CC1163" w14:textId="4FB43F4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r>
      <w:tr w:rsidR="00E75FC5" w:rsidRPr="004B4852" w14:paraId="196026E2"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255AF3F0"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I.3.2</w:t>
            </w:r>
          </w:p>
        </w:tc>
        <w:tc>
          <w:tcPr>
            <w:tcW w:w="3336" w:type="dxa"/>
            <w:tcBorders>
              <w:top w:val="nil"/>
              <w:left w:val="nil"/>
              <w:bottom w:val="single" w:sz="4" w:space="0" w:color="808080"/>
              <w:right w:val="single" w:sz="4" w:space="0" w:color="808080"/>
            </w:tcBorders>
            <w:shd w:val="clear" w:color="auto" w:fill="auto"/>
            <w:vAlign w:val="center"/>
            <w:hideMark/>
          </w:tcPr>
          <w:p w14:paraId="2D4D1182"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mieszkalne</w:t>
            </w:r>
          </w:p>
        </w:tc>
        <w:tc>
          <w:tcPr>
            <w:tcW w:w="991" w:type="dxa"/>
            <w:tcBorders>
              <w:top w:val="nil"/>
              <w:left w:val="nil"/>
              <w:bottom w:val="single" w:sz="4" w:space="0" w:color="808080"/>
              <w:right w:val="single" w:sz="4" w:space="0" w:color="808080"/>
            </w:tcBorders>
            <w:shd w:val="clear" w:color="000000" w:fill="92D050"/>
            <w:vAlign w:val="center"/>
            <w:hideMark/>
          </w:tcPr>
          <w:p w14:paraId="00A58178" w14:textId="26A8E73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31052</w:t>
            </w:r>
          </w:p>
        </w:tc>
        <w:tc>
          <w:tcPr>
            <w:tcW w:w="991" w:type="dxa"/>
            <w:tcBorders>
              <w:top w:val="nil"/>
              <w:left w:val="nil"/>
              <w:bottom w:val="single" w:sz="4" w:space="0" w:color="808080"/>
              <w:right w:val="single" w:sz="4" w:space="0" w:color="808080"/>
            </w:tcBorders>
            <w:shd w:val="clear" w:color="000000" w:fill="92D050"/>
            <w:vAlign w:val="center"/>
            <w:hideMark/>
          </w:tcPr>
          <w:p w14:paraId="686498E1" w14:textId="7D8134C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31220</w:t>
            </w:r>
          </w:p>
        </w:tc>
        <w:tc>
          <w:tcPr>
            <w:tcW w:w="991" w:type="dxa"/>
            <w:tcBorders>
              <w:top w:val="nil"/>
              <w:left w:val="nil"/>
              <w:bottom w:val="single" w:sz="4" w:space="0" w:color="808080"/>
              <w:right w:val="single" w:sz="4" w:space="0" w:color="808080"/>
            </w:tcBorders>
            <w:shd w:val="clear" w:color="auto" w:fill="auto"/>
            <w:vAlign w:val="center"/>
            <w:hideMark/>
          </w:tcPr>
          <w:p w14:paraId="7649EA18" w14:textId="6AECB3D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31389</w:t>
            </w:r>
          </w:p>
        </w:tc>
        <w:tc>
          <w:tcPr>
            <w:tcW w:w="991" w:type="dxa"/>
            <w:tcBorders>
              <w:top w:val="nil"/>
              <w:left w:val="nil"/>
              <w:bottom w:val="single" w:sz="4" w:space="0" w:color="808080"/>
              <w:right w:val="single" w:sz="4" w:space="0" w:color="808080"/>
            </w:tcBorders>
            <w:shd w:val="clear" w:color="auto" w:fill="auto"/>
            <w:vAlign w:val="center"/>
            <w:hideMark/>
          </w:tcPr>
          <w:p w14:paraId="0CA697C7" w14:textId="0BA60234"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31558</w:t>
            </w:r>
          </w:p>
        </w:tc>
        <w:tc>
          <w:tcPr>
            <w:tcW w:w="991" w:type="dxa"/>
            <w:tcBorders>
              <w:top w:val="nil"/>
              <w:left w:val="nil"/>
              <w:bottom w:val="single" w:sz="4" w:space="0" w:color="808080"/>
              <w:right w:val="single" w:sz="4" w:space="0" w:color="808080"/>
            </w:tcBorders>
            <w:shd w:val="clear" w:color="auto" w:fill="auto"/>
            <w:vAlign w:val="center"/>
            <w:hideMark/>
          </w:tcPr>
          <w:p w14:paraId="6E1966E9" w14:textId="314E461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31729</w:t>
            </w:r>
          </w:p>
        </w:tc>
        <w:tc>
          <w:tcPr>
            <w:tcW w:w="991" w:type="dxa"/>
            <w:tcBorders>
              <w:top w:val="nil"/>
              <w:left w:val="nil"/>
              <w:bottom w:val="single" w:sz="4" w:space="0" w:color="808080"/>
              <w:right w:val="single" w:sz="4" w:space="0" w:color="808080"/>
            </w:tcBorders>
            <w:shd w:val="clear" w:color="auto" w:fill="auto"/>
            <w:vAlign w:val="center"/>
            <w:hideMark/>
          </w:tcPr>
          <w:p w14:paraId="5F8DECA2" w14:textId="0D71FDA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31900</w:t>
            </w:r>
          </w:p>
        </w:tc>
        <w:tc>
          <w:tcPr>
            <w:tcW w:w="991" w:type="dxa"/>
            <w:tcBorders>
              <w:top w:val="nil"/>
              <w:left w:val="nil"/>
              <w:bottom w:val="single" w:sz="4" w:space="0" w:color="808080"/>
              <w:right w:val="single" w:sz="4" w:space="0" w:color="808080"/>
            </w:tcBorders>
            <w:shd w:val="clear" w:color="auto" w:fill="auto"/>
            <w:vAlign w:val="center"/>
            <w:hideMark/>
          </w:tcPr>
          <w:p w14:paraId="62BBE395" w14:textId="17A67E9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32072</w:t>
            </w:r>
          </w:p>
        </w:tc>
        <w:tc>
          <w:tcPr>
            <w:tcW w:w="991" w:type="dxa"/>
            <w:tcBorders>
              <w:top w:val="nil"/>
              <w:left w:val="nil"/>
              <w:bottom w:val="single" w:sz="4" w:space="0" w:color="808080"/>
              <w:right w:val="single" w:sz="4" w:space="0" w:color="808080"/>
            </w:tcBorders>
            <w:shd w:val="clear" w:color="auto" w:fill="auto"/>
            <w:vAlign w:val="center"/>
            <w:hideMark/>
          </w:tcPr>
          <w:p w14:paraId="5D16B813" w14:textId="5B4A7DB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32246</w:t>
            </w:r>
          </w:p>
        </w:tc>
        <w:tc>
          <w:tcPr>
            <w:tcW w:w="991" w:type="dxa"/>
            <w:tcBorders>
              <w:top w:val="nil"/>
              <w:left w:val="nil"/>
              <w:bottom w:val="single" w:sz="4" w:space="0" w:color="808080"/>
              <w:right w:val="single" w:sz="4" w:space="0" w:color="808080"/>
            </w:tcBorders>
            <w:shd w:val="clear" w:color="auto" w:fill="auto"/>
            <w:vAlign w:val="center"/>
            <w:hideMark/>
          </w:tcPr>
          <w:p w14:paraId="4BA08EC9" w14:textId="6A9A4A1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32420</w:t>
            </w:r>
          </w:p>
        </w:tc>
        <w:tc>
          <w:tcPr>
            <w:tcW w:w="991" w:type="dxa"/>
            <w:tcBorders>
              <w:top w:val="nil"/>
              <w:left w:val="nil"/>
              <w:bottom w:val="single" w:sz="4" w:space="0" w:color="808080"/>
              <w:right w:val="single" w:sz="4" w:space="0" w:color="808080"/>
            </w:tcBorders>
            <w:shd w:val="clear" w:color="auto" w:fill="auto"/>
            <w:vAlign w:val="center"/>
            <w:hideMark/>
          </w:tcPr>
          <w:p w14:paraId="6992A5B6" w14:textId="41EAD58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32595</w:t>
            </w:r>
          </w:p>
        </w:tc>
      </w:tr>
      <w:tr w:rsidR="00E75FC5" w:rsidRPr="004B4852" w14:paraId="4D099F1F"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18C0625A"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I.3.3</w:t>
            </w:r>
          </w:p>
        </w:tc>
        <w:tc>
          <w:tcPr>
            <w:tcW w:w="3336" w:type="dxa"/>
            <w:tcBorders>
              <w:top w:val="nil"/>
              <w:left w:val="nil"/>
              <w:bottom w:val="single" w:sz="4" w:space="0" w:color="808080"/>
              <w:right w:val="single" w:sz="4" w:space="0" w:color="808080"/>
            </w:tcBorders>
            <w:shd w:val="clear" w:color="auto" w:fill="auto"/>
            <w:vAlign w:val="center"/>
            <w:hideMark/>
          </w:tcPr>
          <w:p w14:paraId="2789DDA7"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Komunalne oświetlenie uliczne</w:t>
            </w:r>
          </w:p>
        </w:tc>
        <w:tc>
          <w:tcPr>
            <w:tcW w:w="991" w:type="dxa"/>
            <w:tcBorders>
              <w:top w:val="nil"/>
              <w:left w:val="nil"/>
              <w:bottom w:val="single" w:sz="4" w:space="0" w:color="808080"/>
              <w:right w:val="single" w:sz="4" w:space="0" w:color="808080"/>
            </w:tcBorders>
            <w:shd w:val="clear" w:color="000000" w:fill="92D050"/>
            <w:vAlign w:val="center"/>
            <w:hideMark/>
          </w:tcPr>
          <w:p w14:paraId="6F092A07" w14:textId="09D64B5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000000" w:fill="92D050"/>
            <w:vAlign w:val="center"/>
            <w:hideMark/>
          </w:tcPr>
          <w:p w14:paraId="4D9E50FE" w14:textId="0CC609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4D960341" w14:textId="700770A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0F07AC6F" w14:textId="7EBF9E7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346ECD4E" w14:textId="73CC2FF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19C6FEE8" w14:textId="0BF5537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022DCE65" w14:textId="6FEC5B0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3253B070" w14:textId="58D4531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4FA497EC" w14:textId="508A978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78652467" w14:textId="0FAB710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r>
      <w:tr w:rsidR="00E75FC5" w:rsidRPr="004B4852" w14:paraId="358D6A61"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052A343E"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I.3.4</w:t>
            </w:r>
          </w:p>
        </w:tc>
        <w:tc>
          <w:tcPr>
            <w:tcW w:w="3336" w:type="dxa"/>
            <w:tcBorders>
              <w:top w:val="nil"/>
              <w:left w:val="nil"/>
              <w:bottom w:val="single" w:sz="4" w:space="0" w:color="808080"/>
              <w:right w:val="single" w:sz="4" w:space="0" w:color="808080"/>
            </w:tcBorders>
            <w:shd w:val="clear" w:color="auto" w:fill="auto"/>
            <w:vAlign w:val="center"/>
            <w:hideMark/>
          </w:tcPr>
          <w:p w14:paraId="3F22E90B"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Przedsiębiorstwa</w:t>
            </w:r>
          </w:p>
        </w:tc>
        <w:tc>
          <w:tcPr>
            <w:tcW w:w="991" w:type="dxa"/>
            <w:tcBorders>
              <w:top w:val="nil"/>
              <w:left w:val="nil"/>
              <w:bottom w:val="single" w:sz="4" w:space="0" w:color="808080"/>
              <w:right w:val="single" w:sz="4" w:space="0" w:color="808080"/>
            </w:tcBorders>
            <w:shd w:val="clear" w:color="000000" w:fill="92D050"/>
            <w:vAlign w:val="center"/>
            <w:hideMark/>
          </w:tcPr>
          <w:p w14:paraId="39531F84" w14:textId="1CF8D03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47605</w:t>
            </w:r>
          </w:p>
        </w:tc>
        <w:tc>
          <w:tcPr>
            <w:tcW w:w="991" w:type="dxa"/>
            <w:tcBorders>
              <w:top w:val="nil"/>
              <w:left w:val="nil"/>
              <w:bottom w:val="single" w:sz="4" w:space="0" w:color="808080"/>
              <w:right w:val="single" w:sz="4" w:space="0" w:color="808080"/>
            </w:tcBorders>
            <w:shd w:val="clear" w:color="000000" w:fill="92D050"/>
            <w:vAlign w:val="center"/>
            <w:hideMark/>
          </w:tcPr>
          <w:p w14:paraId="44ECE099" w14:textId="2EC7330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47744</w:t>
            </w:r>
          </w:p>
        </w:tc>
        <w:tc>
          <w:tcPr>
            <w:tcW w:w="991" w:type="dxa"/>
            <w:tcBorders>
              <w:top w:val="nil"/>
              <w:left w:val="nil"/>
              <w:bottom w:val="single" w:sz="4" w:space="0" w:color="808080"/>
              <w:right w:val="single" w:sz="4" w:space="0" w:color="808080"/>
            </w:tcBorders>
            <w:shd w:val="clear" w:color="auto" w:fill="auto"/>
            <w:vAlign w:val="center"/>
            <w:hideMark/>
          </w:tcPr>
          <w:p w14:paraId="4E7118A9" w14:textId="6604315F"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47885</w:t>
            </w:r>
          </w:p>
        </w:tc>
        <w:tc>
          <w:tcPr>
            <w:tcW w:w="991" w:type="dxa"/>
            <w:tcBorders>
              <w:top w:val="nil"/>
              <w:left w:val="nil"/>
              <w:bottom w:val="single" w:sz="4" w:space="0" w:color="808080"/>
              <w:right w:val="single" w:sz="4" w:space="0" w:color="808080"/>
            </w:tcBorders>
            <w:shd w:val="clear" w:color="auto" w:fill="auto"/>
            <w:vAlign w:val="center"/>
            <w:hideMark/>
          </w:tcPr>
          <w:p w14:paraId="63CBE562" w14:textId="3DAC1754"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48025</w:t>
            </w:r>
          </w:p>
        </w:tc>
        <w:tc>
          <w:tcPr>
            <w:tcW w:w="991" w:type="dxa"/>
            <w:tcBorders>
              <w:top w:val="nil"/>
              <w:left w:val="nil"/>
              <w:bottom w:val="single" w:sz="4" w:space="0" w:color="808080"/>
              <w:right w:val="single" w:sz="4" w:space="0" w:color="808080"/>
            </w:tcBorders>
            <w:shd w:val="clear" w:color="auto" w:fill="auto"/>
            <w:vAlign w:val="center"/>
            <w:hideMark/>
          </w:tcPr>
          <w:p w14:paraId="202BC036" w14:textId="5A9B848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48166</w:t>
            </w:r>
          </w:p>
        </w:tc>
        <w:tc>
          <w:tcPr>
            <w:tcW w:w="991" w:type="dxa"/>
            <w:tcBorders>
              <w:top w:val="nil"/>
              <w:left w:val="nil"/>
              <w:bottom w:val="single" w:sz="4" w:space="0" w:color="808080"/>
              <w:right w:val="single" w:sz="4" w:space="0" w:color="808080"/>
            </w:tcBorders>
            <w:shd w:val="clear" w:color="auto" w:fill="auto"/>
            <w:vAlign w:val="center"/>
            <w:hideMark/>
          </w:tcPr>
          <w:p w14:paraId="4979A8C4" w14:textId="66739204"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48308</w:t>
            </w:r>
          </w:p>
        </w:tc>
        <w:tc>
          <w:tcPr>
            <w:tcW w:w="991" w:type="dxa"/>
            <w:tcBorders>
              <w:top w:val="nil"/>
              <w:left w:val="nil"/>
              <w:bottom w:val="single" w:sz="4" w:space="0" w:color="808080"/>
              <w:right w:val="single" w:sz="4" w:space="0" w:color="808080"/>
            </w:tcBorders>
            <w:shd w:val="clear" w:color="auto" w:fill="auto"/>
            <w:vAlign w:val="center"/>
            <w:hideMark/>
          </w:tcPr>
          <w:p w14:paraId="5B4C362D" w14:textId="22D6126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48449</w:t>
            </w:r>
          </w:p>
        </w:tc>
        <w:tc>
          <w:tcPr>
            <w:tcW w:w="991" w:type="dxa"/>
            <w:tcBorders>
              <w:top w:val="nil"/>
              <w:left w:val="nil"/>
              <w:bottom w:val="single" w:sz="4" w:space="0" w:color="808080"/>
              <w:right w:val="single" w:sz="4" w:space="0" w:color="808080"/>
            </w:tcBorders>
            <w:shd w:val="clear" w:color="auto" w:fill="auto"/>
            <w:vAlign w:val="center"/>
            <w:hideMark/>
          </w:tcPr>
          <w:p w14:paraId="15C7476C" w14:textId="0ADF20DF"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48592</w:t>
            </w:r>
          </w:p>
        </w:tc>
        <w:tc>
          <w:tcPr>
            <w:tcW w:w="991" w:type="dxa"/>
            <w:tcBorders>
              <w:top w:val="nil"/>
              <w:left w:val="nil"/>
              <w:bottom w:val="single" w:sz="4" w:space="0" w:color="808080"/>
              <w:right w:val="single" w:sz="4" w:space="0" w:color="808080"/>
            </w:tcBorders>
            <w:shd w:val="clear" w:color="auto" w:fill="auto"/>
            <w:vAlign w:val="center"/>
            <w:hideMark/>
          </w:tcPr>
          <w:p w14:paraId="190BC35E" w14:textId="7735D24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48734</w:t>
            </w:r>
          </w:p>
        </w:tc>
        <w:tc>
          <w:tcPr>
            <w:tcW w:w="991" w:type="dxa"/>
            <w:tcBorders>
              <w:top w:val="nil"/>
              <w:left w:val="nil"/>
              <w:bottom w:val="single" w:sz="4" w:space="0" w:color="808080"/>
              <w:right w:val="single" w:sz="4" w:space="0" w:color="808080"/>
            </w:tcBorders>
            <w:shd w:val="clear" w:color="auto" w:fill="auto"/>
            <w:vAlign w:val="center"/>
            <w:hideMark/>
          </w:tcPr>
          <w:p w14:paraId="7352AB69" w14:textId="1CBF7D5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48877</w:t>
            </w:r>
          </w:p>
        </w:tc>
      </w:tr>
      <w:tr w:rsidR="00E75FC5" w:rsidRPr="004B4852" w14:paraId="7E63809A" w14:textId="77777777" w:rsidTr="00D41212">
        <w:trPr>
          <w:trHeight w:val="255"/>
        </w:trPr>
        <w:tc>
          <w:tcPr>
            <w:tcW w:w="748" w:type="dxa"/>
            <w:tcBorders>
              <w:top w:val="nil"/>
              <w:left w:val="single" w:sz="4" w:space="0" w:color="808080"/>
              <w:bottom w:val="single" w:sz="4" w:space="0" w:color="808080"/>
              <w:right w:val="single" w:sz="4" w:space="0" w:color="808080"/>
            </w:tcBorders>
            <w:shd w:val="clear" w:color="000000" w:fill="808080"/>
            <w:vAlign w:val="center"/>
            <w:hideMark/>
          </w:tcPr>
          <w:p w14:paraId="0D36D7F8"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 </w:t>
            </w:r>
          </w:p>
        </w:tc>
        <w:tc>
          <w:tcPr>
            <w:tcW w:w="3336" w:type="dxa"/>
            <w:tcBorders>
              <w:top w:val="nil"/>
              <w:left w:val="nil"/>
              <w:bottom w:val="single" w:sz="4" w:space="0" w:color="808080"/>
              <w:right w:val="single" w:sz="4" w:space="0" w:color="808080"/>
            </w:tcBorders>
            <w:shd w:val="clear" w:color="000000" w:fill="808080"/>
            <w:vAlign w:val="center"/>
            <w:hideMark/>
          </w:tcPr>
          <w:p w14:paraId="0C07F893"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RAZEM:</w:t>
            </w:r>
          </w:p>
        </w:tc>
        <w:tc>
          <w:tcPr>
            <w:tcW w:w="991" w:type="dxa"/>
            <w:tcBorders>
              <w:top w:val="nil"/>
              <w:left w:val="nil"/>
              <w:bottom w:val="single" w:sz="4" w:space="0" w:color="808080"/>
              <w:right w:val="single" w:sz="4" w:space="0" w:color="808080"/>
            </w:tcBorders>
            <w:shd w:val="clear" w:color="000000" w:fill="92D050"/>
            <w:vAlign w:val="center"/>
            <w:hideMark/>
          </w:tcPr>
          <w:p w14:paraId="28D7CAB6" w14:textId="75DE160E"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194459</w:t>
            </w:r>
          </w:p>
        </w:tc>
        <w:tc>
          <w:tcPr>
            <w:tcW w:w="991" w:type="dxa"/>
            <w:tcBorders>
              <w:top w:val="nil"/>
              <w:left w:val="nil"/>
              <w:bottom w:val="single" w:sz="4" w:space="0" w:color="808080"/>
              <w:right w:val="single" w:sz="4" w:space="0" w:color="808080"/>
            </w:tcBorders>
            <w:shd w:val="clear" w:color="000000" w:fill="92D050"/>
            <w:vAlign w:val="center"/>
            <w:hideMark/>
          </w:tcPr>
          <w:p w14:paraId="79888181" w14:textId="15F62584"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196111</w:t>
            </w:r>
          </w:p>
        </w:tc>
        <w:tc>
          <w:tcPr>
            <w:tcW w:w="991" w:type="dxa"/>
            <w:tcBorders>
              <w:top w:val="nil"/>
              <w:left w:val="nil"/>
              <w:bottom w:val="single" w:sz="4" w:space="0" w:color="808080"/>
              <w:right w:val="single" w:sz="4" w:space="0" w:color="808080"/>
            </w:tcBorders>
            <w:shd w:val="clear" w:color="000000" w:fill="808080"/>
            <w:vAlign w:val="center"/>
            <w:hideMark/>
          </w:tcPr>
          <w:p w14:paraId="04DD2675" w14:textId="5C8ED4CF"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197791</w:t>
            </w:r>
          </w:p>
        </w:tc>
        <w:tc>
          <w:tcPr>
            <w:tcW w:w="991" w:type="dxa"/>
            <w:tcBorders>
              <w:top w:val="nil"/>
              <w:left w:val="nil"/>
              <w:bottom w:val="single" w:sz="4" w:space="0" w:color="808080"/>
              <w:right w:val="single" w:sz="4" w:space="0" w:color="808080"/>
            </w:tcBorders>
            <w:shd w:val="clear" w:color="000000" w:fill="808080"/>
            <w:vAlign w:val="center"/>
            <w:hideMark/>
          </w:tcPr>
          <w:p w14:paraId="3318FBE5" w14:textId="4BBD3A65"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199500</w:t>
            </w:r>
          </w:p>
        </w:tc>
        <w:tc>
          <w:tcPr>
            <w:tcW w:w="991" w:type="dxa"/>
            <w:tcBorders>
              <w:top w:val="nil"/>
              <w:left w:val="nil"/>
              <w:bottom w:val="single" w:sz="4" w:space="0" w:color="808080"/>
              <w:right w:val="single" w:sz="4" w:space="0" w:color="808080"/>
            </w:tcBorders>
            <w:shd w:val="clear" w:color="000000" w:fill="808080"/>
            <w:vAlign w:val="center"/>
            <w:hideMark/>
          </w:tcPr>
          <w:p w14:paraId="60844C2B" w14:textId="0C4392A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201237</w:t>
            </w:r>
          </w:p>
        </w:tc>
        <w:tc>
          <w:tcPr>
            <w:tcW w:w="991" w:type="dxa"/>
            <w:tcBorders>
              <w:top w:val="nil"/>
              <w:left w:val="nil"/>
              <w:bottom w:val="single" w:sz="4" w:space="0" w:color="808080"/>
              <w:right w:val="single" w:sz="4" w:space="0" w:color="808080"/>
            </w:tcBorders>
            <w:shd w:val="clear" w:color="000000" w:fill="808080"/>
            <w:vAlign w:val="center"/>
            <w:hideMark/>
          </w:tcPr>
          <w:p w14:paraId="4E6AEE81" w14:textId="02DE9541"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203003</w:t>
            </w:r>
          </w:p>
        </w:tc>
        <w:tc>
          <w:tcPr>
            <w:tcW w:w="991" w:type="dxa"/>
            <w:tcBorders>
              <w:top w:val="nil"/>
              <w:left w:val="nil"/>
              <w:bottom w:val="single" w:sz="4" w:space="0" w:color="808080"/>
              <w:right w:val="single" w:sz="4" w:space="0" w:color="808080"/>
            </w:tcBorders>
            <w:shd w:val="clear" w:color="000000" w:fill="808080"/>
            <w:vAlign w:val="center"/>
            <w:hideMark/>
          </w:tcPr>
          <w:p w14:paraId="774C9F61" w14:textId="0933F1D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204799</w:t>
            </w:r>
          </w:p>
        </w:tc>
        <w:tc>
          <w:tcPr>
            <w:tcW w:w="991" w:type="dxa"/>
            <w:tcBorders>
              <w:top w:val="nil"/>
              <w:left w:val="nil"/>
              <w:bottom w:val="single" w:sz="4" w:space="0" w:color="808080"/>
              <w:right w:val="single" w:sz="4" w:space="0" w:color="808080"/>
            </w:tcBorders>
            <w:shd w:val="clear" w:color="000000" w:fill="808080"/>
            <w:vAlign w:val="center"/>
            <w:hideMark/>
          </w:tcPr>
          <w:p w14:paraId="518B483E" w14:textId="0805D28E"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206625</w:t>
            </w:r>
          </w:p>
        </w:tc>
        <w:tc>
          <w:tcPr>
            <w:tcW w:w="991" w:type="dxa"/>
            <w:tcBorders>
              <w:top w:val="nil"/>
              <w:left w:val="nil"/>
              <w:bottom w:val="single" w:sz="4" w:space="0" w:color="808080"/>
              <w:right w:val="single" w:sz="4" w:space="0" w:color="808080"/>
            </w:tcBorders>
            <w:shd w:val="clear" w:color="000000" w:fill="808080"/>
            <w:vAlign w:val="center"/>
            <w:hideMark/>
          </w:tcPr>
          <w:p w14:paraId="675F640A" w14:textId="4637402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208482</w:t>
            </w:r>
          </w:p>
        </w:tc>
        <w:tc>
          <w:tcPr>
            <w:tcW w:w="991" w:type="dxa"/>
            <w:tcBorders>
              <w:top w:val="nil"/>
              <w:left w:val="nil"/>
              <w:bottom w:val="single" w:sz="4" w:space="0" w:color="808080"/>
              <w:right w:val="single" w:sz="4" w:space="0" w:color="808080"/>
            </w:tcBorders>
            <w:shd w:val="clear" w:color="000000" w:fill="808080"/>
            <w:vAlign w:val="center"/>
            <w:hideMark/>
          </w:tcPr>
          <w:p w14:paraId="518DB497" w14:textId="60DCBFCE"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210371</w:t>
            </w:r>
          </w:p>
        </w:tc>
      </w:tr>
    </w:tbl>
    <w:p w14:paraId="55ABA5B8" w14:textId="549CF86A" w:rsidR="00D83951" w:rsidRPr="004B4852" w:rsidRDefault="00D83951" w:rsidP="00D83951">
      <w:pPr>
        <w:pStyle w:val="rdo"/>
        <w:rPr>
          <w:rFonts w:asciiTheme="majorHAnsi" w:hAnsiTheme="majorHAnsi" w:cstheme="majorHAnsi"/>
        </w:rPr>
      </w:pPr>
      <w:r w:rsidRPr="004B4852">
        <w:rPr>
          <w:rFonts w:asciiTheme="majorHAnsi" w:hAnsiTheme="majorHAnsi" w:cstheme="majorHAnsi"/>
        </w:rPr>
        <w:t>Źródło: Opracowanie własne</w:t>
      </w:r>
    </w:p>
    <w:p w14:paraId="4D3FCB41" w14:textId="77777777" w:rsidR="00D83951" w:rsidRPr="004B4852" w:rsidRDefault="00D83951">
      <w:pPr>
        <w:spacing w:before="0" w:after="200" w:line="276" w:lineRule="auto"/>
        <w:contextualSpacing w:val="0"/>
        <w:jc w:val="left"/>
        <w:rPr>
          <w:rFonts w:asciiTheme="majorHAnsi" w:hAnsiTheme="majorHAnsi" w:cstheme="majorHAnsi"/>
        </w:rPr>
      </w:pPr>
      <w:r w:rsidRPr="004B4852">
        <w:rPr>
          <w:rFonts w:asciiTheme="majorHAnsi" w:hAnsiTheme="majorHAnsi" w:cstheme="majorHAnsi"/>
        </w:rPr>
        <w:br w:type="page"/>
      </w:r>
    </w:p>
    <w:p w14:paraId="5EC8888F" w14:textId="54853F11" w:rsidR="00D83951" w:rsidRPr="004B4852" w:rsidRDefault="00D83951" w:rsidP="00D83951">
      <w:pPr>
        <w:pStyle w:val="Legenda"/>
        <w:keepNext/>
        <w:rPr>
          <w:rFonts w:asciiTheme="majorHAnsi" w:hAnsiTheme="majorHAnsi" w:cstheme="majorHAnsi"/>
        </w:rPr>
      </w:pPr>
      <w:bookmarkStart w:id="579" w:name="_Toc114853600"/>
      <w:r w:rsidRPr="004B4852">
        <w:rPr>
          <w:rFonts w:asciiTheme="majorHAnsi" w:hAnsiTheme="majorHAnsi" w:cstheme="majorHAnsi"/>
        </w:rPr>
        <w:lastRenderedPageBreak/>
        <w:t xml:space="preserve">Tabela </w:t>
      </w:r>
      <w:r w:rsidR="004B4852" w:rsidRPr="004B4852">
        <w:rPr>
          <w:rFonts w:asciiTheme="majorHAnsi" w:hAnsiTheme="majorHAnsi" w:cstheme="majorHAnsi"/>
        </w:rPr>
        <w:fldChar w:fldCharType="begin"/>
      </w:r>
      <w:r w:rsidR="004B4852" w:rsidRPr="004B4852">
        <w:rPr>
          <w:rFonts w:asciiTheme="majorHAnsi" w:hAnsiTheme="majorHAnsi" w:cstheme="majorHAnsi"/>
        </w:rPr>
        <w:instrText xml:space="preserve"> SEQ Tabela \* ARABIC </w:instrText>
      </w:r>
      <w:r w:rsidR="004B4852" w:rsidRPr="004B4852">
        <w:rPr>
          <w:rFonts w:asciiTheme="majorHAnsi" w:hAnsiTheme="majorHAnsi" w:cstheme="majorHAnsi"/>
        </w:rPr>
        <w:fldChar w:fldCharType="separate"/>
      </w:r>
      <w:r w:rsidR="001279CA">
        <w:rPr>
          <w:rFonts w:asciiTheme="majorHAnsi" w:hAnsiTheme="majorHAnsi" w:cstheme="majorHAnsi"/>
          <w:noProof/>
        </w:rPr>
        <w:t>17</w:t>
      </w:r>
      <w:r w:rsidR="004B4852" w:rsidRPr="004B4852">
        <w:rPr>
          <w:rFonts w:asciiTheme="majorHAnsi" w:hAnsiTheme="majorHAnsi" w:cstheme="majorHAnsi"/>
          <w:noProof/>
        </w:rPr>
        <w:fldChar w:fldCharType="end"/>
      </w:r>
      <w:r w:rsidRPr="004B4852">
        <w:rPr>
          <w:rFonts w:asciiTheme="majorHAnsi" w:hAnsiTheme="majorHAnsi" w:cstheme="majorHAnsi"/>
        </w:rPr>
        <w:t xml:space="preserve"> Scenariusz B Neutralny - Prognozowany wzrost zapotrzebowania na energię finalną na obszarze </w:t>
      </w:r>
      <w:r w:rsidR="000C15D7" w:rsidRPr="000C15D7">
        <w:rPr>
          <w:rFonts w:asciiTheme="majorHAnsi" w:hAnsiTheme="majorHAnsi" w:cstheme="majorHAnsi"/>
        </w:rPr>
        <w:t>Miasta Mrągowo</w:t>
      </w:r>
      <w:bookmarkEnd w:id="579"/>
    </w:p>
    <w:tbl>
      <w:tblPr>
        <w:tblW w:w="0" w:type="auto"/>
        <w:tblLayout w:type="fixed"/>
        <w:tblCellMar>
          <w:left w:w="70" w:type="dxa"/>
          <w:right w:w="70" w:type="dxa"/>
        </w:tblCellMar>
        <w:tblLook w:val="04A0" w:firstRow="1" w:lastRow="0" w:firstColumn="1" w:lastColumn="0" w:noHBand="0" w:noVBand="1"/>
      </w:tblPr>
      <w:tblGrid>
        <w:gridCol w:w="745"/>
        <w:gridCol w:w="3318"/>
        <w:gridCol w:w="985"/>
        <w:gridCol w:w="985"/>
        <w:gridCol w:w="985"/>
        <w:gridCol w:w="985"/>
        <w:gridCol w:w="985"/>
        <w:gridCol w:w="985"/>
        <w:gridCol w:w="985"/>
        <w:gridCol w:w="985"/>
        <w:gridCol w:w="985"/>
        <w:gridCol w:w="1066"/>
      </w:tblGrid>
      <w:tr w:rsidR="00E75FC5" w:rsidRPr="004B4852" w14:paraId="15423F65" w14:textId="77777777" w:rsidTr="00D41212">
        <w:trPr>
          <w:trHeight w:val="255"/>
        </w:trPr>
        <w:tc>
          <w:tcPr>
            <w:tcW w:w="745" w:type="dxa"/>
            <w:tcBorders>
              <w:top w:val="single" w:sz="4" w:space="0" w:color="808080"/>
              <w:left w:val="single" w:sz="4" w:space="0" w:color="808080"/>
              <w:bottom w:val="single" w:sz="4" w:space="0" w:color="808080"/>
              <w:right w:val="single" w:sz="4" w:space="0" w:color="808080"/>
            </w:tcBorders>
            <w:shd w:val="clear" w:color="000000" w:fill="808080"/>
            <w:vAlign w:val="center"/>
            <w:hideMark/>
          </w:tcPr>
          <w:p w14:paraId="74E7EC33"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proofErr w:type="spellStart"/>
            <w:r w:rsidRPr="004B4852">
              <w:rPr>
                <w:rFonts w:asciiTheme="majorHAnsi" w:eastAsia="Times New Roman" w:hAnsiTheme="majorHAnsi" w:cstheme="majorHAnsi"/>
                <w:b/>
                <w:bCs/>
                <w:color w:val="FFFFFF"/>
                <w:sz w:val="20"/>
                <w:szCs w:val="20"/>
                <w:lang w:eastAsia="pl-PL"/>
              </w:rPr>
              <w:t>Lp</w:t>
            </w:r>
            <w:proofErr w:type="spellEnd"/>
          </w:p>
        </w:tc>
        <w:tc>
          <w:tcPr>
            <w:tcW w:w="3318" w:type="dxa"/>
            <w:tcBorders>
              <w:top w:val="single" w:sz="4" w:space="0" w:color="808080"/>
              <w:left w:val="nil"/>
              <w:bottom w:val="single" w:sz="4" w:space="0" w:color="808080"/>
              <w:right w:val="single" w:sz="4" w:space="0" w:color="808080"/>
            </w:tcBorders>
            <w:shd w:val="clear" w:color="000000" w:fill="808080"/>
            <w:vAlign w:val="center"/>
            <w:hideMark/>
          </w:tcPr>
          <w:p w14:paraId="005D6920"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Kategoria</w:t>
            </w:r>
          </w:p>
        </w:tc>
        <w:tc>
          <w:tcPr>
            <w:tcW w:w="985" w:type="dxa"/>
            <w:tcBorders>
              <w:top w:val="single" w:sz="4" w:space="0" w:color="808080"/>
              <w:left w:val="nil"/>
              <w:bottom w:val="single" w:sz="4" w:space="0" w:color="808080"/>
              <w:right w:val="single" w:sz="4" w:space="0" w:color="808080"/>
            </w:tcBorders>
            <w:shd w:val="clear" w:color="000000" w:fill="92D050"/>
            <w:vAlign w:val="center"/>
            <w:hideMark/>
          </w:tcPr>
          <w:p w14:paraId="1A96A933" w14:textId="4A901530"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2021</w:t>
            </w:r>
          </w:p>
        </w:tc>
        <w:tc>
          <w:tcPr>
            <w:tcW w:w="985" w:type="dxa"/>
            <w:tcBorders>
              <w:top w:val="single" w:sz="4" w:space="0" w:color="808080"/>
              <w:left w:val="nil"/>
              <w:bottom w:val="single" w:sz="4" w:space="0" w:color="808080"/>
              <w:right w:val="single" w:sz="4" w:space="0" w:color="808080"/>
            </w:tcBorders>
            <w:shd w:val="clear" w:color="000000" w:fill="92D050"/>
            <w:vAlign w:val="center"/>
            <w:hideMark/>
          </w:tcPr>
          <w:p w14:paraId="20E5C254" w14:textId="02777C64"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2022</w:t>
            </w:r>
          </w:p>
        </w:tc>
        <w:tc>
          <w:tcPr>
            <w:tcW w:w="985" w:type="dxa"/>
            <w:tcBorders>
              <w:top w:val="single" w:sz="4" w:space="0" w:color="808080"/>
              <w:left w:val="nil"/>
              <w:bottom w:val="single" w:sz="4" w:space="0" w:color="808080"/>
              <w:right w:val="single" w:sz="4" w:space="0" w:color="808080"/>
            </w:tcBorders>
            <w:shd w:val="clear" w:color="000000" w:fill="808080"/>
            <w:vAlign w:val="center"/>
            <w:hideMark/>
          </w:tcPr>
          <w:p w14:paraId="2A36975D" w14:textId="3D3C6F20"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2031</w:t>
            </w:r>
          </w:p>
        </w:tc>
        <w:tc>
          <w:tcPr>
            <w:tcW w:w="985" w:type="dxa"/>
            <w:tcBorders>
              <w:top w:val="single" w:sz="4" w:space="0" w:color="808080"/>
              <w:left w:val="nil"/>
              <w:bottom w:val="single" w:sz="4" w:space="0" w:color="808080"/>
              <w:right w:val="single" w:sz="4" w:space="0" w:color="808080"/>
            </w:tcBorders>
            <w:shd w:val="clear" w:color="000000" w:fill="808080"/>
            <w:vAlign w:val="center"/>
            <w:hideMark/>
          </w:tcPr>
          <w:p w14:paraId="0B59A2E8" w14:textId="10B9B26F"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2032</w:t>
            </w:r>
          </w:p>
        </w:tc>
        <w:tc>
          <w:tcPr>
            <w:tcW w:w="985" w:type="dxa"/>
            <w:tcBorders>
              <w:top w:val="single" w:sz="4" w:space="0" w:color="808080"/>
              <w:left w:val="nil"/>
              <w:bottom w:val="single" w:sz="4" w:space="0" w:color="808080"/>
              <w:right w:val="single" w:sz="4" w:space="0" w:color="808080"/>
            </w:tcBorders>
            <w:shd w:val="clear" w:color="000000" w:fill="808080"/>
            <w:vAlign w:val="center"/>
            <w:hideMark/>
          </w:tcPr>
          <w:p w14:paraId="08CB42C6" w14:textId="58DBBF4E"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2033</w:t>
            </w:r>
          </w:p>
        </w:tc>
        <w:tc>
          <w:tcPr>
            <w:tcW w:w="985" w:type="dxa"/>
            <w:tcBorders>
              <w:top w:val="single" w:sz="4" w:space="0" w:color="808080"/>
              <w:left w:val="nil"/>
              <w:bottom w:val="single" w:sz="4" w:space="0" w:color="808080"/>
              <w:right w:val="single" w:sz="4" w:space="0" w:color="808080"/>
            </w:tcBorders>
            <w:shd w:val="clear" w:color="000000" w:fill="808080"/>
            <w:vAlign w:val="center"/>
            <w:hideMark/>
          </w:tcPr>
          <w:p w14:paraId="78CD6B03" w14:textId="1BDCE84D"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2034</w:t>
            </w:r>
          </w:p>
        </w:tc>
        <w:tc>
          <w:tcPr>
            <w:tcW w:w="985" w:type="dxa"/>
            <w:tcBorders>
              <w:top w:val="single" w:sz="4" w:space="0" w:color="808080"/>
              <w:left w:val="nil"/>
              <w:bottom w:val="single" w:sz="4" w:space="0" w:color="808080"/>
              <w:right w:val="single" w:sz="4" w:space="0" w:color="808080"/>
            </w:tcBorders>
            <w:shd w:val="clear" w:color="000000" w:fill="808080"/>
            <w:vAlign w:val="center"/>
            <w:hideMark/>
          </w:tcPr>
          <w:p w14:paraId="7B8F3E0F" w14:textId="205D5448"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2035</w:t>
            </w:r>
          </w:p>
        </w:tc>
        <w:tc>
          <w:tcPr>
            <w:tcW w:w="985" w:type="dxa"/>
            <w:tcBorders>
              <w:top w:val="single" w:sz="4" w:space="0" w:color="808080"/>
              <w:left w:val="nil"/>
              <w:bottom w:val="single" w:sz="4" w:space="0" w:color="808080"/>
              <w:right w:val="single" w:sz="4" w:space="0" w:color="808080"/>
            </w:tcBorders>
            <w:shd w:val="clear" w:color="000000" w:fill="808080"/>
            <w:vAlign w:val="center"/>
            <w:hideMark/>
          </w:tcPr>
          <w:p w14:paraId="414CBBE9" w14:textId="70113135"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2036</w:t>
            </w:r>
          </w:p>
        </w:tc>
        <w:tc>
          <w:tcPr>
            <w:tcW w:w="985" w:type="dxa"/>
            <w:tcBorders>
              <w:top w:val="single" w:sz="4" w:space="0" w:color="808080"/>
              <w:left w:val="nil"/>
              <w:bottom w:val="single" w:sz="4" w:space="0" w:color="808080"/>
              <w:right w:val="single" w:sz="4" w:space="0" w:color="808080"/>
            </w:tcBorders>
            <w:shd w:val="clear" w:color="000000" w:fill="808080"/>
            <w:vAlign w:val="center"/>
            <w:hideMark/>
          </w:tcPr>
          <w:p w14:paraId="37D1BA3A" w14:textId="4B62FDDE"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2037</w:t>
            </w:r>
          </w:p>
        </w:tc>
        <w:tc>
          <w:tcPr>
            <w:tcW w:w="1066" w:type="dxa"/>
            <w:tcBorders>
              <w:top w:val="single" w:sz="4" w:space="0" w:color="808080"/>
              <w:left w:val="nil"/>
              <w:bottom w:val="single" w:sz="4" w:space="0" w:color="808080"/>
              <w:right w:val="single" w:sz="4" w:space="0" w:color="808080"/>
            </w:tcBorders>
            <w:shd w:val="clear" w:color="000000" w:fill="808080"/>
            <w:vAlign w:val="center"/>
            <w:hideMark/>
          </w:tcPr>
          <w:p w14:paraId="03E22215" w14:textId="5D9F2385"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2038</w:t>
            </w:r>
          </w:p>
        </w:tc>
      </w:tr>
      <w:tr w:rsidR="00E75FC5" w:rsidRPr="004B4852" w14:paraId="52EBEE8E" w14:textId="77777777" w:rsidTr="00D41212">
        <w:trPr>
          <w:trHeight w:val="255"/>
        </w:trPr>
        <w:tc>
          <w:tcPr>
            <w:tcW w:w="745" w:type="dxa"/>
            <w:tcBorders>
              <w:top w:val="nil"/>
              <w:left w:val="single" w:sz="4" w:space="0" w:color="808080"/>
              <w:bottom w:val="single" w:sz="4" w:space="0" w:color="808080"/>
              <w:right w:val="single" w:sz="4" w:space="0" w:color="808080"/>
            </w:tcBorders>
            <w:shd w:val="clear" w:color="000000" w:fill="808080"/>
            <w:vAlign w:val="center"/>
            <w:hideMark/>
          </w:tcPr>
          <w:p w14:paraId="2986CF46"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 </w:t>
            </w:r>
          </w:p>
        </w:tc>
        <w:tc>
          <w:tcPr>
            <w:tcW w:w="3318" w:type="dxa"/>
            <w:tcBorders>
              <w:top w:val="nil"/>
              <w:left w:val="nil"/>
              <w:bottom w:val="single" w:sz="4" w:space="0" w:color="808080"/>
              <w:right w:val="single" w:sz="4" w:space="0" w:color="808080"/>
            </w:tcBorders>
            <w:shd w:val="clear" w:color="000000" w:fill="808080"/>
            <w:vAlign w:val="center"/>
            <w:hideMark/>
          </w:tcPr>
          <w:p w14:paraId="33CA7225"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 </w:t>
            </w:r>
          </w:p>
        </w:tc>
        <w:tc>
          <w:tcPr>
            <w:tcW w:w="985" w:type="dxa"/>
            <w:tcBorders>
              <w:top w:val="nil"/>
              <w:left w:val="nil"/>
              <w:bottom w:val="single" w:sz="4" w:space="0" w:color="808080"/>
              <w:right w:val="single" w:sz="4" w:space="0" w:color="808080"/>
            </w:tcBorders>
            <w:shd w:val="clear" w:color="000000" w:fill="92D050"/>
            <w:vAlign w:val="center"/>
            <w:hideMark/>
          </w:tcPr>
          <w:p w14:paraId="7889B461" w14:textId="1A2E2C6E" w:rsidR="00E75FC5" w:rsidRPr="004B4852" w:rsidRDefault="00E75FC5" w:rsidP="00E75FC5">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85" w:type="dxa"/>
            <w:tcBorders>
              <w:top w:val="nil"/>
              <w:left w:val="nil"/>
              <w:bottom w:val="single" w:sz="4" w:space="0" w:color="808080"/>
              <w:right w:val="single" w:sz="4" w:space="0" w:color="808080"/>
            </w:tcBorders>
            <w:shd w:val="clear" w:color="000000" w:fill="92D050"/>
            <w:vAlign w:val="center"/>
            <w:hideMark/>
          </w:tcPr>
          <w:p w14:paraId="55D9DD41" w14:textId="45BB6A57" w:rsidR="00E75FC5" w:rsidRPr="004B4852" w:rsidRDefault="00E75FC5" w:rsidP="00E75FC5">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85" w:type="dxa"/>
            <w:tcBorders>
              <w:top w:val="nil"/>
              <w:left w:val="nil"/>
              <w:bottom w:val="single" w:sz="4" w:space="0" w:color="808080"/>
              <w:right w:val="single" w:sz="4" w:space="0" w:color="808080"/>
            </w:tcBorders>
            <w:shd w:val="clear" w:color="000000" w:fill="808080"/>
            <w:vAlign w:val="center"/>
            <w:hideMark/>
          </w:tcPr>
          <w:p w14:paraId="160CD63D" w14:textId="6EEDD94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85" w:type="dxa"/>
            <w:tcBorders>
              <w:top w:val="nil"/>
              <w:left w:val="nil"/>
              <w:bottom w:val="single" w:sz="4" w:space="0" w:color="808080"/>
              <w:right w:val="single" w:sz="4" w:space="0" w:color="808080"/>
            </w:tcBorders>
            <w:shd w:val="clear" w:color="000000" w:fill="808080"/>
            <w:vAlign w:val="center"/>
            <w:hideMark/>
          </w:tcPr>
          <w:p w14:paraId="0583A766" w14:textId="0E263E01"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85" w:type="dxa"/>
            <w:tcBorders>
              <w:top w:val="nil"/>
              <w:left w:val="nil"/>
              <w:bottom w:val="single" w:sz="4" w:space="0" w:color="808080"/>
              <w:right w:val="single" w:sz="4" w:space="0" w:color="808080"/>
            </w:tcBorders>
            <w:shd w:val="clear" w:color="000000" w:fill="808080"/>
            <w:vAlign w:val="center"/>
            <w:hideMark/>
          </w:tcPr>
          <w:p w14:paraId="26B9A13D" w14:textId="72A39836"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85" w:type="dxa"/>
            <w:tcBorders>
              <w:top w:val="nil"/>
              <w:left w:val="nil"/>
              <w:bottom w:val="single" w:sz="4" w:space="0" w:color="808080"/>
              <w:right w:val="single" w:sz="4" w:space="0" w:color="808080"/>
            </w:tcBorders>
            <w:shd w:val="clear" w:color="000000" w:fill="808080"/>
            <w:vAlign w:val="center"/>
            <w:hideMark/>
          </w:tcPr>
          <w:p w14:paraId="3A6B68F1" w14:textId="4465C2FC"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85" w:type="dxa"/>
            <w:tcBorders>
              <w:top w:val="nil"/>
              <w:left w:val="nil"/>
              <w:bottom w:val="single" w:sz="4" w:space="0" w:color="808080"/>
              <w:right w:val="single" w:sz="4" w:space="0" w:color="808080"/>
            </w:tcBorders>
            <w:shd w:val="clear" w:color="000000" w:fill="808080"/>
            <w:vAlign w:val="center"/>
            <w:hideMark/>
          </w:tcPr>
          <w:p w14:paraId="45A5BFD7" w14:textId="128FDB45"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85" w:type="dxa"/>
            <w:tcBorders>
              <w:top w:val="nil"/>
              <w:left w:val="nil"/>
              <w:bottom w:val="single" w:sz="4" w:space="0" w:color="808080"/>
              <w:right w:val="single" w:sz="4" w:space="0" w:color="808080"/>
            </w:tcBorders>
            <w:shd w:val="clear" w:color="000000" w:fill="808080"/>
            <w:vAlign w:val="center"/>
            <w:hideMark/>
          </w:tcPr>
          <w:p w14:paraId="02BD703A" w14:textId="09D7E418"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85" w:type="dxa"/>
            <w:tcBorders>
              <w:top w:val="nil"/>
              <w:left w:val="nil"/>
              <w:bottom w:val="single" w:sz="4" w:space="0" w:color="808080"/>
              <w:right w:val="single" w:sz="4" w:space="0" w:color="808080"/>
            </w:tcBorders>
            <w:shd w:val="clear" w:color="000000" w:fill="808080"/>
            <w:vAlign w:val="center"/>
            <w:hideMark/>
          </w:tcPr>
          <w:p w14:paraId="388721BC" w14:textId="176B3554"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1066" w:type="dxa"/>
            <w:tcBorders>
              <w:top w:val="nil"/>
              <w:left w:val="nil"/>
              <w:bottom w:val="single" w:sz="4" w:space="0" w:color="808080"/>
              <w:right w:val="single" w:sz="4" w:space="0" w:color="808080"/>
            </w:tcBorders>
            <w:shd w:val="clear" w:color="000000" w:fill="808080"/>
            <w:vAlign w:val="center"/>
            <w:hideMark/>
          </w:tcPr>
          <w:p w14:paraId="3325F9C6" w14:textId="48552625"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r>
      <w:tr w:rsidR="00E75FC5" w:rsidRPr="004B4852" w14:paraId="59181F2C" w14:textId="77777777" w:rsidTr="00D41212">
        <w:trPr>
          <w:trHeight w:val="255"/>
        </w:trPr>
        <w:tc>
          <w:tcPr>
            <w:tcW w:w="745" w:type="dxa"/>
            <w:tcBorders>
              <w:top w:val="nil"/>
              <w:left w:val="single" w:sz="4" w:space="0" w:color="808080"/>
              <w:bottom w:val="single" w:sz="4" w:space="0" w:color="808080"/>
              <w:right w:val="single" w:sz="4" w:space="0" w:color="808080"/>
            </w:tcBorders>
            <w:shd w:val="clear" w:color="000000" w:fill="F2F2F2"/>
            <w:vAlign w:val="center"/>
            <w:hideMark/>
          </w:tcPr>
          <w:p w14:paraId="402B9E52"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I.1</w:t>
            </w:r>
          </w:p>
        </w:tc>
        <w:tc>
          <w:tcPr>
            <w:tcW w:w="3318" w:type="dxa"/>
            <w:tcBorders>
              <w:top w:val="nil"/>
              <w:left w:val="nil"/>
              <w:bottom w:val="single" w:sz="4" w:space="0" w:color="808080"/>
              <w:right w:val="single" w:sz="4" w:space="0" w:color="808080"/>
            </w:tcBorders>
            <w:shd w:val="clear" w:color="000000" w:fill="F2F2F2"/>
            <w:vAlign w:val="center"/>
            <w:hideMark/>
          </w:tcPr>
          <w:p w14:paraId="6465765F"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Energia elektryczna</w:t>
            </w:r>
          </w:p>
        </w:tc>
        <w:tc>
          <w:tcPr>
            <w:tcW w:w="985" w:type="dxa"/>
            <w:tcBorders>
              <w:top w:val="nil"/>
              <w:left w:val="nil"/>
              <w:bottom w:val="single" w:sz="4" w:space="0" w:color="808080"/>
              <w:right w:val="single" w:sz="4" w:space="0" w:color="808080"/>
            </w:tcBorders>
            <w:shd w:val="clear" w:color="000000" w:fill="92D050"/>
            <w:vAlign w:val="center"/>
            <w:hideMark/>
          </w:tcPr>
          <w:p w14:paraId="237AF866" w14:textId="5223AE74"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69485</w:t>
            </w:r>
          </w:p>
        </w:tc>
        <w:tc>
          <w:tcPr>
            <w:tcW w:w="985" w:type="dxa"/>
            <w:tcBorders>
              <w:top w:val="nil"/>
              <w:left w:val="nil"/>
              <w:bottom w:val="single" w:sz="4" w:space="0" w:color="808080"/>
              <w:right w:val="single" w:sz="4" w:space="0" w:color="808080"/>
            </w:tcBorders>
            <w:shd w:val="clear" w:color="000000" w:fill="92D050"/>
            <w:vAlign w:val="center"/>
            <w:hideMark/>
          </w:tcPr>
          <w:p w14:paraId="3F982B62" w14:textId="1A9A2E26"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70830</w:t>
            </w:r>
          </w:p>
        </w:tc>
        <w:tc>
          <w:tcPr>
            <w:tcW w:w="985" w:type="dxa"/>
            <w:tcBorders>
              <w:top w:val="nil"/>
              <w:left w:val="nil"/>
              <w:bottom w:val="single" w:sz="4" w:space="0" w:color="808080"/>
              <w:right w:val="single" w:sz="4" w:space="0" w:color="808080"/>
            </w:tcBorders>
            <w:shd w:val="clear" w:color="000000" w:fill="F2F2F2"/>
            <w:vAlign w:val="center"/>
            <w:hideMark/>
          </w:tcPr>
          <w:p w14:paraId="5047B815" w14:textId="2C9C0F1E"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84182</w:t>
            </w:r>
          </w:p>
        </w:tc>
        <w:tc>
          <w:tcPr>
            <w:tcW w:w="985" w:type="dxa"/>
            <w:tcBorders>
              <w:top w:val="nil"/>
              <w:left w:val="nil"/>
              <w:bottom w:val="single" w:sz="4" w:space="0" w:color="808080"/>
              <w:right w:val="single" w:sz="4" w:space="0" w:color="808080"/>
            </w:tcBorders>
            <w:shd w:val="clear" w:color="000000" w:fill="F2F2F2"/>
            <w:vAlign w:val="center"/>
            <w:hideMark/>
          </w:tcPr>
          <w:p w14:paraId="6A6DD97D" w14:textId="6D7DB8BE"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85815</w:t>
            </w:r>
          </w:p>
        </w:tc>
        <w:tc>
          <w:tcPr>
            <w:tcW w:w="985" w:type="dxa"/>
            <w:tcBorders>
              <w:top w:val="nil"/>
              <w:left w:val="nil"/>
              <w:bottom w:val="single" w:sz="4" w:space="0" w:color="808080"/>
              <w:right w:val="single" w:sz="4" w:space="0" w:color="808080"/>
            </w:tcBorders>
            <w:shd w:val="clear" w:color="000000" w:fill="F2F2F2"/>
            <w:vAlign w:val="center"/>
            <w:hideMark/>
          </w:tcPr>
          <w:p w14:paraId="133D84C7" w14:textId="2DF55A7F"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87480</w:t>
            </w:r>
          </w:p>
        </w:tc>
        <w:tc>
          <w:tcPr>
            <w:tcW w:w="985" w:type="dxa"/>
            <w:tcBorders>
              <w:top w:val="nil"/>
              <w:left w:val="nil"/>
              <w:bottom w:val="single" w:sz="4" w:space="0" w:color="808080"/>
              <w:right w:val="single" w:sz="4" w:space="0" w:color="808080"/>
            </w:tcBorders>
            <w:shd w:val="clear" w:color="000000" w:fill="F2F2F2"/>
            <w:vAlign w:val="center"/>
            <w:hideMark/>
          </w:tcPr>
          <w:p w14:paraId="3A1B7D24" w14:textId="0E1228B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89177</w:t>
            </w:r>
          </w:p>
        </w:tc>
        <w:tc>
          <w:tcPr>
            <w:tcW w:w="985" w:type="dxa"/>
            <w:tcBorders>
              <w:top w:val="nil"/>
              <w:left w:val="nil"/>
              <w:bottom w:val="single" w:sz="4" w:space="0" w:color="808080"/>
              <w:right w:val="single" w:sz="4" w:space="0" w:color="808080"/>
            </w:tcBorders>
            <w:shd w:val="clear" w:color="000000" w:fill="F2F2F2"/>
            <w:vAlign w:val="center"/>
            <w:hideMark/>
          </w:tcPr>
          <w:p w14:paraId="4B9CA66B" w14:textId="38C957F2"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90907</w:t>
            </w:r>
          </w:p>
        </w:tc>
        <w:tc>
          <w:tcPr>
            <w:tcW w:w="985" w:type="dxa"/>
            <w:tcBorders>
              <w:top w:val="nil"/>
              <w:left w:val="nil"/>
              <w:bottom w:val="single" w:sz="4" w:space="0" w:color="808080"/>
              <w:right w:val="single" w:sz="4" w:space="0" w:color="808080"/>
            </w:tcBorders>
            <w:shd w:val="clear" w:color="000000" w:fill="F2F2F2"/>
            <w:vAlign w:val="center"/>
            <w:hideMark/>
          </w:tcPr>
          <w:p w14:paraId="53A936A1" w14:textId="67F094B1"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92672</w:t>
            </w:r>
          </w:p>
        </w:tc>
        <w:tc>
          <w:tcPr>
            <w:tcW w:w="985" w:type="dxa"/>
            <w:tcBorders>
              <w:top w:val="nil"/>
              <w:left w:val="nil"/>
              <w:bottom w:val="single" w:sz="4" w:space="0" w:color="808080"/>
              <w:right w:val="single" w:sz="4" w:space="0" w:color="808080"/>
            </w:tcBorders>
            <w:shd w:val="clear" w:color="000000" w:fill="F2F2F2"/>
            <w:vAlign w:val="center"/>
            <w:hideMark/>
          </w:tcPr>
          <w:p w14:paraId="1DA19D93" w14:textId="7996BEE8"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94471</w:t>
            </w:r>
          </w:p>
        </w:tc>
        <w:tc>
          <w:tcPr>
            <w:tcW w:w="1066" w:type="dxa"/>
            <w:tcBorders>
              <w:top w:val="nil"/>
              <w:left w:val="nil"/>
              <w:bottom w:val="single" w:sz="4" w:space="0" w:color="808080"/>
              <w:right w:val="single" w:sz="4" w:space="0" w:color="808080"/>
            </w:tcBorders>
            <w:shd w:val="clear" w:color="000000" w:fill="F2F2F2"/>
            <w:vAlign w:val="center"/>
            <w:hideMark/>
          </w:tcPr>
          <w:p w14:paraId="5C26D722" w14:textId="13BD450B"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96305</w:t>
            </w:r>
          </w:p>
        </w:tc>
      </w:tr>
      <w:tr w:rsidR="00E75FC5" w:rsidRPr="004B4852" w14:paraId="2410979D" w14:textId="77777777" w:rsidTr="00D41212">
        <w:trPr>
          <w:trHeight w:val="48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0D70C370"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I.1.1</w:t>
            </w:r>
          </w:p>
        </w:tc>
        <w:tc>
          <w:tcPr>
            <w:tcW w:w="3318" w:type="dxa"/>
            <w:tcBorders>
              <w:top w:val="nil"/>
              <w:left w:val="nil"/>
              <w:bottom w:val="single" w:sz="4" w:space="0" w:color="808080"/>
              <w:right w:val="single" w:sz="4" w:space="0" w:color="808080"/>
            </w:tcBorders>
            <w:shd w:val="clear" w:color="auto" w:fill="auto"/>
            <w:vAlign w:val="center"/>
            <w:hideMark/>
          </w:tcPr>
          <w:p w14:paraId="3A065B1B"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wyposażenie/ urządzenia komunalne</w:t>
            </w:r>
          </w:p>
        </w:tc>
        <w:tc>
          <w:tcPr>
            <w:tcW w:w="985" w:type="dxa"/>
            <w:tcBorders>
              <w:top w:val="nil"/>
              <w:left w:val="nil"/>
              <w:bottom w:val="single" w:sz="4" w:space="0" w:color="808080"/>
              <w:right w:val="single" w:sz="4" w:space="0" w:color="808080"/>
            </w:tcBorders>
            <w:shd w:val="clear" w:color="000000" w:fill="92D050"/>
            <w:vAlign w:val="center"/>
            <w:hideMark/>
          </w:tcPr>
          <w:p w14:paraId="20E1F639" w14:textId="16FFB7F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439</w:t>
            </w:r>
          </w:p>
        </w:tc>
        <w:tc>
          <w:tcPr>
            <w:tcW w:w="985" w:type="dxa"/>
            <w:tcBorders>
              <w:top w:val="nil"/>
              <w:left w:val="nil"/>
              <w:bottom w:val="single" w:sz="4" w:space="0" w:color="808080"/>
              <w:right w:val="single" w:sz="4" w:space="0" w:color="808080"/>
            </w:tcBorders>
            <w:shd w:val="clear" w:color="000000" w:fill="92D050"/>
            <w:vAlign w:val="center"/>
            <w:hideMark/>
          </w:tcPr>
          <w:p w14:paraId="17AFB343" w14:textId="255C966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446</w:t>
            </w:r>
          </w:p>
        </w:tc>
        <w:tc>
          <w:tcPr>
            <w:tcW w:w="985" w:type="dxa"/>
            <w:tcBorders>
              <w:top w:val="nil"/>
              <w:left w:val="nil"/>
              <w:bottom w:val="single" w:sz="4" w:space="0" w:color="808080"/>
              <w:right w:val="single" w:sz="4" w:space="0" w:color="808080"/>
            </w:tcBorders>
            <w:shd w:val="clear" w:color="auto" w:fill="auto"/>
            <w:vAlign w:val="center"/>
            <w:hideMark/>
          </w:tcPr>
          <w:p w14:paraId="6696EBF1" w14:textId="4A0B739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510</w:t>
            </w:r>
          </w:p>
        </w:tc>
        <w:tc>
          <w:tcPr>
            <w:tcW w:w="985" w:type="dxa"/>
            <w:tcBorders>
              <w:top w:val="nil"/>
              <w:left w:val="nil"/>
              <w:bottom w:val="single" w:sz="4" w:space="0" w:color="808080"/>
              <w:right w:val="single" w:sz="4" w:space="0" w:color="808080"/>
            </w:tcBorders>
            <w:shd w:val="clear" w:color="auto" w:fill="auto"/>
            <w:vAlign w:val="center"/>
            <w:hideMark/>
          </w:tcPr>
          <w:p w14:paraId="46E65D35" w14:textId="45C53D4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517</w:t>
            </w:r>
          </w:p>
        </w:tc>
        <w:tc>
          <w:tcPr>
            <w:tcW w:w="985" w:type="dxa"/>
            <w:tcBorders>
              <w:top w:val="nil"/>
              <w:left w:val="nil"/>
              <w:bottom w:val="single" w:sz="4" w:space="0" w:color="808080"/>
              <w:right w:val="single" w:sz="4" w:space="0" w:color="808080"/>
            </w:tcBorders>
            <w:shd w:val="clear" w:color="auto" w:fill="auto"/>
            <w:vAlign w:val="center"/>
            <w:hideMark/>
          </w:tcPr>
          <w:p w14:paraId="0E92A03C" w14:textId="6C321F6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525</w:t>
            </w:r>
          </w:p>
        </w:tc>
        <w:tc>
          <w:tcPr>
            <w:tcW w:w="985" w:type="dxa"/>
            <w:tcBorders>
              <w:top w:val="nil"/>
              <w:left w:val="nil"/>
              <w:bottom w:val="single" w:sz="4" w:space="0" w:color="808080"/>
              <w:right w:val="single" w:sz="4" w:space="0" w:color="808080"/>
            </w:tcBorders>
            <w:shd w:val="clear" w:color="auto" w:fill="auto"/>
            <w:vAlign w:val="center"/>
            <w:hideMark/>
          </w:tcPr>
          <w:p w14:paraId="2A19D971" w14:textId="5394E71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533</w:t>
            </w:r>
          </w:p>
        </w:tc>
        <w:tc>
          <w:tcPr>
            <w:tcW w:w="985" w:type="dxa"/>
            <w:tcBorders>
              <w:top w:val="nil"/>
              <w:left w:val="nil"/>
              <w:bottom w:val="single" w:sz="4" w:space="0" w:color="808080"/>
              <w:right w:val="single" w:sz="4" w:space="0" w:color="808080"/>
            </w:tcBorders>
            <w:shd w:val="clear" w:color="auto" w:fill="auto"/>
            <w:vAlign w:val="center"/>
            <w:hideMark/>
          </w:tcPr>
          <w:p w14:paraId="3CB78E01" w14:textId="5D223AC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541</w:t>
            </w:r>
          </w:p>
        </w:tc>
        <w:tc>
          <w:tcPr>
            <w:tcW w:w="985" w:type="dxa"/>
            <w:tcBorders>
              <w:top w:val="nil"/>
              <w:left w:val="nil"/>
              <w:bottom w:val="single" w:sz="4" w:space="0" w:color="808080"/>
              <w:right w:val="single" w:sz="4" w:space="0" w:color="808080"/>
            </w:tcBorders>
            <w:shd w:val="clear" w:color="auto" w:fill="auto"/>
            <w:vAlign w:val="center"/>
            <w:hideMark/>
          </w:tcPr>
          <w:p w14:paraId="68CFA0EA" w14:textId="0D91EC4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549</w:t>
            </w:r>
          </w:p>
        </w:tc>
        <w:tc>
          <w:tcPr>
            <w:tcW w:w="985" w:type="dxa"/>
            <w:tcBorders>
              <w:top w:val="nil"/>
              <w:left w:val="nil"/>
              <w:bottom w:val="single" w:sz="4" w:space="0" w:color="808080"/>
              <w:right w:val="single" w:sz="4" w:space="0" w:color="808080"/>
            </w:tcBorders>
            <w:shd w:val="clear" w:color="auto" w:fill="auto"/>
            <w:vAlign w:val="center"/>
            <w:hideMark/>
          </w:tcPr>
          <w:p w14:paraId="005D2813" w14:textId="6ABE375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557</w:t>
            </w:r>
          </w:p>
        </w:tc>
        <w:tc>
          <w:tcPr>
            <w:tcW w:w="1066" w:type="dxa"/>
            <w:tcBorders>
              <w:top w:val="nil"/>
              <w:left w:val="nil"/>
              <w:bottom w:val="single" w:sz="4" w:space="0" w:color="808080"/>
              <w:right w:val="single" w:sz="4" w:space="0" w:color="808080"/>
            </w:tcBorders>
            <w:shd w:val="clear" w:color="auto" w:fill="auto"/>
            <w:vAlign w:val="center"/>
            <w:hideMark/>
          </w:tcPr>
          <w:p w14:paraId="10D70612" w14:textId="0C4C30B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566</w:t>
            </w:r>
          </w:p>
        </w:tc>
      </w:tr>
      <w:tr w:rsidR="00E75FC5" w:rsidRPr="004B4852" w14:paraId="004D034A"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2B953749"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I.1.2</w:t>
            </w:r>
          </w:p>
        </w:tc>
        <w:tc>
          <w:tcPr>
            <w:tcW w:w="3318" w:type="dxa"/>
            <w:tcBorders>
              <w:top w:val="nil"/>
              <w:left w:val="nil"/>
              <w:bottom w:val="single" w:sz="4" w:space="0" w:color="808080"/>
              <w:right w:val="single" w:sz="4" w:space="0" w:color="808080"/>
            </w:tcBorders>
            <w:shd w:val="clear" w:color="auto" w:fill="auto"/>
            <w:vAlign w:val="center"/>
            <w:hideMark/>
          </w:tcPr>
          <w:p w14:paraId="1676C1FD"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mieszkalne</w:t>
            </w:r>
          </w:p>
        </w:tc>
        <w:tc>
          <w:tcPr>
            <w:tcW w:w="985" w:type="dxa"/>
            <w:tcBorders>
              <w:top w:val="nil"/>
              <w:left w:val="nil"/>
              <w:bottom w:val="single" w:sz="4" w:space="0" w:color="808080"/>
              <w:right w:val="single" w:sz="4" w:space="0" w:color="808080"/>
            </w:tcBorders>
            <w:shd w:val="clear" w:color="000000" w:fill="92D050"/>
            <w:vAlign w:val="center"/>
            <w:hideMark/>
          </w:tcPr>
          <w:p w14:paraId="64FCD1E9" w14:textId="5D7518D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13442</w:t>
            </w:r>
          </w:p>
        </w:tc>
        <w:tc>
          <w:tcPr>
            <w:tcW w:w="985" w:type="dxa"/>
            <w:tcBorders>
              <w:top w:val="nil"/>
              <w:left w:val="nil"/>
              <w:bottom w:val="single" w:sz="4" w:space="0" w:color="808080"/>
              <w:right w:val="single" w:sz="4" w:space="0" w:color="808080"/>
            </w:tcBorders>
            <w:shd w:val="clear" w:color="000000" w:fill="92D050"/>
            <w:vAlign w:val="center"/>
            <w:hideMark/>
          </w:tcPr>
          <w:p w14:paraId="520DD107" w14:textId="462E11A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13735</w:t>
            </w:r>
          </w:p>
        </w:tc>
        <w:tc>
          <w:tcPr>
            <w:tcW w:w="985" w:type="dxa"/>
            <w:tcBorders>
              <w:top w:val="nil"/>
              <w:left w:val="nil"/>
              <w:bottom w:val="single" w:sz="4" w:space="0" w:color="808080"/>
              <w:right w:val="single" w:sz="4" w:space="0" w:color="808080"/>
            </w:tcBorders>
            <w:shd w:val="clear" w:color="auto" w:fill="auto"/>
            <w:vAlign w:val="center"/>
            <w:hideMark/>
          </w:tcPr>
          <w:p w14:paraId="282462AE" w14:textId="36D9C9C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16680</w:t>
            </w:r>
          </w:p>
        </w:tc>
        <w:tc>
          <w:tcPr>
            <w:tcW w:w="985" w:type="dxa"/>
            <w:tcBorders>
              <w:top w:val="nil"/>
              <w:left w:val="nil"/>
              <w:bottom w:val="single" w:sz="4" w:space="0" w:color="808080"/>
              <w:right w:val="single" w:sz="4" w:space="0" w:color="808080"/>
            </w:tcBorders>
            <w:shd w:val="clear" w:color="auto" w:fill="auto"/>
            <w:vAlign w:val="center"/>
            <w:hideMark/>
          </w:tcPr>
          <w:p w14:paraId="16EA8435" w14:textId="242FEC7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17044</w:t>
            </w:r>
          </w:p>
        </w:tc>
        <w:tc>
          <w:tcPr>
            <w:tcW w:w="985" w:type="dxa"/>
            <w:tcBorders>
              <w:top w:val="nil"/>
              <w:left w:val="nil"/>
              <w:bottom w:val="single" w:sz="4" w:space="0" w:color="808080"/>
              <w:right w:val="single" w:sz="4" w:space="0" w:color="808080"/>
            </w:tcBorders>
            <w:shd w:val="clear" w:color="auto" w:fill="auto"/>
            <w:vAlign w:val="center"/>
            <w:hideMark/>
          </w:tcPr>
          <w:p w14:paraId="3DDE944F" w14:textId="714253F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17416</w:t>
            </w:r>
          </w:p>
        </w:tc>
        <w:tc>
          <w:tcPr>
            <w:tcW w:w="985" w:type="dxa"/>
            <w:tcBorders>
              <w:top w:val="nil"/>
              <w:left w:val="nil"/>
              <w:bottom w:val="single" w:sz="4" w:space="0" w:color="808080"/>
              <w:right w:val="single" w:sz="4" w:space="0" w:color="808080"/>
            </w:tcBorders>
            <w:shd w:val="clear" w:color="auto" w:fill="auto"/>
            <w:vAlign w:val="center"/>
            <w:hideMark/>
          </w:tcPr>
          <w:p w14:paraId="1EEC773D" w14:textId="4262E5B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17796</w:t>
            </w:r>
          </w:p>
        </w:tc>
        <w:tc>
          <w:tcPr>
            <w:tcW w:w="985" w:type="dxa"/>
            <w:tcBorders>
              <w:top w:val="nil"/>
              <w:left w:val="nil"/>
              <w:bottom w:val="single" w:sz="4" w:space="0" w:color="808080"/>
              <w:right w:val="single" w:sz="4" w:space="0" w:color="808080"/>
            </w:tcBorders>
            <w:shd w:val="clear" w:color="auto" w:fill="auto"/>
            <w:vAlign w:val="center"/>
            <w:hideMark/>
          </w:tcPr>
          <w:p w14:paraId="70A71F25" w14:textId="5B436EE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18185</w:t>
            </w:r>
          </w:p>
        </w:tc>
        <w:tc>
          <w:tcPr>
            <w:tcW w:w="985" w:type="dxa"/>
            <w:tcBorders>
              <w:top w:val="nil"/>
              <w:left w:val="nil"/>
              <w:bottom w:val="single" w:sz="4" w:space="0" w:color="808080"/>
              <w:right w:val="single" w:sz="4" w:space="0" w:color="808080"/>
            </w:tcBorders>
            <w:shd w:val="clear" w:color="auto" w:fill="auto"/>
            <w:vAlign w:val="center"/>
            <w:hideMark/>
          </w:tcPr>
          <w:p w14:paraId="5662D34A" w14:textId="7FB6CAAF"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18581</w:t>
            </w:r>
          </w:p>
        </w:tc>
        <w:tc>
          <w:tcPr>
            <w:tcW w:w="985" w:type="dxa"/>
            <w:tcBorders>
              <w:top w:val="nil"/>
              <w:left w:val="nil"/>
              <w:bottom w:val="single" w:sz="4" w:space="0" w:color="808080"/>
              <w:right w:val="single" w:sz="4" w:space="0" w:color="808080"/>
            </w:tcBorders>
            <w:shd w:val="clear" w:color="auto" w:fill="auto"/>
            <w:vAlign w:val="center"/>
            <w:hideMark/>
          </w:tcPr>
          <w:p w14:paraId="285099AC" w14:textId="3A6194C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18987</w:t>
            </w:r>
          </w:p>
        </w:tc>
        <w:tc>
          <w:tcPr>
            <w:tcW w:w="1066" w:type="dxa"/>
            <w:tcBorders>
              <w:top w:val="nil"/>
              <w:left w:val="nil"/>
              <w:bottom w:val="single" w:sz="4" w:space="0" w:color="808080"/>
              <w:right w:val="single" w:sz="4" w:space="0" w:color="808080"/>
            </w:tcBorders>
            <w:shd w:val="clear" w:color="auto" w:fill="auto"/>
            <w:vAlign w:val="center"/>
            <w:hideMark/>
          </w:tcPr>
          <w:p w14:paraId="37242284" w14:textId="37477FA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19401</w:t>
            </w:r>
          </w:p>
        </w:tc>
      </w:tr>
      <w:tr w:rsidR="00E75FC5" w:rsidRPr="004B4852" w14:paraId="593488D7"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2583DF7D"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I.1.3</w:t>
            </w:r>
          </w:p>
        </w:tc>
        <w:tc>
          <w:tcPr>
            <w:tcW w:w="3318" w:type="dxa"/>
            <w:tcBorders>
              <w:top w:val="nil"/>
              <w:left w:val="nil"/>
              <w:bottom w:val="single" w:sz="4" w:space="0" w:color="808080"/>
              <w:right w:val="single" w:sz="4" w:space="0" w:color="808080"/>
            </w:tcBorders>
            <w:shd w:val="clear" w:color="auto" w:fill="auto"/>
            <w:vAlign w:val="center"/>
            <w:hideMark/>
          </w:tcPr>
          <w:p w14:paraId="4F217B54"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Komunalne oświetlenie uliczne</w:t>
            </w:r>
          </w:p>
        </w:tc>
        <w:tc>
          <w:tcPr>
            <w:tcW w:w="985" w:type="dxa"/>
            <w:tcBorders>
              <w:top w:val="nil"/>
              <w:left w:val="nil"/>
              <w:bottom w:val="single" w:sz="4" w:space="0" w:color="808080"/>
              <w:right w:val="single" w:sz="4" w:space="0" w:color="808080"/>
            </w:tcBorders>
            <w:shd w:val="clear" w:color="000000" w:fill="92D050"/>
            <w:vAlign w:val="center"/>
            <w:hideMark/>
          </w:tcPr>
          <w:p w14:paraId="5285213A" w14:textId="345AE8B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874</w:t>
            </w:r>
          </w:p>
        </w:tc>
        <w:tc>
          <w:tcPr>
            <w:tcW w:w="985" w:type="dxa"/>
            <w:tcBorders>
              <w:top w:val="nil"/>
              <w:left w:val="nil"/>
              <w:bottom w:val="single" w:sz="4" w:space="0" w:color="808080"/>
              <w:right w:val="single" w:sz="4" w:space="0" w:color="808080"/>
            </w:tcBorders>
            <w:shd w:val="clear" w:color="000000" w:fill="92D050"/>
            <w:vAlign w:val="center"/>
            <w:hideMark/>
          </w:tcPr>
          <w:p w14:paraId="5858947F" w14:textId="19551A5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878</w:t>
            </w:r>
          </w:p>
        </w:tc>
        <w:tc>
          <w:tcPr>
            <w:tcW w:w="985" w:type="dxa"/>
            <w:tcBorders>
              <w:top w:val="nil"/>
              <w:left w:val="nil"/>
              <w:bottom w:val="single" w:sz="4" w:space="0" w:color="808080"/>
              <w:right w:val="single" w:sz="4" w:space="0" w:color="808080"/>
            </w:tcBorders>
            <w:shd w:val="clear" w:color="auto" w:fill="auto"/>
            <w:vAlign w:val="center"/>
            <w:hideMark/>
          </w:tcPr>
          <w:p w14:paraId="4F7D35E6" w14:textId="6A66993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916</w:t>
            </w:r>
          </w:p>
        </w:tc>
        <w:tc>
          <w:tcPr>
            <w:tcW w:w="985" w:type="dxa"/>
            <w:tcBorders>
              <w:top w:val="nil"/>
              <w:left w:val="nil"/>
              <w:bottom w:val="single" w:sz="4" w:space="0" w:color="808080"/>
              <w:right w:val="single" w:sz="4" w:space="0" w:color="808080"/>
            </w:tcBorders>
            <w:shd w:val="clear" w:color="auto" w:fill="auto"/>
            <w:vAlign w:val="center"/>
            <w:hideMark/>
          </w:tcPr>
          <w:p w14:paraId="11898B6E" w14:textId="5E3F160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921</w:t>
            </w:r>
          </w:p>
        </w:tc>
        <w:tc>
          <w:tcPr>
            <w:tcW w:w="985" w:type="dxa"/>
            <w:tcBorders>
              <w:top w:val="nil"/>
              <w:left w:val="nil"/>
              <w:bottom w:val="single" w:sz="4" w:space="0" w:color="808080"/>
              <w:right w:val="single" w:sz="4" w:space="0" w:color="808080"/>
            </w:tcBorders>
            <w:shd w:val="clear" w:color="auto" w:fill="auto"/>
            <w:vAlign w:val="center"/>
            <w:hideMark/>
          </w:tcPr>
          <w:p w14:paraId="64B6AA63" w14:textId="0CAAD62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925</w:t>
            </w:r>
          </w:p>
        </w:tc>
        <w:tc>
          <w:tcPr>
            <w:tcW w:w="985" w:type="dxa"/>
            <w:tcBorders>
              <w:top w:val="nil"/>
              <w:left w:val="nil"/>
              <w:bottom w:val="single" w:sz="4" w:space="0" w:color="808080"/>
              <w:right w:val="single" w:sz="4" w:space="0" w:color="808080"/>
            </w:tcBorders>
            <w:shd w:val="clear" w:color="auto" w:fill="auto"/>
            <w:vAlign w:val="center"/>
            <w:hideMark/>
          </w:tcPr>
          <w:p w14:paraId="4EB39758" w14:textId="52274D34"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930</w:t>
            </w:r>
          </w:p>
        </w:tc>
        <w:tc>
          <w:tcPr>
            <w:tcW w:w="985" w:type="dxa"/>
            <w:tcBorders>
              <w:top w:val="nil"/>
              <w:left w:val="nil"/>
              <w:bottom w:val="single" w:sz="4" w:space="0" w:color="808080"/>
              <w:right w:val="single" w:sz="4" w:space="0" w:color="808080"/>
            </w:tcBorders>
            <w:shd w:val="clear" w:color="auto" w:fill="auto"/>
            <w:vAlign w:val="center"/>
            <w:hideMark/>
          </w:tcPr>
          <w:p w14:paraId="5AC1DCB7" w14:textId="7975A37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934</w:t>
            </w:r>
          </w:p>
        </w:tc>
        <w:tc>
          <w:tcPr>
            <w:tcW w:w="985" w:type="dxa"/>
            <w:tcBorders>
              <w:top w:val="nil"/>
              <w:left w:val="nil"/>
              <w:bottom w:val="single" w:sz="4" w:space="0" w:color="808080"/>
              <w:right w:val="single" w:sz="4" w:space="0" w:color="808080"/>
            </w:tcBorders>
            <w:shd w:val="clear" w:color="auto" w:fill="auto"/>
            <w:vAlign w:val="center"/>
            <w:hideMark/>
          </w:tcPr>
          <w:p w14:paraId="5A3D38D6" w14:textId="41E983D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938</w:t>
            </w:r>
          </w:p>
        </w:tc>
        <w:tc>
          <w:tcPr>
            <w:tcW w:w="985" w:type="dxa"/>
            <w:tcBorders>
              <w:top w:val="nil"/>
              <w:left w:val="nil"/>
              <w:bottom w:val="single" w:sz="4" w:space="0" w:color="808080"/>
              <w:right w:val="single" w:sz="4" w:space="0" w:color="808080"/>
            </w:tcBorders>
            <w:shd w:val="clear" w:color="auto" w:fill="auto"/>
            <w:vAlign w:val="center"/>
            <w:hideMark/>
          </w:tcPr>
          <w:p w14:paraId="79BA5A35" w14:textId="356EF91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943</w:t>
            </w:r>
          </w:p>
        </w:tc>
        <w:tc>
          <w:tcPr>
            <w:tcW w:w="1066" w:type="dxa"/>
            <w:tcBorders>
              <w:top w:val="nil"/>
              <w:left w:val="nil"/>
              <w:bottom w:val="single" w:sz="4" w:space="0" w:color="808080"/>
              <w:right w:val="single" w:sz="4" w:space="0" w:color="808080"/>
            </w:tcBorders>
            <w:shd w:val="clear" w:color="auto" w:fill="auto"/>
            <w:vAlign w:val="center"/>
            <w:hideMark/>
          </w:tcPr>
          <w:p w14:paraId="7D2395BE" w14:textId="6DEECDC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947</w:t>
            </w:r>
          </w:p>
        </w:tc>
      </w:tr>
      <w:tr w:rsidR="00E75FC5" w:rsidRPr="004B4852" w14:paraId="19426760"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4F7292D2"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I.1.4</w:t>
            </w:r>
          </w:p>
        </w:tc>
        <w:tc>
          <w:tcPr>
            <w:tcW w:w="3318" w:type="dxa"/>
            <w:tcBorders>
              <w:top w:val="nil"/>
              <w:left w:val="nil"/>
              <w:bottom w:val="single" w:sz="4" w:space="0" w:color="808080"/>
              <w:right w:val="single" w:sz="4" w:space="0" w:color="808080"/>
            </w:tcBorders>
            <w:shd w:val="clear" w:color="auto" w:fill="auto"/>
            <w:vAlign w:val="center"/>
            <w:hideMark/>
          </w:tcPr>
          <w:p w14:paraId="79775FA6"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Przedsiębiorstwa</w:t>
            </w:r>
          </w:p>
        </w:tc>
        <w:tc>
          <w:tcPr>
            <w:tcW w:w="985" w:type="dxa"/>
            <w:tcBorders>
              <w:top w:val="nil"/>
              <w:left w:val="nil"/>
              <w:bottom w:val="single" w:sz="4" w:space="0" w:color="808080"/>
              <w:right w:val="single" w:sz="4" w:space="0" w:color="808080"/>
            </w:tcBorders>
            <w:shd w:val="clear" w:color="000000" w:fill="92D050"/>
            <w:vAlign w:val="center"/>
            <w:hideMark/>
          </w:tcPr>
          <w:p w14:paraId="739D4994" w14:textId="4CE4B6AF"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54730</w:t>
            </w:r>
          </w:p>
        </w:tc>
        <w:tc>
          <w:tcPr>
            <w:tcW w:w="985" w:type="dxa"/>
            <w:tcBorders>
              <w:top w:val="nil"/>
              <w:left w:val="nil"/>
              <w:bottom w:val="single" w:sz="4" w:space="0" w:color="808080"/>
              <w:right w:val="single" w:sz="4" w:space="0" w:color="808080"/>
            </w:tcBorders>
            <w:shd w:val="clear" w:color="000000" w:fill="92D050"/>
            <w:vAlign w:val="center"/>
            <w:hideMark/>
          </w:tcPr>
          <w:p w14:paraId="741CB0B8" w14:textId="4A4DB2F4"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55771</w:t>
            </w:r>
          </w:p>
        </w:tc>
        <w:tc>
          <w:tcPr>
            <w:tcW w:w="985" w:type="dxa"/>
            <w:tcBorders>
              <w:top w:val="nil"/>
              <w:left w:val="nil"/>
              <w:bottom w:val="single" w:sz="4" w:space="0" w:color="808080"/>
              <w:right w:val="single" w:sz="4" w:space="0" w:color="808080"/>
            </w:tcBorders>
            <w:shd w:val="clear" w:color="auto" w:fill="auto"/>
            <w:vAlign w:val="center"/>
            <w:hideMark/>
          </w:tcPr>
          <w:p w14:paraId="3CB7943B" w14:textId="0AB46EA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66076</w:t>
            </w:r>
          </w:p>
        </w:tc>
        <w:tc>
          <w:tcPr>
            <w:tcW w:w="985" w:type="dxa"/>
            <w:tcBorders>
              <w:top w:val="nil"/>
              <w:left w:val="nil"/>
              <w:bottom w:val="single" w:sz="4" w:space="0" w:color="808080"/>
              <w:right w:val="single" w:sz="4" w:space="0" w:color="808080"/>
            </w:tcBorders>
            <w:shd w:val="clear" w:color="auto" w:fill="auto"/>
            <w:vAlign w:val="center"/>
            <w:hideMark/>
          </w:tcPr>
          <w:p w14:paraId="69BE5EA4" w14:textId="1E65D32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67333</w:t>
            </w:r>
          </w:p>
        </w:tc>
        <w:tc>
          <w:tcPr>
            <w:tcW w:w="985" w:type="dxa"/>
            <w:tcBorders>
              <w:top w:val="nil"/>
              <w:left w:val="nil"/>
              <w:bottom w:val="single" w:sz="4" w:space="0" w:color="808080"/>
              <w:right w:val="single" w:sz="4" w:space="0" w:color="808080"/>
            </w:tcBorders>
            <w:shd w:val="clear" w:color="auto" w:fill="auto"/>
            <w:vAlign w:val="center"/>
            <w:hideMark/>
          </w:tcPr>
          <w:p w14:paraId="4741B728" w14:textId="3A54B0C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68613</w:t>
            </w:r>
          </w:p>
        </w:tc>
        <w:tc>
          <w:tcPr>
            <w:tcW w:w="985" w:type="dxa"/>
            <w:tcBorders>
              <w:top w:val="nil"/>
              <w:left w:val="nil"/>
              <w:bottom w:val="single" w:sz="4" w:space="0" w:color="808080"/>
              <w:right w:val="single" w:sz="4" w:space="0" w:color="808080"/>
            </w:tcBorders>
            <w:shd w:val="clear" w:color="auto" w:fill="auto"/>
            <w:vAlign w:val="center"/>
            <w:hideMark/>
          </w:tcPr>
          <w:p w14:paraId="3F1C63DB" w14:textId="745CF56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69918</w:t>
            </w:r>
          </w:p>
        </w:tc>
        <w:tc>
          <w:tcPr>
            <w:tcW w:w="985" w:type="dxa"/>
            <w:tcBorders>
              <w:top w:val="nil"/>
              <w:left w:val="nil"/>
              <w:bottom w:val="single" w:sz="4" w:space="0" w:color="808080"/>
              <w:right w:val="single" w:sz="4" w:space="0" w:color="808080"/>
            </w:tcBorders>
            <w:shd w:val="clear" w:color="auto" w:fill="auto"/>
            <w:vAlign w:val="center"/>
            <w:hideMark/>
          </w:tcPr>
          <w:p w14:paraId="3F2F98BB" w14:textId="1D95CB7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71248</w:t>
            </w:r>
          </w:p>
        </w:tc>
        <w:tc>
          <w:tcPr>
            <w:tcW w:w="985" w:type="dxa"/>
            <w:tcBorders>
              <w:top w:val="nil"/>
              <w:left w:val="nil"/>
              <w:bottom w:val="single" w:sz="4" w:space="0" w:color="808080"/>
              <w:right w:val="single" w:sz="4" w:space="0" w:color="808080"/>
            </w:tcBorders>
            <w:shd w:val="clear" w:color="auto" w:fill="auto"/>
            <w:vAlign w:val="center"/>
            <w:hideMark/>
          </w:tcPr>
          <w:p w14:paraId="20032569" w14:textId="1F97BEC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72603</w:t>
            </w:r>
          </w:p>
        </w:tc>
        <w:tc>
          <w:tcPr>
            <w:tcW w:w="985" w:type="dxa"/>
            <w:tcBorders>
              <w:top w:val="nil"/>
              <w:left w:val="nil"/>
              <w:bottom w:val="single" w:sz="4" w:space="0" w:color="808080"/>
              <w:right w:val="single" w:sz="4" w:space="0" w:color="808080"/>
            </w:tcBorders>
            <w:shd w:val="clear" w:color="auto" w:fill="auto"/>
            <w:vAlign w:val="center"/>
            <w:hideMark/>
          </w:tcPr>
          <w:p w14:paraId="33BF0111" w14:textId="00608A3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73984</w:t>
            </w:r>
          </w:p>
        </w:tc>
        <w:tc>
          <w:tcPr>
            <w:tcW w:w="1066" w:type="dxa"/>
            <w:tcBorders>
              <w:top w:val="nil"/>
              <w:left w:val="nil"/>
              <w:bottom w:val="single" w:sz="4" w:space="0" w:color="808080"/>
              <w:right w:val="single" w:sz="4" w:space="0" w:color="808080"/>
            </w:tcBorders>
            <w:shd w:val="clear" w:color="auto" w:fill="auto"/>
            <w:vAlign w:val="center"/>
            <w:hideMark/>
          </w:tcPr>
          <w:p w14:paraId="4198AD70" w14:textId="705CC93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75391</w:t>
            </w:r>
          </w:p>
        </w:tc>
      </w:tr>
      <w:tr w:rsidR="00E75FC5" w:rsidRPr="004B4852" w14:paraId="5EEDBCDA" w14:textId="77777777" w:rsidTr="00D41212">
        <w:trPr>
          <w:trHeight w:val="255"/>
        </w:trPr>
        <w:tc>
          <w:tcPr>
            <w:tcW w:w="745" w:type="dxa"/>
            <w:tcBorders>
              <w:top w:val="nil"/>
              <w:left w:val="single" w:sz="4" w:space="0" w:color="808080"/>
              <w:bottom w:val="single" w:sz="4" w:space="0" w:color="808080"/>
              <w:right w:val="single" w:sz="4" w:space="0" w:color="808080"/>
            </w:tcBorders>
            <w:shd w:val="clear" w:color="000000" w:fill="F2F2F2"/>
            <w:vAlign w:val="center"/>
            <w:hideMark/>
          </w:tcPr>
          <w:p w14:paraId="23847E81"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I.2</w:t>
            </w:r>
          </w:p>
        </w:tc>
        <w:tc>
          <w:tcPr>
            <w:tcW w:w="3318" w:type="dxa"/>
            <w:tcBorders>
              <w:top w:val="nil"/>
              <w:left w:val="nil"/>
              <w:bottom w:val="single" w:sz="4" w:space="0" w:color="808080"/>
              <w:right w:val="single" w:sz="4" w:space="0" w:color="808080"/>
            </w:tcBorders>
            <w:shd w:val="clear" w:color="000000" w:fill="F2F2F2"/>
            <w:vAlign w:val="center"/>
            <w:hideMark/>
          </w:tcPr>
          <w:p w14:paraId="2CF5F048"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Ciepło</w:t>
            </w:r>
          </w:p>
        </w:tc>
        <w:tc>
          <w:tcPr>
            <w:tcW w:w="985" w:type="dxa"/>
            <w:tcBorders>
              <w:top w:val="nil"/>
              <w:left w:val="nil"/>
              <w:bottom w:val="single" w:sz="4" w:space="0" w:color="808080"/>
              <w:right w:val="single" w:sz="4" w:space="0" w:color="808080"/>
            </w:tcBorders>
            <w:shd w:val="clear" w:color="000000" w:fill="92D050"/>
            <w:vAlign w:val="center"/>
            <w:hideMark/>
          </w:tcPr>
          <w:p w14:paraId="720FD6B1" w14:textId="4947E6DD"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85" w:type="dxa"/>
            <w:tcBorders>
              <w:top w:val="nil"/>
              <w:left w:val="nil"/>
              <w:bottom w:val="single" w:sz="4" w:space="0" w:color="808080"/>
              <w:right w:val="single" w:sz="4" w:space="0" w:color="808080"/>
            </w:tcBorders>
            <w:shd w:val="clear" w:color="000000" w:fill="92D050"/>
            <w:vAlign w:val="center"/>
            <w:hideMark/>
          </w:tcPr>
          <w:p w14:paraId="64AC2AA7" w14:textId="063806E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85" w:type="dxa"/>
            <w:tcBorders>
              <w:top w:val="nil"/>
              <w:left w:val="nil"/>
              <w:bottom w:val="single" w:sz="4" w:space="0" w:color="808080"/>
              <w:right w:val="single" w:sz="4" w:space="0" w:color="808080"/>
            </w:tcBorders>
            <w:shd w:val="clear" w:color="000000" w:fill="F2F2F2"/>
            <w:vAlign w:val="center"/>
            <w:hideMark/>
          </w:tcPr>
          <w:p w14:paraId="07B69B3F" w14:textId="63AEEB4F"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85" w:type="dxa"/>
            <w:tcBorders>
              <w:top w:val="nil"/>
              <w:left w:val="nil"/>
              <w:bottom w:val="single" w:sz="4" w:space="0" w:color="808080"/>
              <w:right w:val="single" w:sz="4" w:space="0" w:color="808080"/>
            </w:tcBorders>
            <w:shd w:val="clear" w:color="000000" w:fill="F2F2F2"/>
            <w:vAlign w:val="center"/>
            <w:hideMark/>
          </w:tcPr>
          <w:p w14:paraId="036E7C95" w14:textId="5B930158"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85" w:type="dxa"/>
            <w:tcBorders>
              <w:top w:val="nil"/>
              <w:left w:val="nil"/>
              <w:bottom w:val="single" w:sz="4" w:space="0" w:color="808080"/>
              <w:right w:val="single" w:sz="4" w:space="0" w:color="808080"/>
            </w:tcBorders>
            <w:shd w:val="clear" w:color="000000" w:fill="F2F2F2"/>
            <w:vAlign w:val="center"/>
            <w:hideMark/>
          </w:tcPr>
          <w:p w14:paraId="40AE188D" w14:textId="00EBA4AC"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85" w:type="dxa"/>
            <w:tcBorders>
              <w:top w:val="nil"/>
              <w:left w:val="nil"/>
              <w:bottom w:val="single" w:sz="4" w:space="0" w:color="808080"/>
              <w:right w:val="single" w:sz="4" w:space="0" w:color="808080"/>
            </w:tcBorders>
            <w:shd w:val="clear" w:color="000000" w:fill="F2F2F2"/>
            <w:vAlign w:val="center"/>
            <w:hideMark/>
          </w:tcPr>
          <w:p w14:paraId="71F0AA71" w14:textId="3C9AF822"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85" w:type="dxa"/>
            <w:tcBorders>
              <w:top w:val="nil"/>
              <w:left w:val="nil"/>
              <w:bottom w:val="single" w:sz="4" w:space="0" w:color="808080"/>
              <w:right w:val="single" w:sz="4" w:space="0" w:color="808080"/>
            </w:tcBorders>
            <w:shd w:val="clear" w:color="000000" w:fill="F2F2F2"/>
            <w:vAlign w:val="center"/>
            <w:hideMark/>
          </w:tcPr>
          <w:p w14:paraId="38C7AD5C" w14:textId="21BCC64D"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85" w:type="dxa"/>
            <w:tcBorders>
              <w:top w:val="nil"/>
              <w:left w:val="nil"/>
              <w:bottom w:val="single" w:sz="4" w:space="0" w:color="808080"/>
              <w:right w:val="single" w:sz="4" w:space="0" w:color="808080"/>
            </w:tcBorders>
            <w:shd w:val="clear" w:color="000000" w:fill="F2F2F2"/>
            <w:vAlign w:val="center"/>
            <w:hideMark/>
          </w:tcPr>
          <w:p w14:paraId="5F526315" w14:textId="25593EAB"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85" w:type="dxa"/>
            <w:tcBorders>
              <w:top w:val="nil"/>
              <w:left w:val="nil"/>
              <w:bottom w:val="single" w:sz="4" w:space="0" w:color="808080"/>
              <w:right w:val="single" w:sz="4" w:space="0" w:color="808080"/>
            </w:tcBorders>
            <w:shd w:val="clear" w:color="000000" w:fill="F2F2F2"/>
            <w:vAlign w:val="center"/>
            <w:hideMark/>
          </w:tcPr>
          <w:p w14:paraId="76B01376" w14:textId="25BFD4A1"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1066" w:type="dxa"/>
            <w:tcBorders>
              <w:top w:val="nil"/>
              <w:left w:val="nil"/>
              <w:bottom w:val="single" w:sz="4" w:space="0" w:color="808080"/>
              <w:right w:val="single" w:sz="4" w:space="0" w:color="808080"/>
            </w:tcBorders>
            <w:shd w:val="clear" w:color="000000" w:fill="F2F2F2"/>
            <w:vAlign w:val="center"/>
            <w:hideMark/>
          </w:tcPr>
          <w:p w14:paraId="5BE79937" w14:textId="5ED4E71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r>
      <w:tr w:rsidR="00E75FC5" w:rsidRPr="004B4852" w14:paraId="0A0216F7" w14:textId="77777777" w:rsidTr="00D41212">
        <w:trPr>
          <w:trHeight w:val="48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6172EA49"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I.2.1</w:t>
            </w:r>
          </w:p>
        </w:tc>
        <w:tc>
          <w:tcPr>
            <w:tcW w:w="3318" w:type="dxa"/>
            <w:tcBorders>
              <w:top w:val="nil"/>
              <w:left w:val="nil"/>
              <w:bottom w:val="single" w:sz="4" w:space="0" w:color="808080"/>
              <w:right w:val="single" w:sz="4" w:space="0" w:color="808080"/>
            </w:tcBorders>
            <w:shd w:val="clear" w:color="auto" w:fill="auto"/>
            <w:vAlign w:val="center"/>
            <w:hideMark/>
          </w:tcPr>
          <w:p w14:paraId="1092CC5D"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wyposażenie/ urządzenia komunalne</w:t>
            </w:r>
          </w:p>
        </w:tc>
        <w:tc>
          <w:tcPr>
            <w:tcW w:w="985" w:type="dxa"/>
            <w:tcBorders>
              <w:top w:val="nil"/>
              <w:left w:val="nil"/>
              <w:bottom w:val="single" w:sz="4" w:space="0" w:color="808080"/>
              <w:right w:val="single" w:sz="4" w:space="0" w:color="808080"/>
            </w:tcBorders>
            <w:shd w:val="clear" w:color="000000" w:fill="92D050"/>
            <w:vAlign w:val="center"/>
            <w:hideMark/>
          </w:tcPr>
          <w:p w14:paraId="6AB6B717" w14:textId="014934E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85" w:type="dxa"/>
            <w:tcBorders>
              <w:top w:val="nil"/>
              <w:left w:val="nil"/>
              <w:bottom w:val="single" w:sz="4" w:space="0" w:color="808080"/>
              <w:right w:val="single" w:sz="4" w:space="0" w:color="808080"/>
            </w:tcBorders>
            <w:shd w:val="clear" w:color="000000" w:fill="92D050"/>
            <w:vAlign w:val="center"/>
            <w:hideMark/>
          </w:tcPr>
          <w:p w14:paraId="7E9AED1B" w14:textId="72AAC6F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85" w:type="dxa"/>
            <w:tcBorders>
              <w:top w:val="nil"/>
              <w:left w:val="nil"/>
              <w:bottom w:val="single" w:sz="4" w:space="0" w:color="808080"/>
              <w:right w:val="single" w:sz="4" w:space="0" w:color="808080"/>
            </w:tcBorders>
            <w:shd w:val="clear" w:color="auto" w:fill="auto"/>
            <w:vAlign w:val="center"/>
            <w:hideMark/>
          </w:tcPr>
          <w:p w14:paraId="4B55DAB0" w14:textId="5971FA0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85" w:type="dxa"/>
            <w:tcBorders>
              <w:top w:val="nil"/>
              <w:left w:val="nil"/>
              <w:bottom w:val="single" w:sz="4" w:space="0" w:color="808080"/>
              <w:right w:val="single" w:sz="4" w:space="0" w:color="808080"/>
            </w:tcBorders>
            <w:shd w:val="clear" w:color="auto" w:fill="auto"/>
            <w:vAlign w:val="center"/>
            <w:hideMark/>
          </w:tcPr>
          <w:p w14:paraId="37B37166" w14:textId="5FBE19EF"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85" w:type="dxa"/>
            <w:tcBorders>
              <w:top w:val="nil"/>
              <w:left w:val="nil"/>
              <w:bottom w:val="single" w:sz="4" w:space="0" w:color="808080"/>
              <w:right w:val="single" w:sz="4" w:space="0" w:color="808080"/>
            </w:tcBorders>
            <w:shd w:val="clear" w:color="auto" w:fill="auto"/>
            <w:vAlign w:val="center"/>
            <w:hideMark/>
          </w:tcPr>
          <w:p w14:paraId="7A121943" w14:textId="64CBC02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85" w:type="dxa"/>
            <w:tcBorders>
              <w:top w:val="nil"/>
              <w:left w:val="nil"/>
              <w:bottom w:val="single" w:sz="4" w:space="0" w:color="808080"/>
              <w:right w:val="single" w:sz="4" w:space="0" w:color="808080"/>
            </w:tcBorders>
            <w:shd w:val="clear" w:color="auto" w:fill="auto"/>
            <w:vAlign w:val="center"/>
            <w:hideMark/>
          </w:tcPr>
          <w:p w14:paraId="23601CEC" w14:textId="688CF28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85" w:type="dxa"/>
            <w:tcBorders>
              <w:top w:val="nil"/>
              <w:left w:val="nil"/>
              <w:bottom w:val="single" w:sz="4" w:space="0" w:color="808080"/>
              <w:right w:val="single" w:sz="4" w:space="0" w:color="808080"/>
            </w:tcBorders>
            <w:shd w:val="clear" w:color="auto" w:fill="auto"/>
            <w:vAlign w:val="center"/>
            <w:hideMark/>
          </w:tcPr>
          <w:p w14:paraId="39424DB2" w14:textId="7A328DA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85" w:type="dxa"/>
            <w:tcBorders>
              <w:top w:val="nil"/>
              <w:left w:val="nil"/>
              <w:bottom w:val="single" w:sz="4" w:space="0" w:color="808080"/>
              <w:right w:val="single" w:sz="4" w:space="0" w:color="808080"/>
            </w:tcBorders>
            <w:shd w:val="clear" w:color="auto" w:fill="auto"/>
            <w:vAlign w:val="center"/>
            <w:hideMark/>
          </w:tcPr>
          <w:p w14:paraId="3FAB75D6" w14:textId="73C2E63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85" w:type="dxa"/>
            <w:tcBorders>
              <w:top w:val="nil"/>
              <w:left w:val="nil"/>
              <w:bottom w:val="single" w:sz="4" w:space="0" w:color="808080"/>
              <w:right w:val="single" w:sz="4" w:space="0" w:color="808080"/>
            </w:tcBorders>
            <w:shd w:val="clear" w:color="auto" w:fill="auto"/>
            <w:vAlign w:val="center"/>
            <w:hideMark/>
          </w:tcPr>
          <w:p w14:paraId="2FD47A38" w14:textId="0C555AA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1066" w:type="dxa"/>
            <w:tcBorders>
              <w:top w:val="nil"/>
              <w:left w:val="nil"/>
              <w:bottom w:val="single" w:sz="4" w:space="0" w:color="808080"/>
              <w:right w:val="single" w:sz="4" w:space="0" w:color="808080"/>
            </w:tcBorders>
            <w:shd w:val="clear" w:color="auto" w:fill="auto"/>
            <w:vAlign w:val="center"/>
            <w:hideMark/>
          </w:tcPr>
          <w:p w14:paraId="05618A44" w14:textId="03A90FC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r>
      <w:tr w:rsidR="00E75FC5" w:rsidRPr="004B4852" w14:paraId="22C5463F"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0D37C76B"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I.2.2</w:t>
            </w:r>
          </w:p>
        </w:tc>
        <w:tc>
          <w:tcPr>
            <w:tcW w:w="3318" w:type="dxa"/>
            <w:tcBorders>
              <w:top w:val="nil"/>
              <w:left w:val="nil"/>
              <w:bottom w:val="single" w:sz="4" w:space="0" w:color="808080"/>
              <w:right w:val="single" w:sz="4" w:space="0" w:color="808080"/>
            </w:tcBorders>
            <w:shd w:val="clear" w:color="auto" w:fill="auto"/>
            <w:vAlign w:val="center"/>
            <w:hideMark/>
          </w:tcPr>
          <w:p w14:paraId="2FEA0480"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mieszkalne</w:t>
            </w:r>
          </w:p>
        </w:tc>
        <w:tc>
          <w:tcPr>
            <w:tcW w:w="985" w:type="dxa"/>
            <w:tcBorders>
              <w:top w:val="nil"/>
              <w:left w:val="nil"/>
              <w:bottom w:val="single" w:sz="4" w:space="0" w:color="808080"/>
              <w:right w:val="single" w:sz="4" w:space="0" w:color="808080"/>
            </w:tcBorders>
            <w:shd w:val="clear" w:color="000000" w:fill="92D050"/>
            <w:vAlign w:val="center"/>
            <w:hideMark/>
          </w:tcPr>
          <w:p w14:paraId="3FBB77EB" w14:textId="10D6C22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85" w:type="dxa"/>
            <w:tcBorders>
              <w:top w:val="nil"/>
              <w:left w:val="nil"/>
              <w:bottom w:val="single" w:sz="4" w:space="0" w:color="808080"/>
              <w:right w:val="single" w:sz="4" w:space="0" w:color="808080"/>
            </w:tcBorders>
            <w:shd w:val="clear" w:color="000000" w:fill="92D050"/>
            <w:vAlign w:val="center"/>
            <w:hideMark/>
          </w:tcPr>
          <w:p w14:paraId="15F44EE9" w14:textId="5DA04CD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85" w:type="dxa"/>
            <w:tcBorders>
              <w:top w:val="nil"/>
              <w:left w:val="nil"/>
              <w:bottom w:val="single" w:sz="4" w:space="0" w:color="808080"/>
              <w:right w:val="single" w:sz="4" w:space="0" w:color="808080"/>
            </w:tcBorders>
            <w:shd w:val="clear" w:color="auto" w:fill="auto"/>
            <w:vAlign w:val="center"/>
            <w:hideMark/>
          </w:tcPr>
          <w:p w14:paraId="7D4F83BA" w14:textId="470E827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85" w:type="dxa"/>
            <w:tcBorders>
              <w:top w:val="nil"/>
              <w:left w:val="nil"/>
              <w:bottom w:val="single" w:sz="4" w:space="0" w:color="808080"/>
              <w:right w:val="single" w:sz="4" w:space="0" w:color="808080"/>
            </w:tcBorders>
            <w:shd w:val="clear" w:color="auto" w:fill="auto"/>
            <w:vAlign w:val="center"/>
            <w:hideMark/>
          </w:tcPr>
          <w:p w14:paraId="6E7D6D7B" w14:textId="1BF3192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85" w:type="dxa"/>
            <w:tcBorders>
              <w:top w:val="nil"/>
              <w:left w:val="nil"/>
              <w:bottom w:val="single" w:sz="4" w:space="0" w:color="808080"/>
              <w:right w:val="single" w:sz="4" w:space="0" w:color="808080"/>
            </w:tcBorders>
            <w:shd w:val="clear" w:color="auto" w:fill="auto"/>
            <w:vAlign w:val="center"/>
            <w:hideMark/>
          </w:tcPr>
          <w:p w14:paraId="5CDDEBB6" w14:textId="5D5D65A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85" w:type="dxa"/>
            <w:tcBorders>
              <w:top w:val="nil"/>
              <w:left w:val="nil"/>
              <w:bottom w:val="single" w:sz="4" w:space="0" w:color="808080"/>
              <w:right w:val="single" w:sz="4" w:space="0" w:color="808080"/>
            </w:tcBorders>
            <w:shd w:val="clear" w:color="auto" w:fill="auto"/>
            <w:vAlign w:val="center"/>
            <w:hideMark/>
          </w:tcPr>
          <w:p w14:paraId="48A891D7" w14:textId="38BC63B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85" w:type="dxa"/>
            <w:tcBorders>
              <w:top w:val="nil"/>
              <w:left w:val="nil"/>
              <w:bottom w:val="single" w:sz="4" w:space="0" w:color="808080"/>
              <w:right w:val="single" w:sz="4" w:space="0" w:color="808080"/>
            </w:tcBorders>
            <w:shd w:val="clear" w:color="auto" w:fill="auto"/>
            <w:vAlign w:val="center"/>
            <w:hideMark/>
          </w:tcPr>
          <w:p w14:paraId="05EFAE17" w14:textId="6B3FE81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85" w:type="dxa"/>
            <w:tcBorders>
              <w:top w:val="nil"/>
              <w:left w:val="nil"/>
              <w:bottom w:val="single" w:sz="4" w:space="0" w:color="808080"/>
              <w:right w:val="single" w:sz="4" w:space="0" w:color="808080"/>
            </w:tcBorders>
            <w:shd w:val="clear" w:color="auto" w:fill="auto"/>
            <w:vAlign w:val="center"/>
            <w:hideMark/>
          </w:tcPr>
          <w:p w14:paraId="56F658AF" w14:textId="6336A44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85" w:type="dxa"/>
            <w:tcBorders>
              <w:top w:val="nil"/>
              <w:left w:val="nil"/>
              <w:bottom w:val="single" w:sz="4" w:space="0" w:color="808080"/>
              <w:right w:val="single" w:sz="4" w:space="0" w:color="808080"/>
            </w:tcBorders>
            <w:shd w:val="clear" w:color="auto" w:fill="auto"/>
            <w:vAlign w:val="center"/>
            <w:hideMark/>
          </w:tcPr>
          <w:p w14:paraId="43B5117C" w14:textId="307D15A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1066" w:type="dxa"/>
            <w:tcBorders>
              <w:top w:val="nil"/>
              <w:left w:val="nil"/>
              <w:bottom w:val="single" w:sz="4" w:space="0" w:color="808080"/>
              <w:right w:val="single" w:sz="4" w:space="0" w:color="808080"/>
            </w:tcBorders>
            <w:shd w:val="clear" w:color="auto" w:fill="auto"/>
            <w:vAlign w:val="center"/>
            <w:hideMark/>
          </w:tcPr>
          <w:p w14:paraId="146C88B5" w14:textId="0E2EEB1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r>
      <w:tr w:rsidR="00E75FC5" w:rsidRPr="004B4852" w14:paraId="2D01139A"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0524A519"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I.2.3</w:t>
            </w:r>
          </w:p>
        </w:tc>
        <w:tc>
          <w:tcPr>
            <w:tcW w:w="3318" w:type="dxa"/>
            <w:tcBorders>
              <w:top w:val="nil"/>
              <w:left w:val="nil"/>
              <w:bottom w:val="single" w:sz="4" w:space="0" w:color="808080"/>
              <w:right w:val="single" w:sz="4" w:space="0" w:color="808080"/>
            </w:tcBorders>
            <w:shd w:val="clear" w:color="auto" w:fill="auto"/>
            <w:vAlign w:val="center"/>
            <w:hideMark/>
          </w:tcPr>
          <w:p w14:paraId="69DE6B20"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Komunalne oświetlenie uliczne</w:t>
            </w:r>
          </w:p>
        </w:tc>
        <w:tc>
          <w:tcPr>
            <w:tcW w:w="985" w:type="dxa"/>
            <w:tcBorders>
              <w:top w:val="nil"/>
              <w:left w:val="nil"/>
              <w:bottom w:val="single" w:sz="4" w:space="0" w:color="808080"/>
              <w:right w:val="single" w:sz="4" w:space="0" w:color="808080"/>
            </w:tcBorders>
            <w:shd w:val="clear" w:color="000000" w:fill="92D050"/>
            <w:vAlign w:val="center"/>
            <w:hideMark/>
          </w:tcPr>
          <w:p w14:paraId="14C08990" w14:textId="0B12B28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000000" w:fill="92D050"/>
            <w:vAlign w:val="center"/>
            <w:hideMark/>
          </w:tcPr>
          <w:p w14:paraId="396A121C" w14:textId="2DB864F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3034F328" w14:textId="72EBB96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7A611EB1" w14:textId="560390D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7AE37258" w14:textId="6C7C2E1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02A69887" w14:textId="726E6AC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4C361E93" w14:textId="6CCFB39F"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533FDBB3" w14:textId="42BD207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53DC3AE4" w14:textId="449E693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1066" w:type="dxa"/>
            <w:tcBorders>
              <w:top w:val="nil"/>
              <w:left w:val="nil"/>
              <w:bottom w:val="single" w:sz="4" w:space="0" w:color="808080"/>
              <w:right w:val="single" w:sz="4" w:space="0" w:color="808080"/>
            </w:tcBorders>
            <w:shd w:val="clear" w:color="auto" w:fill="auto"/>
            <w:vAlign w:val="center"/>
            <w:hideMark/>
          </w:tcPr>
          <w:p w14:paraId="42CC2700" w14:textId="52442E3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r>
      <w:tr w:rsidR="00E75FC5" w:rsidRPr="004B4852" w14:paraId="11DB0C58"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1D59C44D"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I.2.4</w:t>
            </w:r>
          </w:p>
        </w:tc>
        <w:tc>
          <w:tcPr>
            <w:tcW w:w="3318" w:type="dxa"/>
            <w:tcBorders>
              <w:top w:val="nil"/>
              <w:left w:val="nil"/>
              <w:bottom w:val="single" w:sz="4" w:space="0" w:color="808080"/>
              <w:right w:val="single" w:sz="4" w:space="0" w:color="808080"/>
            </w:tcBorders>
            <w:shd w:val="clear" w:color="auto" w:fill="auto"/>
            <w:vAlign w:val="center"/>
            <w:hideMark/>
          </w:tcPr>
          <w:p w14:paraId="17CC9125"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Przedsiębiorstwa</w:t>
            </w:r>
          </w:p>
        </w:tc>
        <w:tc>
          <w:tcPr>
            <w:tcW w:w="985" w:type="dxa"/>
            <w:tcBorders>
              <w:top w:val="nil"/>
              <w:left w:val="nil"/>
              <w:bottom w:val="single" w:sz="4" w:space="0" w:color="808080"/>
              <w:right w:val="single" w:sz="4" w:space="0" w:color="808080"/>
            </w:tcBorders>
            <w:shd w:val="clear" w:color="000000" w:fill="92D050"/>
            <w:vAlign w:val="center"/>
            <w:hideMark/>
          </w:tcPr>
          <w:p w14:paraId="1DE903BF" w14:textId="7F210FF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85" w:type="dxa"/>
            <w:tcBorders>
              <w:top w:val="nil"/>
              <w:left w:val="nil"/>
              <w:bottom w:val="single" w:sz="4" w:space="0" w:color="808080"/>
              <w:right w:val="single" w:sz="4" w:space="0" w:color="808080"/>
            </w:tcBorders>
            <w:shd w:val="clear" w:color="000000" w:fill="92D050"/>
            <w:vAlign w:val="center"/>
            <w:hideMark/>
          </w:tcPr>
          <w:p w14:paraId="0F417EEC" w14:textId="4A5B422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85" w:type="dxa"/>
            <w:tcBorders>
              <w:top w:val="nil"/>
              <w:left w:val="nil"/>
              <w:bottom w:val="single" w:sz="4" w:space="0" w:color="808080"/>
              <w:right w:val="single" w:sz="4" w:space="0" w:color="808080"/>
            </w:tcBorders>
            <w:shd w:val="clear" w:color="auto" w:fill="auto"/>
            <w:vAlign w:val="center"/>
            <w:hideMark/>
          </w:tcPr>
          <w:p w14:paraId="4A76A966" w14:textId="4A0CE70F"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85" w:type="dxa"/>
            <w:tcBorders>
              <w:top w:val="nil"/>
              <w:left w:val="nil"/>
              <w:bottom w:val="single" w:sz="4" w:space="0" w:color="808080"/>
              <w:right w:val="single" w:sz="4" w:space="0" w:color="808080"/>
            </w:tcBorders>
            <w:shd w:val="clear" w:color="auto" w:fill="auto"/>
            <w:vAlign w:val="center"/>
            <w:hideMark/>
          </w:tcPr>
          <w:p w14:paraId="454D7D07" w14:textId="31B9D3C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85" w:type="dxa"/>
            <w:tcBorders>
              <w:top w:val="nil"/>
              <w:left w:val="nil"/>
              <w:bottom w:val="single" w:sz="4" w:space="0" w:color="808080"/>
              <w:right w:val="single" w:sz="4" w:space="0" w:color="808080"/>
            </w:tcBorders>
            <w:shd w:val="clear" w:color="auto" w:fill="auto"/>
            <w:vAlign w:val="center"/>
            <w:hideMark/>
          </w:tcPr>
          <w:p w14:paraId="48C2609E" w14:textId="5EFD2E9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85" w:type="dxa"/>
            <w:tcBorders>
              <w:top w:val="nil"/>
              <w:left w:val="nil"/>
              <w:bottom w:val="single" w:sz="4" w:space="0" w:color="808080"/>
              <w:right w:val="single" w:sz="4" w:space="0" w:color="808080"/>
            </w:tcBorders>
            <w:shd w:val="clear" w:color="auto" w:fill="auto"/>
            <w:vAlign w:val="center"/>
            <w:hideMark/>
          </w:tcPr>
          <w:p w14:paraId="64015687" w14:textId="76E9AB8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85" w:type="dxa"/>
            <w:tcBorders>
              <w:top w:val="nil"/>
              <w:left w:val="nil"/>
              <w:bottom w:val="single" w:sz="4" w:space="0" w:color="808080"/>
              <w:right w:val="single" w:sz="4" w:space="0" w:color="808080"/>
            </w:tcBorders>
            <w:shd w:val="clear" w:color="auto" w:fill="auto"/>
            <w:vAlign w:val="center"/>
            <w:hideMark/>
          </w:tcPr>
          <w:p w14:paraId="22615DAC" w14:textId="7EF6D22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85" w:type="dxa"/>
            <w:tcBorders>
              <w:top w:val="nil"/>
              <w:left w:val="nil"/>
              <w:bottom w:val="single" w:sz="4" w:space="0" w:color="808080"/>
              <w:right w:val="single" w:sz="4" w:space="0" w:color="808080"/>
            </w:tcBorders>
            <w:shd w:val="clear" w:color="auto" w:fill="auto"/>
            <w:vAlign w:val="center"/>
            <w:hideMark/>
          </w:tcPr>
          <w:p w14:paraId="0C536727" w14:textId="348A50D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85" w:type="dxa"/>
            <w:tcBorders>
              <w:top w:val="nil"/>
              <w:left w:val="nil"/>
              <w:bottom w:val="single" w:sz="4" w:space="0" w:color="808080"/>
              <w:right w:val="single" w:sz="4" w:space="0" w:color="808080"/>
            </w:tcBorders>
            <w:shd w:val="clear" w:color="auto" w:fill="auto"/>
            <w:vAlign w:val="center"/>
            <w:hideMark/>
          </w:tcPr>
          <w:p w14:paraId="76A90A92" w14:textId="1A0F140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1066" w:type="dxa"/>
            <w:tcBorders>
              <w:top w:val="nil"/>
              <w:left w:val="nil"/>
              <w:bottom w:val="single" w:sz="4" w:space="0" w:color="808080"/>
              <w:right w:val="single" w:sz="4" w:space="0" w:color="808080"/>
            </w:tcBorders>
            <w:shd w:val="clear" w:color="auto" w:fill="auto"/>
            <w:vAlign w:val="center"/>
            <w:hideMark/>
          </w:tcPr>
          <w:p w14:paraId="4E078736" w14:textId="0BF0BB2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r>
      <w:tr w:rsidR="00E75FC5" w:rsidRPr="004B4852" w14:paraId="386E5E17" w14:textId="77777777" w:rsidTr="00D41212">
        <w:trPr>
          <w:trHeight w:val="255"/>
        </w:trPr>
        <w:tc>
          <w:tcPr>
            <w:tcW w:w="745" w:type="dxa"/>
            <w:tcBorders>
              <w:top w:val="nil"/>
              <w:left w:val="single" w:sz="4" w:space="0" w:color="808080"/>
              <w:bottom w:val="single" w:sz="4" w:space="0" w:color="808080"/>
              <w:right w:val="single" w:sz="4" w:space="0" w:color="808080"/>
            </w:tcBorders>
            <w:shd w:val="clear" w:color="000000" w:fill="F2F2F2"/>
            <w:vAlign w:val="center"/>
            <w:hideMark/>
          </w:tcPr>
          <w:p w14:paraId="1B754AC3"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I.3</w:t>
            </w:r>
          </w:p>
        </w:tc>
        <w:tc>
          <w:tcPr>
            <w:tcW w:w="3318" w:type="dxa"/>
            <w:tcBorders>
              <w:top w:val="nil"/>
              <w:left w:val="nil"/>
              <w:bottom w:val="single" w:sz="4" w:space="0" w:color="808080"/>
              <w:right w:val="single" w:sz="4" w:space="0" w:color="808080"/>
            </w:tcBorders>
            <w:shd w:val="clear" w:color="000000" w:fill="F2F2F2"/>
            <w:vAlign w:val="center"/>
            <w:hideMark/>
          </w:tcPr>
          <w:p w14:paraId="7DC1D68E"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Gaz ziemny</w:t>
            </w:r>
          </w:p>
        </w:tc>
        <w:tc>
          <w:tcPr>
            <w:tcW w:w="985" w:type="dxa"/>
            <w:tcBorders>
              <w:top w:val="nil"/>
              <w:left w:val="nil"/>
              <w:bottom w:val="single" w:sz="4" w:space="0" w:color="808080"/>
              <w:right w:val="single" w:sz="4" w:space="0" w:color="808080"/>
            </w:tcBorders>
            <w:shd w:val="clear" w:color="000000" w:fill="92D050"/>
            <w:vAlign w:val="center"/>
            <w:hideMark/>
          </w:tcPr>
          <w:p w14:paraId="1050FCE0" w14:textId="0BEEC3A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78662</w:t>
            </w:r>
          </w:p>
        </w:tc>
        <w:tc>
          <w:tcPr>
            <w:tcW w:w="985" w:type="dxa"/>
            <w:tcBorders>
              <w:top w:val="nil"/>
              <w:left w:val="nil"/>
              <w:bottom w:val="single" w:sz="4" w:space="0" w:color="808080"/>
              <w:right w:val="single" w:sz="4" w:space="0" w:color="808080"/>
            </w:tcBorders>
            <w:shd w:val="clear" w:color="000000" w:fill="92D050"/>
            <w:vAlign w:val="center"/>
            <w:hideMark/>
          </w:tcPr>
          <w:p w14:paraId="0E01D773" w14:textId="346C179F"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78969</w:t>
            </w:r>
          </w:p>
        </w:tc>
        <w:tc>
          <w:tcPr>
            <w:tcW w:w="985" w:type="dxa"/>
            <w:tcBorders>
              <w:top w:val="nil"/>
              <w:left w:val="nil"/>
              <w:bottom w:val="single" w:sz="4" w:space="0" w:color="808080"/>
              <w:right w:val="single" w:sz="4" w:space="0" w:color="808080"/>
            </w:tcBorders>
            <w:shd w:val="clear" w:color="000000" w:fill="F2F2F2"/>
            <w:vAlign w:val="center"/>
            <w:hideMark/>
          </w:tcPr>
          <w:p w14:paraId="0E83C91D" w14:textId="6A88D2BD"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81797</w:t>
            </w:r>
          </w:p>
        </w:tc>
        <w:tc>
          <w:tcPr>
            <w:tcW w:w="985" w:type="dxa"/>
            <w:tcBorders>
              <w:top w:val="nil"/>
              <w:left w:val="nil"/>
              <w:bottom w:val="single" w:sz="4" w:space="0" w:color="808080"/>
              <w:right w:val="single" w:sz="4" w:space="0" w:color="808080"/>
            </w:tcBorders>
            <w:shd w:val="clear" w:color="000000" w:fill="F2F2F2"/>
            <w:vAlign w:val="center"/>
            <w:hideMark/>
          </w:tcPr>
          <w:p w14:paraId="70C727C9" w14:textId="704F8D6A"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82118</w:t>
            </w:r>
          </w:p>
        </w:tc>
        <w:tc>
          <w:tcPr>
            <w:tcW w:w="985" w:type="dxa"/>
            <w:tcBorders>
              <w:top w:val="nil"/>
              <w:left w:val="nil"/>
              <w:bottom w:val="single" w:sz="4" w:space="0" w:color="808080"/>
              <w:right w:val="single" w:sz="4" w:space="0" w:color="808080"/>
            </w:tcBorders>
            <w:shd w:val="clear" w:color="000000" w:fill="F2F2F2"/>
            <w:vAlign w:val="center"/>
            <w:hideMark/>
          </w:tcPr>
          <w:p w14:paraId="234E4A73" w14:textId="57D2A8B1"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82440</w:t>
            </w:r>
          </w:p>
        </w:tc>
        <w:tc>
          <w:tcPr>
            <w:tcW w:w="985" w:type="dxa"/>
            <w:tcBorders>
              <w:top w:val="nil"/>
              <w:left w:val="nil"/>
              <w:bottom w:val="single" w:sz="4" w:space="0" w:color="808080"/>
              <w:right w:val="single" w:sz="4" w:space="0" w:color="808080"/>
            </w:tcBorders>
            <w:shd w:val="clear" w:color="000000" w:fill="F2F2F2"/>
            <w:vAlign w:val="center"/>
            <w:hideMark/>
          </w:tcPr>
          <w:p w14:paraId="0D8ADE25" w14:textId="254A0504"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82764</w:t>
            </w:r>
          </w:p>
        </w:tc>
        <w:tc>
          <w:tcPr>
            <w:tcW w:w="985" w:type="dxa"/>
            <w:tcBorders>
              <w:top w:val="nil"/>
              <w:left w:val="nil"/>
              <w:bottom w:val="single" w:sz="4" w:space="0" w:color="808080"/>
              <w:right w:val="single" w:sz="4" w:space="0" w:color="808080"/>
            </w:tcBorders>
            <w:shd w:val="clear" w:color="000000" w:fill="F2F2F2"/>
            <w:vAlign w:val="center"/>
            <w:hideMark/>
          </w:tcPr>
          <w:p w14:paraId="2378E60B" w14:textId="139FBCA8"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83089</w:t>
            </w:r>
          </w:p>
        </w:tc>
        <w:tc>
          <w:tcPr>
            <w:tcW w:w="985" w:type="dxa"/>
            <w:tcBorders>
              <w:top w:val="nil"/>
              <w:left w:val="nil"/>
              <w:bottom w:val="single" w:sz="4" w:space="0" w:color="808080"/>
              <w:right w:val="single" w:sz="4" w:space="0" w:color="808080"/>
            </w:tcBorders>
            <w:shd w:val="clear" w:color="000000" w:fill="F2F2F2"/>
            <w:vAlign w:val="center"/>
            <w:hideMark/>
          </w:tcPr>
          <w:p w14:paraId="701DFB1A" w14:textId="3372D0B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83416</w:t>
            </w:r>
          </w:p>
        </w:tc>
        <w:tc>
          <w:tcPr>
            <w:tcW w:w="985" w:type="dxa"/>
            <w:tcBorders>
              <w:top w:val="nil"/>
              <w:left w:val="nil"/>
              <w:bottom w:val="single" w:sz="4" w:space="0" w:color="808080"/>
              <w:right w:val="single" w:sz="4" w:space="0" w:color="808080"/>
            </w:tcBorders>
            <w:shd w:val="clear" w:color="000000" w:fill="F2F2F2"/>
            <w:vAlign w:val="center"/>
            <w:hideMark/>
          </w:tcPr>
          <w:p w14:paraId="4936FCBF" w14:textId="4B441FED"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83744</w:t>
            </w:r>
          </w:p>
        </w:tc>
        <w:tc>
          <w:tcPr>
            <w:tcW w:w="1066" w:type="dxa"/>
            <w:tcBorders>
              <w:top w:val="nil"/>
              <w:left w:val="nil"/>
              <w:bottom w:val="single" w:sz="4" w:space="0" w:color="808080"/>
              <w:right w:val="single" w:sz="4" w:space="0" w:color="808080"/>
            </w:tcBorders>
            <w:shd w:val="clear" w:color="000000" w:fill="F2F2F2"/>
            <w:vAlign w:val="center"/>
            <w:hideMark/>
          </w:tcPr>
          <w:p w14:paraId="5D8AFF3B" w14:textId="3000D111"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84073</w:t>
            </w:r>
          </w:p>
        </w:tc>
      </w:tr>
      <w:tr w:rsidR="00E75FC5" w:rsidRPr="004B4852" w14:paraId="3EF227EF" w14:textId="77777777" w:rsidTr="00D41212">
        <w:trPr>
          <w:trHeight w:val="48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7D1C6228"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I.3.1</w:t>
            </w:r>
          </w:p>
        </w:tc>
        <w:tc>
          <w:tcPr>
            <w:tcW w:w="3318" w:type="dxa"/>
            <w:tcBorders>
              <w:top w:val="nil"/>
              <w:left w:val="nil"/>
              <w:bottom w:val="single" w:sz="4" w:space="0" w:color="808080"/>
              <w:right w:val="single" w:sz="4" w:space="0" w:color="808080"/>
            </w:tcBorders>
            <w:shd w:val="clear" w:color="auto" w:fill="auto"/>
            <w:vAlign w:val="center"/>
            <w:hideMark/>
          </w:tcPr>
          <w:p w14:paraId="44EE9583"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wyposażenie/ urządzenia komunalne</w:t>
            </w:r>
          </w:p>
        </w:tc>
        <w:tc>
          <w:tcPr>
            <w:tcW w:w="985" w:type="dxa"/>
            <w:tcBorders>
              <w:top w:val="nil"/>
              <w:left w:val="nil"/>
              <w:bottom w:val="single" w:sz="4" w:space="0" w:color="808080"/>
              <w:right w:val="single" w:sz="4" w:space="0" w:color="808080"/>
            </w:tcBorders>
            <w:shd w:val="clear" w:color="000000" w:fill="92D050"/>
            <w:vAlign w:val="center"/>
            <w:hideMark/>
          </w:tcPr>
          <w:p w14:paraId="0FEA9B88" w14:textId="5786529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85" w:type="dxa"/>
            <w:tcBorders>
              <w:top w:val="nil"/>
              <w:left w:val="nil"/>
              <w:bottom w:val="single" w:sz="4" w:space="0" w:color="808080"/>
              <w:right w:val="single" w:sz="4" w:space="0" w:color="808080"/>
            </w:tcBorders>
            <w:shd w:val="clear" w:color="000000" w:fill="92D050"/>
            <w:vAlign w:val="center"/>
            <w:hideMark/>
          </w:tcPr>
          <w:p w14:paraId="365D7B30" w14:textId="44790AC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85" w:type="dxa"/>
            <w:tcBorders>
              <w:top w:val="nil"/>
              <w:left w:val="nil"/>
              <w:bottom w:val="single" w:sz="4" w:space="0" w:color="808080"/>
              <w:right w:val="single" w:sz="4" w:space="0" w:color="808080"/>
            </w:tcBorders>
            <w:shd w:val="clear" w:color="auto" w:fill="auto"/>
            <w:vAlign w:val="center"/>
            <w:hideMark/>
          </w:tcPr>
          <w:p w14:paraId="44F97E2B" w14:textId="6E42859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85" w:type="dxa"/>
            <w:tcBorders>
              <w:top w:val="nil"/>
              <w:left w:val="nil"/>
              <w:bottom w:val="single" w:sz="4" w:space="0" w:color="808080"/>
              <w:right w:val="single" w:sz="4" w:space="0" w:color="808080"/>
            </w:tcBorders>
            <w:shd w:val="clear" w:color="auto" w:fill="auto"/>
            <w:vAlign w:val="center"/>
            <w:hideMark/>
          </w:tcPr>
          <w:p w14:paraId="326A1296" w14:textId="2E964A0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85" w:type="dxa"/>
            <w:tcBorders>
              <w:top w:val="nil"/>
              <w:left w:val="nil"/>
              <w:bottom w:val="single" w:sz="4" w:space="0" w:color="808080"/>
              <w:right w:val="single" w:sz="4" w:space="0" w:color="808080"/>
            </w:tcBorders>
            <w:shd w:val="clear" w:color="auto" w:fill="auto"/>
            <w:vAlign w:val="center"/>
            <w:hideMark/>
          </w:tcPr>
          <w:p w14:paraId="2A57CB9A" w14:textId="626F24D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85" w:type="dxa"/>
            <w:tcBorders>
              <w:top w:val="nil"/>
              <w:left w:val="nil"/>
              <w:bottom w:val="single" w:sz="4" w:space="0" w:color="808080"/>
              <w:right w:val="single" w:sz="4" w:space="0" w:color="808080"/>
            </w:tcBorders>
            <w:shd w:val="clear" w:color="auto" w:fill="auto"/>
            <w:vAlign w:val="center"/>
            <w:hideMark/>
          </w:tcPr>
          <w:p w14:paraId="052A94E3" w14:textId="56CC38B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85" w:type="dxa"/>
            <w:tcBorders>
              <w:top w:val="nil"/>
              <w:left w:val="nil"/>
              <w:bottom w:val="single" w:sz="4" w:space="0" w:color="808080"/>
              <w:right w:val="single" w:sz="4" w:space="0" w:color="808080"/>
            </w:tcBorders>
            <w:shd w:val="clear" w:color="auto" w:fill="auto"/>
            <w:vAlign w:val="center"/>
            <w:hideMark/>
          </w:tcPr>
          <w:p w14:paraId="4D9E75F2" w14:textId="1C77189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85" w:type="dxa"/>
            <w:tcBorders>
              <w:top w:val="nil"/>
              <w:left w:val="nil"/>
              <w:bottom w:val="single" w:sz="4" w:space="0" w:color="808080"/>
              <w:right w:val="single" w:sz="4" w:space="0" w:color="808080"/>
            </w:tcBorders>
            <w:shd w:val="clear" w:color="auto" w:fill="auto"/>
            <w:vAlign w:val="center"/>
            <w:hideMark/>
          </w:tcPr>
          <w:p w14:paraId="531FA891" w14:textId="4C34B85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85" w:type="dxa"/>
            <w:tcBorders>
              <w:top w:val="nil"/>
              <w:left w:val="nil"/>
              <w:bottom w:val="single" w:sz="4" w:space="0" w:color="808080"/>
              <w:right w:val="single" w:sz="4" w:space="0" w:color="808080"/>
            </w:tcBorders>
            <w:shd w:val="clear" w:color="auto" w:fill="auto"/>
            <w:vAlign w:val="center"/>
            <w:hideMark/>
          </w:tcPr>
          <w:p w14:paraId="0092B2D9" w14:textId="3DDC5A4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1066" w:type="dxa"/>
            <w:tcBorders>
              <w:top w:val="nil"/>
              <w:left w:val="nil"/>
              <w:bottom w:val="single" w:sz="4" w:space="0" w:color="808080"/>
              <w:right w:val="single" w:sz="4" w:space="0" w:color="808080"/>
            </w:tcBorders>
            <w:shd w:val="clear" w:color="auto" w:fill="auto"/>
            <w:vAlign w:val="center"/>
            <w:hideMark/>
          </w:tcPr>
          <w:p w14:paraId="16E3DF17" w14:textId="67A19CD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r>
      <w:tr w:rsidR="00E75FC5" w:rsidRPr="004B4852" w14:paraId="20F5C2F9"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6AF2D21A"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I.3.2</w:t>
            </w:r>
          </w:p>
        </w:tc>
        <w:tc>
          <w:tcPr>
            <w:tcW w:w="3318" w:type="dxa"/>
            <w:tcBorders>
              <w:top w:val="nil"/>
              <w:left w:val="nil"/>
              <w:bottom w:val="single" w:sz="4" w:space="0" w:color="808080"/>
              <w:right w:val="single" w:sz="4" w:space="0" w:color="808080"/>
            </w:tcBorders>
            <w:shd w:val="clear" w:color="auto" w:fill="auto"/>
            <w:vAlign w:val="center"/>
            <w:hideMark/>
          </w:tcPr>
          <w:p w14:paraId="0073228A"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mieszkalne</w:t>
            </w:r>
          </w:p>
        </w:tc>
        <w:tc>
          <w:tcPr>
            <w:tcW w:w="985" w:type="dxa"/>
            <w:tcBorders>
              <w:top w:val="nil"/>
              <w:left w:val="nil"/>
              <w:bottom w:val="single" w:sz="4" w:space="0" w:color="808080"/>
              <w:right w:val="single" w:sz="4" w:space="0" w:color="808080"/>
            </w:tcBorders>
            <w:shd w:val="clear" w:color="000000" w:fill="92D050"/>
            <w:vAlign w:val="center"/>
            <w:hideMark/>
          </w:tcPr>
          <w:p w14:paraId="5C00BB9B" w14:textId="69DD0C0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31052</w:t>
            </w:r>
          </w:p>
        </w:tc>
        <w:tc>
          <w:tcPr>
            <w:tcW w:w="985" w:type="dxa"/>
            <w:tcBorders>
              <w:top w:val="nil"/>
              <w:left w:val="nil"/>
              <w:bottom w:val="single" w:sz="4" w:space="0" w:color="808080"/>
              <w:right w:val="single" w:sz="4" w:space="0" w:color="808080"/>
            </w:tcBorders>
            <w:shd w:val="clear" w:color="000000" w:fill="92D050"/>
            <w:vAlign w:val="center"/>
            <w:hideMark/>
          </w:tcPr>
          <w:p w14:paraId="232A2159" w14:textId="2FD6A02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31220</w:t>
            </w:r>
          </w:p>
        </w:tc>
        <w:tc>
          <w:tcPr>
            <w:tcW w:w="985" w:type="dxa"/>
            <w:tcBorders>
              <w:top w:val="nil"/>
              <w:left w:val="nil"/>
              <w:bottom w:val="single" w:sz="4" w:space="0" w:color="808080"/>
              <w:right w:val="single" w:sz="4" w:space="0" w:color="808080"/>
            </w:tcBorders>
            <w:shd w:val="clear" w:color="auto" w:fill="auto"/>
            <w:vAlign w:val="center"/>
            <w:hideMark/>
          </w:tcPr>
          <w:p w14:paraId="317112C8" w14:textId="5BC75DC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32771</w:t>
            </w:r>
          </w:p>
        </w:tc>
        <w:tc>
          <w:tcPr>
            <w:tcW w:w="985" w:type="dxa"/>
            <w:tcBorders>
              <w:top w:val="nil"/>
              <w:left w:val="nil"/>
              <w:bottom w:val="single" w:sz="4" w:space="0" w:color="808080"/>
              <w:right w:val="single" w:sz="4" w:space="0" w:color="808080"/>
            </w:tcBorders>
            <w:shd w:val="clear" w:color="auto" w:fill="auto"/>
            <w:vAlign w:val="center"/>
            <w:hideMark/>
          </w:tcPr>
          <w:p w14:paraId="59EA49D6" w14:textId="7C74AA7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32948</w:t>
            </w:r>
          </w:p>
        </w:tc>
        <w:tc>
          <w:tcPr>
            <w:tcW w:w="985" w:type="dxa"/>
            <w:tcBorders>
              <w:top w:val="nil"/>
              <w:left w:val="nil"/>
              <w:bottom w:val="single" w:sz="4" w:space="0" w:color="808080"/>
              <w:right w:val="single" w:sz="4" w:space="0" w:color="808080"/>
            </w:tcBorders>
            <w:shd w:val="clear" w:color="auto" w:fill="auto"/>
            <w:vAlign w:val="center"/>
            <w:hideMark/>
          </w:tcPr>
          <w:p w14:paraId="0C1F8604" w14:textId="3F007EE4"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33126</w:t>
            </w:r>
          </w:p>
        </w:tc>
        <w:tc>
          <w:tcPr>
            <w:tcW w:w="985" w:type="dxa"/>
            <w:tcBorders>
              <w:top w:val="nil"/>
              <w:left w:val="nil"/>
              <w:bottom w:val="single" w:sz="4" w:space="0" w:color="808080"/>
              <w:right w:val="single" w:sz="4" w:space="0" w:color="808080"/>
            </w:tcBorders>
            <w:shd w:val="clear" w:color="auto" w:fill="auto"/>
            <w:vAlign w:val="center"/>
            <w:hideMark/>
          </w:tcPr>
          <w:p w14:paraId="3064F0D1" w14:textId="49C0906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33305</w:t>
            </w:r>
          </w:p>
        </w:tc>
        <w:tc>
          <w:tcPr>
            <w:tcW w:w="985" w:type="dxa"/>
            <w:tcBorders>
              <w:top w:val="nil"/>
              <w:left w:val="nil"/>
              <w:bottom w:val="single" w:sz="4" w:space="0" w:color="808080"/>
              <w:right w:val="single" w:sz="4" w:space="0" w:color="808080"/>
            </w:tcBorders>
            <w:shd w:val="clear" w:color="auto" w:fill="auto"/>
            <w:vAlign w:val="center"/>
            <w:hideMark/>
          </w:tcPr>
          <w:p w14:paraId="2B773F98" w14:textId="7FE68C2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33485</w:t>
            </w:r>
          </w:p>
        </w:tc>
        <w:tc>
          <w:tcPr>
            <w:tcW w:w="985" w:type="dxa"/>
            <w:tcBorders>
              <w:top w:val="nil"/>
              <w:left w:val="nil"/>
              <w:bottom w:val="single" w:sz="4" w:space="0" w:color="808080"/>
              <w:right w:val="single" w:sz="4" w:space="0" w:color="808080"/>
            </w:tcBorders>
            <w:shd w:val="clear" w:color="auto" w:fill="auto"/>
            <w:vAlign w:val="center"/>
            <w:hideMark/>
          </w:tcPr>
          <w:p w14:paraId="18CF7081" w14:textId="29B246F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33666</w:t>
            </w:r>
          </w:p>
        </w:tc>
        <w:tc>
          <w:tcPr>
            <w:tcW w:w="985" w:type="dxa"/>
            <w:tcBorders>
              <w:top w:val="nil"/>
              <w:left w:val="nil"/>
              <w:bottom w:val="single" w:sz="4" w:space="0" w:color="808080"/>
              <w:right w:val="single" w:sz="4" w:space="0" w:color="808080"/>
            </w:tcBorders>
            <w:shd w:val="clear" w:color="auto" w:fill="auto"/>
            <w:vAlign w:val="center"/>
            <w:hideMark/>
          </w:tcPr>
          <w:p w14:paraId="691BC6DF" w14:textId="4C66048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33848</w:t>
            </w:r>
          </w:p>
        </w:tc>
        <w:tc>
          <w:tcPr>
            <w:tcW w:w="1066" w:type="dxa"/>
            <w:tcBorders>
              <w:top w:val="nil"/>
              <w:left w:val="nil"/>
              <w:bottom w:val="single" w:sz="4" w:space="0" w:color="808080"/>
              <w:right w:val="single" w:sz="4" w:space="0" w:color="808080"/>
            </w:tcBorders>
            <w:shd w:val="clear" w:color="auto" w:fill="auto"/>
            <w:vAlign w:val="center"/>
            <w:hideMark/>
          </w:tcPr>
          <w:p w14:paraId="69A95A30" w14:textId="1E87676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34031</w:t>
            </w:r>
          </w:p>
        </w:tc>
      </w:tr>
      <w:tr w:rsidR="00E75FC5" w:rsidRPr="004B4852" w14:paraId="0BEB11FB"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0F4594A4"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I.3.3</w:t>
            </w:r>
          </w:p>
        </w:tc>
        <w:tc>
          <w:tcPr>
            <w:tcW w:w="3318" w:type="dxa"/>
            <w:tcBorders>
              <w:top w:val="nil"/>
              <w:left w:val="nil"/>
              <w:bottom w:val="single" w:sz="4" w:space="0" w:color="808080"/>
              <w:right w:val="single" w:sz="4" w:space="0" w:color="808080"/>
            </w:tcBorders>
            <w:shd w:val="clear" w:color="auto" w:fill="auto"/>
            <w:vAlign w:val="center"/>
            <w:hideMark/>
          </w:tcPr>
          <w:p w14:paraId="7B64044F"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Komunalne oświetlenie uliczne</w:t>
            </w:r>
          </w:p>
        </w:tc>
        <w:tc>
          <w:tcPr>
            <w:tcW w:w="985" w:type="dxa"/>
            <w:tcBorders>
              <w:top w:val="nil"/>
              <w:left w:val="nil"/>
              <w:bottom w:val="single" w:sz="4" w:space="0" w:color="808080"/>
              <w:right w:val="single" w:sz="4" w:space="0" w:color="808080"/>
            </w:tcBorders>
            <w:shd w:val="clear" w:color="000000" w:fill="92D050"/>
            <w:vAlign w:val="center"/>
            <w:hideMark/>
          </w:tcPr>
          <w:p w14:paraId="47063566" w14:textId="5DDF210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000000" w:fill="92D050"/>
            <w:vAlign w:val="center"/>
            <w:hideMark/>
          </w:tcPr>
          <w:p w14:paraId="543B56B5" w14:textId="2415783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4F8297A6" w14:textId="510C248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60008BDA" w14:textId="55A3082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10020E27" w14:textId="20E0808D"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39E5AD7C" w14:textId="0DB365E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3B3D342E" w14:textId="218401A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3607A326" w14:textId="09EC208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5E0ACBDC" w14:textId="0183116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1066" w:type="dxa"/>
            <w:tcBorders>
              <w:top w:val="nil"/>
              <w:left w:val="nil"/>
              <w:bottom w:val="single" w:sz="4" w:space="0" w:color="808080"/>
              <w:right w:val="single" w:sz="4" w:space="0" w:color="808080"/>
            </w:tcBorders>
            <w:shd w:val="clear" w:color="auto" w:fill="auto"/>
            <w:vAlign w:val="center"/>
            <w:hideMark/>
          </w:tcPr>
          <w:p w14:paraId="5F3B95B4" w14:textId="4C68D3F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r>
      <w:tr w:rsidR="00E75FC5" w:rsidRPr="004B4852" w14:paraId="5201DBE0"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541D79C3"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I.3.4</w:t>
            </w:r>
          </w:p>
        </w:tc>
        <w:tc>
          <w:tcPr>
            <w:tcW w:w="3318" w:type="dxa"/>
            <w:tcBorders>
              <w:top w:val="nil"/>
              <w:left w:val="nil"/>
              <w:bottom w:val="single" w:sz="4" w:space="0" w:color="808080"/>
              <w:right w:val="single" w:sz="4" w:space="0" w:color="808080"/>
            </w:tcBorders>
            <w:shd w:val="clear" w:color="auto" w:fill="auto"/>
            <w:vAlign w:val="center"/>
            <w:hideMark/>
          </w:tcPr>
          <w:p w14:paraId="09D514CC"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Przedsiębiorstwa</w:t>
            </w:r>
          </w:p>
        </w:tc>
        <w:tc>
          <w:tcPr>
            <w:tcW w:w="985" w:type="dxa"/>
            <w:tcBorders>
              <w:top w:val="nil"/>
              <w:left w:val="nil"/>
              <w:bottom w:val="single" w:sz="4" w:space="0" w:color="808080"/>
              <w:right w:val="single" w:sz="4" w:space="0" w:color="808080"/>
            </w:tcBorders>
            <w:shd w:val="clear" w:color="000000" w:fill="92D050"/>
            <w:vAlign w:val="center"/>
            <w:hideMark/>
          </w:tcPr>
          <w:p w14:paraId="4E8B7940" w14:textId="369B741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47605</w:t>
            </w:r>
          </w:p>
        </w:tc>
        <w:tc>
          <w:tcPr>
            <w:tcW w:w="985" w:type="dxa"/>
            <w:tcBorders>
              <w:top w:val="nil"/>
              <w:left w:val="nil"/>
              <w:bottom w:val="single" w:sz="4" w:space="0" w:color="808080"/>
              <w:right w:val="single" w:sz="4" w:space="0" w:color="808080"/>
            </w:tcBorders>
            <w:shd w:val="clear" w:color="000000" w:fill="92D050"/>
            <w:vAlign w:val="center"/>
            <w:hideMark/>
          </w:tcPr>
          <w:p w14:paraId="57B76D5B" w14:textId="6E8912ED"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47744</w:t>
            </w:r>
          </w:p>
        </w:tc>
        <w:tc>
          <w:tcPr>
            <w:tcW w:w="985" w:type="dxa"/>
            <w:tcBorders>
              <w:top w:val="nil"/>
              <w:left w:val="nil"/>
              <w:bottom w:val="single" w:sz="4" w:space="0" w:color="808080"/>
              <w:right w:val="single" w:sz="4" w:space="0" w:color="808080"/>
            </w:tcBorders>
            <w:shd w:val="clear" w:color="auto" w:fill="auto"/>
            <w:vAlign w:val="center"/>
            <w:hideMark/>
          </w:tcPr>
          <w:p w14:paraId="6BC5DF92" w14:textId="31F618A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49021</w:t>
            </w:r>
          </w:p>
        </w:tc>
        <w:tc>
          <w:tcPr>
            <w:tcW w:w="985" w:type="dxa"/>
            <w:tcBorders>
              <w:top w:val="nil"/>
              <w:left w:val="nil"/>
              <w:bottom w:val="single" w:sz="4" w:space="0" w:color="808080"/>
              <w:right w:val="single" w:sz="4" w:space="0" w:color="808080"/>
            </w:tcBorders>
            <w:shd w:val="clear" w:color="auto" w:fill="auto"/>
            <w:vAlign w:val="center"/>
            <w:hideMark/>
          </w:tcPr>
          <w:p w14:paraId="211EE42B" w14:textId="0ECDD25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49165</w:t>
            </w:r>
          </w:p>
        </w:tc>
        <w:tc>
          <w:tcPr>
            <w:tcW w:w="985" w:type="dxa"/>
            <w:tcBorders>
              <w:top w:val="nil"/>
              <w:left w:val="nil"/>
              <w:bottom w:val="single" w:sz="4" w:space="0" w:color="808080"/>
              <w:right w:val="single" w:sz="4" w:space="0" w:color="808080"/>
            </w:tcBorders>
            <w:shd w:val="clear" w:color="auto" w:fill="auto"/>
            <w:vAlign w:val="center"/>
            <w:hideMark/>
          </w:tcPr>
          <w:p w14:paraId="3924107A" w14:textId="2FA46F7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49309</w:t>
            </w:r>
          </w:p>
        </w:tc>
        <w:tc>
          <w:tcPr>
            <w:tcW w:w="985" w:type="dxa"/>
            <w:tcBorders>
              <w:top w:val="nil"/>
              <w:left w:val="nil"/>
              <w:bottom w:val="single" w:sz="4" w:space="0" w:color="808080"/>
              <w:right w:val="single" w:sz="4" w:space="0" w:color="808080"/>
            </w:tcBorders>
            <w:shd w:val="clear" w:color="auto" w:fill="auto"/>
            <w:vAlign w:val="center"/>
            <w:hideMark/>
          </w:tcPr>
          <w:p w14:paraId="3798DD68" w14:textId="755EC2F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49454</w:t>
            </w:r>
          </w:p>
        </w:tc>
        <w:tc>
          <w:tcPr>
            <w:tcW w:w="985" w:type="dxa"/>
            <w:tcBorders>
              <w:top w:val="nil"/>
              <w:left w:val="nil"/>
              <w:bottom w:val="single" w:sz="4" w:space="0" w:color="808080"/>
              <w:right w:val="single" w:sz="4" w:space="0" w:color="808080"/>
            </w:tcBorders>
            <w:shd w:val="clear" w:color="auto" w:fill="auto"/>
            <w:vAlign w:val="center"/>
            <w:hideMark/>
          </w:tcPr>
          <w:p w14:paraId="7E72A463" w14:textId="6D166BC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49599</w:t>
            </w:r>
          </w:p>
        </w:tc>
        <w:tc>
          <w:tcPr>
            <w:tcW w:w="985" w:type="dxa"/>
            <w:tcBorders>
              <w:top w:val="nil"/>
              <w:left w:val="nil"/>
              <w:bottom w:val="single" w:sz="4" w:space="0" w:color="808080"/>
              <w:right w:val="single" w:sz="4" w:space="0" w:color="808080"/>
            </w:tcBorders>
            <w:shd w:val="clear" w:color="auto" w:fill="auto"/>
            <w:vAlign w:val="center"/>
            <w:hideMark/>
          </w:tcPr>
          <w:p w14:paraId="0F19605B" w14:textId="4FDA236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49745</w:t>
            </w:r>
          </w:p>
        </w:tc>
        <w:tc>
          <w:tcPr>
            <w:tcW w:w="985" w:type="dxa"/>
            <w:tcBorders>
              <w:top w:val="nil"/>
              <w:left w:val="nil"/>
              <w:bottom w:val="single" w:sz="4" w:space="0" w:color="808080"/>
              <w:right w:val="single" w:sz="4" w:space="0" w:color="808080"/>
            </w:tcBorders>
            <w:shd w:val="clear" w:color="auto" w:fill="auto"/>
            <w:vAlign w:val="center"/>
            <w:hideMark/>
          </w:tcPr>
          <w:p w14:paraId="5B92363C" w14:textId="1F7E858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49891</w:t>
            </w:r>
          </w:p>
        </w:tc>
        <w:tc>
          <w:tcPr>
            <w:tcW w:w="1066" w:type="dxa"/>
            <w:tcBorders>
              <w:top w:val="nil"/>
              <w:left w:val="nil"/>
              <w:bottom w:val="single" w:sz="4" w:space="0" w:color="808080"/>
              <w:right w:val="single" w:sz="4" w:space="0" w:color="808080"/>
            </w:tcBorders>
            <w:shd w:val="clear" w:color="auto" w:fill="auto"/>
            <w:vAlign w:val="center"/>
            <w:hideMark/>
          </w:tcPr>
          <w:p w14:paraId="133777F6" w14:textId="414CEBC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50037</w:t>
            </w:r>
          </w:p>
        </w:tc>
      </w:tr>
      <w:tr w:rsidR="00E75FC5" w:rsidRPr="004B4852" w14:paraId="0A653AF2" w14:textId="77777777" w:rsidTr="00D41212">
        <w:trPr>
          <w:trHeight w:val="255"/>
        </w:trPr>
        <w:tc>
          <w:tcPr>
            <w:tcW w:w="745" w:type="dxa"/>
            <w:tcBorders>
              <w:top w:val="nil"/>
              <w:left w:val="single" w:sz="4" w:space="0" w:color="808080"/>
              <w:bottom w:val="single" w:sz="4" w:space="0" w:color="808080"/>
              <w:right w:val="single" w:sz="4" w:space="0" w:color="808080"/>
            </w:tcBorders>
            <w:shd w:val="clear" w:color="000000" w:fill="808080"/>
            <w:vAlign w:val="center"/>
            <w:hideMark/>
          </w:tcPr>
          <w:p w14:paraId="2C5D1377"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 </w:t>
            </w:r>
          </w:p>
        </w:tc>
        <w:tc>
          <w:tcPr>
            <w:tcW w:w="3318" w:type="dxa"/>
            <w:tcBorders>
              <w:top w:val="nil"/>
              <w:left w:val="nil"/>
              <w:bottom w:val="single" w:sz="4" w:space="0" w:color="808080"/>
              <w:right w:val="single" w:sz="4" w:space="0" w:color="808080"/>
            </w:tcBorders>
            <w:shd w:val="clear" w:color="000000" w:fill="808080"/>
            <w:vAlign w:val="center"/>
            <w:hideMark/>
          </w:tcPr>
          <w:p w14:paraId="09C09613"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RAZEM:</w:t>
            </w:r>
          </w:p>
        </w:tc>
        <w:tc>
          <w:tcPr>
            <w:tcW w:w="985" w:type="dxa"/>
            <w:tcBorders>
              <w:top w:val="nil"/>
              <w:left w:val="nil"/>
              <w:bottom w:val="single" w:sz="4" w:space="0" w:color="808080"/>
              <w:right w:val="single" w:sz="4" w:space="0" w:color="808080"/>
            </w:tcBorders>
            <w:shd w:val="clear" w:color="000000" w:fill="92D050"/>
            <w:vAlign w:val="center"/>
            <w:hideMark/>
          </w:tcPr>
          <w:p w14:paraId="3C4A0236" w14:textId="5D832A9B"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194459</w:t>
            </w:r>
          </w:p>
        </w:tc>
        <w:tc>
          <w:tcPr>
            <w:tcW w:w="985" w:type="dxa"/>
            <w:tcBorders>
              <w:top w:val="nil"/>
              <w:left w:val="nil"/>
              <w:bottom w:val="single" w:sz="4" w:space="0" w:color="808080"/>
              <w:right w:val="single" w:sz="4" w:space="0" w:color="808080"/>
            </w:tcBorders>
            <w:shd w:val="clear" w:color="000000" w:fill="92D050"/>
            <w:vAlign w:val="center"/>
            <w:hideMark/>
          </w:tcPr>
          <w:p w14:paraId="7E43AB01" w14:textId="6EE96A83"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196111</w:t>
            </w:r>
          </w:p>
        </w:tc>
        <w:tc>
          <w:tcPr>
            <w:tcW w:w="985" w:type="dxa"/>
            <w:tcBorders>
              <w:top w:val="nil"/>
              <w:left w:val="nil"/>
              <w:bottom w:val="single" w:sz="4" w:space="0" w:color="808080"/>
              <w:right w:val="single" w:sz="4" w:space="0" w:color="808080"/>
            </w:tcBorders>
            <w:shd w:val="clear" w:color="000000" w:fill="808080"/>
            <w:vAlign w:val="center"/>
            <w:hideMark/>
          </w:tcPr>
          <w:p w14:paraId="30A1E26B" w14:textId="0A6F3C2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212292</w:t>
            </w:r>
          </w:p>
        </w:tc>
        <w:tc>
          <w:tcPr>
            <w:tcW w:w="985" w:type="dxa"/>
            <w:tcBorders>
              <w:top w:val="nil"/>
              <w:left w:val="nil"/>
              <w:bottom w:val="single" w:sz="4" w:space="0" w:color="808080"/>
              <w:right w:val="single" w:sz="4" w:space="0" w:color="808080"/>
            </w:tcBorders>
            <w:shd w:val="clear" w:color="000000" w:fill="808080"/>
            <w:vAlign w:val="center"/>
            <w:hideMark/>
          </w:tcPr>
          <w:p w14:paraId="4D77DEE3" w14:textId="462066DF"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214246</w:t>
            </w:r>
          </w:p>
        </w:tc>
        <w:tc>
          <w:tcPr>
            <w:tcW w:w="985" w:type="dxa"/>
            <w:tcBorders>
              <w:top w:val="nil"/>
              <w:left w:val="nil"/>
              <w:bottom w:val="single" w:sz="4" w:space="0" w:color="808080"/>
              <w:right w:val="single" w:sz="4" w:space="0" w:color="808080"/>
            </w:tcBorders>
            <w:shd w:val="clear" w:color="000000" w:fill="808080"/>
            <w:vAlign w:val="center"/>
            <w:hideMark/>
          </w:tcPr>
          <w:p w14:paraId="0AAE9744" w14:textId="6EFD396A"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216233</w:t>
            </w:r>
          </w:p>
        </w:tc>
        <w:tc>
          <w:tcPr>
            <w:tcW w:w="985" w:type="dxa"/>
            <w:tcBorders>
              <w:top w:val="nil"/>
              <w:left w:val="nil"/>
              <w:bottom w:val="single" w:sz="4" w:space="0" w:color="808080"/>
              <w:right w:val="single" w:sz="4" w:space="0" w:color="808080"/>
            </w:tcBorders>
            <w:shd w:val="clear" w:color="000000" w:fill="808080"/>
            <w:vAlign w:val="center"/>
            <w:hideMark/>
          </w:tcPr>
          <w:p w14:paraId="66EDB549" w14:textId="5C0ABF05"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218254</w:t>
            </w:r>
          </w:p>
        </w:tc>
        <w:tc>
          <w:tcPr>
            <w:tcW w:w="985" w:type="dxa"/>
            <w:tcBorders>
              <w:top w:val="nil"/>
              <w:left w:val="nil"/>
              <w:bottom w:val="single" w:sz="4" w:space="0" w:color="808080"/>
              <w:right w:val="single" w:sz="4" w:space="0" w:color="808080"/>
            </w:tcBorders>
            <w:shd w:val="clear" w:color="000000" w:fill="808080"/>
            <w:vAlign w:val="center"/>
            <w:hideMark/>
          </w:tcPr>
          <w:p w14:paraId="4850AA74" w14:textId="29C958FD"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220309</w:t>
            </w:r>
          </w:p>
        </w:tc>
        <w:tc>
          <w:tcPr>
            <w:tcW w:w="985" w:type="dxa"/>
            <w:tcBorders>
              <w:top w:val="nil"/>
              <w:left w:val="nil"/>
              <w:bottom w:val="single" w:sz="4" w:space="0" w:color="808080"/>
              <w:right w:val="single" w:sz="4" w:space="0" w:color="808080"/>
            </w:tcBorders>
            <w:shd w:val="clear" w:color="000000" w:fill="808080"/>
            <w:vAlign w:val="center"/>
            <w:hideMark/>
          </w:tcPr>
          <w:p w14:paraId="59A8046C" w14:textId="1E6A56AA"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222400</w:t>
            </w:r>
          </w:p>
        </w:tc>
        <w:tc>
          <w:tcPr>
            <w:tcW w:w="985" w:type="dxa"/>
            <w:tcBorders>
              <w:top w:val="nil"/>
              <w:left w:val="nil"/>
              <w:bottom w:val="single" w:sz="4" w:space="0" w:color="808080"/>
              <w:right w:val="single" w:sz="4" w:space="0" w:color="808080"/>
            </w:tcBorders>
            <w:shd w:val="clear" w:color="000000" w:fill="808080"/>
            <w:vAlign w:val="center"/>
            <w:hideMark/>
          </w:tcPr>
          <w:p w14:paraId="1DBE8CBC" w14:textId="2FF10AB8"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224527</w:t>
            </w:r>
          </w:p>
        </w:tc>
        <w:tc>
          <w:tcPr>
            <w:tcW w:w="1066" w:type="dxa"/>
            <w:tcBorders>
              <w:top w:val="nil"/>
              <w:left w:val="nil"/>
              <w:bottom w:val="single" w:sz="4" w:space="0" w:color="808080"/>
              <w:right w:val="single" w:sz="4" w:space="0" w:color="808080"/>
            </w:tcBorders>
            <w:shd w:val="clear" w:color="000000" w:fill="808080"/>
            <w:vAlign w:val="center"/>
            <w:hideMark/>
          </w:tcPr>
          <w:p w14:paraId="3229D88C" w14:textId="06C9298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226690</w:t>
            </w:r>
          </w:p>
        </w:tc>
      </w:tr>
    </w:tbl>
    <w:p w14:paraId="350172AA" w14:textId="77CA4F07" w:rsidR="00D83951" w:rsidRPr="004B4852" w:rsidRDefault="00D83951" w:rsidP="00D83951">
      <w:pPr>
        <w:pStyle w:val="rdo"/>
        <w:rPr>
          <w:rFonts w:asciiTheme="majorHAnsi" w:hAnsiTheme="majorHAnsi" w:cstheme="majorHAnsi"/>
        </w:rPr>
      </w:pPr>
      <w:r w:rsidRPr="004B4852">
        <w:rPr>
          <w:rFonts w:asciiTheme="majorHAnsi" w:hAnsiTheme="majorHAnsi" w:cstheme="majorHAnsi"/>
        </w:rPr>
        <w:t>Źródło: Opracowanie własne</w:t>
      </w:r>
    </w:p>
    <w:p w14:paraId="4BD3D199" w14:textId="77777777" w:rsidR="00796294" w:rsidRPr="004B4852" w:rsidRDefault="00796294">
      <w:pPr>
        <w:spacing w:before="0" w:after="200" w:line="276" w:lineRule="auto"/>
        <w:contextualSpacing w:val="0"/>
        <w:jc w:val="left"/>
        <w:rPr>
          <w:rFonts w:asciiTheme="majorHAnsi" w:eastAsiaTheme="majorEastAsia" w:hAnsiTheme="majorHAnsi" w:cstheme="majorHAnsi"/>
          <w:b/>
          <w:color w:val="4D4D4D" w:themeColor="accent6"/>
          <w:szCs w:val="24"/>
          <w:highlight w:val="lightGray"/>
        </w:rPr>
      </w:pPr>
    </w:p>
    <w:p w14:paraId="650A4A73" w14:textId="511598D2" w:rsidR="00EF4389" w:rsidRPr="004B4852" w:rsidRDefault="00EF4389" w:rsidP="00D83951">
      <w:pPr>
        <w:pStyle w:val="Nagwek3"/>
        <w:numPr>
          <w:ilvl w:val="0"/>
          <w:numId w:val="0"/>
        </w:numPr>
        <w:ind w:left="426"/>
        <w:rPr>
          <w:rFonts w:cstheme="majorHAnsi"/>
        </w:rPr>
        <w:sectPr w:rsidR="00EF4389" w:rsidRPr="004B4852" w:rsidSect="002E6E1E">
          <w:pgSz w:w="16838" w:h="11906" w:orient="landscape"/>
          <w:pgMar w:top="1417" w:right="1417" w:bottom="1417" w:left="1417" w:header="708" w:footer="708" w:gutter="0"/>
          <w:cols w:space="708"/>
          <w:docGrid w:linePitch="360"/>
        </w:sectPr>
      </w:pPr>
    </w:p>
    <w:p w14:paraId="5E47722D" w14:textId="77777777" w:rsidR="000E3AF7" w:rsidRDefault="000E3AF7" w:rsidP="000E3AF7">
      <w:pPr>
        <w:rPr>
          <w:rFonts w:asciiTheme="majorHAnsi" w:hAnsiTheme="majorHAnsi" w:cstheme="majorHAnsi"/>
        </w:rPr>
      </w:pPr>
      <w:bookmarkStart w:id="580" w:name="_Toc497992655"/>
      <w:r>
        <w:rPr>
          <w:rFonts w:asciiTheme="majorHAnsi" w:hAnsiTheme="majorHAnsi" w:cstheme="majorHAnsi"/>
        </w:rPr>
        <w:lastRenderedPageBreak/>
        <w:t>Podstawowe założenia do stworzenia  scenariusza przedstawiona została w tabeli  15. Zakłada ona następujące czynniki wzrostu:</w:t>
      </w:r>
    </w:p>
    <w:p w14:paraId="75F40CC0" w14:textId="75DDD7B2" w:rsidR="000E3AF7" w:rsidRDefault="000E3AF7" w:rsidP="005541F9">
      <w:pPr>
        <w:pStyle w:val="Akapitzlist"/>
        <w:numPr>
          <w:ilvl w:val="0"/>
          <w:numId w:val="29"/>
        </w:numPr>
        <w:rPr>
          <w:rFonts w:asciiTheme="majorHAnsi" w:hAnsiTheme="majorHAnsi" w:cstheme="majorHAnsi"/>
        </w:rPr>
      </w:pPr>
      <w:r w:rsidRPr="003F3B15">
        <w:rPr>
          <w:rFonts w:asciiTheme="majorHAnsi" w:hAnsiTheme="majorHAnsi" w:cstheme="majorHAnsi"/>
        </w:rPr>
        <w:t xml:space="preserve">wzrost powierzchni mieszkalnej w oparciu o dane GUS za lata 2006 - 2020 w wysokości </w:t>
      </w:r>
      <w:r w:rsidR="0060564C">
        <w:rPr>
          <w:rFonts w:asciiTheme="majorHAnsi" w:hAnsiTheme="majorHAnsi" w:cstheme="majorHAnsi"/>
        </w:rPr>
        <w:t>0,95</w:t>
      </w:r>
      <w:r w:rsidRPr="003F3B15">
        <w:rPr>
          <w:rFonts w:asciiTheme="majorHAnsi" w:hAnsiTheme="majorHAnsi" w:cstheme="majorHAnsi"/>
        </w:rPr>
        <w:t xml:space="preserve">% w stosunku rocznym </w:t>
      </w:r>
      <w:r>
        <w:rPr>
          <w:rFonts w:asciiTheme="majorHAnsi" w:hAnsiTheme="majorHAnsi" w:cstheme="majorHAnsi"/>
        </w:rPr>
        <w:t>zwiększono o 25</w:t>
      </w:r>
      <w:r w:rsidRPr="00913CFE">
        <w:rPr>
          <w:rFonts w:asciiTheme="majorHAnsi" w:hAnsiTheme="majorHAnsi" w:cstheme="majorHAnsi"/>
        </w:rPr>
        <w:t xml:space="preserve">% </w:t>
      </w:r>
      <w:r>
        <w:rPr>
          <w:rFonts w:asciiTheme="majorHAnsi" w:hAnsiTheme="majorHAnsi" w:cstheme="majorHAnsi"/>
        </w:rPr>
        <w:t xml:space="preserve">w związku z tym, że scenariusz </w:t>
      </w:r>
      <w:r w:rsidRPr="00913CFE">
        <w:rPr>
          <w:rFonts w:asciiTheme="majorHAnsi" w:hAnsiTheme="majorHAnsi" w:cstheme="majorHAnsi"/>
        </w:rPr>
        <w:t>zakłada stabilny</w:t>
      </w:r>
      <w:r>
        <w:rPr>
          <w:rFonts w:asciiTheme="majorHAnsi" w:hAnsiTheme="majorHAnsi" w:cstheme="majorHAnsi"/>
        </w:rPr>
        <w:t xml:space="preserve"> rozwój</w:t>
      </w:r>
      <w:r w:rsidRPr="00913CFE">
        <w:rPr>
          <w:rFonts w:asciiTheme="majorHAnsi" w:hAnsiTheme="majorHAnsi" w:cstheme="majorHAnsi"/>
        </w:rPr>
        <w:t xml:space="preserve"> społeczny, założenie to zostało przyjęte przez opracowującego dokument</w:t>
      </w:r>
      <w:r>
        <w:rPr>
          <w:rFonts w:asciiTheme="majorHAnsi" w:hAnsiTheme="majorHAnsi" w:cstheme="majorHAnsi"/>
        </w:rPr>
        <w:t>;</w:t>
      </w:r>
    </w:p>
    <w:p w14:paraId="2E9A0AE0" w14:textId="1EA45702" w:rsidR="000E3AF7" w:rsidRDefault="000E3AF7" w:rsidP="005541F9">
      <w:pPr>
        <w:pStyle w:val="Akapitzlist"/>
        <w:numPr>
          <w:ilvl w:val="0"/>
          <w:numId w:val="29"/>
        </w:numPr>
        <w:rPr>
          <w:rFonts w:asciiTheme="majorHAnsi" w:hAnsiTheme="majorHAnsi" w:cstheme="majorHAnsi"/>
        </w:rPr>
      </w:pPr>
      <w:r w:rsidRPr="003F3B15">
        <w:rPr>
          <w:rFonts w:asciiTheme="majorHAnsi" w:hAnsiTheme="majorHAnsi" w:cstheme="majorHAnsi"/>
        </w:rPr>
        <w:t xml:space="preserve">wzrost zapotrzebowania na energię na oświetlenie przyjęto na poziomie 50% powierzchni mieszkalnej tj. </w:t>
      </w:r>
      <w:r w:rsidR="00E75FC5">
        <w:rPr>
          <w:rFonts w:asciiTheme="majorHAnsi" w:hAnsiTheme="majorHAnsi" w:cstheme="majorHAnsi"/>
        </w:rPr>
        <w:t>0,5</w:t>
      </w:r>
      <w:r w:rsidRPr="003F3B15">
        <w:rPr>
          <w:rFonts w:asciiTheme="majorHAnsi" w:hAnsiTheme="majorHAnsi" w:cstheme="majorHAnsi"/>
        </w:rPr>
        <w:t>% - uwzględnia konieczność rozbudowy infrastruktury miejskiej</w:t>
      </w:r>
      <w:r>
        <w:rPr>
          <w:rFonts w:asciiTheme="majorHAnsi" w:hAnsiTheme="majorHAnsi" w:cstheme="majorHAnsi"/>
        </w:rPr>
        <w:t>;</w:t>
      </w:r>
    </w:p>
    <w:p w14:paraId="66A00738" w14:textId="10683128" w:rsidR="000E3AF7" w:rsidRDefault="000E3AF7" w:rsidP="005541F9">
      <w:pPr>
        <w:pStyle w:val="Akapitzlist"/>
        <w:numPr>
          <w:ilvl w:val="0"/>
          <w:numId w:val="29"/>
        </w:numPr>
        <w:rPr>
          <w:rFonts w:asciiTheme="majorHAnsi" w:hAnsiTheme="majorHAnsi" w:cstheme="majorHAnsi"/>
        </w:rPr>
      </w:pPr>
      <w:r w:rsidRPr="00913CFE">
        <w:rPr>
          <w:rFonts w:asciiTheme="majorHAnsi" w:hAnsiTheme="majorHAnsi" w:cstheme="majorHAnsi"/>
        </w:rPr>
        <w:t>wzrost zapotrzebowania na energię budynkach użyteczności publicznej przyjęto</w:t>
      </w:r>
      <w:r>
        <w:rPr>
          <w:rFonts w:asciiTheme="majorHAnsi" w:hAnsiTheme="majorHAnsi" w:cstheme="majorHAnsi"/>
        </w:rPr>
        <w:t xml:space="preserve"> w wysokości </w:t>
      </w:r>
      <w:r w:rsidR="00E75FC5">
        <w:rPr>
          <w:rFonts w:asciiTheme="majorHAnsi" w:hAnsiTheme="majorHAnsi" w:cstheme="majorHAnsi"/>
        </w:rPr>
        <w:t>0,5</w:t>
      </w:r>
      <w:r w:rsidRPr="00913CFE">
        <w:rPr>
          <w:rFonts w:asciiTheme="majorHAnsi" w:hAnsiTheme="majorHAnsi" w:cstheme="majorHAnsi"/>
        </w:rPr>
        <w:t>% w skali roku</w:t>
      </w:r>
      <w:r>
        <w:rPr>
          <w:rFonts w:asciiTheme="majorHAnsi" w:hAnsiTheme="majorHAnsi" w:cstheme="majorHAnsi"/>
        </w:rPr>
        <w:t xml:space="preserve"> w związku z założeniem, że </w:t>
      </w:r>
      <w:r w:rsidRPr="00913CFE">
        <w:rPr>
          <w:rFonts w:asciiTheme="majorHAnsi" w:hAnsiTheme="majorHAnsi" w:cstheme="majorHAnsi"/>
        </w:rPr>
        <w:t xml:space="preserve">zwiększą się potrzeby ze względu na </w:t>
      </w:r>
      <w:r>
        <w:rPr>
          <w:rFonts w:asciiTheme="majorHAnsi" w:hAnsiTheme="majorHAnsi" w:cstheme="majorHAnsi"/>
        </w:rPr>
        <w:t>stabilny</w:t>
      </w:r>
      <w:r w:rsidRPr="00913CFE">
        <w:rPr>
          <w:rFonts w:asciiTheme="majorHAnsi" w:hAnsiTheme="majorHAnsi" w:cstheme="majorHAnsi"/>
        </w:rPr>
        <w:t xml:space="preserve"> rozwój infrastruktury mieszkalnej</w:t>
      </w:r>
      <w:r>
        <w:rPr>
          <w:rFonts w:asciiTheme="majorHAnsi" w:hAnsiTheme="majorHAnsi" w:cstheme="majorHAnsi"/>
        </w:rPr>
        <w:t>;</w:t>
      </w:r>
    </w:p>
    <w:p w14:paraId="2441D300" w14:textId="5D6A4063" w:rsidR="000E3AF7" w:rsidRDefault="000E3AF7" w:rsidP="005541F9">
      <w:pPr>
        <w:pStyle w:val="Akapitzlist"/>
        <w:numPr>
          <w:ilvl w:val="0"/>
          <w:numId w:val="29"/>
        </w:numPr>
        <w:rPr>
          <w:rFonts w:asciiTheme="majorHAnsi" w:hAnsiTheme="majorHAnsi" w:cstheme="majorHAnsi"/>
        </w:rPr>
      </w:pPr>
      <w:r w:rsidRPr="00C50716">
        <w:rPr>
          <w:rFonts w:asciiTheme="majorHAnsi" w:hAnsiTheme="majorHAnsi" w:cstheme="majorHAnsi"/>
        </w:rPr>
        <w:t xml:space="preserve">wzrost zużycia w sektorze przedsiębiorstw obliczona została w oparciu o dane GUS za lata 2006 - 2020 w wysokości </w:t>
      </w:r>
      <w:r w:rsidR="00E75FC5">
        <w:rPr>
          <w:rFonts w:asciiTheme="majorHAnsi" w:hAnsiTheme="majorHAnsi" w:cstheme="majorHAnsi"/>
        </w:rPr>
        <w:t>0,72</w:t>
      </w:r>
      <w:r w:rsidRPr="00C50716">
        <w:rPr>
          <w:rFonts w:asciiTheme="majorHAnsi" w:hAnsiTheme="majorHAnsi" w:cstheme="majorHAnsi"/>
        </w:rPr>
        <w:t xml:space="preserve">% powiększono go o </w:t>
      </w:r>
      <w:r w:rsidR="00E75FC5">
        <w:rPr>
          <w:rFonts w:asciiTheme="majorHAnsi" w:hAnsiTheme="majorHAnsi" w:cstheme="majorHAnsi"/>
        </w:rPr>
        <w:t>10</w:t>
      </w:r>
      <w:r w:rsidRPr="00C50716">
        <w:rPr>
          <w:rFonts w:asciiTheme="majorHAnsi" w:hAnsiTheme="majorHAnsi" w:cstheme="majorHAnsi"/>
        </w:rPr>
        <w:t>%, w związku z tym, że scenariusz zakłada stabilny wzrost gospodarczy, założenie to zostało przyjęte przez opracowującego dokument.</w:t>
      </w:r>
    </w:p>
    <w:p w14:paraId="6CBFEBF3" w14:textId="59D6810C" w:rsidR="000617CC" w:rsidRPr="004B4852" w:rsidRDefault="000617CC" w:rsidP="00682CA6">
      <w:pPr>
        <w:pStyle w:val="Nagwek3"/>
        <w:rPr>
          <w:rFonts w:cstheme="majorHAnsi"/>
        </w:rPr>
      </w:pPr>
      <w:bookmarkStart w:id="581" w:name="_Toc114853525"/>
      <w:r w:rsidRPr="004B4852">
        <w:rPr>
          <w:rFonts w:cstheme="majorHAnsi"/>
        </w:rPr>
        <w:t>Scenariusz C „</w:t>
      </w:r>
      <w:r w:rsidR="006C373E" w:rsidRPr="004B4852">
        <w:rPr>
          <w:rFonts w:cstheme="majorHAnsi"/>
        </w:rPr>
        <w:t>Aktywny</w:t>
      </w:r>
      <w:r w:rsidRPr="004B4852">
        <w:rPr>
          <w:rFonts w:cstheme="majorHAnsi"/>
        </w:rPr>
        <w:t>”</w:t>
      </w:r>
      <w:bookmarkEnd w:id="577"/>
      <w:bookmarkEnd w:id="580"/>
      <w:bookmarkEnd w:id="581"/>
    </w:p>
    <w:p w14:paraId="27219426" w14:textId="7DB085AC" w:rsidR="003F2C6D" w:rsidRPr="004B4852" w:rsidRDefault="00566C67" w:rsidP="005D581F">
      <w:pPr>
        <w:rPr>
          <w:rFonts w:asciiTheme="majorHAnsi" w:hAnsiTheme="majorHAnsi" w:cstheme="majorHAnsi"/>
        </w:rPr>
      </w:pPr>
      <w:bookmarkStart w:id="582" w:name="_Toc477425806"/>
      <w:bookmarkStart w:id="583" w:name="_Toc484420799"/>
      <w:bookmarkStart w:id="584" w:name="_Toc467689421"/>
      <w:r w:rsidRPr="004B4852">
        <w:rPr>
          <w:rFonts w:asciiTheme="majorHAnsi" w:hAnsiTheme="majorHAnsi" w:cstheme="majorHAnsi"/>
        </w:rPr>
        <w:t xml:space="preserve">Scenariusz C </w:t>
      </w:r>
      <w:r w:rsidR="001C52AF" w:rsidRPr="004B4852">
        <w:rPr>
          <w:rFonts w:asciiTheme="majorHAnsi" w:hAnsiTheme="majorHAnsi" w:cstheme="majorHAnsi"/>
        </w:rPr>
        <w:t>„</w:t>
      </w:r>
      <w:r w:rsidR="002547C0" w:rsidRPr="004B4852">
        <w:rPr>
          <w:rFonts w:asciiTheme="majorHAnsi" w:hAnsiTheme="majorHAnsi" w:cstheme="majorHAnsi"/>
        </w:rPr>
        <w:t>Aktywny</w:t>
      </w:r>
      <w:r w:rsidR="001C52AF" w:rsidRPr="004B4852">
        <w:rPr>
          <w:rFonts w:asciiTheme="majorHAnsi" w:hAnsiTheme="majorHAnsi" w:cstheme="majorHAnsi"/>
        </w:rPr>
        <w:t>”</w:t>
      </w:r>
      <w:r w:rsidRPr="004B4852">
        <w:rPr>
          <w:rFonts w:asciiTheme="majorHAnsi" w:hAnsiTheme="majorHAnsi" w:cstheme="majorHAnsi"/>
        </w:rPr>
        <w:t xml:space="preserve"> </w:t>
      </w:r>
      <w:r w:rsidR="00281CDB" w:rsidRPr="004B4852">
        <w:rPr>
          <w:rFonts w:asciiTheme="majorHAnsi" w:hAnsiTheme="majorHAnsi" w:cstheme="majorHAnsi"/>
        </w:rPr>
        <w:t>przewiduje zdecydowany wzrost zużycia energii elektrycznej, energii cieplnej oraz paliw gazowych.</w:t>
      </w:r>
      <w:r w:rsidR="006B4544" w:rsidRPr="004B4852">
        <w:rPr>
          <w:rFonts w:asciiTheme="majorHAnsi" w:hAnsiTheme="majorHAnsi" w:cstheme="majorHAnsi"/>
        </w:rPr>
        <w:t xml:space="preserve"> Wariant ten </w:t>
      </w:r>
      <w:r w:rsidR="00CE771B" w:rsidRPr="004B4852">
        <w:rPr>
          <w:rFonts w:asciiTheme="majorHAnsi" w:hAnsiTheme="majorHAnsi" w:cstheme="majorHAnsi"/>
        </w:rPr>
        <w:t>z</w:t>
      </w:r>
      <w:r w:rsidR="001E528A" w:rsidRPr="004B4852">
        <w:rPr>
          <w:rFonts w:asciiTheme="majorHAnsi" w:hAnsiTheme="majorHAnsi" w:cstheme="majorHAnsi"/>
        </w:rPr>
        <w:t xml:space="preserve">akłada wykorzystanie zurbanizowanych obszarów </w:t>
      </w:r>
      <w:r w:rsidR="00204F9B" w:rsidRPr="004B4852">
        <w:rPr>
          <w:rFonts w:asciiTheme="majorHAnsi" w:hAnsiTheme="majorHAnsi" w:cstheme="majorHAnsi"/>
        </w:rPr>
        <w:t>Miasta</w:t>
      </w:r>
      <w:r w:rsidR="001E528A" w:rsidRPr="004B4852">
        <w:rPr>
          <w:rFonts w:asciiTheme="majorHAnsi" w:hAnsiTheme="majorHAnsi" w:cstheme="majorHAnsi"/>
        </w:rPr>
        <w:t>, przy powstrzymaniu zajmowania nowych. Koniecznym jest również stały rozwój i</w:t>
      </w:r>
      <w:r w:rsidR="004042AF" w:rsidRPr="004B4852">
        <w:rPr>
          <w:rFonts w:asciiTheme="majorHAnsi" w:hAnsiTheme="majorHAnsi" w:cstheme="majorHAnsi"/>
        </w:rPr>
        <w:t> </w:t>
      </w:r>
      <w:r w:rsidR="001E528A" w:rsidRPr="004B4852">
        <w:rPr>
          <w:rFonts w:asciiTheme="majorHAnsi" w:hAnsiTheme="majorHAnsi" w:cstheme="majorHAnsi"/>
        </w:rPr>
        <w:t xml:space="preserve">podnoszenie rangi </w:t>
      </w:r>
      <w:r w:rsidR="00204F9B" w:rsidRPr="004B4852">
        <w:rPr>
          <w:rFonts w:asciiTheme="majorHAnsi" w:hAnsiTheme="majorHAnsi" w:cstheme="majorHAnsi"/>
        </w:rPr>
        <w:t>Miasta</w:t>
      </w:r>
      <w:r w:rsidR="001E528A" w:rsidRPr="004B4852">
        <w:rPr>
          <w:rFonts w:asciiTheme="majorHAnsi" w:hAnsiTheme="majorHAnsi" w:cstheme="majorHAnsi"/>
        </w:rPr>
        <w:t>.</w:t>
      </w:r>
      <w:r w:rsidR="00870792" w:rsidRPr="004B4852">
        <w:rPr>
          <w:rFonts w:asciiTheme="majorHAnsi" w:hAnsiTheme="majorHAnsi" w:cstheme="majorHAnsi"/>
        </w:rPr>
        <w:t xml:space="preserve"> Skutkować będzie to wzrostem zapotrzebowania</w:t>
      </w:r>
      <w:r w:rsidR="003836F5" w:rsidRPr="004B4852">
        <w:rPr>
          <w:rFonts w:asciiTheme="majorHAnsi" w:hAnsiTheme="majorHAnsi" w:cstheme="majorHAnsi"/>
        </w:rPr>
        <w:t xml:space="preserve"> </w:t>
      </w:r>
      <w:r w:rsidR="00870792" w:rsidRPr="004B4852">
        <w:rPr>
          <w:rFonts w:asciiTheme="majorHAnsi" w:hAnsiTheme="majorHAnsi" w:cstheme="majorHAnsi"/>
        </w:rPr>
        <w:t xml:space="preserve">na każdy nośnik energii oraz wzrostem </w:t>
      </w:r>
      <w:r w:rsidR="009C5AF0" w:rsidRPr="004B4852">
        <w:rPr>
          <w:rFonts w:asciiTheme="majorHAnsi" w:hAnsiTheme="majorHAnsi" w:cstheme="majorHAnsi"/>
        </w:rPr>
        <w:t>mocy czynnej.</w:t>
      </w:r>
      <w:r w:rsidR="009957AA" w:rsidRPr="004B4852">
        <w:rPr>
          <w:rFonts w:asciiTheme="majorHAnsi" w:hAnsiTheme="majorHAnsi" w:cstheme="majorHAnsi"/>
        </w:rPr>
        <w:t xml:space="preserve"> W tym wypadku znacząco wzrośnie komfort życia mieszkańców i ich świadomość dotycząca racjonalnego</w:t>
      </w:r>
      <w:r w:rsidR="003836F5" w:rsidRPr="004B4852">
        <w:rPr>
          <w:rFonts w:asciiTheme="majorHAnsi" w:hAnsiTheme="majorHAnsi" w:cstheme="majorHAnsi"/>
        </w:rPr>
        <w:t xml:space="preserve"> </w:t>
      </w:r>
      <w:r w:rsidR="009957AA" w:rsidRPr="004B4852">
        <w:rPr>
          <w:rFonts w:asciiTheme="majorHAnsi" w:hAnsiTheme="majorHAnsi" w:cstheme="majorHAnsi"/>
        </w:rPr>
        <w:t>i</w:t>
      </w:r>
      <w:r w:rsidR="007938B8" w:rsidRPr="004B4852">
        <w:rPr>
          <w:rFonts w:asciiTheme="majorHAnsi" w:hAnsiTheme="majorHAnsi" w:cstheme="majorHAnsi"/>
        </w:rPr>
        <w:t xml:space="preserve"> </w:t>
      </w:r>
      <w:r w:rsidR="009957AA" w:rsidRPr="004B4852">
        <w:rPr>
          <w:rFonts w:asciiTheme="majorHAnsi" w:hAnsiTheme="majorHAnsi" w:cstheme="majorHAnsi"/>
        </w:rPr>
        <w:t>efektywnego zużycia energii.</w:t>
      </w:r>
      <w:r w:rsidR="003F2C6D" w:rsidRPr="004B4852">
        <w:rPr>
          <w:rFonts w:asciiTheme="majorHAnsi" w:hAnsiTheme="majorHAnsi" w:cstheme="majorHAnsi"/>
        </w:rPr>
        <w:t xml:space="preserve"> Dzięki czemu wzrośnie udział odnawialnych źródeł energii</w:t>
      </w:r>
      <w:r w:rsidR="002547C0" w:rsidRPr="004B4852">
        <w:rPr>
          <w:rFonts w:asciiTheme="majorHAnsi" w:hAnsiTheme="majorHAnsi" w:cstheme="majorHAnsi"/>
        </w:rPr>
        <w:t xml:space="preserve"> </w:t>
      </w:r>
      <w:r w:rsidR="003F2C6D" w:rsidRPr="004B4852">
        <w:rPr>
          <w:rFonts w:asciiTheme="majorHAnsi" w:hAnsiTheme="majorHAnsi" w:cstheme="majorHAnsi"/>
        </w:rPr>
        <w:t>w</w:t>
      </w:r>
      <w:r w:rsidR="006F7D8C" w:rsidRPr="004B4852">
        <w:rPr>
          <w:rFonts w:asciiTheme="majorHAnsi" w:hAnsiTheme="majorHAnsi" w:cstheme="majorHAnsi"/>
        </w:rPr>
        <w:t xml:space="preserve"> </w:t>
      </w:r>
      <w:r w:rsidR="003F2C6D" w:rsidRPr="004B4852">
        <w:rPr>
          <w:rFonts w:asciiTheme="majorHAnsi" w:hAnsiTheme="majorHAnsi" w:cstheme="majorHAnsi"/>
        </w:rPr>
        <w:t xml:space="preserve">ogólnym bilansie energetycznym </w:t>
      </w:r>
      <w:r w:rsidR="00204F9B" w:rsidRPr="004B4852">
        <w:rPr>
          <w:rFonts w:asciiTheme="majorHAnsi" w:hAnsiTheme="majorHAnsi" w:cstheme="majorHAnsi"/>
        </w:rPr>
        <w:t>Miasta</w:t>
      </w:r>
      <w:r w:rsidR="003F2C6D" w:rsidRPr="004B4852">
        <w:rPr>
          <w:rFonts w:asciiTheme="majorHAnsi" w:hAnsiTheme="majorHAnsi" w:cstheme="majorHAnsi"/>
        </w:rPr>
        <w:t>.</w:t>
      </w:r>
    </w:p>
    <w:p w14:paraId="4D01852A" w14:textId="5034F7BF" w:rsidR="00BE5C6B" w:rsidRPr="00796294" w:rsidRDefault="00357A2E">
      <w:pPr>
        <w:rPr>
          <w:rFonts w:asciiTheme="majorHAnsi" w:hAnsiTheme="majorHAnsi" w:cstheme="majorHAnsi"/>
        </w:rPr>
      </w:pPr>
      <w:r w:rsidRPr="004B4852">
        <w:rPr>
          <w:rFonts w:asciiTheme="majorHAnsi" w:hAnsiTheme="majorHAnsi" w:cstheme="majorHAnsi"/>
        </w:rPr>
        <w:t>O</w:t>
      </w:r>
      <w:r w:rsidR="003F2C6D" w:rsidRPr="004B4852">
        <w:rPr>
          <w:rFonts w:asciiTheme="majorHAnsi" w:hAnsiTheme="majorHAnsi" w:cstheme="majorHAnsi"/>
        </w:rPr>
        <w:t>peratorzy poszczególnych sieci zmuszeni będą do modernizacji oraz przebudowy istniejącej już infrastruktury.</w:t>
      </w:r>
      <w:r w:rsidRPr="004B4852">
        <w:rPr>
          <w:rFonts w:asciiTheme="majorHAnsi" w:hAnsiTheme="majorHAnsi" w:cstheme="majorHAnsi"/>
        </w:rPr>
        <w:t xml:space="preserve"> Przy czym dają oni gwarancję na zaspokojenie potrzeb</w:t>
      </w:r>
      <w:r w:rsidR="003836F5" w:rsidRPr="004B4852">
        <w:rPr>
          <w:rFonts w:asciiTheme="majorHAnsi" w:hAnsiTheme="majorHAnsi" w:cstheme="majorHAnsi"/>
        </w:rPr>
        <w:t xml:space="preserve"> </w:t>
      </w:r>
      <w:r w:rsidRPr="004B4852">
        <w:rPr>
          <w:rFonts w:asciiTheme="majorHAnsi" w:hAnsiTheme="majorHAnsi" w:cstheme="majorHAnsi"/>
        </w:rPr>
        <w:t xml:space="preserve">na sugerowanym przez scenariusz poziomie. </w:t>
      </w:r>
      <w:r w:rsidR="0096217A" w:rsidRPr="004B4852">
        <w:rPr>
          <w:rFonts w:asciiTheme="majorHAnsi" w:hAnsiTheme="majorHAnsi" w:cstheme="majorHAnsi"/>
        </w:rPr>
        <w:t>Ponadto</w:t>
      </w:r>
      <w:r w:rsidR="00671296" w:rsidRPr="004B4852">
        <w:rPr>
          <w:rFonts w:asciiTheme="majorHAnsi" w:hAnsiTheme="majorHAnsi" w:cstheme="majorHAnsi"/>
        </w:rPr>
        <w:t>,</w:t>
      </w:r>
      <w:r w:rsidR="0096217A" w:rsidRPr="004B4852">
        <w:rPr>
          <w:rFonts w:asciiTheme="majorHAnsi" w:hAnsiTheme="majorHAnsi" w:cstheme="majorHAnsi"/>
        </w:rPr>
        <w:t xml:space="preserve"> niezbędny jest stały monitoring zapotrzebowania</w:t>
      </w:r>
      <w:r w:rsidR="003836F5" w:rsidRPr="004B4852">
        <w:rPr>
          <w:rFonts w:asciiTheme="majorHAnsi" w:hAnsiTheme="majorHAnsi" w:cstheme="majorHAnsi"/>
        </w:rPr>
        <w:t xml:space="preserve"> </w:t>
      </w:r>
      <w:r w:rsidR="0096217A" w:rsidRPr="004B4852">
        <w:rPr>
          <w:rFonts w:asciiTheme="majorHAnsi" w:hAnsiTheme="majorHAnsi" w:cstheme="majorHAnsi"/>
        </w:rPr>
        <w:t>na</w:t>
      </w:r>
      <w:r w:rsidR="004042AF" w:rsidRPr="004B4852">
        <w:rPr>
          <w:rFonts w:asciiTheme="majorHAnsi" w:hAnsiTheme="majorHAnsi" w:cstheme="majorHAnsi"/>
        </w:rPr>
        <w:t> </w:t>
      </w:r>
      <w:r w:rsidR="0096217A" w:rsidRPr="004B4852">
        <w:rPr>
          <w:rFonts w:asciiTheme="majorHAnsi" w:hAnsiTheme="majorHAnsi" w:cstheme="majorHAnsi"/>
        </w:rPr>
        <w:t>energię, który powinien odbywać się przynajmniej dwa razy do</w:t>
      </w:r>
      <w:r w:rsidR="00D2189C">
        <w:rPr>
          <w:rFonts w:asciiTheme="majorHAnsi" w:hAnsiTheme="majorHAnsi" w:cstheme="majorHAnsi"/>
        </w:rPr>
        <w:t> </w:t>
      </w:r>
      <w:r w:rsidR="0096217A" w:rsidRPr="004B4852">
        <w:rPr>
          <w:rFonts w:asciiTheme="majorHAnsi" w:hAnsiTheme="majorHAnsi" w:cstheme="majorHAnsi"/>
        </w:rPr>
        <w:t>roku.</w:t>
      </w:r>
    </w:p>
    <w:p w14:paraId="4940C5AB" w14:textId="77777777" w:rsidR="002E6E1E" w:rsidRPr="004B4852" w:rsidRDefault="002E6E1E">
      <w:pPr>
        <w:spacing w:before="0" w:line="276" w:lineRule="auto"/>
        <w:contextualSpacing w:val="0"/>
        <w:jc w:val="left"/>
        <w:rPr>
          <w:rFonts w:asciiTheme="majorHAnsi" w:eastAsia="Times New Roman" w:hAnsiTheme="majorHAnsi" w:cstheme="majorHAnsi"/>
        </w:rPr>
        <w:sectPr w:rsidR="002E6E1E" w:rsidRPr="004B4852" w:rsidSect="00EF4389">
          <w:pgSz w:w="11906" w:h="16838"/>
          <w:pgMar w:top="1417" w:right="1417" w:bottom="1417" w:left="1417" w:header="708" w:footer="708" w:gutter="0"/>
          <w:cols w:space="708"/>
          <w:docGrid w:linePitch="360"/>
        </w:sectPr>
      </w:pPr>
      <w:bookmarkStart w:id="585" w:name="_Toc497929688"/>
      <w:bookmarkStart w:id="586" w:name="_Toc484420774"/>
      <w:bookmarkStart w:id="587" w:name="_Toc423349867"/>
      <w:bookmarkStart w:id="588" w:name="_Toc423883694"/>
      <w:bookmarkStart w:id="589" w:name="_Toc435104449"/>
      <w:bookmarkStart w:id="590" w:name="_Toc444160566"/>
      <w:bookmarkStart w:id="591" w:name="_Toc423349868"/>
      <w:bookmarkStart w:id="592" w:name="_Toc484420800"/>
      <w:bookmarkEnd w:id="582"/>
      <w:bookmarkEnd w:id="583"/>
    </w:p>
    <w:p w14:paraId="7B89CF09" w14:textId="06746E11" w:rsidR="002E6E1E" w:rsidRPr="004B4852" w:rsidRDefault="002E6E1E" w:rsidP="002E6E1E">
      <w:pPr>
        <w:pStyle w:val="Legenda"/>
        <w:keepNext/>
        <w:rPr>
          <w:rFonts w:asciiTheme="majorHAnsi" w:hAnsiTheme="majorHAnsi" w:cstheme="majorHAnsi"/>
        </w:rPr>
      </w:pPr>
      <w:bookmarkStart w:id="593" w:name="_Toc114853601"/>
      <w:r w:rsidRPr="004B4852">
        <w:rPr>
          <w:rFonts w:asciiTheme="majorHAnsi" w:hAnsiTheme="majorHAnsi" w:cstheme="majorHAnsi"/>
        </w:rPr>
        <w:lastRenderedPageBreak/>
        <w:t xml:space="preserve">Tabela </w:t>
      </w:r>
      <w:r w:rsidR="004B4852" w:rsidRPr="004B4852">
        <w:rPr>
          <w:rFonts w:asciiTheme="majorHAnsi" w:hAnsiTheme="majorHAnsi" w:cstheme="majorHAnsi"/>
        </w:rPr>
        <w:fldChar w:fldCharType="begin"/>
      </w:r>
      <w:r w:rsidR="004B4852" w:rsidRPr="004B4852">
        <w:rPr>
          <w:rFonts w:asciiTheme="majorHAnsi" w:hAnsiTheme="majorHAnsi" w:cstheme="majorHAnsi"/>
        </w:rPr>
        <w:instrText xml:space="preserve"> SEQ Tabela \* ARABIC </w:instrText>
      </w:r>
      <w:r w:rsidR="004B4852" w:rsidRPr="004B4852">
        <w:rPr>
          <w:rFonts w:asciiTheme="majorHAnsi" w:hAnsiTheme="majorHAnsi" w:cstheme="majorHAnsi"/>
        </w:rPr>
        <w:fldChar w:fldCharType="separate"/>
      </w:r>
      <w:r w:rsidR="001279CA">
        <w:rPr>
          <w:rFonts w:asciiTheme="majorHAnsi" w:hAnsiTheme="majorHAnsi" w:cstheme="majorHAnsi"/>
          <w:noProof/>
        </w:rPr>
        <w:t>18</w:t>
      </w:r>
      <w:r w:rsidR="004B4852" w:rsidRPr="004B4852">
        <w:rPr>
          <w:rFonts w:asciiTheme="majorHAnsi" w:hAnsiTheme="majorHAnsi" w:cstheme="majorHAnsi"/>
          <w:noProof/>
        </w:rPr>
        <w:fldChar w:fldCharType="end"/>
      </w:r>
      <w:r w:rsidRPr="004B4852">
        <w:rPr>
          <w:rFonts w:asciiTheme="majorHAnsi" w:hAnsiTheme="majorHAnsi" w:cstheme="majorHAnsi"/>
        </w:rPr>
        <w:t xml:space="preserve"> Scenariusz C Aktywny - Prognozowany wzrost zapotrzebowania na energię finalną na obszarze </w:t>
      </w:r>
      <w:r w:rsidR="000C15D7" w:rsidRPr="000C15D7">
        <w:rPr>
          <w:rFonts w:asciiTheme="majorHAnsi" w:hAnsiTheme="majorHAnsi" w:cstheme="majorHAnsi"/>
        </w:rPr>
        <w:t>Miasta Mrągowo</w:t>
      </w:r>
      <w:bookmarkEnd w:id="593"/>
    </w:p>
    <w:tbl>
      <w:tblPr>
        <w:tblW w:w="0" w:type="auto"/>
        <w:tblLayout w:type="fixed"/>
        <w:tblCellMar>
          <w:left w:w="70" w:type="dxa"/>
          <w:right w:w="70" w:type="dxa"/>
        </w:tblCellMar>
        <w:tblLook w:val="04A0" w:firstRow="1" w:lastRow="0" w:firstColumn="1" w:lastColumn="0" w:noHBand="0" w:noVBand="1"/>
      </w:tblPr>
      <w:tblGrid>
        <w:gridCol w:w="748"/>
        <w:gridCol w:w="3336"/>
        <w:gridCol w:w="991"/>
        <w:gridCol w:w="991"/>
        <w:gridCol w:w="991"/>
        <w:gridCol w:w="991"/>
        <w:gridCol w:w="991"/>
        <w:gridCol w:w="991"/>
        <w:gridCol w:w="991"/>
        <w:gridCol w:w="991"/>
        <w:gridCol w:w="991"/>
        <w:gridCol w:w="991"/>
      </w:tblGrid>
      <w:tr w:rsidR="00E75FC5" w:rsidRPr="004B4852" w14:paraId="12CD8A01" w14:textId="77777777" w:rsidTr="00D41212">
        <w:trPr>
          <w:trHeight w:val="255"/>
        </w:trPr>
        <w:tc>
          <w:tcPr>
            <w:tcW w:w="748" w:type="dxa"/>
            <w:tcBorders>
              <w:top w:val="single" w:sz="4" w:space="0" w:color="808080"/>
              <w:left w:val="single" w:sz="4" w:space="0" w:color="808080"/>
              <w:bottom w:val="single" w:sz="4" w:space="0" w:color="808080"/>
              <w:right w:val="single" w:sz="4" w:space="0" w:color="808080"/>
            </w:tcBorders>
            <w:shd w:val="clear" w:color="000000" w:fill="808080"/>
            <w:vAlign w:val="center"/>
            <w:hideMark/>
          </w:tcPr>
          <w:p w14:paraId="05AD7B6D"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proofErr w:type="spellStart"/>
            <w:r w:rsidRPr="004B4852">
              <w:rPr>
                <w:rFonts w:asciiTheme="majorHAnsi" w:eastAsia="Times New Roman" w:hAnsiTheme="majorHAnsi" w:cstheme="majorHAnsi"/>
                <w:b/>
                <w:bCs/>
                <w:color w:val="FFFFFF"/>
                <w:sz w:val="20"/>
                <w:szCs w:val="20"/>
                <w:lang w:eastAsia="pl-PL"/>
              </w:rPr>
              <w:t>Lp</w:t>
            </w:r>
            <w:proofErr w:type="spellEnd"/>
          </w:p>
        </w:tc>
        <w:tc>
          <w:tcPr>
            <w:tcW w:w="3336" w:type="dxa"/>
            <w:tcBorders>
              <w:top w:val="single" w:sz="4" w:space="0" w:color="808080"/>
              <w:left w:val="nil"/>
              <w:bottom w:val="single" w:sz="4" w:space="0" w:color="808080"/>
              <w:right w:val="single" w:sz="4" w:space="0" w:color="808080"/>
            </w:tcBorders>
            <w:shd w:val="clear" w:color="000000" w:fill="808080"/>
            <w:vAlign w:val="center"/>
            <w:hideMark/>
          </w:tcPr>
          <w:p w14:paraId="6B64A75D"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Kategoria</w:t>
            </w:r>
          </w:p>
        </w:tc>
        <w:tc>
          <w:tcPr>
            <w:tcW w:w="991" w:type="dxa"/>
            <w:tcBorders>
              <w:top w:val="single" w:sz="4" w:space="0" w:color="808080"/>
              <w:left w:val="nil"/>
              <w:bottom w:val="single" w:sz="4" w:space="0" w:color="808080"/>
              <w:right w:val="single" w:sz="4" w:space="0" w:color="808080"/>
            </w:tcBorders>
            <w:shd w:val="clear" w:color="000000" w:fill="92D050"/>
            <w:vAlign w:val="center"/>
            <w:hideMark/>
          </w:tcPr>
          <w:p w14:paraId="0F757F6B" w14:textId="453EEAE8"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2021</w:t>
            </w:r>
          </w:p>
        </w:tc>
        <w:tc>
          <w:tcPr>
            <w:tcW w:w="991" w:type="dxa"/>
            <w:tcBorders>
              <w:top w:val="single" w:sz="4" w:space="0" w:color="808080"/>
              <w:left w:val="nil"/>
              <w:bottom w:val="single" w:sz="4" w:space="0" w:color="808080"/>
              <w:right w:val="single" w:sz="4" w:space="0" w:color="808080"/>
            </w:tcBorders>
            <w:shd w:val="clear" w:color="000000" w:fill="92D050"/>
            <w:vAlign w:val="center"/>
            <w:hideMark/>
          </w:tcPr>
          <w:p w14:paraId="29A5DD40" w14:textId="730821CB"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2022</w:t>
            </w:r>
          </w:p>
        </w:tc>
        <w:tc>
          <w:tcPr>
            <w:tcW w:w="991" w:type="dxa"/>
            <w:tcBorders>
              <w:top w:val="single" w:sz="4" w:space="0" w:color="808080"/>
              <w:left w:val="nil"/>
              <w:bottom w:val="single" w:sz="4" w:space="0" w:color="808080"/>
              <w:right w:val="single" w:sz="4" w:space="0" w:color="808080"/>
            </w:tcBorders>
            <w:shd w:val="clear" w:color="000000" w:fill="808080"/>
            <w:vAlign w:val="center"/>
            <w:hideMark/>
          </w:tcPr>
          <w:p w14:paraId="5B25AEA0" w14:textId="5CA9433F"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2023</w:t>
            </w:r>
          </w:p>
        </w:tc>
        <w:tc>
          <w:tcPr>
            <w:tcW w:w="991" w:type="dxa"/>
            <w:tcBorders>
              <w:top w:val="single" w:sz="4" w:space="0" w:color="808080"/>
              <w:left w:val="nil"/>
              <w:bottom w:val="single" w:sz="4" w:space="0" w:color="808080"/>
              <w:right w:val="single" w:sz="4" w:space="0" w:color="808080"/>
            </w:tcBorders>
            <w:shd w:val="clear" w:color="000000" w:fill="808080"/>
            <w:vAlign w:val="center"/>
            <w:hideMark/>
          </w:tcPr>
          <w:p w14:paraId="4FA909D0" w14:textId="789F6B73"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2024</w:t>
            </w:r>
          </w:p>
        </w:tc>
        <w:tc>
          <w:tcPr>
            <w:tcW w:w="991" w:type="dxa"/>
            <w:tcBorders>
              <w:top w:val="single" w:sz="4" w:space="0" w:color="808080"/>
              <w:left w:val="nil"/>
              <w:bottom w:val="single" w:sz="4" w:space="0" w:color="808080"/>
              <w:right w:val="single" w:sz="4" w:space="0" w:color="808080"/>
            </w:tcBorders>
            <w:shd w:val="clear" w:color="000000" w:fill="808080"/>
            <w:vAlign w:val="center"/>
            <w:hideMark/>
          </w:tcPr>
          <w:p w14:paraId="22EA5AAA" w14:textId="2EA0FAEE"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2025</w:t>
            </w:r>
          </w:p>
        </w:tc>
        <w:tc>
          <w:tcPr>
            <w:tcW w:w="991" w:type="dxa"/>
            <w:tcBorders>
              <w:top w:val="single" w:sz="4" w:space="0" w:color="808080"/>
              <w:left w:val="nil"/>
              <w:bottom w:val="single" w:sz="4" w:space="0" w:color="808080"/>
              <w:right w:val="single" w:sz="4" w:space="0" w:color="808080"/>
            </w:tcBorders>
            <w:shd w:val="clear" w:color="000000" w:fill="808080"/>
            <w:vAlign w:val="center"/>
            <w:hideMark/>
          </w:tcPr>
          <w:p w14:paraId="13A4E707" w14:textId="264467D1"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2026</w:t>
            </w:r>
          </w:p>
        </w:tc>
        <w:tc>
          <w:tcPr>
            <w:tcW w:w="991" w:type="dxa"/>
            <w:tcBorders>
              <w:top w:val="single" w:sz="4" w:space="0" w:color="808080"/>
              <w:left w:val="nil"/>
              <w:bottom w:val="single" w:sz="4" w:space="0" w:color="808080"/>
              <w:right w:val="single" w:sz="4" w:space="0" w:color="808080"/>
            </w:tcBorders>
            <w:shd w:val="clear" w:color="000000" w:fill="808080"/>
            <w:vAlign w:val="center"/>
            <w:hideMark/>
          </w:tcPr>
          <w:p w14:paraId="383FC505" w14:textId="698C1A96"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2027</w:t>
            </w:r>
          </w:p>
        </w:tc>
        <w:tc>
          <w:tcPr>
            <w:tcW w:w="991" w:type="dxa"/>
            <w:tcBorders>
              <w:top w:val="single" w:sz="4" w:space="0" w:color="808080"/>
              <w:left w:val="nil"/>
              <w:bottom w:val="single" w:sz="4" w:space="0" w:color="808080"/>
              <w:right w:val="single" w:sz="4" w:space="0" w:color="808080"/>
            </w:tcBorders>
            <w:shd w:val="clear" w:color="000000" w:fill="808080"/>
            <w:vAlign w:val="center"/>
            <w:hideMark/>
          </w:tcPr>
          <w:p w14:paraId="0176239E" w14:textId="6B4E68E4"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2028</w:t>
            </w:r>
          </w:p>
        </w:tc>
        <w:tc>
          <w:tcPr>
            <w:tcW w:w="991" w:type="dxa"/>
            <w:tcBorders>
              <w:top w:val="single" w:sz="4" w:space="0" w:color="808080"/>
              <w:left w:val="nil"/>
              <w:bottom w:val="single" w:sz="4" w:space="0" w:color="808080"/>
              <w:right w:val="single" w:sz="4" w:space="0" w:color="808080"/>
            </w:tcBorders>
            <w:shd w:val="clear" w:color="000000" w:fill="808080"/>
            <w:vAlign w:val="center"/>
            <w:hideMark/>
          </w:tcPr>
          <w:p w14:paraId="2C410CDC" w14:textId="34F62228"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2029</w:t>
            </w:r>
          </w:p>
        </w:tc>
        <w:tc>
          <w:tcPr>
            <w:tcW w:w="991" w:type="dxa"/>
            <w:tcBorders>
              <w:top w:val="single" w:sz="4" w:space="0" w:color="808080"/>
              <w:left w:val="nil"/>
              <w:bottom w:val="single" w:sz="4" w:space="0" w:color="808080"/>
              <w:right w:val="single" w:sz="4" w:space="0" w:color="808080"/>
            </w:tcBorders>
            <w:shd w:val="clear" w:color="000000" w:fill="808080"/>
            <w:vAlign w:val="center"/>
            <w:hideMark/>
          </w:tcPr>
          <w:p w14:paraId="5697310F" w14:textId="6692215D"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2030</w:t>
            </w:r>
          </w:p>
        </w:tc>
      </w:tr>
      <w:tr w:rsidR="00E75FC5" w:rsidRPr="004B4852" w14:paraId="0C1A3370" w14:textId="77777777" w:rsidTr="00D41212">
        <w:trPr>
          <w:trHeight w:val="255"/>
        </w:trPr>
        <w:tc>
          <w:tcPr>
            <w:tcW w:w="748" w:type="dxa"/>
            <w:tcBorders>
              <w:top w:val="nil"/>
              <w:left w:val="single" w:sz="4" w:space="0" w:color="808080"/>
              <w:bottom w:val="single" w:sz="4" w:space="0" w:color="808080"/>
              <w:right w:val="single" w:sz="4" w:space="0" w:color="808080"/>
            </w:tcBorders>
            <w:shd w:val="clear" w:color="000000" w:fill="808080"/>
            <w:vAlign w:val="center"/>
            <w:hideMark/>
          </w:tcPr>
          <w:p w14:paraId="7233F4CB"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 </w:t>
            </w:r>
          </w:p>
        </w:tc>
        <w:tc>
          <w:tcPr>
            <w:tcW w:w="3336" w:type="dxa"/>
            <w:tcBorders>
              <w:top w:val="nil"/>
              <w:left w:val="nil"/>
              <w:bottom w:val="single" w:sz="4" w:space="0" w:color="808080"/>
              <w:right w:val="single" w:sz="4" w:space="0" w:color="808080"/>
            </w:tcBorders>
            <w:shd w:val="clear" w:color="000000" w:fill="808080"/>
            <w:vAlign w:val="center"/>
            <w:hideMark/>
          </w:tcPr>
          <w:p w14:paraId="4E4304EF"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 </w:t>
            </w:r>
          </w:p>
        </w:tc>
        <w:tc>
          <w:tcPr>
            <w:tcW w:w="991" w:type="dxa"/>
            <w:tcBorders>
              <w:top w:val="nil"/>
              <w:left w:val="nil"/>
              <w:bottom w:val="single" w:sz="4" w:space="0" w:color="808080"/>
              <w:right w:val="single" w:sz="4" w:space="0" w:color="808080"/>
            </w:tcBorders>
            <w:shd w:val="clear" w:color="000000" w:fill="92D050"/>
            <w:vAlign w:val="center"/>
            <w:hideMark/>
          </w:tcPr>
          <w:p w14:paraId="7C2121F5" w14:textId="7B58310E" w:rsidR="00E75FC5" w:rsidRPr="004B4852" w:rsidRDefault="00E75FC5" w:rsidP="00E75FC5">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92D050"/>
            <w:vAlign w:val="center"/>
            <w:hideMark/>
          </w:tcPr>
          <w:p w14:paraId="1E20ABBE" w14:textId="3192CC99" w:rsidR="00E75FC5" w:rsidRPr="004B4852" w:rsidRDefault="00E75FC5" w:rsidP="00E75FC5">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808080"/>
            <w:vAlign w:val="center"/>
            <w:hideMark/>
          </w:tcPr>
          <w:p w14:paraId="666955B0" w14:textId="45E3B629"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808080"/>
            <w:vAlign w:val="center"/>
            <w:hideMark/>
          </w:tcPr>
          <w:p w14:paraId="72092D95" w14:textId="099D8D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808080"/>
            <w:vAlign w:val="center"/>
            <w:hideMark/>
          </w:tcPr>
          <w:p w14:paraId="65269581" w14:textId="0D9835CD"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808080"/>
            <w:vAlign w:val="center"/>
            <w:hideMark/>
          </w:tcPr>
          <w:p w14:paraId="144250C1" w14:textId="03227074"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808080"/>
            <w:vAlign w:val="center"/>
            <w:hideMark/>
          </w:tcPr>
          <w:p w14:paraId="4F20BC40" w14:textId="5D85A01C"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808080"/>
            <w:vAlign w:val="center"/>
            <w:hideMark/>
          </w:tcPr>
          <w:p w14:paraId="35E2CFAC" w14:textId="6C8A26D6"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808080"/>
            <w:vAlign w:val="center"/>
            <w:hideMark/>
          </w:tcPr>
          <w:p w14:paraId="5945CCF4" w14:textId="3BD2B64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91" w:type="dxa"/>
            <w:tcBorders>
              <w:top w:val="nil"/>
              <w:left w:val="nil"/>
              <w:bottom w:val="single" w:sz="4" w:space="0" w:color="808080"/>
              <w:right w:val="single" w:sz="4" w:space="0" w:color="808080"/>
            </w:tcBorders>
            <w:shd w:val="clear" w:color="000000" w:fill="808080"/>
            <w:vAlign w:val="center"/>
            <w:hideMark/>
          </w:tcPr>
          <w:p w14:paraId="65D493D1" w14:textId="43D372F6"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r>
      <w:tr w:rsidR="00E75FC5" w:rsidRPr="004B4852" w14:paraId="4B6B4016" w14:textId="77777777" w:rsidTr="00D41212">
        <w:trPr>
          <w:trHeight w:val="255"/>
        </w:trPr>
        <w:tc>
          <w:tcPr>
            <w:tcW w:w="748" w:type="dxa"/>
            <w:tcBorders>
              <w:top w:val="nil"/>
              <w:left w:val="single" w:sz="4" w:space="0" w:color="808080"/>
              <w:bottom w:val="single" w:sz="4" w:space="0" w:color="808080"/>
              <w:right w:val="single" w:sz="4" w:space="0" w:color="808080"/>
            </w:tcBorders>
            <w:shd w:val="clear" w:color="000000" w:fill="F2F2F2"/>
            <w:vAlign w:val="center"/>
            <w:hideMark/>
          </w:tcPr>
          <w:p w14:paraId="6433F73F"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I.1</w:t>
            </w:r>
          </w:p>
        </w:tc>
        <w:tc>
          <w:tcPr>
            <w:tcW w:w="3336" w:type="dxa"/>
            <w:tcBorders>
              <w:top w:val="nil"/>
              <w:left w:val="nil"/>
              <w:bottom w:val="single" w:sz="4" w:space="0" w:color="808080"/>
              <w:right w:val="single" w:sz="4" w:space="0" w:color="808080"/>
            </w:tcBorders>
            <w:shd w:val="clear" w:color="000000" w:fill="F2F2F2"/>
            <w:vAlign w:val="center"/>
            <w:hideMark/>
          </w:tcPr>
          <w:p w14:paraId="38A1287E"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Energia elektryczna</w:t>
            </w:r>
          </w:p>
        </w:tc>
        <w:tc>
          <w:tcPr>
            <w:tcW w:w="991" w:type="dxa"/>
            <w:tcBorders>
              <w:top w:val="nil"/>
              <w:left w:val="nil"/>
              <w:bottom w:val="single" w:sz="4" w:space="0" w:color="808080"/>
              <w:right w:val="single" w:sz="4" w:space="0" w:color="808080"/>
            </w:tcBorders>
            <w:shd w:val="clear" w:color="000000" w:fill="92D050"/>
            <w:vAlign w:val="center"/>
            <w:hideMark/>
          </w:tcPr>
          <w:p w14:paraId="199B463D" w14:textId="46F5A601"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69485</w:t>
            </w:r>
          </w:p>
        </w:tc>
        <w:tc>
          <w:tcPr>
            <w:tcW w:w="991" w:type="dxa"/>
            <w:tcBorders>
              <w:top w:val="nil"/>
              <w:left w:val="nil"/>
              <w:bottom w:val="single" w:sz="4" w:space="0" w:color="808080"/>
              <w:right w:val="single" w:sz="4" w:space="0" w:color="808080"/>
            </w:tcBorders>
            <w:shd w:val="clear" w:color="000000" w:fill="92D050"/>
            <w:vAlign w:val="center"/>
            <w:hideMark/>
          </w:tcPr>
          <w:p w14:paraId="74E24B2D" w14:textId="4971901B"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70962</w:t>
            </w:r>
          </w:p>
        </w:tc>
        <w:tc>
          <w:tcPr>
            <w:tcW w:w="991" w:type="dxa"/>
            <w:tcBorders>
              <w:top w:val="nil"/>
              <w:left w:val="nil"/>
              <w:bottom w:val="single" w:sz="4" w:space="0" w:color="808080"/>
              <w:right w:val="single" w:sz="4" w:space="0" w:color="808080"/>
            </w:tcBorders>
            <w:shd w:val="clear" w:color="000000" w:fill="F2F2F2"/>
            <w:vAlign w:val="center"/>
            <w:hideMark/>
          </w:tcPr>
          <w:p w14:paraId="286B0651" w14:textId="637356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72472</w:t>
            </w:r>
          </w:p>
        </w:tc>
        <w:tc>
          <w:tcPr>
            <w:tcW w:w="991" w:type="dxa"/>
            <w:tcBorders>
              <w:top w:val="nil"/>
              <w:left w:val="nil"/>
              <w:bottom w:val="single" w:sz="4" w:space="0" w:color="808080"/>
              <w:right w:val="single" w:sz="4" w:space="0" w:color="808080"/>
            </w:tcBorders>
            <w:shd w:val="clear" w:color="000000" w:fill="F2F2F2"/>
            <w:vAlign w:val="center"/>
            <w:hideMark/>
          </w:tcPr>
          <w:p w14:paraId="2CDE2CC4" w14:textId="6E57825D"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74014</w:t>
            </w:r>
          </w:p>
        </w:tc>
        <w:tc>
          <w:tcPr>
            <w:tcW w:w="991" w:type="dxa"/>
            <w:tcBorders>
              <w:top w:val="nil"/>
              <w:left w:val="nil"/>
              <w:bottom w:val="single" w:sz="4" w:space="0" w:color="808080"/>
              <w:right w:val="single" w:sz="4" w:space="0" w:color="808080"/>
            </w:tcBorders>
            <w:shd w:val="clear" w:color="000000" w:fill="F2F2F2"/>
            <w:vAlign w:val="center"/>
            <w:hideMark/>
          </w:tcPr>
          <w:p w14:paraId="62681EC9" w14:textId="2FC87936"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75589</w:t>
            </w:r>
          </w:p>
        </w:tc>
        <w:tc>
          <w:tcPr>
            <w:tcW w:w="991" w:type="dxa"/>
            <w:tcBorders>
              <w:top w:val="nil"/>
              <w:left w:val="nil"/>
              <w:bottom w:val="single" w:sz="4" w:space="0" w:color="808080"/>
              <w:right w:val="single" w:sz="4" w:space="0" w:color="808080"/>
            </w:tcBorders>
            <w:shd w:val="clear" w:color="000000" w:fill="F2F2F2"/>
            <w:vAlign w:val="center"/>
            <w:hideMark/>
          </w:tcPr>
          <w:p w14:paraId="4F71FF14" w14:textId="59759119"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77198</w:t>
            </w:r>
          </w:p>
        </w:tc>
        <w:tc>
          <w:tcPr>
            <w:tcW w:w="991" w:type="dxa"/>
            <w:tcBorders>
              <w:top w:val="nil"/>
              <w:left w:val="nil"/>
              <w:bottom w:val="single" w:sz="4" w:space="0" w:color="808080"/>
              <w:right w:val="single" w:sz="4" w:space="0" w:color="808080"/>
            </w:tcBorders>
            <w:shd w:val="clear" w:color="000000" w:fill="F2F2F2"/>
            <w:vAlign w:val="center"/>
            <w:hideMark/>
          </w:tcPr>
          <w:p w14:paraId="635377FB" w14:textId="217085E6"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78841</w:t>
            </w:r>
          </w:p>
        </w:tc>
        <w:tc>
          <w:tcPr>
            <w:tcW w:w="991" w:type="dxa"/>
            <w:tcBorders>
              <w:top w:val="nil"/>
              <w:left w:val="nil"/>
              <w:bottom w:val="single" w:sz="4" w:space="0" w:color="808080"/>
              <w:right w:val="single" w:sz="4" w:space="0" w:color="808080"/>
            </w:tcBorders>
            <w:shd w:val="clear" w:color="000000" w:fill="F2F2F2"/>
            <w:vAlign w:val="center"/>
            <w:hideMark/>
          </w:tcPr>
          <w:p w14:paraId="142ED099" w14:textId="09EB32C8"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80520</w:t>
            </w:r>
          </w:p>
        </w:tc>
        <w:tc>
          <w:tcPr>
            <w:tcW w:w="991" w:type="dxa"/>
            <w:tcBorders>
              <w:top w:val="nil"/>
              <w:left w:val="nil"/>
              <w:bottom w:val="single" w:sz="4" w:space="0" w:color="808080"/>
              <w:right w:val="single" w:sz="4" w:space="0" w:color="808080"/>
            </w:tcBorders>
            <w:shd w:val="clear" w:color="000000" w:fill="F2F2F2"/>
            <w:vAlign w:val="center"/>
            <w:hideMark/>
          </w:tcPr>
          <w:p w14:paraId="63052D16" w14:textId="09A0742F"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82235</w:t>
            </w:r>
          </w:p>
        </w:tc>
        <w:tc>
          <w:tcPr>
            <w:tcW w:w="991" w:type="dxa"/>
            <w:tcBorders>
              <w:top w:val="nil"/>
              <w:left w:val="nil"/>
              <w:bottom w:val="single" w:sz="4" w:space="0" w:color="808080"/>
              <w:right w:val="single" w:sz="4" w:space="0" w:color="808080"/>
            </w:tcBorders>
            <w:shd w:val="clear" w:color="000000" w:fill="F2F2F2"/>
            <w:vAlign w:val="center"/>
            <w:hideMark/>
          </w:tcPr>
          <w:p w14:paraId="589F84F9" w14:textId="709F8734"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83987</w:t>
            </w:r>
          </w:p>
        </w:tc>
      </w:tr>
      <w:tr w:rsidR="00E75FC5" w:rsidRPr="004B4852" w14:paraId="4624C354" w14:textId="77777777" w:rsidTr="00D41212">
        <w:trPr>
          <w:trHeight w:val="48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6C8676D6"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I.1.1</w:t>
            </w:r>
          </w:p>
        </w:tc>
        <w:tc>
          <w:tcPr>
            <w:tcW w:w="3336" w:type="dxa"/>
            <w:tcBorders>
              <w:top w:val="nil"/>
              <w:left w:val="nil"/>
              <w:bottom w:val="single" w:sz="4" w:space="0" w:color="808080"/>
              <w:right w:val="single" w:sz="4" w:space="0" w:color="808080"/>
            </w:tcBorders>
            <w:shd w:val="clear" w:color="auto" w:fill="auto"/>
            <w:vAlign w:val="center"/>
            <w:hideMark/>
          </w:tcPr>
          <w:p w14:paraId="7D89F0B1"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wyposażenie/ urządzenia komunalne</w:t>
            </w:r>
          </w:p>
        </w:tc>
        <w:tc>
          <w:tcPr>
            <w:tcW w:w="991" w:type="dxa"/>
            <w:tcBorders>
              <w:top w:val="nil"/>
              <w:left w:val="nil"/>
              <w:bottom w:val="single" w:sz="4" w:space="0" w:color="808080"/>
              <w:right w:val="single" w:sz="4" w:space="0" w:color="808080"/>
            </w:tcBorders>
            <w:shd w:val="clear" w:color="000000" w:fill="92D050"/>
            <w:vAlign w:val="center"/>
            <w:hideMark/>
          </w:tcPr>
          <w:p w14:paraId="2FE3A75E" w14:textId="7073591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439</w:t>
            </w:r>
          </w:p>
        </w:tc>
        <w:tc>
          <w:tcPr>
            <w:tcW w:w="991" w:type="dxa"/>
            <w:tcBorders>
              <w:top w:val="nil"/>
              <w:left w:val="nil"/>
              <w:bottom w:val="single" w:sz="4" w:space="0" w:color="808080"/>
              <w:right w:val="single" w:sz="4" w:space="0" w:color="808080"/>
            </w:tcBorders>
            <w:shd w:val="clear" w:color="000000" w:fill="92D050"/>
            <w:vAlign w:val="center"/>
            <w:hideMark/>
          </w:tcPr>
          <w:p w14:paraId="4B989EBC" w14:textId="38C6C7DF"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448</w:t>
            </w:r>
          </w:p>
        </w:tc>
        <w:tc>
          <w:tcPr>
            <w:tcW w:w="991" w:type="dxa"/>
            <w:tcBorders>
              <w:top w:val="nil"/>
              <w:left w:val="nil"/>
              <w:bottom w:val="single" w:sz="4" w:space="0" w:color="808080"/>
              <w:right w:val="single" w:sz="4" w:space="0" w:color="808080"/>
            </w:tcBorders>
            <w:shd w:val="clear" w:color="auto" w:fill="auto"/>
            <w:vAlign w:val="center"/>
            <w:hideMark/>
          </w:tcPr>
          <w:p w14:paraId="390E671E" w14:textId="24512F8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457</w:t>
            </w:r>
          </w:p>
        </w:tc>
        <w:tc>
          <w:tcPr>
            <w:tcW w:w="991" w:type="dxa"/>
            <w:tcBorders>
              <w:top w:val="nil"/>
              <w:left w:val="nil"/>
              <w:bottom w:val="single" w:sz="4" w:space="0" w:color="808080"/>
              <w:right w:val="single" w:sz="4" w:space="0" w:color="808080"/>
            </w:tcBorders>
            <w:shd w:val="clear" w:color="auto" w:fill="auto"/>
            <w:vAlign w:val="center"/>
            <w:hideMark/>
          </w:tcPr>
          <w:p w14:paraId="7896B50C" w14:textId="07DD992F"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466</w:t>
            </w:r>
          </w:p>
        </w:tc>
        <w:tc>
          <w:tcPr>
            <w:tcW w:w="991" w:type="dxa"/>
            <w:tcBorders>
              <w:top w:val="nil"/>
              <w:left w:val="nil"/>
              <w:bottom w:val="single" w:sz="4" w:space="0" w:color="808080"/>
              <w:right w:val="single" w:sz="4" w:space="0" w:color="808080"/>
            </w:tcBorders>
            <w:shd w:val="clear" w:color="auto" w:fill="auto"/>
            <w:vAlign w:val="center"/>
            <w:hideMark/>
          </w:tcPr>
          <w:p w14:paraId="48AC94AE" w14:textId="4E2931BF"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475</w:t>
            </w:r>
          </w:p>
        </w:tc>
        <w:tc>
          <w:tcPr>
            <w:tcW w:w="991" w:type="dxa"/>
            <w:tcBorders>
              <w:top w:val="nil"/>
              <w:left w:val="nil"/>
              <w:bottom w:val="single" w:sz="4" w:space="0" w:color="808080"/>
              <w:right w:val="single" w:sz="4" w:space="0" w:color="808080"/>
            </w:tcBorders>
            <w:shd w:val="clear" w:color="auto" w:fill="auto"/>
            <w:vAlign w:val="center"/>
            <w:hideMark/>
          </w:tcPr>
          <w:p w14:paraId="1FD0B2DA" w14:textId="78E5C22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485</w:t>
            </w:r>
          </w:p>
        </w:tc>
        <w:tc>
          <w:tcPr>
            <w:tcW w:w="991" w:type="dxa"/>
            <w:tcBorders>
              <w:top w:val="nil"/>
              <w:left w:val="nil"/>
              <w:bottom w:val="single" w:sz="4" w:space="0" w:color="808080"/>
              <w:right w:val="single" w:sz="4" w:space="0" w:color="808080"/>
            </w:tcBorders>
            <w:shd w:val="clear" w:color="auto" w:fill="auto"/>
            <w:vAlign w:val="center"/>
            <w:hideMark/>
          </w:tcPr>
          <w:p w14:paraId="246A0E4B" w14:textId="5E8751C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495</w:t>
            </w:r>
          </w:p>
        </w:tc>
        <w:tc>
          <w:tcPr>
            <w:tcW w:w="991" w:type="dxa"/>
            <w:tcBorders>
              <w:top w:val="nil"/>
              <w:left w:val="nil"/>
              <w:bottom w:val="single" w:sz="4" w:space="0" w:color="808080"/>
              <w:right w:val="single" w:sz="4" w:space="0" w:color="808080"/>
            </w:tcBorders>
            <w:shd w:val="clear" w:color="auto" w:fill="auto"/>
            <w:vAlign w:val="center"/>
            <w:hideMark/>
          </w:tcPr>
          <w:p w14:paraId="13B31676" w14:textId="77B9ECE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504</w:t>
            </w:r>
          </w:p>
        </w:tc>
        <w:tc>
          <w:tcPr>
            <w:tcW w:w="991" w:type="dxa"/>
            <w:tcBorders>
              <w:top w:val="nil"/>
              <w:left w:val="nil"/>
              <w:bottom w:val="single" w:sz="4" w:space="0" w:color="808080"/>
              <w:right w:val="single" w:sz="4" w:space="0" w:color="808080"/>
            </w:tcBorders>
            <w:shd w:val="clear" w:color="auto" w:fill="auto"/>
            <w:vAlign w:val="center"/>
            <w:hideMark/>
          </w:tcPr>
          <w:p w14:paraId="58715DB8" w14:textId="692CD93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514</w:t>
            </w:r>
          </w:p>
        </w:tc>
        <w:tc>
          <w:tcPr>
            <w:tcW w:w="991" w:type="dxa"/>
            <w:tcBorders>
              <w:top w:val="nil"/>
              <w:left w:val="nil"/>
              <w:bottom w:val="single" w:sz="4" w:space="0" w:color="808080"/>
              <w:right w:val="single" w:sz="4" w:space="0" w:color="808080"/>
            </w:tcBorders>
            <w:shd w:val="clear" w:color="auto" w:fill="auto"/>
            <w:vAlign w:val="center"/>
            <w:hideMark/>
          </w:tcPr>
          <w:p w14:paraId="1025462C" w14:textId="26EDD10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525</w:t>
            </w:r>
          </w:p>
        </w:tc>
      </w:tr>
      <w:tr w:rsidR="00E75FC5" w:rsidRPr="004B4852" w14:paraId="1115DC11"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0B664CF3"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I.1.2</w:t>
            </w:r>
          </w:p>
        </w:tc>
        <w:tc>
          <w:tcPr>
            <w:tcW w:w="3336" w:type="dxa"/>
            <w:tcBorders>
              <w:top w:val="nil"/>
              <w:left w:val="nil"/>
              <w:bottom w:val="single" w:sz="4" w:space="0" w:color="808080"/>
              <w:right w:val="single" w:sz="4" w:space="0" w:color="808080"/>
            </w:tcBorders>
            <w:shd w:val="clear" w:color="auto" w:fill="auto"/>
            <w:vAlign w:val="center"/>
            <w:hideMark/>
          </w:tcPr>
          <w:p w14:paraId="6EA2B973"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mieszkalne</w:t>
            </w:r>
          </w:p>
        </w:tc>
        <w:tc>
          <w:tcPr>
            <w:tcW w:w="991" w:type="dxa"/>
            <w:tcBorders>
              <w:top w:val="nil"/>
              <w:left w:val="nil"/>
              <w:bottom w:val="single" w:sz="4" w:space="0" w:color="808080"/>
              <w:right w:val="single" w:sz="4" w:space="0" w:color="808080"/>
            </w:tcBorders>
            <w:shd w:val="clear" w:color="000000" w:fill="92D050"/>
            <w:vAlign w:val="center"/>
            <w:hideMark/>
          </w:tcPr>
          <w:p w14:paraId="73B1734D" w14:textId="10F3780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13442</w:t>
            </w:r>
          </w:p>
        </w:tc>
        <w:tc>
          <w:tcPr>
            <w:tcW w:w="991" w:type="dxa"/>
            <w:tcBorders>
              <w:top w:val="nil"/>
              <w:left w:val="nil"/>
              <w:bottom w:val="single" w:sz="4" w:space="0" w:color="808080"/>
              <w:right w:val="single" w:sz="4" w:space="0" w:color="808080"/>
            </w:tcBorders>
            <w:shd w:val="clear" w:color="000000" w:fill="92D050"/>
            <w:vAlign w:val="center"/>
            <w:hideMark/>
          </w:tcPr>
          <w:p w14:paraId="79A13AFE" w14:textId="3915B3C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13767</w:t>
            </w:r>
          </w:p>
        </w:tc>
        <w:tc>
          <w:tcPr>
            <w:tcW w:w="991" w:type="dxa"/>
            <w:tcBorders>
              <w:top w:val="nil"/>
              <w:left w:val="nil"/>
              <w:bottom w:val="single" w:sz="4" w:space="0" w:color="808080"/>
              <w:right w:val="single" w:sz="4" w:space="0" w:color="808080"/>
            </w:tcBorders>
            <w:shd w:val="clear" w:color="auto" w:fill="auto"/>
            <w:vAlign w:val="center"/>
            <w:hideMark/>
          </w:tcPr>
          <w:p w14:paraId="39612360" w14:textId="3253BC2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14100</w:t>
            </w:r>
          </w:p>
        </w:tc>
        <w:tc>
          <w:tcPr>
            <w:tcW w:w="991" w:type="dxa"/>
            <w:tcBorders>
              <w:top w:val="nil"/>
              <w:left w:val="nil"/>
              <w:bottom w:val="single" w:sz="4" w:space="0" w:color="808080"/>
              <w:right w:val="single" w:sz="4" w:space="0" w:color="808080"/>
            </w:tcBorders>
            <w:shd w:val="clear" w:color="auto" w:fill="auto"/>
            <w:vAlign w:val="center"/>
            <w:hideMark/>
          </w:tcPr>
          <w:p w14:paraId="5E96F283" w14:textId="469C59D4"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14441</w:t>
            </w:r>
          </w:p>
        </w:tc>
        <w:tc>
          <w:tcPr>
            <w:tcW w:w="991" w:type="dxa"/>
            <w:tcBorders>
              <w:top w:val="nil"/>
              <w:left w:val="nil"/>
              <w:bottom w:val="single" w:sz="4" w:space="0" w:color="808080"/>
              <w:right w:val="single" w:sz="4" w:space="0" w:color="808080"/>
            </w:tcBorders>
            <w:shd w:val="clear" w:color="auto" w:fill="auto"/>
            <w:vAlign w:val="center"/>
            <w:hideMark/>
          </w:tcPr>
          <w:p w14:paraId="5FE28738" w14:textId="5C96498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14790</w:t>
            </w:r>
          </w:p>
        </w:tc>
        <w:tc>
          <w:tcPr>
            <w:tcW w:w="991" w:type="dxa"/>
            <w:tcBorders>
              <w:top w:val="nil"/>
              <w:left w:val="nil"/>
              <w:bottom w:val="single" w:sz="4" w:space="0" w:color="808080"/>
              <w:right w:val="single" w:sz="4" w:space="0" w:color="808080"/>
            </w:tcBorders>
            <w:shd w:val="clear" w:color="auto" w:fill="auto"/>
            <w:vAlign w:val="center"/>
            <w:hideMark/>
          </w:tcPr>
          <w:p w14:paraId="106A644F" w14:textId="7BF845C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15148</w:t>
            </w:r>
          </w:p>
        </w:tc>
        <w:tc>
          <w:tcPr>
            <w:tcW w:w="991" w:type="dxa"/>
            <w:tcBorders>
              <w:top w:val="nil"/>
              <w:left w:val="nil"/>
              <w:bottom w:val="single" w:sz="4" w:space="0" w:color="808080"/>
              <w:right w:val="single" w:sz="4" w:space="0" w:color="808080"/>
            </w:tcBorders>
            <w:shd w:val="clear" w:color="auto" w:fill="auto"/>
            <w:vAlign w:val="center"/>
            <w:hideMark/>
          </w:tcPr>
          <w:p w14:paraId="5C96F2EE" w14:textId="18174B7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15514</w:t>
            </w:r>
          </w:p>
        </w:tc>
        <w:tc>
          <w:tcPr>
            <w:tcW w:w="991" w:type="dxa"/>
            <w:tcBorders>
              <w:top w:val="nil"/>
              <w:left w:val="nil"/>
              <w:bottom w:val="single" w:sz="4" w:space="0" w:color="808080"/>
              <w:right w:val="single" w:sz="4" w:space="0" w:color="808080"/>
            </w:tcBorders>
            <w:shd w:val="clear" w:color="auto" w:fill="auto"/>
            <w:vAlign w:val="center"/>
            <w:hideMark/>
          </w:tcPr>
          <w:p w14:paraId="25F27233" w14:textId="180295B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15889</w:t>
            </w:r>
          </w:p>
        </w:tc>
        <w:tc>
          <w:tcPr>
            <w:tcW w:w="991" w:type="dxa"/>
            <w:tcBorders>
              <w:top w:val="nil"/>
              <w:left w:val="nil"/>
              <w:bottom w:val="single" w:sz="4" w:space="0" w:color="808080"/>
              <w:right w:val="single" w:sz="4" w:space="0" w:color="808080"/>
            </w:tcBorders>
            <w:shd w:val="clear" w:color="auto" w:fill="auto"/>
            <w:vAlign w:val="center"/>
            <w:hideMark/>
          </w:tcPr>
          <w:p w14:paraId="6113CAEB" w14:textId="06A44B2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16274</w:t>
            </w:r>
          </w:p>
        </w:tc>
        <w:tc>
          <w:tcPr>
            <w:tcW w:w="991" w:type="dxa"/>
            <w:tcBorders>
              <w:top w:val="nil"/>
              <w:left w:val="nil"/>
              <w:bottom w:val="single" w:sz="4" w:space="0" w:color="808080"/>
              <w:right w:val="single" w:sz="4" w:space="0" w:color="808080"/>
            </w:tcBorders>
            <w:shd w:val="clear" w:color="auto" w:fill="auto"/>
            <w:vAlign w:val="center"/>
            <w:hideMark/>
          </w:tcPr>
          <w:p w14:paraId="4F5C82A5" w14:textId="106D474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16667</w:t>
            </w:r>
          </w:p>
        </w:tc>
      </w:tr>
      <w:tr w:rsidR="00E75FC5" w:rsidRPr="004B4852" w14:paraId="4B2EE428"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0EA8206A"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I.1.3</w:t>
            </w:r>
          </w:p>
        </w:tc>
        <w:tc>
          <w:tcPr>
            <w:tcW w:w="3336" w:type="dxa"/>
            <w:tcBorders>
              <w:top w:val="nil"/>
              <w:left w:val="nil"/>
              <w:bottom w:val="single" w:sz="4" w:space="0" w:color="808080"/>
              <w:right w:val="single" w:sz="4" w:space="0" w:color="808080"/>
            </w:tcBorders>
            <w:shd w:val="clear" w:color="auto" w:fill="auto"/>
            <w:vAlign w:val="center"/>
            <w:hideMark/>
          </w:tcPr>
          <w:p w14:paraId="62F04ABD"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Komunalne oświetlenie uliczne</w:t>
            </w:r>
          </w:p>
        </w:tc>
        <w:tc>
          <w:tcPr>
            <w:tcW w:w="991" w:type="dxa"/>
            <w:tcBorders>
              <w:top w:val="nil"/>
              <w:left w:val="nil"/>
              <w:bottom w:val="single" w:sz="4" w:space="0" w:color="808080"/>
              <w:right w:val="single" w:sz="4" w:space="0" w:color="808080"/>
            </w:tcBorders>
            <w:shd w:val="clear" w:color="000000" w:fill="92D050"/>
            <w:vAlign w:val="center"/>
            <w:hideMark/>
          </w:tcPr>
          <w:p w14:paraId="37701265" w14:textId="06ADBF34"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874</w:t>
            </w:r>
          </w:p>
        </w:tc>
        <w:tc>
          <w:tcPr>
            <w:tcW w:w="991" w:type="dxa"/>
            <w:tcBorders>
              <w:top w:val="nil"/>
              <w:left w:val="nil"/>
              <w:bottom w:val="single" w:sz="4" w:space="0" w:color="808080"/>
              <w:right w:val="single" w:sz="4" w:space="0" w:color="808080"/>
            </w:tcBorders>
            <w:shd w:val="clear" w:color="000000" w:fill="92D050"/>
            <w:vAlign w:val="center"/>
            <w:hideMark/>
          </w:tcPr>
          <w:p w14:paraId="617E8F72" w14:textId="7F30818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878</w:t>
            </w:r>
          </w:p>
        </w:tc>
        <w:tc>
          <w:tcPr>
            <w:tcW w:w="991" w:type="dxa"/>
            <w:tcBorders>
              <w:top w:val="nil"/>
              <w:left w:val="nil"/>
              <w:bottom w:val="single" w:sz="4" w:space="0" w:color="808080"/>
              <w:right w:val="single" w:sz="4" w:space="0" w:color="808080"/>
            </w:tcBorders>
            <w:shd w:val="clear" w:color="auto" w:fill="auto"/>
            <w:vAlign w:val="center"/>
            <w:hideMark/>
          </w:tcPr>
          <w:p w14:paraId="4F51F1B0" w14:textId="4F4B857F"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883</w:t>
            </w:r>
          </w:p>
        </w:tc>
        <w:tc>
          <w:tcPr>
            <w:tcW w:w="991" w:type="dxa"/>
            <w:tcBorders>
              <w:top w:val="nil"/>
              <w:left w:val="nil"/>
              <w:bottom w:val="single" w:sz="4" w:space="0" w:color="808080"/>
              <w:right w:val="single" w:sz="4" w:space="0" w:color="808080"/>
            </w:tcBorders>
            <w:shd w:val="clear" w:color="auto" w:fill="auto"/>
            <w:vAlign w:val="center"/>
            <w:hideMark/>
          </w:tcPr>
          <w:p w14:paraId="15B1CEA6" w14:textId="70C61CB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887</w:t>
            </w:r>
          </w:p>
        </w:tc>
        <w:tc>
          <w:tcPr>
            <w:tcW w:w="991" w:type="dxa"/>
            <w:tcBorders>
              <w:top w:val="nil"/>
              <w:left w:val="nil"/>
              <w:bottom w:val="single" w:sz="4" w:space="0" w:color="808080"/>
              <w:right w:val="single" w:sz="4" w:space="0" w:color="808080"/>
            </w:tcBorders>
            <w:shd w:val="clear" w:color="auto" w:fill="auto"/>
            <w:vAlign w:val="center"/>
            <w:hideMark/>
          </w:tcPr>
          <w:p w14:paraId="61516462" w14:textId="03848B1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891</w:t>
            </w:r>
          </w:p>
        </w:tc>
        <w:tc>
          <w:tcPr>
            <w:tcW w:w="991" w:type="dxa"/>
            <w:tcBorders>
              <w:top w:val="nil"/>
              <w:left w:val="nil"/>
              <w:bottom w:val="single" w:sz="4" w:space="0" w:color="808080"/>
              <w:right w:val="single" w:sz="4" w:space="0" w:color="808080"/>
            </w:tcBorders>
            <w:shd w:val="clear" w:color="auto" w:fill="auto"/>
            <w:vAlign w:val="center"/>
            <w:hideMark/>
          </w:tcPr>
          <w:p w14:paraId="0A84F8A5" w14:textId="09E72E3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895</w:t>
            </w:r>
          </w:p>
        </w:tc>
        <w:tc>
          <w:tcPr>
            <w:tcW w:w="991" w:type="dxa"/>
            <w:tcBorders>
              <w:top w:val="nil"/>
              <w:left w:val="nil"/>
              <w:bottom w:val="single" w:sz="4" w:space="0" w:color="808080"/>
              <w:right w:val="single" w:sz="4" w:space="0" w:color="808080"/>
            </w:tcBorders>
            <w:shd w:val="clear" w:color="auto" w:fill="auto"/>
            <w:vAlign w:val="center"/>
            <w:hideMark/>
          </w:tcPr>
          <w:p w14:paraId="2A437AC7" w14:textId="6FDFF84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899</w:t>
            </w:r>
          </w:p>
        </w:tc>
        <w:tc>
          <w:tcPr>
            <w:tcW w:w="991" w:type="dxa"/>
            <w:tcBorders>
              <w:top w:val="nil"/>
              <w:left w:val="nil"/>
              <w:bottom w:val="single" w:sz="4" w:space="0" w:color="808080"/>
              <w:right w:val="single" w:sz="4" w:space="0" w:color="808080"/>
            </w:tcBorders>
            <w:shd w:val="clear" w:color="auto" w:fill="auto"/>
            <w:vAlign w:val="center"/>
            <w:hideMark/>
          </w:tcPr>
          <w:p w14:paraId="79C9FDE7" w14:textId="3C3552E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904</w:t>
            </w:r>
          </w:p>
        </w:tc>
        <w:tc>
          <w:tcPr>
            <w:tcW w:w="991" w:type="dxa"/>
            <w:tcBorders>
              <w:top w:val="nil"/>
              <w:left w:val="nil"/>
              <w:bottom w:val="single" w:sz="4" w:space="0" w:color="808080"/>
              <w:right w:val="single" w:sz="4" w:space="0" w:color="808080"/>
            </w:tcBorders>
            <w:shd w:val="clear" w:color="auto" w:fill="auto"/>
            <w:vAlign w:val="center"/>
            <w:hideMark/>
          </w:tcPr>
          <w:p w14:paraId="551E9069" w14:textId="3908EB4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908</w:t>
            </w:r>
          </w:p>
        </w:tc>
        <w:tc>
          <w:tcPr>
            <w:tcW w:w="991" w:type="dxa"/>
            <w:tcBorders>
              <w:top w:val="nil"/>
              <w:left w:val="nil"/>
              <w:bottom w:val="single" w:sz="4" w:space="0" w:color="808080"/>
              <w:right w:val="single" w:sz="4" w:space="0" w:color="808080"/>
            </w:tcBorders>
            <w:shd w:val="clear" w:color="auto" w:fill="auto"/>
            <w:vAlign w:val="center"/>
            <w:hideMark/>
          </w:tcPr>
          <w:p w14:paraId="1096F1FA" w14:textId="0968DCA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912</w:t>
            </w:r>
          </w:p>
        </w:tc>
      </w:tr>
      <w:tr w:rsidR="00E75FC5" w:rsidRPr="004B4852" w14:paraId="577AE125"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60F3B715"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I.1.4</w:t>
            </w:r>
          </w:p>
        </w:tc>
        <w:tc>
          <w:tcPr>
            <w:tcW w:w="3336" w:type="dxa"/>
            <w:tcBorders>
              <w:top w:val="nil"/>
              <w:left w:val="nil"/>
              <w:bottom w:val="single" w:sz="4" w:space="0" w:color="808080"/>
              <w:right w:val="single" w:sz="4" w:space="0" w:color="808080"/>
            </w:tcBorders>
            <w:shd w:val="clear" w:color="auto" w:fill="auto"/>
            <w:vAlign w:val="center"/>
            <w:hideMark/>
          </w:tcPr>
          <w:p w14:paraId="00C397B2"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Przedsiębiorstwa</w:t>
            </w:r>
          </w:p>
        </w:tc>
        <w:tc>
          <w:tcPr>
            <w:tcW w:w="991" w:type="dxa"/>
            <w:tcBorders>
              <w:top w:val="nil"/>
              <w:left w:val="nil"/>
              <w:bottom w:val="single" w:sz="4" w:space="0" w:color="808080"/>
              <w:right w:val="single" w:sz="4" w:space="0" w:color="808080"/>
            </w:tcBorders>
            <w:shd w:val="clear" w:color="000000" w:fill="92D050"/>
            <w:vAlign w:val="center"/>
            <w:hideMark/>
          </w:tcPr>
          <w:p w14:paraId="6A9F2CD4" w14:textId="7B75839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54730</w:t>
            </w:r>
          </w:p>
        </w:tc>
        <w:tc>
          <w:tcPr>
            <w:tcW w:w="991" w:type="dxa"/>
            <w:tcBorders>
              <w:top w:val="nil"/>
              <w:left w:val="nil"/>
              <w:bottom w:val="single" w:sz="4" w:space="0" w:color="808080"/>
              <w:right w:val="single" w:sz="4" w:space="0" w:color="808080"/>
            </w:tcBorders>
            <w:shd w:val="clear" w:color="000000" w:fill="92D050"/>
            <w:vAlign w:val="center"/>
            <w:hideMark/>
          </w:tcPr>
          <w:p w14:paraId="77879E73" w14:textId="0F0F17B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55869</w:t>
            </w:r>
          </w:p>
        </w:tc>
        <w:tc>
          <w:tcPr>
            <w:tcW w:w="991" w:type="dxa"/>
            <w:tcBorders>
              <w:top w:val="nil"/>
              <w:left w:val="nil"/>
              <w:bottom w:val="single" w:sz="4" w:space="0" w:color="808080"/>
              <w:right w:val="single" w:sz="4" w:space="0" w:color="808080"/>
            </w:tcBorders>
            <w:shd w:val="clear" w:color="auto" w:fill="auto"/>
            <w:vAlign w:val="center"/>
            <w:hideMark/>
          </w:tcPr>
          <w:p w14:paraId="28D69A7D" w14:textId="052B972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57033</w:t>
            </w:r>
          </w:p>
        </w:tc>
        <w:tc>
          <w:tcPr>
            <w:tcW w:w="991" w:type="dxa"/>
            <w:tcBorders>
              <w:top w:val="nil"/>
              <w:left w:val="nil"/>
              <w:bottom w:val="single" w:sz="4" w:space="0" w:color="808080"/>
              <w:right w:val="single" w:sz="4" w:space="0" w:color="808080"/>
            </w:tcBorders>
            <w:shd w:val="clear" w:color="auto" w:fill="auto"/>
            <w:vAlign w:val="center"/>
            <w:hideMark/>
          </w:tcPr>
          <w:p w14:paraId="4BF178DD" w14:textId="114B096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58220</w:t>
            </w:r>
          </w:p>
        </w:tc>
        <w:tc>
          <w:tcPr>
            <w:tcW w:w="991" w:type="dxa"/>
            <w:tcBorders>
              <w:top w:val="nil"/>
              <w:left w:val="nil"/>
              <w:bottom w:val="single" w:sz="4" w:space="0" w:color="808080"/>
              <w:right w:val="single" w:sz="4" w:space="0" w:color="808080"/>
            </w:tcBorders>
            <w:shd w:val="clear" w:color="auto" w:fill="auto"/>
            <w:vAlign w:val="center"/>
            <w:hideMark/>
          </w:tcPr>
          <w:p w14:paraId="09B68CC2" w14:textId="5F0EB79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59432</w:t>
            </w:r>
          </w:p>
        </w:tc>
        <w:tc>
          <w:tcPr>
            <w:tcW w:w="991" w:type="dxa"/>
            <w:tcBorders>
              <w:top w:val="nil"/>
              <w:left w:val="nil"/>
              <w:bottom w:val="single" w:sz="4" w:space="0" w:color="808080"/>
              <w:right w:val="single" w:sz="4" w:space="0" w:color="808080"/>
            </w:tcBorders>
            <w:shd w:val="clear" w:color="auto" w:fill="auto"/>
            <w:vAlign w:val="center"/>
            <w:hideMark/>
          </w:tcPr>
          <w:p w14:paraId="3B42931E" w14:textId="3F0136B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60670</w:t>
            </w:r>
          </w:p>
        </w:tc>
        <w:tc>
          <w:tcPr>
            <w:tcW w:w="991" w:type="dxa"/>
            <w:tcBorders>
              <w:top w:val="nil"/>
              <w:left w:val="nil"/>
              <w:bottom w:val="single" w:sz="4" w:space="0" w:color="808080"/>
              <w:right w:val="single" w:sz="4" w:space="0" w:color="808080"/>
            </w:tcBorders>
            <w:shd w:val="clear" w:color="auto" w:fill="auto"/>
            <w:vAlign w:val="center"/>
            <w:hideMark/>
          </w:tcPr>
          <w:p w14:paraId="0412B8EC" w14:textId="717E014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61933</w:t>
            </w:r>
          </w:p>
        </w:tc>
        <w:tc>
          <w:tcPr>
            <w:tcW w:w="991" w:type="dxa"/>
            <w:tcBorders>
              <w:top w:val="nil"/>
              <w:left w:val="nil"/>
              <w:bottom w:val="single" w:sz="4" w:space="0" w:color="808080"/>
              <w:right w:val="single" w:sz="4" w:space="0" w:color="808080"/>
            </w:tcBorders>
            <w:shd w:val="clear" w:color="auto" w:fill="auto"/>
            <w:vAlign w:val="center"/>
            <w:hideMark/>
          </w:tcPr>
          <w:p w14:paraId="5D4CF319" w14:textId="677346E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63223</w:t>
            </w:r>
          </w:p>
        </w:tc>
        <w:tc>
          <w:tcPr>
            <w:tcW w:w="991" w:type="dxa"/>
            <w:tcBorders>
              <w:top w:val="nil"/>
              <w:left w:val="nil"/>
              <w:bottom w:val="single" w:sz="4" w:space="0" w:color="808080"/>
              <w:right w:val="single" w:sz="4" w:space="0" w:color="808080"/>
            </w:tcBorders>
            <w:shd w:val="clear" w:color="auto" w:fill="auto"/>
            <w:vAlign w:val="center"/>
            <w:hideMark/>
          </w:tcPr>
          <w:p w14:paraId="6C16FD37" w14:textId="237091D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64539</w:t>
            </w:r>
          </w:p>
        </w:tc>
        <w:tc>
          <w:tcPr>
            <w:tcW w:w="991" w:type="dxa"/>
            <w:tcBorders>
              <w:top w:val="nil"/>
              <w:left w:val="nil"/>
              <w:bottom w:val="single" w:sz="4" w:space="0" w:color="808080"/>
              <w:right w:val="single" w:sz="4" w:space="0" w:color="808080"/>
            </w:tcBorders>
            <w:shd w:val="clear" w:color="auto" w:fill="auto"/>
            <w:vAlign w:val="center"/>
            <w:hideMark/>
          </w:tcPr>
          <w:p w14:paraId="48FD1FD7" w14:textId="1C55F87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65883</w:t>
            </w:r>
          </w:p>
        </w:tc>
      </w:tr>
      <w:tr w:rsidR="00E75FC5" w:rsidRPr="004B4852" w14:paraId="701EA4CC" w14:textId="77777777" w:rsidTr="00D41212">
        <w:trPr>
          <w:trHeight w:val="255"/>
        </w:trPr>
        <w:tc>
          <w:tcPr>
            <w:tcW w:w="748" w:type="dxa"/>
            <w:tcBorders>
              <w:top w:val="nil"/>
              <w:left w:val="single" w:sz="4" w:space="0" w:color="808080"/>
              <w:bottom w:val="single" w:sz="4" w:space="0" w:color="808080"/>
              <w:right w:val="single" w:sz="4" w:space="0" w:color="808080"/>
            </w:tcBorders>
            <w:shd w:val="clear" w:color="000000" w:fill="F2F2F2"/>
            <w:vAlign w:val="center"/>
            <w:hideMark/>
          </w:tcPr>
          <w:p w14:paraId="201C22E2"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I.2</w:t>
            </w:r>
          </w:p>
        </w:tc>
        <w:tc>
          <w:tcPr>
            <w:tcW w:w="3336" w:type="dxa"/>
            <w:tcBorders>
              <w:top w:val="nil"/>
              <w:left w:val="nil"/>
              <w:bottom w:val="single" w:sz="4" w:space="0" w:color="808080"/>
              <w:right w:val="single" w:sz="4" w:space="0" w:color="808080"/>
            </w:tcBorders>
            <w:shd w:val="clear" w:color="000000" w:fill="F2F2F2"/>
            <w:vAlign w:val="center"/>
            <w:hideMark/>
          </w:tcPr>
          <w:p w14:paraId="7272F4CA"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Ciepło</w:t>
            </w:r>
          </w:p>
        </w:tc>
        <w:tc>
          <w:tcPr>
            <w:tcW w:w="991" w:type="dxa"/>
            <w:tcBorders>
              <w:top w:val="nil"/>
              <w:left w:val="nil"/>
              <w:bottom w:val="single" w:sz="4" w:space="0" w:color="808080"/>
              <w:right w:val="single" w:sz="4" w:space="0" w:color="808080"/>
            </w:tcBorders>
            <w:shd w:val="clear" w:color="000000" w:fill="92D050"/>
            <w:vAlign w:val="center"/>
            <w:hideMark/>
          </w:tcPr>
          <w:p w14:paraId="3F25EE88" w14:textId="5DC23870"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92D050"/>
            <w:vAlign w:val="center"/>
            <w:hideMark/>
          </w:tcPr>
          <w:p w14:paraId="2D3CA8B4" w14:textId="28AF0633"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F2F2F2"/>
            <w:vAlign w:val="center"/>
            <w:hideMark/>
          </w:tcPr>
          <w:p w14:paraId="0B20DE4E" w14:textId="1F5F60B8"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F2F2F2"/>
            <w:vAlign w:val="center"/>
            <w:hideMark/>
          </w:tcPr>
          <w:p w14:paraId="06FD12CF" w14:textId="213C8E4E"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F2F2F2"/>
            <w:vAlign w:val="center"/>
            <w:hideMark/>
          </w:tcPr>
          <w:p w14:paraId="35C732B7" w14:textId="5393D5C8"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F2F2F2"/>
            <w:vAlign w:val="center"/>
            <w:hideMark/>
          </w:tcPr>
          <w:p w14:paraId="35F17411" w14:textId="05388946"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F2F2F2"/>
            <w:vAlign w:val="center"/>
            <w:hideMark/>
          </w:tcPr>
          <w:p w14:paraId="0AFE8500" w14:textId="73C879FB"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F2F2F2"/>
            <w:vAlign w:val="center"/>
            <w:hideMark/>
          </w:tcPr>
          <w:p w14:paraId="6140F5CA" w14:textId="301B76A1"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F2F2F2"/>
            <w:vAlign w:val="center"/>
            <w:hideMark/>
          </w:tcPr>
          <w:p w14:paraId="14222758" w14:textId="0607D198"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91" w:type="dxa"/>
            <w:tcBorders>
              <w:top w:val="nil"/>
              <w:left w:val="nil"/>
              <w:bottom w:val="single" w:sz="4" w:space="0" w:color="808080"/>
              <w:right w:val="single" w:sz="4" w:space="0" w:color="808080"/>
            </w:tcBorders>
            <w:shd w:val="clear" w:color="000000" w:fill="F2F2F2"/>
            <w:vAlign w:val="center"/>
            <w:hideMark/>
          </w:tcPr>
          <w:p w14:paraId="7D4C1017" w14:textId="2BB967C9"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r>
      <w:tr w:rsidR="00E75FC5" w:rsidRPr="004B4852" w14:paraId="1901403A" w14:textId="77777777" w:rsidTr="00D41212">
        <w:trPr>
          <w:trHeight w:val="48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62A513BA"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I.2.1</w:t>
            </w:r>
          </w:p>
        </w:tc>
        <w:tc>
          <w:tcPr>
            <w:tcW w:w="3336" w:type="dxa"/>
            <w:tcBorders>
              <w:top w:val="nil"/>
              <w:left w:val="nil"/>
              <w:bottom w:val="single" w:sz="4" w:space="0" w:color="808080"/>
              <w:right w:val="single" w:sz="4" w:space="0" w:color="808080"/>
            </w:tcBorders>
            <w:shd w:val="clear" w:color="auto" w:fill="auto"/>
            <w:vAlign w:val="center"/>
            <w:hideMark/>
          </w:tcPr>
          <w:p w14:paraId="71F2BCE1"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wyposażenie/ urządzenia komunalne</w:t>
            </w:r>
          </w:p>
        </w:tc>
        <w:tc>
          <w:tcPr>
            <w:tcW w:w="991" w:type="dxa"/>
            <w:tcBorders>
              <w:top w:val="nil"/>
              <w:left w:val="nil"/>
              <w:bottom w:val="single" w:sz="4" w:space="0" w:color="808080"/>
              <w:right w:val="single" w:sz="4" w:space="0" w:color="808080"/>
            </w:tcBorders>
            <w:shd w:val="clear" w:color="000000" w:fill="92D050"/>
            <w:vAlign w:val="center"/>
            <w:hideMark/>
          </w:tcPr>
          <w:p w14:paraId="0844FCAD" w14:textId="6781D44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000000" w:fill="92D050"/>
            <w:vAlign w:val="center"/>
            <w:hideMark/>
          </w:tcPr>
          <w:p w14:paraId="599E32EA" w14:textId="1342871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auto" w:fill="auto"/>
            <w:vAlign w:val="center"/>
            <w:hideMark/>
          </w:tcPr>
          <w:p w14:paraId="25143272" w14:textId="41F51A34"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auto" w:fill="auto"/>
            <w:vAlign w:val="center"/>
            <w:hideMark/>
          </w:tcPr>
          <w:p w14:paraId="12E0076C" w14:textId="23A9EC5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auto" w:fill="auto"/>
            <w:vAlign w:val="center"/>
            <w:hideMark/>
          </w:tcPr>
          <w:p w14:paraId="37898311" w14:textId="7A86614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auto" w:fill="auto"/>
            <w:vAlign w:val="center"/>
            <w:hideMark/>
          </w:tcPr>
          <w:p w14:paraId="3175EBEF" w14:textId="62E5F51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auto" w:fill="auto"/>
            <w:vAlign w:val="center"/>
            <w:hideMark/>
          </w:tcPr>
          <w:p w14:paraId="13E8F19D" w14:textId="7958CCF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auto" w:fill="auto"/>
            <w:vAlign w:val="center"/>
            <w:hideMark/>
          </w:tcPr>
          <w:p w14:paraId="6A89D9F1" w14:textId="072413A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auto" w:fill="auto"/>
            <w:vAlign w:val="center"/>
            <w:hideMark/>
          </w:tcPr>
          <w:p w14:paraId="457ADE73" w14:textId="2614926D"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91" w:type="dxa"/>
            <w:tcBorders>
              <w:top w:val="nil"/>
              <w:left w:val="nil"/>
              <w:bottom w:val="single" w:sz="4" w:space="0" w:color="808080"/>
              <w:right w:val="single" w:sz="4" w:space="0" w:color="808080"/>
            </w:tcBorders>
            <w:shd w:val="clear" w:color="auto" w:fill="auto"/>
            <w:vAlign w:val="center"/>
            <w:hideMark/>
          </w:tcPr>
          <w:p w14:paraId="15B4AAD6" w14:textId="4D0FB5F4"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r>
      <w:tr w:rsidR="00E75FC5" w:rsidRPr="004B4852" w14:paraId="5402DBE1"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6009A777"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I.2.2</w:t>
            </w:r>
          </w:p>
        </w:tc>
        <w:tc>
          <w:tcPr>
            <w:tcW w:w="3336" w:type="dxa"/>
            <w:tcBorders>
              <w:top w:val="nil"/>
              <w:left w:val="nil"/>
              <w:bottom w:val="single" w:sz="4" w:space="0" w:color="808080"/>
              <w:right w:val="single" w:sz="4" w:space="0" w:color="808080"/>
            </w:tcBorders>
            <w:shd w:val="clear" w:color="auto" w:fill="auto"/>
            <w:vAlign w:val="center"/>
            <w:hideMark/>
          </w:tcPr>
          <w:p w14:paraId="6D6A7B7C"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mieszkalne</w:t>
            </w:r>
          </w:p>
        </w:tc>
        <w:tc>
          <w:tcPr>
            <w:tcW w:w="991" w:type="dxa"/>
            <w:tcBorders>
              <w:top w:val="nil"/>
              <w:left w:val="nil"/>
              <w:bottom w:val="single" w:sz="4" w:space="0" w:color="808080"/>
              <w:right w:val="single" w:sz="4" w:space="0" w:color="808080"/>
            </w:tcBorders>
            <w:shd w:val="clear" w:color="000000" w:fill="92D050"/>
            <w:vAlign w:val="center"/>
            <w:hideMark/>
          </w:tcPr>
          <w:p w14:paraId="29103C89" w14:textId="7976C05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000000" w:fill="92D050"/>
            <w:vAlign w:val="center"/>
            <w:hideMark/>
          </w:tcPr>
          <w:p w14:paraId="6EEF0A3D" w14:textId="73EC1D7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auto" w:fill="auto"/>
            <w:vAlign w:val="center"/>
            <w:hideMark/>
          </w:tcPr>
          <w:p w14:paraId="6368C862" w14:textId="163E4DDF"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auto" w:fill="auto"/>
            <w:vAlign w:val="center"/>
            <w:hideMark/>
          </w:tcPr>
          <w:p w14:paraId="45DC4C1D" w14:textId="3C9F020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auto" w:fill="auto"/>
            <w:vAlign w:val="center"/>
            <w:hideMark/>
          </w:tcPr>
          <w:p w14:paraId="2F60DFAF" w14:textId="57C9F27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auto" w:fill="auto"/>
            <w:vAlign w:val="center"/>
            <w:hideMark/>
          </w:tcPr>
          <w:p w14:paraId="32720CAC" w14:textId="7520188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auto" w:fill="auto"/>
            <w:vAlign w:val="center"/>
            <w:hideMark/>
          </w:tcPr>
          <w:p w14:paraId="5C5D02FE" w14:textId="77146FC4"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auto" w:fill="auto"/>
            <w:vAlign w:val="center"/>
            <w:hideMark/>
          </w:tcPr>
          <w:p w14:paraId="7748A250" w14:textId="27CD263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auto" w:fill="auto"/>
            <w:vAlign w:val="center"/>
            <w:hideMark/>
          </w:tcPr>
          <w:p w14:paraId="3887C150" w14:textId="2A2E411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91" w:type="dxa"/>
            <w:tcBorders>
              <w:top w:val="nil"/>
              <w:left w:val="nil"/>
              <w:bottom w:val="single" w:sz="4" w:space="0" w:color="808080"/>
              <w:right w:val="single" w:sz="4" w:space="0" w:color="808080"/>
            </w:tcBorders>
            <w:shd w:val="clear" w:color="auto" w:fill="auto"/>
            <w:vAlign w:val="center"/>
            <w:hideMark/>
          </w:tcPr>
          <w:p w14:paraId="4B0FE36B" w14:textId="0F3C85A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r>
      <w:tr w:rsidR="00E75FC5" w:rsidRPr="004B4852" w14:paraId="639F8C68"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0CBA1C63"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I.2.3</w:t>
            </w:r>
          </w:p>
        </w:tc>
        <w:tc>
          <w:tcPr>
            <w:tcW w:w="3336" w:type="dxa"/>
            <w:tcBorders>
              <w:top w:val="nil"/>
              <w:left w:val="nil"/>
              <w:bottom w:val="single" w:sz="4" w:space="0" w:color="808080"/>
              <w:right w:val="single" w:sz="4" w:space="0" w:color="808080"/>
            </w:tcBorders>
            <w:shd w:val="clear" w:color="auto" w:fill="auto"/>
            <w:vAlign w:val="center"/>
            <w:hideMark/>
          </w:tcPr>
          <w:p w14:paraId="5ADFA6AE"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Komunalne oświetlenie uliczne</w:t>
            </w:r>
          </w:p>
        </w:tc>
        <w:tc>
          <w:tcPr>
            <w:tcW w:w="991" w:type="dxa"/>
            <w:tcBorders>
              <w:top w:val="nil"/>
              <w:left w:val="nil"/>
              <w:bottom w:val="single" w:sz="4" w:space="0" w:color="808080"/>
              <w:right w:val="single" w:sz="4" w:space="0" w:color="808080"/>
            </w:tcBorders>
            <w:shd w:val="clear" w:color="000000" w:fill="92D050"/>
            <w:vAlign w:val="center"/>
            <w:hideMark/>
          </w:tcPr>
          <w:p w14:paraId="510A3B33" w14:textId="4DA5946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000000" w:fill="92D050"/>
            <w:vAlign w:val="center"/>
            <w:hideMark/>
          </w:tcPr>
          <w:p w14:paraId="108DF324" w14:textId="3DA84B3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30B556DD" w14:textId="0B045AA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37D22B43" w14:textId="71F4E41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14D26E0D" w14:textId="2634752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67D4B1DA" w14:textId="37037CE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65B7DCD2" w14:textId="2D4663A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599F6251" w14:textId="779186FD"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528BAB32" w14:textId="57D840F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53337AF9" w14:textId="25932FB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r>
      <w:tr w:rsidR="00E75FC5" w:rsidRPr="004B4852" w14:paraId="76B82A06"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7ADA5A3A"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I.2.4</w:t>
            </w:r>
          </w:p>
        </w:tc>
        <w:tc>
          <w:tcPr>
            <w:tcW w:w="3336" w:type="dxa"/>
            <w:tcBorders>
              <w:top w:val="nil"/>
              <w:left w:val="nil"/>
              <w:bottom w:val="single" w:sz="4" w:space="0" w:color="808080"/>
              <w:right w:val="single" w:sz="4" w:space="0" w:color="808080"/>
            </w:tcBorders>
            <w:shd w:val="clear" w:color="auto" w:fill="auto"/>
            <w:vAlign w:val="center"/>
            <w:hideMark/>
          </w:tcPr>
          <w:p w14:paraId="25C46B38"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Przedsiębiorstwa</w:t>
            </w:r>
          </w:p>
        </w:tc>
        <w:tc>
          <w:tcPr>
            <w:tcW w:w="991" w:type="dxa"/>
            <w:tcBorders>
              <w:top w:val="nil"/>
              <w:left w:val="nil"/>
              <w:bottom w:val="single" w:sz="4" w:space="0" w:color="808080"/>
              <w:right w:val="single" w:sz="4" w:space="0" w:color="808080"/>
            </w:tcBorders>
            <w:shd w:val="clear" w:color="000000" w:fill="92D050"/>
            <w:vAlign w:val="center"/>
            <w:hideMark/>
          </w:tcPr>
          <w:p w14:paraId="7B51F877" w14:textId="252F3A6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000000" w:fill="92D050"/>
            <w:vAlign w:val="center"/>
            <w:hideMark/>
          </w:tcPr>
          <w:p w14:paraId="12B5E51E" w14:textId="5A6A742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auto" w:fill="auto"/>
            <w:vAlign w:val="center"/>
            <w:hideMark/>
          </w:tcPr>
          <w:p w14:paraId="67237B59" w14:textId="406CD18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auto" w:fill="auto"/>
            <w:vAlign w:val="center"/>
            <w:hideMark/>
          </w:tcPr>
          <w:p w14:paraId="57400229" w14:textId="5203971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auto" w:fill="auto"/>
            <w:vAlign w:val="center"/>
            <w:hideMark/>
          </w:tcPr>
          <w:p w14:paraId="4D9FD043" w14:textId="2E5B785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auto" w:fill="auto"/>
            <w:vAlign w:val="center"/>
            <w:hideMark/>
          </w:tcPr>
          <w:p w14:paraId="07056D5D" w14:textId="5504AB3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auto" w:fill="auto"/>
            <w:vAlign w:val="center"/>
            <w:hideMark/>
          </w:tcPr>
          <w:p w14:paraId="76414626" w14:textId="71A3A50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auto" w:fill="auto"/>
            <w:vAlign w:val="center"/>
            <w:hideMark/>
          </w:tcPr>
          <w:p w14:paraId="412D16F1" w14:textId="46B093B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auto" w:fill="auto"/>
            <w:vAlign w:val="center"/>
            <w:hideMark/>
          </w:tcPr>
          <w:p w14:paraId="79D5EE32" w14:textId="7D7F920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91" w:type="dxa"/>
            <w:tcBorders>
              <w:top w:val="nil"/>
              <w:left w:val="nil"/>
              <w:bottom w:val="single" w:sz="4" w:space="0" w:color="808080"/>
              <w:right w:val="single" w:sz="4" w:space="0" w:color="808080"/>
            </w:tcBorders>
            <w:shd w:val="clear" w:color="auto" w:fill="auto"/>
            <w:vAlign w:val="center"/>
            <w:hideMark/>
          </w:tcPr>
          <w:p w14:paraId="1F1FDB6B" w14:textId="0276820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r>
      <w:tr w:rsidR="00E75FC5" w:rsidRPr="004B4852" w14:paraId="50A6154B" w14:textId="77777777" w:rsidTr="00D41212">
        <w:trPr>
          <w:trHeight w:val="255"/>
        </w:trPr>
        <w:tc>
          <w:tcPr>
            <w:tcW w:w="748" w:type="dxa"/>
            <w:tcBorders>
              <w:top w:val="nil"/>
              <w:left w:val="single" w:sz="4" w:space="0" w:color="808080"/>
              <w:bottom w:val="single" w:sz="4" w:space="0" w:color="808080"/>
              <w:right w:val="single" w:sz="4" w:space="0" w:color="808080"/>
            </w:tcBorders>
            <w:shd w:val="clear" w:color="000000" w:fill="F2F2F2"/>
            <w:vAlign w:val="center"/>
            <w:hideMark/>
          </w:tcPr>
          <w:p w14:paraId="123118E0"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I.3</w:t>
            </w:r>
          </w:p>
        </w:tc>
        <w:tc>
          <w:tcPr>
            <w:tcW w:w="3336" w:type="dxa"/>
            <w:tcBorders>
              <w:top w:val="nil"/>
              <w:left w:val="nil"/>
              <w:bottom w:val="single" w:sz="4" w:space="0" w:color="808080"/>
              <w:right w:val="single" w:sz="4" w:space="0" w:color="808080"/>
            </w:tcBorders>
            <w:shd w:val="clear" w:color="000000" w:fill="F2F2F2"/>
            <w:vAlign w:val="center"/>
            <w:hideMark/>
          </w:tcPr>
          <w:p w14:paraId="0094040C"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Gaz ziemny</w:t>
            </w:r>
          </w:p>
        </w:tc>
        <w:tc>
          <w:tcPr>
            <w:tcW w:w="991" w:type="dxa"/>
            <w:tcBorders>
              <w:top w:val="nil"/>
              <w:left w:val="nil"/>
              <w:bottom w:val="single" w:sz="4" w:space="0" w:color="808080"/>
              <w:right w:val="single" w:sz="4" w:space="0" w:color="808080"/>
            </w:tcBorders>
            <w:shd w:val="clear" w:color="000000" w:fill="92D050"/>
            <w:vAlign w:val="center"/>
            <w:hideMark/>
          </w:tcPr>
          <w:p w14:paraId="496BFC74" w14:textId="41DD533D"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78662</w:t>
            </w:r>
          </w:p>
        </w:tc>
        <w:tc>
          <w:tcPr>
            <w:tcW w:w="991" w:type="dxa"/>
            <w:tcBorders>
              <w:top w:val="nil"/>
              <w:left w:val="nil"/>
              <w:bottom w:val="single" w:sz="4" w:space="0" w:color="808080"/>
              <w:right w:val="single" w:sz="4" w:space="0" w:color="808080"/>
            </w:tcBorders>
            <w:shd w:val="clear" w:color="000000" w:fill="92D050"/>
            <w:vAlign w:val="center"/>
            <w:hideMark/>
          </w:tcPr>
          <w:p w14:paraId="4EC0BB8B" w14:textId="3DA91B3F"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79224</w:t>
            </w:r>
          </w:p>
        </w:tc>
        <w:tc>
          <w:tcPr>
            <w:tcW w:w="991" w:type="dxa"/>
            <w:tcBorders>
              <w:top w:val="nil"/>
              <w:left w:val="nil"/>
              <w:bottom w:val="single" w:sz="4" w:space="0" w:color="808080"/>
              <w:right w:val="single" w:sz="4" w:space="0" w:color="808080"/>
            </w:tcBorders>
            <w:shd w:val="clear" w:color="000000" w:fill="F2F2F2"/>
            <w:vAlign w:val="center"/>
            <w:hideMark/>
          </w:tcPr>
          <w:p w14:paraId="52E79AC9" w14:textId="257D6E14"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79791</w:t>
            </w:r>
          </w:p>
        </w:tc>
        <w:tc>
          <w:tcPr>
            <w:tcW w:w="991" w:type="dxa"/>
            <w:tcBorders>
              <w:top w:val="nil"/>
              <w:left w:val="nil"/>
              <w:bottom w:val="single" w:sz="4" w:space="0" w:color="808080"/>
              <w:right w:val="single" w:sz="4" w:space="0" w:color="808080"/>
            </w:tcBorders>
            <w:shd w:val="clear" w:color="000000" w:fill="F2F2F2"/>
            <w:vAlign w:val="center"/>
            <w:hideMark/>
          </w:tcPr>
          <w:p w14:paraId="1A2A0250" w14:textId="60678DC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80362</w:t>
            </w:r>
          </w:p>
        </w:tc>
        <w:tc>
          <w:tcPr>
            <w:tcW w:w="991" w:type="dxa"/>
            <w:tcBorders>
              <w:top w:val="nil"/>
              <w:left w:val="nil"/>
              <w:bottom w:val="single" w:sz="4" w:space="0" w:color="808080"/>
              <w:right w:val="single" w:sz="4" w:space="0" w:color="808080"/>
            </w:tcBorders>
            <w:shd w:val="clear" w:color="000000" w:fill="F2F2F2"/>
            <w:vAlign w:val="center"/>
            <w:hideMark/>
          </w:tcPr>
          <w:p w14:paraId="58A7831D" w14:textId="2BB6DF05"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80937</w:t>
            </w:r>
          </w:p>
        </w:tc>
        <w:tc>
          <w:tcPr>
            <w:tcW w:w="991" w:type="dxa"/>
            <w:tcBorders>
              <w:top w:val="nil"/>
              <w:left w:val="nil"/>
              <w:bottom w:val="single" w:sz="4" w:space="0" w:color="808080"/>
              <w:right w:val="single" w:sz="4" w:space="0" w:color="808080"/>
            </w:tcBorders>
            <w:shd w:val="clear" w:color="000000" w:fill="F2F2F2"/>
            <w:vAlign w:val="center"/>
            <w:hideMark/>
          </w:tcPr>
          <w:p w14:paraId="2D5DD763" w14:textId="251F631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81516</w:t>
            </w:r>
          </w:p>
        </w:tc>
        <w:tc>
          <w:tcPr>
            <w:tcW w:w="991" w:type="dxa"/>
            <w:tcBorders>
              <w:top w:val="nil"/>
              <w:left w:val="nil"/>
              <w:bottom w:val="single" w:sz="4" w:space="0" w:color="808080"/>
              <w:right w:val="single" w:sz="4" w:space="0" w:color="808080"/>
            </w:tcBorders>
            <w:shd w:val="clear" w:color="000000" w:fill="F2F2F2"/>
            <w:vAlign w:val="center"/>
            <w:hideMark/>
          </w:tcPr>
          <w:p w14:paraId="041CC15E" w14:textId="0900F27B"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82100</w:t>
            </w:r>
          </w:p>
        </w:tc>
        <w:tc>
          <w:tcPr>
            <w:tcW w:w="991" w:type="dxa"/>
            <w:tcBorders>
              <w:top w:val="nil"/>
              <w:left w:val="nil"/>
              <w:bottom w:val="single" w:sz="4" w:space="0" w:color="808080"/>
              <w:right w:val="single" w:sz="4" w:space="0" w:color="808080"/>
            </w:tcBorders>
            <w:shd w:val="clear" w:color="000000" w:fill="F2F2F2"/>
            <w:vAlign w:val="center"/>
            <w:hideMark/>
          </w:tcPr>
          <w:p w14:paraId="5E32E2CD" w14:textId="64DC6953"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82689</w:t>
            </w:r>
          </w:p>
        </w:tc>
        <w:tc>
          <w:tcPr>
            <w:tcW w:w="991" w:type="dxa"/>
            <w:tcBorders>
              <w:top w:val="nil"/>
              <w:left w:val="nil"/>
              <w:bottom w:val="single" w:sz="4" w:space="0" w:color="808080"/>
              <w:right w:val="single" w:sz="4" w:space="0" w:color="808080"/>
            </w:tcBorders>
            <w:shd w:val="clear" w:color="000000" w:fill="F2F2F2"/>
            <w:vAlign w:val="center"/>
            <w:hideMark/>
          </w:tcPr>
          <w:p w14:paraId="6133C064" w14:textId="7AF05CB6"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83281</w:t>
            </w:r>
          </w:p>
        </w:tc>
        <w:tc>
          <w:tcPr>
            <w:tcW w:w="991" w:type="dxa"/>
            <w:tcBorders>
              <w:top w:val="nil"/>
              <w:left w:val="nil"/>
              <w:bottom w:val="single" w:sz="4" w:space="0" w:color="808080"/>
              <w:right w:val="single" w:sz="4" w:space="0" w:color="808080"/>
            </w:tcBorders>
            <w:shd w:val="clear" w:color="000000" w:fill="F2F2F2"/>
            <w:vAlign w:val="center"/>
            <w:hideMark/>
          </w:tcPr>
          <w:p w14:paraId="1968A814" w14:textId="108C5382"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83879</w:t>
            </w:r>
          </w:p>
        </w:tc>
      </w:tr>
      <w:tr w:rsidR="00E75FC5" w:rsidRPr="004B4852" w14:paraId="3E070C6F" w14:textId="77777777" w:rsidTr="00D41212">
        <w:trPr>
          <w:trHeight w:val="48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0E8BCBF2"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I.3.1</w:t>
            </w:r>
          </w:p>
        </w:tc>
        <w:tc>
          <w:tcPr>
            <w:tcW w:w="3336" w:type="dxa"/>
            <w:tcBorders>
              <w:top w:val="nil"/>
              <w:left w:val="nil"/>
              <w:bottom w:val="single" w:sz="4" w:space="0" w:color="808080"/>
              <w:right w:val="single" w:sz="4" w:space="0" w:color="808080"/>
            </w:tcBorders>
            <w:shd w:val="clear" w:color="auto" w:fill="auto"/>
            <w:vAlign w:val="center"/>
            <w:hideMark/>
          </w:tcPr>
          <w:p w14:paraId="241BB365"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wyposażenie/ urządzenia komunalne</w:t>
            </w:r>
          </w:p>
        </w:tc>
        <w:tc>
          <w:tcPr>
            <w:tcW w:w="991" w:type="dxa"/>
            <w:tcBorders>
              <w:top w:val="nil"/>
              <w:left w:val="nil"/>
              <w:bottom w:val="single" w:sz="4" w:space="0" w:color="808080"/>
              <w:right w:val="single" w:sz="4" w:space="0" w:color="808080"/>
            </w:tcBorders>
            <w:shd w:val="clear" w:color="000000" w:fill="92D050"/>
            <w:vAlign w:val="center"/>
            <w:hideMark/>
          </w:tcPr>
          <w:p w14:paraId="55BDF12C" w14:textId="3FD33B1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000000" w:fill="92D050"/>
            <w:vAlign w:val="center"/>
            <w:hideMark/>
          </w:tcPr>
          <w:p w14:paraId="72DA09C3" w14:textId="4A0CF05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auto" w:fill="auto"/>
            <w:vAlign w:val="center"/>
            <w:hideMark/>
          </w:tcPr>
          <w:p w14:paraId="31B56372" w14:textId="0731CBE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auto" w:fill="auto"/>
            <w:vAlign w:val="center"/>
            <w:hideMark/>
          </w:tcPr>
          <w:p w14:paraId="16B4CB95" w14:textId="66F7EBE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auto" w:fill="auto"/>
            <w:vAlign w:val="center"/>
            <w:hideMark/>
          </w:tcPr>
          <w:p w14:paraId="30F2CB54" w14:textId="4029C044"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auto" w:fill="auto"/>
            <w:vAlign w:val="center"/>
            <w:hideMark/>
          </w:tcPr>
          <w:p w14:paraId="6D6F11D5" w14:textId="509E128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auto" w:fill="auto"/>
            <w:vAlign w:val="center"/>
            <w:hideMark/>
          </w:tcPr>
          <w:p w14:paraId="590BFAAF" w14:textId="38EAB81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auto" w:fill="auto"/>
            <w:vAlign w:val="center"/>
            <w:hideMark/>
          </w:tcPr>
          <w:p w14:paraId="3B9CF167" w14:textId="2307A32D"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auto" w:fill="auto"/>
            <w:vAlign w:val="center"/>
            <w:hideMark/>
          </w:tcPr>
          <w:p w14:paraId="0EE5D07E" w14:textId="16F0A5F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91" w:type="dxa"/>
            <w:tcBorders>
              <w:top w:val="nil"/>
              <w:left w:val="nil"/>
              <w:bottom w:val="single" w:sz="4" w:space="0" w:color="808080"/>
              <w:right w:val="single" w:sz="4" w:space="0" w:color="808080"/>
            </w:tcBorders>
            <w:shd w:val="clear" w:color="auto" w:fill="auto"/>
            <w:vAlign w:val="center"/>
            <w:hideMark/>
          </w:tcPr>
          <w:p w14:paraId="217C1D9C" w14:textId="2389DC84"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r>
      <w:tr w:rsidR="00E75FC5" w:rsidRPr="004B4852" w14:paraId="58F133C0"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2F74DB76"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I.3.2</w:t>
            </w:r>
          </w:p>
        </w:tc>
        <w:tc>
          <w:tcPr>
            <w:tcW w:w="3336" w:type="dxa"/>
            <w:tcBorders>
              <w:top w:val="nil"/>
              <w:left w:val="nil"/>
              <w:bottom w:val="single" w:sz="4" w:space="0" w:color="808080"/>
              <w:right w:val="single" w:sz="4" w:space="0" w:color="808080"/>
            </w:tcBorders>
            <w:shd w:val="clear" w:color="auto" w:fill="auto"/>
            <w:vAlign w:val="center"/>
            <w:hideMark/>
          </w:tcPr>
          <w:p w14:paraId="31140F3E"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mieszkalne</w:t>
            </w:r>
          </w:p>
        </w:tc>
        <w:tc>
          <w:tcPr>
            <w:tcW w:w="991" w:type="dxa"/>
            <w:tcBorders>
              <w:top w:val="nil"/>
              <w:left w:val="nil"/>
              <w:bottom w:val="single" w:sz="4" w:space="0" w:color="808080"/>
              <w:right w:val="single" w:sz="4" w:space="0" w:color="808080"/>
            </w:tcBorders>
            <w:shd w:val="clear" w:color="000000" w:fill="92D050"/>
            <w:vAlign w:val="center"/>
            <w:hideMark/>
          </w:tcPr>
          <w:p w14:paraId="69997B0A" w14:textId="1E45511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31052</w:t>
            </w:r>
          </w:p>
        </w:tc>
        <w:tc>
          <w:tcPr>
            <w:tcW w:w="991" w:type="dxa"/>
            <w:tcBorders>
              <w:top w:val="nil"/>
              <w:left w:val="nil"/>
              <w:bottom w:val="single" w:sz="4" w:space="0" w:color="808080"/>
              <w:right w:val="single" w:sz="4" w:space="0" w:color="808080"/>
            </w:tcBorders>
            <w:shd w:val="clear" w:color="000000" w:fill="92D050"/>
            <w:vAlign w:val="center"/>
            <w:hideMark/>
          </w:tcPr>
          <w:p w14:paraId="40120D58" w14:textId="0E300EC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31337</w:t>
            </w:r>
          </w:p>
        </w:tc>
        <w:tc>
          <w:tcPr>
            <w:tcW w:w="991" w:type="dxa"/>
            <w:tcBorders>
              <w:top w:val="nil"/>
              <w:left w:val="nil"/>
              <w:bottom w:val="single" w:sz="4" w:space="0" w:color="808080"/>
              <w:right w:val="single" w:sz="4" w:space="0" w:color="808080"/>
            </w:tcBorders>
            <w:shd w:val="clear" w:color="auto" w:fill="auto"/>
            <w:vAlign w:val="center"/>
            <w:hideMark/>
          </w:tcPr>
          <w:p w14:paraId="0F96B33A" w14:textId="7949773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31625</w:t>
            </w:r>
          </w:p>
        </w:tc>
        <w:tc>
          <w:tcPr>
            <w:tcW w:w="991" w:type="dxa"/>
            <w:tcBorders>
              <w:top w:val="nil"/>
              <w:left w:val="nil"/>
              <w:bottom w:val="single" w:sz="4" w:space="0" w:color="808080"/>
              <w:right w:val="single" w:sz="4" w:space="0" w:color="808080"/>
            </w:tcBorders>
            <w:shd w:val="clear" w:color="auto" w:fill="auto"/>
            <w:vAlign w:val="center"/>
            <w:hideMark/>
          </w:tcPr>
          <w:p w14:paraId="23666BC6" w14:textId="4EC14DF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31916</w:t>
            </w:r>
          </w:p>
        </w:tc>
        <w:tc>
          <w:tcPr>
            <w:tcW w:w="991" w:type="dxa"/>
            <w:tcBorders>
              <w:top w:val="nil"/>
              <w:left w:val="nil"/>
              <w:bottom w:val="single" w:sz="4" w:space="0" w:color="808080"/>
              <w:right w:val="single" w:sz="4" w:space="0" w:color="808080"/>
            </w:tcBorders>
            <w:shd w:val="clear" w:color="auto" w:fill="auto"/>
            <w:vAlign w:val="center"/>
            <w:hideMark/>
          </w:tcPr>
          <w:p w14:paraId="2B414B25" w14:textId="6EDDF8C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32209</w:t>
            </w:r>
          </w:p>
        </w:tc>
        <w:tc>
          <w:tcPr>
            <w:tcW w:w="991" w:type="dxa"/>
            <w:tcBorders>
              <w:top w:val="nil"/>
              <w:left w:val="nil"/>
              <w:bottom w:val="single" w:sz="4" w:space="0" w:color="808080"/>
              <w:right w:val="single" w:sz="4" w:space="0" w:color="808080"/>
            </w:tcBorders>
            <w:shd w:val="clear" w:color="auto" w:fill="auto"/>
            <w:vAlign w:val="center"/>
            <w:hideMark/>
          </w:tcPr>
          <w:p w14:paraId="02EC9779" w14:textId="1FA59AB4"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32505</w:t>
            </w:r>
          </w:p>
        </w:tc>
        <w:tc>
          <w:tcPr>
            <w:tcW w:w="991" w:type="dxa"/>
            <w:tcBorders>
              <w:top w:val="nil"/>
              <w:left w:val="nil"/>
              <w:bottom w:val="single" w:sz="4" w:space="0" w:color="808080"/>
              <w:right w:val="single" w:sz="4" w:space="0" w:color="808080"/>
            </w:tcBorders>
            <w:shd w:val="clear" w:color="auto" w:fill="auto"/>
            <w:vAlign w:val="center"/>
            <w:hideMark/>
          </w:tcPr>
          <w:p w14:paraId="497BA5F1" w14:textId="6246E93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32803</w:t>
            </w:r>
          </w:p>
        </w:tc>
        <w:tc>
          <w:tcPr>
            <w:tcW w:w="991" w:type="dxa"/>
            <w:tcBorders>
              <w:top w:val="nil"/>
              <w:left w:val="nil"/>
              <w:bottom w:val="single" w:sz="4" w:space="0" w:color="808080"/>
              <w:right w:val="single" w:sz="4" w:space="0" w:color="808080"/>
            </w:tcBorders>
            <w:shd w:val="clear" w:color="auto" w:fill="auto"/>
            <w:vAlign w:val="center"/>
            <w:hideMark/>
          </w:tcPr>
          <w:p w14:paraId="2799F61B" w14:textId="0DE3860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33105</w:t>
            </w:r>
          </w:p>
        </w:tc>
        <w:tc>
          <w:tcPr>
            <w:tcW w:w="991" w:type="dxa"/>
            <w:tcBorders>
              <w:top w:val="nil"/>
              <w:left w:val="nil"/>
              <w:bottom w:val="single" w:sz="4" w:space="0" w:color="808080"/>
              <w:right w:val="single" w:sz="4" w:space="0" w:color="808080"/>
            </w:tcBorders>
            <w:shd w:val="clear" w:color="auto" w:fill="auto"/>
            <w:vAlign w:val="center"/>
            <w:hideMark/>
          </w:tcPr>
          <w:p w14:paraId="58833556" w14:textId="5D034C9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33409</w:t>
            </w:r>
          </w:p>
        </w:tc>
        <w:tc>
          <w:tcPr>
            <w:tcW w:w="991" w:type="dxa"/>
            <w:tcBorders>
              <w:top w:val="nil"/>
              <w:left w:val="nil"/>
              <w:bottom w:val="single" w:sz="4" w:space="0" w:color="808080"/>
              <w:right w:val="single" w:sz="4" w:space="0" w:color="808080"/>
            </w:tcBorders>
            <w:shd w:val="clear" w:color="auto" w:fill="auto"/>
            <w:vAlign w:val="center"/>
            <w:hideMark/>
          </w:tcPr>
          <w:p w14:paraId="3CA201AE" w14:textId="4BD2681D"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33716</w:t>
            </w:r>
          </w:p>
        </w:tc>
      </w:tr>
      <w:tr w:rsidR="00E75FC5" w:rsidRPr="004B4852" w14:paraId="013DDE74"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385B20BF"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I.3.3</w:t>
            </w:r>
          </w:p>
        </w:tc>
        <w:tc>
          <w:tcPr>
            <w:tcW w:w="3336" w:type="dxa"/>
            <w:tcBorders>
              <w:top w:val="nil"/>
              <w:left w:val="nil"/>
              <w:bottom w:val="single" w:sz="4" w:space="0" w:color="808080"/>
              <w:right w:val="single" w:sz="4" w:space="0" w:color="808080"/>
            </w:tcBorders>
            <w:shd w:val="clear" w:color="auto" w:fill="auto"/>
            <w:vAlign w:val="center"/>
            <w:hideMark/>
          </w:tcPr>
          <w:p w14:paraId="1B040A9E"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Komunalne oświetlenie uliczne</w:t>
            </w:r>
          </w:p>
        </w:tc>
        <w:tc>
          <w:tcPr>
            <w:tcW w:w="991" w:type="dxa"/>
            <w:tcBorders>
              <w:top w:val="nil"/>
              <w:left w:val="nil"/>
              <w:bottom w:val="single" w:sz="4" w:space="0" w:color="808080"/>
              <w:right w:val="single" w:sz="4" w:space="0" w:color="808080"/>
            </w:tcBorders>
            <w:shd w:val="clear" w:color="000000" w:fill="92D050"/>
            <w:vAlign w:val="center"/>
            <w:hideMark/>
          </w:tcPr>
          <w:p w14:paraId="051810F7" w14:textId="74B6871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000000" w:fill="92D050"/>
            <w:vAlign w:val="center"/>
            <w:hideMark/>
          </w:tcPr>
          <w:p w14:paraId="074F84BD" w14:textId="536BDEBD"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10A3F232" w14:textId="5B3F9E2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7C8F3018" w14:textId="2A5D5AD4"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1C34F0F2" w14:textId="6E83740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360C40DE" w14:textId="3E4B06B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0F214D08" w14:textId="584C7C34"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0B94F138" w14:textId="51072E3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6BF6A57E" w14:textId="3C88CCE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91" w:type="dxa"/>
            <w:tcBorders>
              <w:top w:val="nil"/>
              <w:left w:val="nil"/>
              <w:bottom w:val="single" w:sz="4" w:space="0" w:color="808080"/>
              <w:right w:val="single" w:sz="4" w:space="0" w:color="808080"/>
            </w:tcBorders>
            <w:shd w:val="clear" w:color="auto" w:fill="auto"/>
            <w:vAlign w:val="center"/>
            <w:hideMark/>
          </w:tcPr>
          <w:p w14:paraId="7037BCCB" w14:textId="4E6491E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r>
      <w:tr w:rsidR="00E75FC5" w:rsidRPr="004B4852" w14:paraId="3AB187E1" w14:textId="77777777" w:rsidTr="00D41212">
        <w:trPr>
          <w:trHeight w:val="240"/>
        </w:trPr>
        <w:tc>
          <w:tcPr>
            <w:tcW w:w="748" w:type="dxa"/>
            <w:tcBorders>
              <w:top w:val="nil"/>
              <w:left w:val="single" w:sz="4" w:space="0" w:color="808080"/>
              <w:bottom w:val="single" w:sz="4" w:space="0" w:color="808080"/>
              <w:right w:val="single" w:sz="4" w:space="0" w:color="808080"/>
            </w:tcBorders>
            <w:shd w:val="clear" w:color="auto" w:fill="auto"/>
            <w:vAlign w:val="center"/>
            <w:hideMark/>
          </w:tcPr>
          <w:p w14:paraId="3D8BBA58"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I.3.4</w:t>
            </w:r>
          </w:p>
        </w:tc>
        <w:tc>
          <w:tcPr>
            <w:tcW w:w="3336" w:type="dxa"/>
            <w:tcBorders>
              <w:top w:val="nil"/>
              <w:left w:val="nil"/>
              <w:bottom w:val="single" w:sz="4" w:space="0" w:color="808080"/>
              <w:right w:val="single" w:sz="4" w:space="0" w:color="808080"/>
            </w:tcBorders>
            <w:shd w:val="clear" w:color="auto" w:fill="auto"/>
            <w:vAlign w:val="center"/>
            <w:hideMark/>
          </w:tcPr>
          <w:p w14:paraId="34789045"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Przedsiębiorstwa</w:t>
            </w:r>
          </w:p>
        </w:tc>
        <w:tc>
          <w:tcPr>
            <w:tcW w:w="991" w:type="dxa"/>
            <w:tcBorders>
              <w:top w:val="nil"/>
              <w:left w:val="nil"/>
              <w:bottom w:val="single" w:sz="4" w:space="0" w:color="808080"/>
              <w:right w:val="single" w:sz="4" w:space="0" w:color="808080"/>
            </w:tcBorders>
            <w:shd w:val="clear" w:color="000000" w:fill="92D050"/>
            <w:vAlign w:val="center"/>
            <w:hideMark/>
          </w:tcPr>
          <w:p w14:paraId="10438541" w14:textId="7A91EEA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47605</w:t>
            </w:r>
          </w:p>
        </w:tc>
        <w:tc>
          <w:tcPr>
            <w:tcW w:w="991" w:type="dxa"/>
            <w:tcBorders>
              <w:top w:val="nil"/>
              <w:left w:val="nil"/>
              <w:bottom w:val="single" w:sz="4" w:space="0" w:color="808080"/>
              <w:right w:val="single" w:sz="4" w:space="0" w:color="808080"/>
            </w:tcBorders>
            <w:shd w:val="clear" w:color="000000" w:fill="92D050"/>
            <w:vAlign w:val="center"/>
            <w:hideMark/>
          </w:tcPr>
          <w:p w14:paraId="095BCE75" w14:textId="389402D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47882</w:t>
            </w:r>
          </w:p>
        </w:tc>
        <w:tc>
          <w:tcPr>
            <w:tcW w:w="991" w:type="dxa"/>
            <w:tcBorders>
              <w:top w:val="nil"/>
              <w:left w:val="nil"/>
              <w:bottom w:val="single" w:sz="4" w:space="0" w:color="808080"/>
              <w:right w:val="single" w:sz="4" w:space="0" w:color="808080"/>
            </w:tcBorders>
            <w:shd w:val="clear" w:color="auto" w:fill="auto"/>
            <w:vAlign w:val="center"/>
            <w:hideMark/>
          </w:tcPr>
          <w:p w14:paraId="220C08B1" w14:textId="3839028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48161</w:t>
            </w:r>
          </w:p>
        </w:tc>
        <w:tc>
          <w:tcPr>
            <w:tcW w:w="991" w:type="dxa"/>
            <w:tcBorders>
              <w:top w:val="nil"/>
              <w:left w:val="nil"/>
              <w:bottom w:val="single" w:sz="4" w:space="0" w:color="808080"/>
              <w:right w:val="single" w:sz="4" w:space="0" w:color="808080"/>
            </w:tcBorders>
            <w:shd w:val="clear" w:color="auto" w:fill="auto"/>
            <w:vAlign w:val="center"/>
            <w:hideMark/>
          </w:tcPr>
          <w:p w14:paraId="42B62BE4" w14:textId="0FED476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48441</w:t>
            </w:r>
          </w:p>
        </w:tc>
        <w:tc>
          <w:tcPr>
            <w:tcW w:w="991" w:type="dxa"/>
            <w:tcBorders>
              <w:top w:val="nil"/>
              <w:left w:val="nil"/>
              <w:bottom w:val="single" w:sz="4" w:space="0" w:color="808080"/>
              <w:right w:val="single" w:sz="4" w:space="0" w:color="808080"/>
            </w:tcBorders>
            <w:shd w:val="clear" w:color="auto" w:fill="auto"/>
            <w:vAlign w:val="center"/>
            <w:hideMark/>
          </w:tcPr>
          <w:p w14:paraId="61BEAF81" w14:textId="60B42CC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48723</w:t>
            </w:r>
          </w:p>
        </w:tc>
        <w:tc>
          <w:tcPr>
            <w:tcW w:w="991" w:type="dxa"/>
            <w:tcBorders>
              <w:top w:val="nil"/>
              <w:left w:val="nil"/>
              <w:bottom w:val="single" w:sz="4" w:space="0" w:color="808080"/>
              <w:right w:val="single" w:sz="4" w:space="0" w:color="808080"/>
            </w:tcBorders>
            <w:shd w:val="clear" w:color="auto" w:fill="auto"/>
            <w:vAlign w:val="center"/>
            <w:hideMark/>
          </w:tcPr>
          <w:p w14:paraId="6B5FD45B" w14:textId="30D4721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49007</w:t>
            </w:r>
          </w:p>
        </w:tc>
        <w:tc>
          <w:tcPr>
            <w:tcW w:w="991" w:type="dxa"/>
            <w:tcBorders>
              <w:top w:val="nil"/>
              <w:left w:val="nil"/>
              <w:bottom w:val="single" w:sz="4" w:space="0" w:color="808080"/>
              <w:right w:val="single" w:sz="4" w:space="0" w:color="808080"/>
            </w:tcBorders>
            <w:shd w:val="clear" w:color="auto" w:fill="auto"/>
            <w:vAlign w:val="center"/>
            <w:hideMark/>
          </w:tcPr>
          <w:p w14:paraId="5662A7DC" w14:textId="7CCE29E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49292</w:t>
            </w:r>
          </w:p>
        </w:tc>
        <w:tc>
          <w:tcPr>
            <w:tcW w:w="991" w:type="dxa"/>
            <w:tcBorders>
              <w:top w:val="nil"/>
              <w:left w:val="nil"/>
              <w:bottom w:val="single" w:sz="4" w:space="0" w:color="808080"/>
              <w:right w:val="single" w:sz="4" w:space="0" w:color="808080"/>
            </w:tcBorders>
            <w:shd w:val="clear" w:color="auto" w:fill="auto"/>
            <w:vAlign w:val="center"/>
            <w:hideMark/>
          </w:tcPr>
          <w:p w14:paraId="21CE860E" w14:textId="58FD2B1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49579</w:t>
            </w:r>
          </w:p>
        </w:tc>
        <w:tc>
          <w:tcPr>
            <w:tcW w:w="991" w:type="dxa"/>
            <w:tcBorders>
              <w:top w:val="nil"/>
              <w:left w:val="nil"/>
              <w:bottom w:val="single" w:sz="4" w:space="0" w:color="808080"/>
              <w:right w:val="single" w:sz="4" w:space="0" w:color="808080"/>
            </w:tcBorders>
            <w:shd w:val="clear" w:color="auto" w:fill="auto"/>
            <w:vAlign w:val="center"/>
            <w:hideMark/>
          </w:tcPr>
          <w:p w14:paraId="0AF9867B" w14:textId="38C203D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49868</w:t>
            </w:r>
          </w:p>
        </w:tc>
        <w:tc>
          <w:tcPr>
            <w:tcW w:w="991" w:type="dxa"/>
            <w:tcBorders>
              <w:top w:val="nil"/>
              <w:left w:val="nil"/>
              <w:bottom w:val="single" w:sz="4" w:space="0" w:color="808080"/>
              <w:right w:val="single" w:sz="4" w:space="0" w:color="808080"/>
            </w:tcBorders>
            <w:shd w:val="clear" w:color="auto" w:fill="auto"/>
            <w:vAlign w:val="center"/>
            <w:hideMark/>
          </w:tcPr>
          <w:p w14:paraId="21A8C36C" w14:textId="398F84D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50158</w:t>
            </w:r>
          </w:p>
        </w:tc>
      </w:tr>
      <w:tr w:rsidR="00E75FC5" w:rsidRPr="004B4852" w14:paraId="48DE4046" w14:textId="77777777" w:rsidTr="00D41212">
        <w:trPr>
          <w:trHeight w:val="255"/>
        </w:trPr>
        <w:tc>
          <w:tcPr>
            <w:tcW w:w="748" w:type="dxa"/>
            <w:tcBorders>
              <w:top w:val="nil"/>
              <w:left w:val="single" w:sz="4" w:space="0" w:color="808080"/>
              <w:bottom w:val="single" w:sz="4" w:space="0" w:color="808080"/>
              <w:right w:val="single" w:sz="4" w:space="0" w:color="808080"/>
            </w:tcBorders>
            <w:shd w:val="clear" w:color="000000" w:fill="808080"/>
            <w:vAlign w:val="center"/>
            <w:hideMark/>
          </w:tcPr>
          <w:p w14:paraId="47B6929D"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 </w:t>
            </w:r>
          </w:p>
        </w:tc>
        <w:tc>
          <w:tcPr>
            <w:tcW w:w="3336" w:type="dxa"/>
            <w:tcBorders>
              <w:top w:val="nil"/>
              <w:left w:val="nil"/>
              <w:bottom w:val="single" w:sz="4" w:space="0" w:color="808080"/>
              <w:right w:val="single" w:sz="4" w:space="0" w:color="808080"/>
            </w:tcBorders>
            <w:shd w:val="clear" w:color="000000" w:fill="808080"/>
            <w:vAlign w:val="center"/>
            <w:hideMark/>
          </w:tcPr>
          <w:p w14:paraId="42235CA3"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RAZEM:</w:t>
            </w:r>
          </w:p>
        </w:tc>
        <w:tc>
          <w:tcPr>
            <w:tcW w:w="991" w:type="dxa"/>
            <w:tcBorders>
              <w:top w:val="nil"/>
              <w:left w:val="nil"/>
              <w:bottom w:val="single" w:sz="4" w:space="0" w:color="808080"/>
              <w:right w:val="single" w:sz="4" w:space="0" w:color="808080"/>
            </w:tcBorders>
            <w:shd w:val="clear" w:color="000000" w:fill="92D050"/>
            <w:vAlign w:val="center"/>
            <w:hideMark/>
          </w:tcPr>
          <w:p w14:paraId="61A5BD9E" w14:textId="2400A158"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194459</w:t>
            </w:r>
          </w:p>
        </w:tc>
        <w:tc>
          <w:tcPr>
            <w:tcW w:w="991" w:type="dxa"/>
            <w:tcBorders>
              <w:top w:val="nil"/>
              <w:left w:val="nil"/>
              <w:bottom w:val="single" w:sz="4" w:space="0" w:color="808080"/>
              <w:right w:val="single" w:sz="4" w:space="0" w:color="808080"/>
            </w:tcBorders>
            <w:shd w:val="clear" w:color="000000" w:fill="92D050"/>
            <w:vAlign w:val="center"/>
            <w:hideMark/>
          </w:tcPr>
          <w:p w14:paraId="2E683F86" w14:textId="277E50F9"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196499</w:t>
            </w:r>
          </w:p>
        </w:tc>
        <w:tc>
          <w:tcPr>
            <w:tcW w:w="991" w:type="dxa"/>
            <w:tcBorders>
              <w:top w:val="nil"/>
              <w:left w:val="nil"/>
              <w:bottom w:val="single" w:sz="4" w:space="0" w:color="808080"/>
              <w:right w:val="single" w:sz="4" w:space="0" w:color="808080"/>
            </w:tcBorders>
            <w:shd w:val="clear" w:color="000000" w:fill="808080"/>
            <w:vAlign w:val="center"/>
            <w:hideMark/>
          </w:tcPr>
          <w:p w14:paraId="7059CB72" w14:textId="5F99C080"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198575</w:t>
            </w:r>
          </w:p>
        </w:tc>
        <w:tc>
          <w:tcPr>
            <w:tcW w:w="991" w:type="dxa"/>
            <w:tcBorders>
              <w:top w:val="nil"/>
              <w:left w:val="nil"/>
              <w:bottom w:val="single" w:sz="4" w:space="0" w:color="808080"/>
              <w:right w:val="single" w:sz="4" w:space="0" w:color="808080"/>
            </w:tcBorders>
            <w:shd w:val="clear" w:color="000000" w:fill="808080"/>
            <w:vAlign w:val="center"/>
            <w:hideMark/>
          </w:tcPr>
          <w:p w14:paraId="3FDED777" w14:textId="0905A78C"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200688</w:t>
            </w:r>
          </w:p>
        </w:tc>
        <w:tc>
          <w:tcPr>
            <w:tcW w:w="991" w:type="dxa"/>
            <w:tcBorders>
              <w:top w:val="nil"/>
              <w:left w:val="nil"/>
              <w:bottom w:val="single" w:sz="4" w:space="0" w:color="808080"/>
              <w:right w:val="single" w:sz="4" w:space="0" w:color="808080"/>
            </w:tcBorders>
            <w:shd w:val="clear" w:color="000000" w:fill="808080"/>
            <w:vAlign w:val="center"/>
            <w:hideMark/>
          </w:tcPr>
          <w:p w14:paraId="62FCBE3B" w14:textId="53F5C69B"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202838</w:t>
            </w:r>
          </w:p>
        </w:tc>
        <w:tc>
          <w:tcPr>
            <w:tcW w:w="991" w:type="dxa"/>
            <w:tcBorders>
              <w:top w:val="nil"/>
              <w:left w:val="nil"/>
              <w:bottom w:val="single" w:sz="4" w:space="0" w:color="808080"/>
              <w:right w:val="single" w:sz="4" w:space="0" w:color="808080"/>
            </w:tcBorders>
            <w:shd w:val="clear" w:color="000000" w:fill="808080"/>
            <w:vAlign w:val="center"/>
            <w:hideMark/>
          </w:tcPr>
          <w:p w14:paraId="151ABAA6" w14:textId="6F1AB1A2"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205026</w:t>
            </w:r>
          </w:p>
        </w:tc>
        <w:tc>
          <w:tcPr>
            <w:tcW w:w="991" w:type="dxa"/>
            <w:tcBorders>
              <w:top w:val="nil"/>
              <w:left w:val="nil"/>
              <w:bottom w:val="single" w:sz="4" w:space="0" w:color="808080"/>
              <w:right w:val="single" w:sz="4" w:space="0" w:color="808080"/>
            </w:tcBorders>
            <w:shd w:val="clear" w:color="000000" w:fill="808080"/>
            <w:vAlign w:val="center"/>
            <w:hideMark/>
          </w:tcPr>
          <w:p w14:paraId="3D772448" w14:textId="7D502B14"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207254</w:t>
            </w:r>
          </w:p>
        </w:tc>
        <w:tc>
          <w:tcPr>
            <w:tcW w:w="991" w:type="dxa"/>
            <w:tcBorders>
              <w:top w:val="nil"/>
              <w:left w:val="nil"/>
              <w:bottom w:val="single" w:sz="4" w:space="0" w:color="808080"/>
              <w:right w:val="single" w:sz="4" w:space="0" w:color="808080"/>
            </w:tcBorders>
            <w:shd w:val="clear" w:color="000000" w:fill="808080"/>
            <w:vAlign w:val="center"/>
            <w:hideMark/>
          </w:tcPr>
          <w:p w14:paraId="1EB7BDEB" w14:textId="75B05369"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209521</w:t>
            </w:r>
          </w:p>
        </w:tc>
        <w:tc>
          <w:tcPr>
            <w:tcW w:w="991" w:type="dxa"/>
            <w:tcBorders>
              <w:top w:val="nil"/>
              <w:left w:val="nil"/>
              <w:bottom w:val="single" w:sz="4" w:space="0" w:color="808080"/>
              <w:right w:val="single" w:sz="4" w:space="0" w:color="808080"/>
            </w:tcBorders>
            <w:shd w:val="clear" w:color="000000" w:fill="808080"/>
            <w:vAlign w:val="center"/>
            <w:hideMark/>
          </w:tcPr>
          <w:p w14:paraId="09FD9918" w14:textId="3913CBB3"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211829</w:t>
            </w:r>
          </w:p>
        </w:tc>
        <w:tc>
          <w:tcPr>
            <w:tcW w:w="991" w:type="dxa"/>
            <w:tcBorders>
              <w:top w:val="nil"/>
              <w:left w:val="nil"/>
              <w:bottom w:val="single" w:sz="4" w:space="0" w:color="808080"/>
              <w:right w:val="single" w:sz="4" w:space="0" w:color="808080"/>
            </w:tcBorders>
            <w:shd w:val="clear" w:color="000000" w:fill="808080"/>
            <w:vAlign w:val="center"/>
            <w:hideMark/>
          </w:tcPr>
          <w:p w14:paraId="60E6F473" w14:textId="3D38A474"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214178</w:t>
            </w:r>
          </w:p>
        </w:tc>
      </w:tr>
    </w:tbl>
    <w:p w14:paraId="4BC3DBAA" w14:textId="36D98173" w:rsidR="00D83951" w:rsidRPr="004B4852" w:rsidRDefault="00D83951" w:rsidP="00D83951">
      <w:pPr>
        <w:pStyle w:val="rdo"/>
        <w:rPr>
          <w:rFonts w:asciiTheme="majorHAnsi" w:eastAsia="Times New Roman" w:hAnsiTheme="majorHAnsi" w:cstheme="majorHAnsi"/>
        </w:rPr>
      </w:pPr>
      <w:r w:rsidRPr="004B4852">
        <w:rPr>
          <w:rFonts w:asciiTheme="majorHAnsi" w:eastAsia="Times New Roman" w:hAnsiTheme="majorHAnsi" w:cstheme="majorHAnsi"/>
        </w:rPr>
        <w:t>Źródło: Opracowanie własne</w:t>
      </w:r>
    </w:p>
    <w:p w14:paraId="73619846" w14:textId="77777777" w:rsidR="00D83951" w:rsidRPr="004B4852" w:rsidRDefault="00D83951">
      <w:pPr>
        <w:spacing w:before="0" w:after="200" w:line="276" w:lineRule="auto"/>
        <w:contextualSpacing w:val="0"/>
        <w:jc w:val="left"/>
        <w:rPr>
          <w:rFonts w:asciiTheme="majorHAnsi" w:eastAsia="Times New Roman" w:hAnsiTheme="majorHAnsi" w:cstheme="majorHAnsi"/>
        </w:rPr>
      </w:pPr>
      <w:r w:rsidRPr="004B4852">
        <w:rPr>
          <w:rFonts w:asciiTheme="majorHAnsi" w:eastAsia="Times New Roman" w:hAnsiTheme="majorHAnsi" w:cstheme="majorHAnsi"/>
        </w:rPr>
        <w:br w:type="page"/>
      </w:r>
    </w:p>
    <w:p w14:paraId="2ED0EB6C" w14:textId="6E8887F4" w:rsidR="00D83951" w:rsidRPr="004B4852" w:rsidRDefault="00D83951" w:rsidP="00D83951">
      <w:pPr>
        <w:pStyle w:val="Legenda"/>
        <w:keepNext/>
        <w:rPr>
          <w:rFonts w:asciiTheme="majorHAnsi" w:hAnsiTheme="majorHAnsi" w:cstheme="majorHAnsi"/>
        </w:rPr>
      </w:pPr>
      <w:bookmarkStart w:id="594" w:name="_Toc114853602"/>
      <w:r w:rsidRPr="004B4852">
        <w:rPr>
          <w:rFonts w:asciiTheme="majorHAnsi" w:hAnsiTheme="majorHAnsi" w:cstheme="majorHAnsi"/>
        </w:rPr>
        <w:lastRenderedPageBreak/>
        <w:t xml:space="preserve">Tabela </w:t>
      </w:r>
      <w:r w:rsidR="004B4852" w:rsidRPr="004B4852">
        <w:rPr>
          <w:rFonts w:asciiTheme="majorHAnsi" w:hAnsiTheme="majorHAnsi" w:cstheme="majorHAnsi"/>
        </w:rPr>
        <w:fldChar w:fldCharType="begin"/>
      </w:r>
      <w:r w:rsidR="004B4852" w:rsidRPr="004B4852">
        <w:rPr>
          <w:rFonts w:asciiTheme="majorHAnsi" w:hAnsiTheme="majorHAnsi" w:cstheme="majorHAnsi"/>
        </w:rPr>
        <w:instrText xml:space="preserve"> SEQ Tabela \* ARABIC </w:instrText>
      </w:r>
      <w:r w:rsidR="004B4852" w:rsidRPr="004B4852">
        <w:rPr>
          <w:rFonts w:asciiTheme="majorHAnsi" w:hAnsiTheme="majorHAnsi" w:cstheme="majorHAnsi"/>
        </w:rPr>
        <w:fldChar w:fldCharType="separate"/>
      </w:r>
      <w:r w:rsidR="001279CA">
        <w:rPr>
          <w:rFonts w:asciiTheme="majorHAnsi" w:hAnsiTheme="majorHAnsi" w:cstheme="majorHAnsi"/>
          <w:noProof/>
        </w:rPr>
        <w:t>19</w:t>
      </w:r>
      <w:r w:rsidR="004B4852" w:rsidRPr="004B4852">
        <w:rPr>
          <w:rFonts w:asciiTheme="majorHAnsi" w:hAnsiTheme="majorHAnsi" w:cstheme="majorHAnsi"/>
          <w:noProof/>
        </w:rPr>
        <w:fldChar w:fldCharType="end"/>
      </w:r>
      <w:r w:rsidRPr="004B4852">
        <w:rPr>
          <w:rFonts w:asciiTheme="majorHAnsi" w:hAnsiTheme="majorHAnsi" w:cstheme="majorHAnsi"/>
        </w:rPr>
        <w:t xml:space="preserve"> Scenariusz C Aktywny - Prognozowany wzrost zapotrzebowania na energię finalną na obszarze </w:t>
      </w:r>
      <w:r w:rsidR="000C15D7" w:rsidRPr="000C15D7">
        <w:rPr>
          <w:rFonts w:asciiTheme="majorHAnsi" w:hAnsiTheme="majorHAnsi" w:cstheme="majorHAnsi"/>
        </w:rPr>
        <w:t>Miasta Mrągowo</w:t>
      </w:r>
      <w:bookmarkEnd w:id="594"/>
    </w:p>
    <w:tbl>
      <w:tblPr>
        <w:tblW w:w="0" w:type="auto"/>
        <w:tblLayout w:type="fixed"/>
        <w:tblCellMar>
          <w:left w:w="70" w:type="dxa"/>
          <w:right w:w="70" w:type="dxa"/>
        </w:tblCellMar>
        <w:tblLook w:val="04A0" w:firstRow="1" w:lastRow="0" w:firstColumn="1" w:lastColumn="0" w:noHBand="0" w:noVBand="1"/>
      </w:tblPr>
      <w:tblGrid>
        <w:gridCol w:w="745"/>
        <w:gridCol w:w="3318"/>
        <w:gridCol w:w="985"/>
        <w:gridCol w:w="985"/>
        <w:gridCol w:w="985"/>
        <w:gridCol w:w="985"/>
        <w:gridCol w:w="985"/>
        <w:gridCol w:w="985"/>
        <w:gridCol w:w="985"/>
        <w:gridCol w:w="985"/>
        <w:gridCol w:w="985"/>
        <w:gridCol w:w="1066"/>
      </w:tblGrid>
      <w:tr w:rsidR="00E75FC5" w:rsidRPr="004B4852" w14:paraId="56309BFE" w14:textId="77777777" w:rsidTr="00D41212">
        <w:trPr>
          <w:trHeight w:val="255"/>
        </w:trPr>
        <w:tc>
          <w:tcPr>
            <w:tcW w:w="745" w:type="dxa"/>
            <w:tcBorders>
              <w:top w:val="single" w:sz="4" w:space="0" w:color="808080"/>
              <w:left w:val="single" w:sz="4" w:space="0" w:color="808080"/>
              <w:bottom w:val="single" w:sz="4" w:space="0" w:color="808080"/>
              <w:right w:val="single" w:sz="4" w:space="0" w:color="808080"/>
            </w:tcBorders>
            <w:shd w:val="clear" w:color="000000" w:fill="808080"/>
            <w:vAlign w:val="center"/>
            <w:hideMark/>
          </w:tcPr>
          <w:p w14:paraId="2AB65CF3"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proofErr w:type="spellStart"/>
            <w:r w:rsidRPr="004B4852">
              <w:rPr>
                <w:rFonts w:asciiTheme="majorHAnsi" w:eastAsia="Times New Roman" w:hAnsiTheme="majorHAnsi" w:cstheme="majorHAnsi"/>
                <w:b/>
                <w:bCs/>
                <w:color w:val="FFFFFF"/>
                <w:sz w:val="20"/>
                <w:szCs w:val="20"/>
                <w:lang w:eastAsia="pl-PL"/>
              </w:rPr>
              <w:t>Lp</w:t>
            </w:r>
            <w:proofErr w:type="spellEnd"/>
          </w:p>
        </w:tc>
        <w:tc>
          <w:tcPr>
            <w:tcW w:w="3318" w:type="dxa"/>
            <w:tcBorders>
              <w:top w:val="single" w:sz="4" w:space="0" w:color="808080"/>
              <w:left w:val="nil"/>
              <w:bottom w:val="single" w:sz="4" w:space="0" w:color="808080"/>
              <w:right w:val="single" w:sz="4" w:space="0" w:color="808080"/>
            </w:tcBorders>
            <w:shd w:val="clear" w:color="000000" w:fill="808080"/>
            <w:vAlign w:val="center"/>
            <w:hideMark/>
          </w:tcPr>
          <w:p w14:paraId="31188F86"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Kategoria</w:t>
            </w:r>
          </w:p>
        </w:tc>
        <w:tc>
          <w:tcPr>
            <w:tcW w:w="985" w:type="dxa"/>
            <w:tcBorders>
              <w:top w:val="single" w:sz="4" w:space="0" w:color="808080"/>
              <w:left w:val="nil"/>
              <w:bottom w:val="single" w:sz="4" w:space="0" w:color="808080"/>
              <w:right w:val="single" w:sz="4" w:space="0" w:color="808080"/>
            </w:tcBorders>
            <w:shd w:val="clear" w:color="000000" w:fill="92D050"/>
            <w:vAlign w:val="center"/>
            <w:hideMark/>
          </w:tcPr>
          <w:p w14:paraId="1646D8D4" w14:textId="486FB9FC"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2021</w:t>
            </w:r>
          </w:p>
        </w:tc>
        <w:tc>
          <w:tcPr>
            <w:tcW w:w="985" w:type="dxa"/>
            <w:tcBorders>
              <w:top w:val="single" w:sz="4" w:space="0" w:color="808080"/>
              <w:left w:val="nil"/>
              <w:bottom w:val="single" w:sz="4" w:space="0" w:color="808080"/>
              <w:right w:val="single" w:sz="4" w:space="0" w:color="808080"/>
            </w:tcBorders>
            <w:shd w:val="clear" w:color="000000" w:fill="92D050"/>
            <w:vAlign w:val="center"/>
            <w:hideMark/>
          </w:tcPr>
          <w:p w14:paraId="36F90BFE" w14:textId="6037075D"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2022</w:t>
            </w:r>
          </w:p>
        </w:tc>
        <w:tc>
          <w:tcPr>
            <w:tcW w:w="985" w:type="dxa"/>
            <w:tcBorders>
              <w:top w:val="single" w:sz="4" w:space="0" w:color="808080"/>
              <w:left w:val="nil"/>
              <w:bottom w:val="single" w:sz="4" w:space="0" w:color="808080"/>
              <w:right w:val="single" w:sz="4" w:space="0" w:color="808080"/>
            </w:tcBorders>
            <w:shd w:val="clear" w:color="000000" w:fill="808080"/>
            <w:vAlign w:val="center"/>
            <w:hideMark/>
          </w:tcPr>
          <w:p w14:paraId="7E7AB4AC" w14:textId="3C73DB9F"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2031</w:t>
            </w:r>
          </w:p>
        </w:tc>
        <w:tc>
          <w:tcPr>
            <w:tcW w:w="985" w:type="dxa"/>
            <w:tcBorders>
              <w:top w:val="single" w:sz="4" w:space="0" w:color="808080"/>
              <w:left w:val="nil"/>
              <w:bottom w:val="single" w:sz="4" w:space="0" w:color="808080"/>
              <w:right w:val="single" w:sz="4" w:space="0" w:color="808080"/>
            </w:tcBorders>
            <w:shd w:val="clear" w:color="000000" w:fill="808080"/>
            <w:vAlign w:val="center"/>
            <w:hideMark/>
          </w:tcPr>
          <w:p w14:paraId="447221C5" w14:textId="4EEA3BB0"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2032</w:t>
            </w:r>
          </w:p>
        </w:tc>
        <w:tc>
          <w:tcPr>
            <w:tcW w:w="985" w:type="dxa"/>
            <w:tcBorders>
              <w:top w:val="single" w:sz="4" w:space="0" w:color="808080"/>
              <w:left w:val="nil"/>
              <w:bottom w:val="single" w:sz="4" w:space="0" w:color="808080"/>
              <w:right w:val="single" w:sz="4" w:space="0" w:color="808080"/>
            </w:tcBorders>
            <w:shd w:val="clear" w:color="000000" w:fill="808080"/>
            <w:vAlign w:val="center"/>
            <w:hideMark/>
          </w:tcPr>
          <w:p w14:paraId="698662FF" w14:textId="33660B52"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2033</w:t>
            </w:r>
          </w:p>
        </w:tc>
        <w:tc>
          <w:tcPr>
            <w:tcW w:w="985" w:type="dxa"/>
            <w:tcBorders>
              <w:top w:val="single" w:sz="4" w:space="0" w:color="808080"/>
              <w:left w:val="nil"/>
              <w:bottom w:val="single" w:sz="4" w:space="0" w:color="808080"/>
              <w:right w:val="single" w:sz="4" w:space="0" w:color="808080"/>
            </w:tcBorders>
            <w:shd w:val="clear" w:color="000000" w:fill="808080"/>
            <w:vAlign w:val="center"/>
            <w:hideMark/>
          </w:tcPr>
          <w:p w14:paraId="6390C812" w14:textId="118E9081"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2034</w:t>
            </w:r>
          </w:p>
        </w:tc>
        <w:tc>
          <w:tcPr>
            <w:tcW w:w="985" w:type="dxa"/>
            <w:tcBorders>
              <w:top w:val="single" w:sz="4" w:space="0" w:color="808080"/>
              <w:left w:val="nil"/>
              <w:bottom w:val="single" w:sz="4" w:space="0" w:color="808080"/>
              <w:right w:val="single" w:sz="4" w:space="0" w:color="808080"/>
            </w:tcBorders>
            <w:shd w:val="clear" w:color="000000" w:fill="808080"/>
            <w:vAlign w:val="center"/>
            <w:hideMark/>
          </w:tcPr>
          <w:p w14:paraId="445848E9" w14:textId="312E87A4"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2035</w:t>
            </w:r>
          </w:p>
        </w:tc>
        <w:tc>
          <w:tcPr>
            <w:tcW w:w="985" w:type="dxa"/>
            <w:tcBorders>
              <w:top w:val="single" w:sz="4" w:space="0" w:color="808080"/>
              <w:left w:val="nil"/>
              <w:bottom w:val="single" w:sz="4" w:space="0" w:color="808080"/>
              <w:right w:val="single" w:sz="4" w:space="0" w:color="808080"/>
            </w:tcBorders>
            <w:shd w:val="clear" w:color="000000" w:fill="808080"/>
            <w:vAlign w:val="center"/>
            <w:hideMark/>
          </w:tcPr>
          <w:p w14:paraId="09F1DB7A" w14:textId="322E1F8D"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2036</w:t>
            </w:r>
          </w:p>
        </w:tc>
        <w:tc>
          <w:tcPr>
            <w:tcW w:w="985" w:type="dxa"/>
            <w:tcBorders>
              <w:top w:val="single" w:sz="4" w:space="0" w:color="808080"/>
              <w:left w:val="nil"/>
              <w:bottom w:val="single" w:sz="4" w:space="0" w:color="808080"/>
              <w:right w:val="single" w:sz="4" w:space="0" w:color="808080"/>
            </w:tcBorders>
            <w:shd w:val="clear" w:color="000000" w:fill="808080"/>
            <w:vAlign w:val="center"/>
            <w:hideMark/>
          </w:tcPr>
          <w:p w14:paraId="1E7DA014" w14:textId="12252721"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2037</w:t>
            </w:r>
          </w:p>
        </w:tc>
        <w:tc>
          <w:tcPr>
            <w:tcW w:w="1066" w:type="dxa"/>
            <w:tcBorders>
              <w:top w:val="single" w:sz="4" w:space="0" w:color="808080"/>
              <w:left w:val="nil"/>
              <w:bottom w:val="single" w:sz="4" w:space="0" w:color="808080"/>
              <w:right w:val="single" w:sz="4" w:space="0" w:color="808080"/>
            </w:tcBorders>
            <w:shd w:val="clear" w:color="000000" w:fill="808080"/>
            <w:vAlign w:val="center"/>
            <w:hideMark/>
          </w:tcPr>
          <w:p w14:paraId="5472E10D" w14:textId="584F109F"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2038</w:t>
            </w:r>
          </w:p>
        </w:tc>
      </w:tr>
      <w:tr w:rsidR="00E75FC5" w:rsidRPr="004B4852" w14:paraId="6FAE9399" w14:textId="77777777" w:rsidTr="00D41212">
        <w:trPr>
          <w:trHeight w:val="255"/>
        </w:trPr>
        <w:tc>
          <w:tcPr>
            <w:tcW w:w="745" w:type="dxa"/>
            <w:tcBorders>
              <w:top w:val="nil"/>
              <w:left w:val="single" w:sz="4" w:space="0" w:color="808080"/>
              <w:bottom w:val="single" w:sz="4" w:space="0" w:color="808080"/>
              <w:right w:val="single" w:sz="4" w:space="0" w:color="808080"/>
            </w:tcBorders>
            <w:shd w:val="clear" w:color="000000" w:fill="808080"/>
            <w:vAlign w:val="center"/>
            <w:hideMark/>
          </w:tcPr>
          <w:p w14:paraId="21DD4B2C"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 </w:t>
            </w:r>
          </w:p>
        </w:tc>
        <w:tc>
          <w:tcPr>
            <w:tcW w:w="3318" w:type="dxa"/>
            <w:tcBorders>
              <w:top w:val="nil"/>
              <w:left w:val="nil"/>
              <w:bottom w:val="single" w:sz="4" w:space="0" w:color="808080"/>
              <w:right w:val="single" w:sz="4" w:space="0" w:color="808080"/>
            </w:tcBorders>
            <w:shd w:val="clear" w:color="000000" w:fill="808080"/>
            <w:vAlign w:val="center"/>
            <w:hideMark/>
          </w:tcPr>
          <w:p w14:paraId="4199A00A"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 </w:t>
            </w:r>
          </w:p>
        </w:tc>
        <w:tc>
          <w:tcPr>
            <w:tcW w:w="985" w:type="dxa"/>
            <w:tcBorders>
              <w:top w:val="nil"/>
              <w:left w:val="nil"/>
              <w:bottom w:val="single" w:sz="4" w:space="0" w:color="808080"/>
              <w:right w:val="single" w:sz="4" w:space="0" w:color="808080"/>
            </w:tcBorders>
            <w:shd w:val="clear" w:color="000000" w:fill="92D050"/>
            <w:vAlign w:val="center"/>
            <w:hideMark/>
          </w:tcPr>
          <w:p w14:paraId="3D9D7D4B" w14:textId="524BBE78" w:rsidR="00E75FC5" w:rsidRPr="004B4852" w:rsidRDefault="00E75FC5" w:rsidP="00E75FC5">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85" w:type="dxa"/>
            <w:tcBorders>
              <w:top w:val="nil"/>
              <w:left w:val="nil"/>
              <w:bottom w:val="single" w:sz="4" w:space="0" w:color="808080"/>
              <w:right w:val="single" w:sz="4" w:space="0" w:color="808080"/>
            </w:tcBorders>
            <w:shd w:val="clear" w:color="000000" w:fill="92D050"/>
            <w:vAlign w:val="center"/>
            <w:hideMark/>
          </w:tcPr>
          <w:p w14:paraId="5DDC8208" w14:textId="5487792B" w:rsidR="00E75FC5" w:rsidRPr="004B4852" w:rsidRDefault="00E75FC5" w:rsidP="00E75FC5">
            <w:pPr>
              <w:spacing w:before="0" w:after="0" w:line="240" w:lineRule="auto"/>
              <w:contextualSpacing w:val="0"/>
              <w:jc w:val="left"/>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85" w:type="dxa"/>
            <w:tcBorders>
              <w:top w:val="nil"/>
              <w:left w:val="nil"/>
              <w:bottom w:val="single" w:sz="4" w:space="0" w:color="808080"/>
              <w:right w:val="single" w:sz="4" w:space="0" w:color="808080"/>
            </w:tcBorders>
            <w:shd w:val="clear" w:color="000000" w:fill="808080"/>
            <w:vAlign w:val="center"/>
            <w:hideMark/>
          </w:tcPr>
          <w:p w14:paraId="05AF73F0" w14:textId="0F2201F2"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85" w:type="dxa"/>
            <w:tcBorders>
              <w:top w:val="nil"/>
              <w:left w:val="nil"/>
              <w:bottom w:val="single" w:sz="4" w:space="0" w:color="808080"/>
              <w:right w:val="single" w:sz="4" w:space="0" w:color="808080"/>
            </w:tcBorders>
            <w:shd w:val="clear" w:color="000000" w:fill="808080"/>
            <w:vAlign w:val="center"/>
            <w:hideMark/>
          </w:tcPr>
          <w:p w14:paraId="36FF6D05" w14:textId="7EA5B37A"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85" w:type="dxa"/>
            <w:tcBorders>
              <w:top w:val="nil"/>
              <w:left w:val="nil"/>
              <w:bottom w:val="single" w:sz="4" w:space="0" w:color="808080"/>
              <w:right w:val="single" w:sz="4" w:space="0" w:color="808080"/>
            </w:tcBorders>
            <w:shd w:val="clear" w:color="000000" w:fill="808080"/>
            <w:vAlign w:val="center"/>
            <w:hideMark/>
          </w:tcPr>
          <w:p w14:paraId="00062074" w14:textId="6A57F17B"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85" w:type="dxa"/>
            <w:tcBorders>
              <w:top w:val="nil"/>
              <w:left w:val="nil"/>
              <w:bottom w:val="single" w:sz="4" w:space="0" w:color="808080"/>
              <w:right w:val="single" w:sz="4" w:space="0" w:color="808080"/>
            </w:tcBorders>
            <w:shd w:val="clear" w:color="000000" w:fill="808080"/>
            <w:vAlign w:val="center"/>
            <w:hideMark/>
          </w:tcPr>
          <w:p w14:paraId="0617A822" w14:textId="56049D64"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85" w:type="dxa"/>
            <w:tcBorders>
              <w:top w:val="nil"/>
              <w:left w:val="nil"/>
              <w:bottom w:val="single" w:sz="4" w:space="0" w:color="808080"/>
              <w:right w:val="single" w:sz="4" w:space="0" w:color="808080"/>
            </w:tcBorders>
            <w:shd w:val="clear" w:color="000000" w:fill="808080"/>
            <w:vAlign w:val="center"/>
            <w:hideMark/>
          </w:tcPr>
          <w:p w14:paraId="5499D759" w14:textId="2E9B36D5"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85" w:type="dxa"/>
            <w:tcBorders>
              <w:top w:val="nil"/>
              <w:left w:val="nil"/>
              <w:bottom w:val="single" w:sz="4" w:space="0" w:color="808080"/>
              <w:right w:val="single" w:sz="4" w:space="0" w:color="808080"/>
            </w:tcBorders>
            <w:shd w:val="clear" w:color="000000" w:fill="808080"/>
            <w:vAlign w:val="center"/>
            <w:hideMark/>
          </w:tcPr>
          <w:p w14:paraId="2CE76544" w14:textId="15D129DC"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985" w:type="dxa"/>
            <w:tcBorders>
              <w:top w:val="nil"/>
              <w:left w:val="nil"/>
              <w:bottom w:val="single" w:sz="4" w:space="0" w:color="808080"/>
              <w:right w:val="single" w:sz="4" w:space="0" w:color="808080"/>
            </w:tcBorders>
            <w:shd w:val="clear" w:color="000000" w:fill="808080"/>
            <w:vAlign w:val="center"/>
            <w:hideMark/>
          </w:tcPr>
          <w:p w14:paraId="4424B39A" w14:textId="65400E7A"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c>
          <w:tcPr>
            <w:tcW w:w="1066" w:type="dxa"/>
            <w:tcBorders>
              <w:top w:val="nil"/>
              <w:left w:val="nil"/>
              <w:bottom w:val="single" w:sz="4" w:space="0" w:color="808080"/>
              <w:right w:val="single" w:sz="4" w:space="0" w:color="808080"/>
            </w:tcBorders>
            <w:shd w:val="clear" w:color="000000" w:fill="808080"/>
            <w:vAlign w:val="center"/>
            <w:hideMark/>
          </w:tcPr>
          <w:p w14:paraId="4F0AE2E0" w14:textId="50A7A7B6"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MWh/a</w:t>
            </w:r>
          </w:p>
        </w:tc>
      </w:tr>
      <w:tr w:rsidR="00E75FC5" w:rsidRPr="004B4852" w14:paraId="0473F839" w14:textId="77777777" w:rsidTr="00D41212">
        <w:trPr>
          <w:trHeight w:val="255"/>
        </w:trPr>
        <w:tc>
          <w:tcPr>
            <w:tcW w:w="745" w:type="dxa"/>
            <w:tcBorders>
              <w:top w:val="nil"/>
              <w:left w:val="single" w:sz="4" w:space="0" w:color="808080"/>
              <w:bottom w:val="single" w:sz="4" w:space="0" w:color="808080"/>
              <w:right w:val="single" w:sz="4" w:space="0" w:color="808080"/>
            </w:tcBorders>
            <w:shd w:val="clear" w:color="000000" w:fill="F2F2F2"/>
            <w:vAlign w:val="center"/>
            <w:hideMark/>
          </w:tcPr>
          <w:p w14:paraId="176147D3"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I.1</w:t>
            </w:r>
          </w:p>
        </w:tc>
        <w:tc>
          <w:tcPr>
            <w:tcW w:w="3318" w:type="dxa"/>
            <w:tcBorders>
              <w:top w:val="nil"/>
              <w:left w:val="nil"/>
              <w:bottom w:val="single" w:sz="4" w:space="0" w:color="808080"/>
              <w:right w:val="single" w:sz="4" w:space="0" w:color="808080"/>
            </w:tcBorders>
            <w:shd w:val="clear" w:color="000000" w:fill="F2F2F2"/>
            <w:vAlign w:val="center"/>
            <w:hideMark/>
          </w:tcPr>
          <w:p w14:paraId="0A0D2B38"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Energia elektryczna</w:t>
            </w:r>
          </w:p>
        </w:tc>
        <w:tc>
          <w:tcPr>
            <w:tcW w:w="985" w:type="dxa"/>
            <w:tcBorders>
              <w:top w:val="nil"/>
              <w:left w:val="nil"/>
              <w:bottom w:val="single" w:sz="4" w:space="0" w:color="808080"/>
              <w:right w:val="single" w:sz="4" w:space="0" w:color="808080"/>
            </w:tcBorders>
            <w:shd w:val="clear" w:color="000000" w:fill="92D050"/>
            <w:vAlign w:val="center"/>
            <w:hideMark/>
          </w:tcPr>
          <w:p w14:paraId="363FB459" w14:textId="32AA6805"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69485</w:t>
            </w:r>
          </w:p>
        </w:tc>
        <w:tc>
          <w:tcPr>
            <w:tcW w:w="985" w:type="dxa"/>
            <w:tcBorders>
              <w:top w:val="nil"/>
              <w:left w:val="nil"/>
              <w:bottom w:val="single" w:sz="4" w:space="0" w:color="808080"/>
              <w:right w:val="single" w:sz="4" w:space="0" w:color="808080"/>
            </w:tcBorders>
            <w:shd w:val="clear" w:color="000000" w:fill="92D050"/>
            <w:vAlign w:val="center"/>
            <w:hideMark/>
          </w:tcPr>
          <w:p w14:paraId="44F68C3B" w14:textId="1EF38326"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70962</w:t>
            </w:r>
          </w:p>
        </w:tc>
        <w:tc>
          <w:tcPr>
            <w:tcW w:w="985" w:type="dxa"/>
            <w:tcBorders>
              <w:top w:val="nil"/>
              <w:left w:val="nil"/>
              <w:bottom w:val="single" w:sz="4" w:space="0" w:color="808080"/>
              <w:right w:val="single" w:sz="4" w:space="0" w:color="808080"/>
            </w:tcBorders>
            <w:shd w:val="clear" w:color="000000" w:fill="F2F2F2"/>
            <w:vAlign w:val="center"/>
            <w:hideMark/>
          </w:tcPr>
          <w:p w14:paraId="346023C5" w14:textId="21FDF726"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85777</w:t>
            </w:r>
          </w:p>
        </w:tc>
        <w:tc>
          <w:tcPr>
            <w:tcW w:w="985" w:type="dxa"/>
            <w:tcBorders>
              <w:top w:val="nil"/>
              <w:left w:val="nil"/>
              <w:bottom w:val="single" w:sz="4" w:space="0" w:color="808080"/>
              <w:right w:val="single" w:sz="4" w:space="0" w:color="808080"/>
            </w:tcBorders>
            <w:shd w:val="clear" w:color="000000" w:fill="F2F2F2"/>
            <w:vAlign w:val="center"/>
            <w:hideMark/>
          </w:tcPr>
          <w:p w14:paraId="6748FA3B" w14:textId="28EFE901"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87605</w:t>
            </w:r>
          </w:p>
        </w:tc>
        <w:tc>
          <w:tcPr>
            <w:tcW w:w="985" w:type="dxa"/>
            <w:tcBorders>
              <w:top w:val="nil"/>
              <w:left w:val="nil"/>
              <w:bottom w:val="single" w:sz="4" w:space="0" w:color="808080"/>
              <w:right w:val="single" w:sz="4" w:space="0" w:color="808080"/>
            </w:tcBorders>
            <w:shd w:val="clear" w:color="000000" w:fill="F2F2F2"/>
            <w:vAlign w:val="center"/>
            <w:hideMark/>
          </w:tcPr>
          <w:p w14:paraId="75B49614" w14:textId="75E03CB1"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89473</w:t>
            </w:r>
          </w:p>
        </w:tc>
        <w:tc>
          <w:tcPr>
            <w:tcW w:w="985" w:type="dxa"/>
            <w:tcBorders>
              <w:top w:val="nil"/>
              <w:left w:val="nil"/>
              <w:bottom w:val="single" w:sz="4" w:space="0" w:color="808080"/>
              <w:right w:val="single" w:sz="4" w:space="0" w:color="808080"/>
            </w:tcBorders>
            <w:shd w:val="clear" w:color="000000" w:fill="F2F2F2"/>
            <w:vAlign w:val="center"/>
            <w:hideMark/>
          </w:tcPr>
          <w:p w14:paraId="2BEE65A4" w14:textId="312E6DE5"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91381</w:t>
            </w:r>
          </w:p>
        </w:tc>
        <w:tc>
          <w:tcPr>
            <w:tcW w:w="985" w:type="dxa"/>
            <w:tcBorders>
              <w:top w:val="nil"/>
              <w:left w:val="nil"/>
              <w:bottom w:val="single" w:sz="4" w:space="0" w:color="808080"/>
              <w:right w:val="single" w:sz="4" w:space="0" w:color="808080"/>
            </w:tcBorders>
            <w:shd w:val="clear" w:color="000000" w:fill="F2F2F2"/>
            <w:vAlign w:val="center"/>
            <w:hideMark/>
          </w:tcPr>
          <w:p w14:paraId="73BE1F77" w14:textId="2EE48218"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93330</w:t>
            </w:r>
          </w:p>
        </w:tc>
        <w:tc>
          <w:tcPr>
            <w:tcW w:w="985" w:type="dxa"/>
            <w:tcBorders>
              <w:top w:val="nil"/>
              <w:left w:val="nil"/>
              <w:bottom w:val="single" w:sz="4" w:space="0" w:color="808080"/>
              <w:right w:val="single" w:sz="4" w:space="0" w:color="808080"/>
            </w:tcBorders>
            <w:shd w:val="clear" w:color="000000" w:fill="F2F2F2"/>
            <w:vAlign w:val="center"/>
            <w:hideMark/>
          </w:tcPr>
          <w:p w14:paraId="5FC9FEBB" w14:textId="6160BEAB"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95321</w:t>
            </w:r>
          </w:p>
        </w:tc>
        <w:tc>
          <w:tcPr>
            <w:tcW w:w="985" w:type="dxa"/>
            <w:tcBorders>
              <w:top w:val="nil"/>
              <w:left w:val="nil"/>
              <w:bottom w:val="single" w:sz="4" w:space="0" w:color="808080"/>
              <w:right w:val="single" w:sz="4" w:space="0" w:color="808080"/>
            </w:tcBorders>
            <w:shd w:val="clear" w:color="000000" w:fill="F2F2F2"/>
            <w:vAlign w:val="center"/>
            <w:hideMark/>
          </w:tcPr>
          <w:p w14:paraId="633E385A" w14:textId="51EF6B71"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97355</w:t>
            </w:r>
          </w:p>
        </w:tc>
        <w:tc>
          <w:tcPr>
            <w:tcW w:w="1066" w:type="dxa"/>
            <w:tcBorders>
              <w:top w:val="nil"/>
              <w:left w:val="nil"/>
              <w:bottom w:val="single" w:sz="4" w:space="0" w:color="808080"/>
              <w:right w:val="single" w:sz="4" w:space="0" w:color="808080"/>
            </w:tcBorders>
            <w:shd w:val="clear" w:color="000000" w:fill="F2F2F2"/>
            <w:vAlign w:val="center"/>
            <w:hideMark/>
          </w:tcPr>
          <w:p w14:paraId="6504CE87" w14:textId="4F98E5BF"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99432</w:t>
            </w:r>
          </w:p>
        </w:tc>
      </w:tr>
      <w:tr w:rsidR="00E75FC5" w:rsidRPr="004B4852" w14:paraId="2FA22C58" w14:textId="77777777" w:rsidTr="00D41212">
        <w:trPr>
          <w:trHeight w:val="48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70065AC0"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I.1.1</w:t>
            </w:r>
          </w:p>
        </w:tc>
        <w:tc>
          <w:tcPr>
            <w:tcW w:w="3318" w:type="dxa"/>
            <w:tcBorders>
              <w:top w:val="nil"/>
              <w:left w:val="nil"/>
              <w:bottom w:val="single" w:sz="4" w:space="0" w:color="808080"/>
              <w:right w:val="single" w:sz="4" w:space="0" w:color="808080"/>
            </w:tcBorders>
            <w:shd w:val="clear" w:color="auto" w:fill="auto"/>
            <w:vAlign w:val="center"/>
            <w:hideMark/>
          </w:tcPr>
          <w:p w14:paraId="3ED472DC"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wyposażenie/ urządzenia komunalne</w:t>
            </w:r>
          </w:p>
        </w:tc>
        <w:tc>
          <w:tcPr>
            <w:tcW w:w="985" w:type="dxa"/>
            <w:tcBorders>
              <w:top w:val="nil"/>
              <w:left w:val="nil"/>
              <w:bottom w:val="single" w:sz="4" w:space="0" w:color="808080"/>
              <w:right w:val="single" w:sz="4" w:space="0" w:color="808080"/>
            </w:tcBorders>
            <w:shd w:val="clear" w:color="000000" w:fill="92D050"/>
            <w:vAlign w:val="center"/>
            <w:hideMark/>
          </w:tcPr>
          <w:p w14:paraId="7747262E" w14:textId="6A7A884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439</w:t>
            </w:r>
          </w:p>
        </w:tc>
        <w:tc>
          <w:tcPr>
            <w:tcW w:w="985" w:type="dxa"/>
            <w:tcBorders>
              <w:top w:val="nil"/>
              <w:left w:val="nil"/>
              <w:bottom w:val="single" w:sz="4" w:space="0" w:color="808080"/>
              <w:right w:val="single" w:sz="4" w:space="0" w:color="808080"/>
            </w:tcBorders>
            <w:shd w:val="clear" w:color="000000" w:fill="92D050"/>
            <w:vAlign w:val="center"/>
            <w:hideMark/>
          </w:tcPr>
          <w:p w14:paraId="7F909EC1" w14:textId="5562766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448</w:t>
            </w:r>
          </w:p>
        </w:tc>
        <w:tc>
          <w:tcPr>
            <w:tcW w:w="985" w:type="dxa"/>
            <w:tcBorders>
              <w:top w:val="nil"/>
              <w:left w:val="nil"/>
              <w:bottom w:val="single" w:sz="4" w:space="0" w:color="808080"/>
              <w:right w:val="single" w:sz="4" w:space="0" w:color="808080"/>
            </w:tcBorders>
            <w:shd w:val="clear" w:color="auto" w:fill="auto"/>
            <w:vAlign w:val="center"/>
            <w:hideMark/>
          </w:tcPr>
          <w:p w14:paraId="612D389B" w14:textId="5BF167F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535</w:t>
            </w:r>
          </w:p>
        </w:tc>
        <w:tc>
          <w:tcPr>
            <w:tcW w:w="985" w:type="dxa"/>
            <w:tcBorders>
              <w:top w:val="nil"/>
              <w:left w:val="nil"/>
              <w:bottom w:val="single" w:sz="4" w:space="0" w:color="808080"/>
              <w:right w:val="single" w:sz="4" w:space="0" w:color="808080"/>
            </w:tcBorders>
            <w:shd w:val="clear" w:color="auto" w:fill="auto"/>
            <w:vAlign w:val="center"/>
            <w:hideMark/>
          </w:tcPr>
          <w:p w14:paraId="1EE1755E" w14:textId="350209A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546</w:t>
            </w:r>
          </w:p>
        </w:tc>
        <w:tc>
          <w:tcPr>
            <w:tcW w:w="985" w:type="dxa"/>
            <w:tcBorders>
              <w:top w:val="nil"/>
              <w:left w:val="nil"/>
              <w:bottom w:val="single" w:sz="4" w:space="0" w:color="808080"/>
              <w:right w:val="single" w:sz="4" w:space="0" w:color="808080"/>
            </w:tcBorders>
            <w:shd w:val="clear" w:color="auto" w:fill="auto"/>
            <w:vAlign w:val="center"/>
            <w:hideMark/>
          </w:tcPr>
          <w:p w14:paraId="4A604F92" w14:textId="7E359C0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557</w:t>
            </w:r>
          </w:p>
        </w:tc>
        <w:tc>
          <w:tcPr>
            <w:tcW w:w="985" w:type="dxa"/>
            <w:tcBorders>
              <w:top w:val="nil"/>
              <w:left w:val="nil"/>
              <w:bottom w:val="single" w:sz="4" w:space="0" w:color="808080"/>
              <w:right w:val="single" w:sz="4" w:space="0" w:color="808080"/>
            </w:tcBorders>
            <w:shd w:val="clear" w:color="auto" w:fill="auto"/>
            <w:vAlign w:val="center"/>
            <w:hideMark/>
          </w:tcPr>
          <w:p w14:paraId="6BD96542" w14:textId="2098271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568</w:t>
            </w:r>
          </w:p>
        </w:tc>
        <w:tc>
          <w:tcPr>
            <w:tcW w:w="985" w:type="dxa"/>
            <w:tcBorders>
              <w:top w:val="nil"/>
              <w:left w:val="nil"/>
              <w:bottom w:val="single" w:sz="4" w:space="0" w:color="808080"/>
              <w:right w:val="single" w:sz="4" w:space="0" w:color="808080"/>
            </w:tcBorders>
            <w:shd w:val="clear" w:color="auto" w:fill="auto"/>
            <w:vAlign w:val="center"/>
            <w:hideMark/>
          </w:tcPr>
          <w:p w14:paraId="0E0E9149" w14:textId="5AF4EB1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579</w:t>
            </w:r>
          </w:p>
        </w:tc>
        <w:tc>
          <w:tcPr>
            <w:tcW w:w="985" w:type="dxa"/>
            <w:tcBorders>
              <w:top w:val="nil"/>
              <w:left w:val="nil"/>
              <w:bottom w:val="single" w:sz="4" w:space="0" w:color="808080"/>
              <w:right w:val="single" w:sz="4" w:space="0" w:color="808080"/>
            </w:tcBorders>
            <w:shd w:val="clear" w:color="auto" w:fill="auto"/>
            <w:vAlign w:val="center"/>
            <w:hideMark/>
          </w:tcPr>
          <w:p w14:paraId="5FE85E2E" w14:textId="0AFCEAC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591</w:t>
            </w:r>
          </w:p>
        </w:tc>
        <w:tc>
          <w:tcPr>
            <w:tcW w:w="985" w:type="dxa"/>
            <w:tcBorders>
              <w:top w:val="nil"/>
              <w:left w:val="nil"/>
              <w:bottom w:val="single" w:sz="4" w:space="0" w:color="808080"/>
              <w:right w:val="single" w:sz="4" w:space="0" w:color="808080"/>
            </w:tcBorders>
            <w:shd w:val="clear" w:color="auto" w:fill="auto"/>
            <w:vAlign w:val="center"/>
            <w:hideMark/>
          </w:tcPr>
          <w:p w14:paraId="7072018B" w14:textId="62672D4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603</w:t>
            </w:r>
          </w:p>
        </w:tc>
        <w:tc>
          <w:tcPr>
            <w:tcW w:w="1066" w:type="dxa"/>
            <w:tcBorders>
              <w:top w:val="nil"/>
              <w:left w:val="nil"/>
              <w:bottom w:val="single" w:sz="4" w:space="0" w:color="808080"/>
              <w:right w:val="single" w:sz="4" w:space="0" w:color="808080"/>
            </w:tcBorders>
            <w:shd w:val="clear" w:color="auto" w:fill="auto"/>
            <w:vAlign w:val="center"/>
            <w:hideMark/>
          </w:tcPr>
          <w:p w14:paraId="60B234D8" w14:textId="0A2C29E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615</w:t>
            </w:r>
          </w:p>
        </w:tc>
      </w:tr>
      <w:tr w:rsidR="00E75FC5" w:rsidRPr="004B4852" w14:paraId="75ED891D"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7B8BF8B1"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I.1.2</w:t>
            </w:r>
          </w:p>
        </w:tc>
        <w:tc>
          <w:tcPr>
            <w:tcW w:w="3318" w:type="dxa"/>
            <w:tcBorders>
              <w:top w:val="nil"/>
              <w:left w:val="nil"/>
              <w:bottom w:val="single" w:sz="4" w:space="0" w:color="808080"/>
              <w:right w:val="single" w:sz="4" w:space="0" w:color="808080"/>
            </w:tcBorders>
            <w:shd w:val="clear" w:color="auto" w:fill="auto"/>
            <w:vAlign w:val="center"/>
            <w:hideMark/>
          </w:tcPr>
          <w:p w14:paraId="43D09E81"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mieszkalne</w:t>
            </w:r>
          </w:p>
        </w:tc>
        <w:tc>
          <w:tcPr>
            <w:tcW w:w="985" w:type="dxa"/>
            <w:tcBorders>
              <w:top w:val="nil"/>
              <w:left w:val="nil"/>
              <w:bottom w:val="single" w:sz="4" w:space="0" w:color="808080"/>
              <w:right w:val="single" w:sz="4" w:space="0" w:color="808080"/>
            </w:tcBorders>
            <w:shd w:val="clear" w:color="000000" w:fill="92D050"/>
            <w:vAlign w:val="center"/>
            <w:hideMark/>
          </w:tcPr>
          <w:p w14:paraId="355D8C9C" w14:textId="6A05A7CF"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13442</w:t>
            </w:r>
          </w:p>
        </w:tc>
        <w:tc>
          <w:tcPr>
            <w:tcW w:w="985" w:type="dxa"/>
            <w:tcBorders>
              <w:top w:val="nil"/>
              <w:left w:val="nil"/>
              <w:bottom w:val="single" w:sz="4" w:space="0" w:color="808080"/>
              <w:right w:val="single" w:sz="4" w:space="0" w:color="808080"/>
            </w:tcBorders>
            <w:shd w:val="clear" w:color="000000" w:fill="92D050"/>
            <w:vAlign w:val="center"/>
            <w:hideMark/>
          </w:tcPr>
          <w:p w14:paraId="60E81D07" w14:textId="057C5DA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13767</w:t>
            </w:r>
          </w:p>
        </w:tc>
        <w:tc>
          <w:tcPr>
            <w:tcW w:w="985" w:type="dxa"/>
            <w:tcBorders>
              <w:top w:val="nil"/>
              <w:left w:val="nil"/>
              <w:bottom w:val="single" w:sz="4" w:space="0" w:color="808080"/>
              <w:right w:val="single" w:sz="4" w:space="0" w:color="808080"/>
            </w:tcBorders>
            <w:shd w:val="clear" w:color="auto" w:fill="auto"/>
            <w:vAlign w:val="center"/>
            <w:hideMark/>
          </w:tcPr>
          <w:p w14:paraId="01629801" w14:textId="37FA2E0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17070</w:t>
            </w:r>
          </w:p>
        </w:tc>
        <w:tc>
          <w:tcPr>
            <w:tcW w:w="985" w:type="dxa"/>
            <w:tcBorders>
              <w:top w:val="nil"/>
              <w:left w:val="nil"/>
              <w:bottom w:val="single" w:sz="4" w:space="0" w:color="808080"/>
              <w:right w:val="single" w:sz="4" w:space="0" w:color="808080"/>
            </w:tcBorders>
            <w:shd w:val="clear" w:color="auto" w:fill="auto"/>
            <w:vAlign w:val="center"/>
            <w:hideMark/>
          </w:tcPr>
          <w:p w14:paraId="3E6E1F1A" w14:textId="59CF50E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17483</w:t>
            </w:r>
          </w:p>
        </w:tc>
        <w:tc>
          <w:tcPr>
            <w:tcW w:w="985" w:type="dxa"/>
            <w:tcBorders>
              <w:top w:val="nil"/>
              <w:left w:val="nil"/>
              <w:bottom w:val="single" w:sz="4" w:space="0" w:color="808080"/>
              <w:right w:val="single" w:sz="4" w:space="0" w:color="808080"/>
            </w:tcBorders>
            <w:shd w:val="clear" w:color="auto" w:fill="auto"/>
            <w:vAlign w:val="center"/>
            <w:hideMark/>
          </w:tcPr>
          <w:p w14:paraId="21ABFFE4" w14:textId="62314BE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17906</w:t>
            </w:r>
          </w:p>
        </w:tc>
        <w:tc>
          <w:tcPr>
            <w:tcW w:w="985" w:type="dxa"/>
            <w:tcBorders>
              <w:top w:val="nil"/>
              <w:left w:val="nil"/>
              <w:bottom w:val="single" w:sz="4" w:space="0" w:color="808080"/>
              <w:right w:val="single" w:sz="4" w:space="0" w:color="808080"/>
            </w:tcBorders>
            <w:shd w:val="clear" w:color="auto" w:fill="auto"/>
            <w:vAlign w:val="center"/>
            <w:hideMark/>
          </w:tcPr>
          <w:p w14:paraId="5E848BCB" w14:textId="7F52067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18339</w:t>
            </w:r>
          </w:p>
        </w:tc>
        <w:tc>
          <w:tcPr>
            <w:tcW w:w="985" w:type="dxa"/>
            <w:tcBorders>
              <w:top w:val="nil"/>
              <w:left w:val="nil"/>
              <w:bottom w:val="single" w:sz="4" w:space="0" w:color="808080"/>
              <w:right w:val="single" w:sz="4" w:space="0" w:color="808080"/>
            </w:tcBorders>
            <w:shd w:val="clear" w:color="auto" w:fill="auto"/>
            <w:vAlign w:val="center"/>
            <w:hideMark/>
          </w:tcPr>
          <w:p w14:paraId="1DF3CCE8" w14:textId="1E04F62F"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18783</w:t>
            </w:r>
          </w:p>
        </w:tc>
        <w:tc>
          <w:tcPr>
            <w:tcW w:w="985" w:type="dxa"/>
            <w:tcBorders>
              <w:top w:val="nil"/>
              <w:left w:val="nil"/>
              <w:bottom w:val="single" w:sz="4" w:space="0" w:color="808080"/>
              <w:right w:val="single" w:sz="4" w:space="0" w:color="808080"/>
            </w:tcBorders>
            <w:shd w:val="clear" w:color="auto" w:fill="auto"/>
            <w:vAlign w:val="center"/>
            <w:hideMark/>
          </w:tcPr>
          <w:p w14:paraId="2D0891CF" w14:textId="28B1149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19237</w:t>
            </w:r>
          </w:p>
        </w:tc>
        <w:tc>
          <w:tcPr>
            <w:tcW w:w="985" w:type="dxa"/>
            <w:tcBorders>
              <w:top w:val="nil"/>
              <w:left w:val="nil"/>
              <w:bottom w:val="single" w:sz="4" w:space="0" w:color="808080"/>
              <w:right w:val="single" w:sz="4" w:space="0" w:color="808080"/>
            </w:tcBorders>
            <w:shd w:val="clear" w:color="auto" w:fill="auto"/>
            <w:vAlign w:val="center"/>
            <w:hideMark/>
          </w:tcPr>
          <w:p w14:paraId="3CCE8E83" w14:textId="6C2664A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19702</w:t>
            </w:r>
          </w:p>
        </w:tc>
        <w:tc>
          <w:tcPr>
            <w:tcW w:w="1066" w:type="dxa"/>
            <w:tcBorders>
              <w:top w:val="nil"/>
              <w:left w:val="nil"/>
              <w:bottom w:val="single" w:sz="4" w:space="0" w:color="808080"/>
              <w:right w:val="single" w:sz="4" w:space="0" w:color="808080"/>
            </w:tcBorders>
            <w:shd w:val="clear" w:color="auto" w:fill="auto"/>
            <w:vAlign w:val="center"/>
            <w:hideMark/>
          </w:tcPr>
          <w:p w14:paraId="5B3E0909" w14:textId="7E64661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20179</w:t>
            </w:r>
          </w:p>
        </w:tc>
      </w:tr>
      <w:tr w:rsidR="00E75FC5" w:rsidRPr="004B4852" w14:paraId="3B91773B"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34B21E7D"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I.1.3</w:t>
            </w:r>
          </w:p>
        </w:tc>
        <w:tc>
          <w:tcPr>
            <w:tcW w:w="3318" w:type="dxa"/>
            <w:tcBorders>
              <w:top w:val="nil"/>
              <w:left w:val="nil"/>
              <w:bottom w:val="single" w:sz="4" w:space="0" w:color="808080"/>
              <w:right w:val="single" w:sz="4" w:space="0" w:color="808080"/>
            </w:tcBorders>
            <w:shd w:val="clear" w:color="auto" w:fill="auto"/>
            <w:vAlign w:val="center"/>
            <w:hideMark/>
          </w:tcPr>
          <w:p w14:paraId="30486C1D"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Komunalne oświetlenie uliczne</w:t>
            </w:r>
          </w:p>
        </w:tc>
        <w:tc>
          <w:tcPr>
            <w:tcW w:w="985" w:type="dxa"/>
            <w:tcBorders>
              <w:top w:val="nil"/>
              <w:left w:val="nil"/>
              <w:bottom w:val="single" w:sz="4" w:space="0" w:color="808080"/>
              <w:right w:val="single" w:sz="4" w:space="0" w:color="808080"/>
            </w:tcBorders>
            <w:shd w:val="clear" w:color="000000" w:fill="92D050"/>
            <w:vAlign w:val="center"/>
            <w:hideMark/>
          </w:tcPr>
          <w:p w14:paraId="6568720B" w14:textId="3E3CE48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874</w:t>
            </w:r>
          </w:p>
        </w:tc>
        <w:tc>
          <w:tcPr>
            <w:tcW w:w="985" w:type="dxa"/>
            <w:tcBorders>
              <w:top w:val="nil"/>
              <w:left w:val="nil"/>
              <w:bottom w:val="single" w:sz="4" w:space="0" w:color="808080"/>
              <w:right w:val="single" w:sz="4" w:space="0" w:color="808080"/>
            </w:tcBorders>
            <w:shd w:val="clear" w:color="000000" w:fill="92D050"/>
            <w:vAlign w:val="center"/>
            <w:hideMark/>
          </w:tcPr>
          <w:p w14:paraId="72EC0435" w14:textId="6C3493D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878</w:t>
            </w:r>
          </w:p>
        </w:tc>
        <w:tc>
          <w:tcPr>
            <w:tcW w:w="985" w:type="dxa"/>
            <w:tcBorders>
              <w:top w:val="nil"/>
              <w:left w:val="nil"/>
              <w:bottom w:val="single" w:sz="4" w:space="0" w:color="808080"/>
              <w:right w:val="single" w:sz="4" w:space="0" w:color="808080"/>
            </w:tcBorders>
            <w:shd w:val="clear" w:color="auto" w:fill="auto"/>
            <w:vAlign w:val="center"/>
            <w:hideMark/>
          </w:tcPr>
          <w:p w14:paraId="481359A4" w14:textId="5A1DBDC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916</w:t>
            </w:r>
          </w:p>
        </w:tc>
        <w:tc>
          <w:tcPr>
            <w:tcW w:w="985" w:type="dxa"/>
            <w:tcBorders>
              <w:top w:val="nil"/>
              <w:left w:val="nil"/>
              <w:bottom w:val="single" w:sz="4" w:space="0" w:color="808080"/>
              <w:right w:val="single" w:sz="4" w:space="0" w:color="808080"/>
            </w:tcBorders>
            <w:shd w:val="clear" w:color="auto" w:fill="auto"/>
            <w:vAlign w:val="center"/>
            <w:hideMark/>
          </w:tcPr>
          <w:p w14:paraId="2962BFA6" w14:textId="6BD38F5F"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921</w:t>
            </w:r>
          </w:p>
        </w:tc>
        <w:tc>
          <w:tcPr>
            <w:tcW w:w="985" w:type="dxa"/>
            <w:tcBorders>
              <w:top w:val="nil"/>
              <w:left w:val="nil"/>
              <w:bottom w:val="single" w:sz="4" w:space="0" w:color="808080"/>
              <w:right w:val="single" w:sz="4" w:space="0" w:color="808080"/>
            </w:tcBorders>
            <w:shd w:val="clear" w:color="auto" w:fill="auto"/>
            <w:vAlign w:val="center"/>
            <w:hideMark/>
          </w:tcPr>
          <w:p w14:paraId="4C5EF954" w14:textId="0633B8C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925</w:t>
            </w:r>
          </w:p>
        </w:tc>
        <w:tc>
          <w:tcPr>
            <w:tcW w:w="985" w:type="dxa"/>
            <w:tcBorders>
              <w:top w:val="nil"/>
              <w:left w:val="nil"/>
              <w:bottom w:val="single" w:sz="4" w:space="0" w:color="808080"/>
              <w:right w:val="single" w:sz="4" w:space="0" w:color="808080"/>
            </w:tcBorders>
            <w:shd w:val="clear" w:color="auto" w:fill="auto"/>
            <w:vAlign w:val="center"/>
            <w:hideMark/>
          </w:tcPr>
          <w:p w14:paraId="728FE3EE" w14:textId="4748AE0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930</w:t>
            </w:r>
          </w:p>
        </w:tc>
        <w:tc>
          <w:tcPr>
            <w:tcW w:w="985" w:type="dxa"/>
            <w:tcBorders>
              <w:top w:val="nil"/>
              <w:left w:val="nil"/>
              <w:bottom w:val="single" w:sz="4" w:space="0" w:color="808080"/>
              <w:right w:val="single" w:sz="4" w:space="0" w:color="808080"/>
            </w:tcBorders>
            <w:shd w:val="clear" w:color="auto" w:fill="auto"/>
            <w:vAlign w:val="center"/>
            <w:hideMark/>
          </w:tcPr>
          <w:p w14:paraId="15280831" w14:textId="64C9636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934</w:t>
            </w:r>
          </w:p>
        </w:tc>
        <w:tc>
          <w:tcPr>
            <w:tcW w:w="985" w:type="dxa"/>
            <w:tcBorders>
              <w:top w:val="nil"/>
              <w:left w:val="nil"/>
              <w:bottom w:val="single" w:sz="4" w:space="0" w:color="808080"/>
              <w:right w:val="single" w:sz="4" w:space="0" w:color="808080"/>
            </w:tcBorders>
            <w:shd w:val="clear" w:color="auto" w:fill="auto"/>
            <w:vAlign w:val="center"/>
            <w:hideMark/>
          </w:tcPr>
          <w:p w14:paraId="3BCEF47A" w14:textId="6F759E1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938</w:t>
            </w:r>
          </w:p>
        </w:tc>
        <w:tc>
          <w:tcPr>
            <w:tcW w:w="985" w:type="dxa"/>
            <w:tcBorders>
              <w:top w:val="nil"/>
              <w:left w:val="nil"/>
              <w:bottom w:val="single" w:sz="4" w:space="0" w:color="808080"/>
              <w:right w:val="single" w:sz="4" w:space="0" w:color="808080"/>
            </w:tcBorders>
            <w:shd w:val="clear" w:color="auto" w:fill="auto"/>
            <w:vAlign w:val="center"/>
            <w:hideMark/>
          </w:tcPr>
          <w:p w14:paraId="0D85BA66" w14:textId="28B9C58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943</w:t>
            </w:r>
          </w:p>
        </w:tc>
        <w:tc>
          <w:tcPr>
            <w:tcW w:w="1066" w:type="dxa"/>
            <w:tcBorders>
              <w:top w:val="nil"/>
              <w:left w:val="nil"/>
              <w:bottom w:val="single" w:sz="4" w:space="0" w:color="808080"/>
              <w:right w:val="single" w:sz="4" w:space="0" w:color="808080"/>
            </w:tcBorders>
            <w:shd w:val="clear" w:color="auto" w:fill="auto"/>
            <w:vAlign w:val="center"/>
            <w:hideMark/>
          </w:tcPr>
          <w:p w14:paraId="5E4C98DE" w14:textId="5727578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947</w:t>
            </w:r>
          </w:p>
        </w:tc>
      </w:tr>
      <w:tr w:rsidR="00E75FC5" w:rsidRPr="004B4852" w14:paraId="3E37C13C"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5697F291"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I.1.4</w:t>
            </w:r>
          </w:p>
        </w:tc>
        <w:tc>
          <w:tcPr>
            <w:tcW w:w="3318" w:type="dxa"/>
            <w:tcBorders>
              <w:top w:val="nil"/>
              <w:left w:val="nil"/>
              <w:bottom w:val="single" w:sz="4" w:space="0" w:color="808080"/>
              <w:right w:val="single" w:sz="4" w:space="0" w:color="808080"/>
            </w:tcBorders>
            <w:shd w:val="clear" w:color="auto" w:fill="auto"/>
            <w:vAlign w:val="center"/>
            <w:hideMark/>
          </w:tcPr>
          <w:p w14:paraId="1E41803E"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Przedsiębiorstwa</w:t>
            </w:r>
          </w:p>
        </w:tc>
        <w:tc>
          <w:tcPr>
            <w:tcW w:w="985" w:type="dxa"/>
            <w:tcBorders>
              <w:top w:val="nil"/>
              <w:left w:val="nil"/>
              <w:bottom w:val="single" w:sz="4" w:space="0" w:color="808080"/>
              <w:right w:val="single" w:sz="4" w:space="0" w:color="808080"/>
            </w:tcBorders>
            <w:shd w:val="clear" w:color="000000" w:fill="92D050"/>
            <w:vAlign w:val="center"/>
            <w:hideMark/>
          </w:tcPr>
          <w:p w14:paraId="51E17CA6" w14:textId="1AAA98E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54730</w:t>
            </w:r>
          </w:p>
        </w:tc>
        <w:tc>
          <w:tcPr>
            <w:tcW w:w="985" w:type="dxa"/>
            <w:tcBorders>
              <w:top w:val="nil"/>
              <w:left w:val="nil"/>
              <w:bottom w:val="single" w:sz="4" w:space="0" w:color="808080"/>
              <w:right w:val="single" w:sz="4" w:space="0" w:color="808080"/>
            </w:tcBorders>
            <w:shd w:val="clear" w:color="000000" w:fill="92D050"/>
            <w:vAlign w:val="center"/>
            <w:hideMark/>
          </w:tcPr>
          <w:p w14:paraId="5277DA00" w14:textId="464BB51D"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55869</w:t>
            </w:r>
          </w:p>
        </w:tc>
        <w:tc>
          <w:tcPr>
            <w:tcW w:w="985" w:type="dxa"/>
            <w:tcBorders>
              <w:top w:val="nil"/>
              <w:left w:val="nil"/>
              <w:bottom w:val="single" w:sz="4" w:space="0" w:color="808080"/>
              <w:right w:val="single" w:sz="4" w:space="0" w:color="808080"/>
            </w:tcBorders>
            <w:shd w:val="clear" w:color="auto" w:fill="auto"/>
            <w:vAlign w:val="center"/>
            <w:hideMark/>
          </w:tcPr>
          <w:p w14:paraId="0B1DB6BB" w14:textId="1DD39B3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67255</w:t>
            </w:r>
          </w:p>
        </w:tc>
        <w:tc>
          <w:tcPr>
            <w:tcW w:w="985" w:type="dxa"/>
            <w:tcBorders>
              <w:top w:val="nil"/>
              <w:left w:val="nil"/>
              <w:bottom w:val="single" w:sz="4" w:space="0" w:color="808080"/>
              <w:right w:val="single" w:sz="4" w:space="0" w:color="808080"/>
            </w:tcBorders>
            <w:shd w:val="clear" w:color="auto" w:fill="auto"/>
            <w:vAlign w:val="center"/>
            <w:hideMark/>
          </w:tcPr>
          <w:p w14:paraId="0DF7D1B8" w14:textId="3022DAA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68655</w:t>
            </w:r>
          </w:p>
        </w:tc>
        <w:tc>
          <w:tcPr>
            <w:tcW w:w="985" w:type="dxa"/>
            <w:tcBorders>
              <w:top w:val="nil"/>
              <w:left w:val="nil"/>
              <w:bottom w:val="single" w:sz="4" w:space="0" w:color="808080"/>
              <w:right w:val="single" w:sz="4" w:space="0" w:color="808080"/>
            </w:tcBorders>
            <w:shd w:val="clear" w:color="auto" w:fill="auto"/>
            <w:vAlign w:val="center"/>
            <w:hideMark/>
          </w:tcPr>
          <w:p w14:paraId="773532A4" w14:textId="68F866B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70085</w:t>
            </w:r>
          </w:p>
        </w:tc>
        <w:tc>
          <w:tcPr>
            <w:tcW w:w="985" w:type="dxa"/>
            <w:tcBorders>
              <w:top w:val="nil"/>
              <w:left w:val="nil"/>
              <w:bottom w:val="single" w:sz="4" w:space="0" w:color="808080"/>
              <w:right w:val="single" w:sz="4" w:space="0" w:color="808080"/>
            </w:tcBorders>
            <w:shd w:val="clear" w:color="auto" w:fill="auto"/>
            <w:vAlign w:val="center"/>
            <w:hideMark/>
          </w:tcPr>
          <w:p w14:paraId="4EE4C3A0" w14:textId="38DF2DC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71544</w:t>
            </w:r>
          </w:p>
        </w:tc>
        <w:tc>
          <w:tcPr>
            <w:tcW w:w="985" w:type="dxa"/>
            <w:tcBorders>
              <w:top w:val="nil"/>
              <w:left w:val="nil"/>
              <w:bottom w:val="single" w:sz="4" w:space="0" w:color="808080"/>
              <w:right w:val="single" w:sz="4" w:space="0" w:color="808080"/>
            </w:tcBorders>
            <w:shd w:val="clear" w:color="auto" w:fill="auto"/>
            <w:vAlign w:val="center"/>
            <w:hideMark/>
          </w:tcPr>
          <w:p w14:paraId="3931A951" w14:textId="582D00A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73034</w:t>
            </w:r>
          </w:p>
        </w:tc>
        <w:tc>
          <w:tcPr>
            <w:tcW w:w="985" w:type="dxa"/>
            <w:tcBorders>
              <w:top w:val="nil"/>
              <w:left w:val="nil"/>
              <w:bottom w:val="single" w:sz="4" w:space="0" w:color="808080"/>
              <w:right w:val="single" w:sz="4" w:space="0" w:color="808080"/>
            </w:tcBorders>
            <w:shd w:val="clear" w:color="auto" w:fill="auto"/>
            <w:vAlign w:val="center"/>
            <w:hideMark/>
          </w:tcPr>
          <w:p w14:paraId="41395A3F" w14:textId="35D2451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74555</w:t>
            </w:r>
          </w:p>
        </w:tc>
        <w:tc>
          <w:tcPr>
            <w:tcW w:w="985" w:type="dxa"/>
            <w:tcBorders>
              <w:top w:val="nil"/>
              <w:left w:val="nil"/>
              <w:bottom w:val="single" w:sz="4" w:space="0" w:color="808080"/>
              <w:right w:val="single" w:sz="4" w:space="0" w:color="808080"/>
            </w:tcBorders>
            <w:shd w:val="clear" w:color="auto" w:fill="auto"/>
            <w:vAlign w:val="center"/>
            <w:hideMark/>
          </w:tcPr>
          <w:p w14:paraId="50480A36" w14:textId="48A0EAF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76107</w:t>
            </w:r>
          </w:p>
        </w:tc>
        <w:tc>
          <w:tcPr>
            <w:tcW w:w="1066" w:type="dxa"/>
            <w:tcBorders>
              <w:top w:val="nil"/>
              <w:left w:val="nil"/>
              <w:bottom w:val="single" w:sz="4" w:space="0" w:color="808080"/>
              <w:right w:val="single" w:sz="4" w:space="0" w:color="808080"/>
            </w:tcBorders>
            <w:shd w:val="clear" w:color="auto" w:fill="auto"/>
            <w:vAlign w:val="center"/>
            <w:hideMark/>
          </w:tcPr>
          <w:p w14:paraId="76BCA5F6" w14:textId="59CF187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77692</w:t>
            </w:r>
          </w:p>
        </w:tc>
      </w:tr>
      <w:tr w:rsidR="00E75FC5" w:rsidRPr="004B4852" w14:paraId="17069783" w14:textId="77777777" w:rsidTr="00D41212">
        <w:trPr>
          <w:trHeight w:val="255"/>
        </w:trPr>
        <w:tc>
          <w:tcPr>
            <w:tcW w:w="745" w:type="dxa"/>
            <w:tcBorders>
              <w:top w:val="nil"/>
              <w:left w:val="single" w:sz="4" w:space="0" w:color="808080"/>
              <w:bottom w:val="single" w:sz="4" w:space="0" w:color="808080"/>
              <w:right w:val="single" w:sz="4" w:space="0" w:color="808080"/>
            </w:tcBorders>
            <w:shd w:val="clear" w:color="000000" w:fill="F2F2F2"/>
            <w:vAlign w:val="center"/>
            <w:hideMark/>
          </w:tcPr>
          <w:p w14:paraId="7BFCDFCD"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I.2</w:t>
            </w:r>
          </w:p>
        </w:tc>
        <w:tc>
          <w:tcPr>
            <w:tcW w:w="3318" w:type="dxa"/>
            <w:tcBorders>
              <w:top w:val="nil"/>
              <w:left w:val="nil"/>
              <w:bottom w:val="single" w:sz="4" w:space="0" w:color="808080"/>
              <w:right w:val="single" w:sz="4" w:space="0" w:color="808080"/>
            </w:tcBorders>
            <w:shd w:val="clear" w:color="000000" w:fill="F2F2F2"/>
            <w:vAlign w:val="center"/>
            <w:hideMark/>
          </w:tcPr>
          <w:p w14:paraId="2F22C6D7"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Ciepło</w:t>
            </w:r>
          </w:p>
        </w:tc>
        <w:tc>
          <w:tcPr>
            <w:tcW w:w="985" w:type="dxa"/>
            <w:tcBorders>
              <w:top w:val="nil"/>
              <w:left w:val="nil"/>
              <w:bottom w:val="single" w:sz="4" w:space="0" w:color="808080"/>
              <w:right w:val="single" w:sz="4" w:space="0" w:color="808080"/>
            </w:tcBorders>
            <w:shd w:val="clear" w:color="000000" w:fill="92D050"/>
            <w:vAlign w:val="center"/>
            <w:hideMark/>
          </w:tcPr>
          <w:p w14:paraId="6432FA40" w14:textId="136918FF"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85" w:type="dxa"/>
            <w:tcBorders>
              <w:top w:val="nil"/>
              <w:left w:val="nil"/>
              <w:bottom w:val="single" w:sz="4" w:space="0" w:color="808080"/>
              <w:right w:val="single" w:sz="4" w:space="0" w:color="808080"/>
            </w:tcBorders>
            <w:shd w:val="clear" w:color="000000" w:fill="92D050"/>
            <w:vAlign w:val="center"/>
            <w:hideMark/>
          </w:tcPr>
          <w:p w14:paraId="12B7426B" w14:textId="48BE763D"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85" w:type="dxa"/>
            <w:tcBorders>
              <w:top w:val="nil"/>
              <w:left w:val="nil"/>
              <w:bottom w:val="single" w:sz="4" w:space="0" w:color="808080"/>
              <w:right w:val="single" w:sz="4" w:space="0" w:color="808080"/>
            </w:tcBorders>
            <w:shd w:val="clear" w:color="000000" w:fill="F2F2F2"/>
            <w:vAlign w:val="center"/>
            <w:hideMark/>
          </w:tcPr>
          <w:p w14:paraId="7FF171F0" w14:textId="3E98A004"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85" w:type="dxa"/>
            <w:tcBorders>
              <w:top w:val="nil"/>
              <w:left w:val="nil"/>
              <w:bottom w:val="single" w:sz="4" w:space="0" w:color="808080"/>
              <w:right w:val="single" w:sz="4" w:space="0" w:color="808080"/>
            </w:tcBorders>
            <w:shd w:val="clear" w:color="000000" w:fill="F2F2F2"/>
            <w:vAlign w:val="center"/>
            <w:hideMark/>
          </w:tcPr>
          <w:p w14:paraId="6CACF21B" w14:textId="220DF56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85" w:type="dxa"/>
            <w:tcBorders>
              <w:top w:val="nil"/>
              <w:left w:val="nil"/>
              <w:bottom w:val="single" w:sz="4" w:space="0" w:color="808080"/>
              <w:right w:val="single" w:sz="4" w:space="0" w:color="808080"/>
            </w:tcBorders>
            <w:shd w:val="clear" w:color="000000" w:fill="F2F2F2"/>
            <w:vAlign w:val="center"/>
            <w:hideMark/>
          </w:tcPr>
          <w:p w14:paraId="41D0E1A1" w14:textId="7A800342"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85" w:type="dxa"/>
            <w:tcBorders>
              <w:top w:val="nil"/>
              <w:left w:val="nil"/>
              <w:bottom w:val="single" w:sz="4" w:space="0" w:color="808080"/>
              <w:right w:val="single" w:sz="4" w:space="0" w:color="808080"/>
            </w:tcBorders>
            <w:shd w:val="clear" w:color="000000" w:fill="F2F2F2"/>
            <w:vAlign w:val="center"/>
            <w:hideMark/>
          </w:tcPr>
          <w:p w14:paraId="056CC604" w14:textId="46C4DC25"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85" w:type="dxa"/>
            <w:tcBorders>
              <w:top w:val="nil"/>
              <w:left w:val="nil"/>
              <w:bottom w:val="single" w:sz="4" w:space="0" w:color="808080"/>
              <w:right w:val="single" w:sz="4" w:space="0" w:color="808080"/>
            </w:tcBorders>
            <w:shd w:val="clear" w:color="000000" w:fill="F2F2F2"/>
            <w:vAlign w:val="center"/>
            <w:hideMark/>
          </w:tcPr>
          <w:p w14:paraId="38F549D7" w14:textId="39420BFD"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85" w:type="dxa"/>
            <w:tcBorders>
              <w:top w:val="nil"/>
              <w:left w:val="nil"/>
              <w:bottom w:val="single" w:sz="4" w:space="0" w:color="808080"/>
              <w:right w:val="single" w:sz="4" w:space="0" w:color="808080"/>
            </w:tcBorders>
            <w:shd w:val="clear" w:color="000000" w:fill="F2F2F2"/>
            <w:vAlign w:val="center"/>
            <w:hideMark/>
          </w:tcPr>
          <w:p w14:paraId="351E9466" w14:textId="71B6EF38"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985" w:type="dxa"/>
            <w:tcBorders>
              <w:top w:val="nil"/>
              <w:left w:val="nil"/>
              <w:bottom w:val="single" w:sz="4" w:space="0" w:color="808080"/>
              <w:right w:val="single" w:sz="4" w:space="0" w:color="808080"/>
            </w:tcBorders>
            <w:shd w:val="clear" w:color="000000" w:fill="F2F2F2"/>
            <w:vAlign w:val="center"/>
            <w:hideMark/>
          </w:tcPr>
          <w:p w14:paraId="712FD7FB" w14:textId="47C25CF2"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c>
          <w:tcPr>
            <w:tcW w:w="1066" w:type="dxa"/>
            <w:tcBorders>
              <w:top w:val="nil"/>
              <w:left w:val="nil"/>
              <w:bottom w:val="single" w:sz="4" w:space="0" w:color="808080"/>
              <w:right w:val="single" w:sz="4" w:space="0" w:color="808080"/>
            </w:tcBorders>
            <w:shd w:val="clear" w:color="000000" w:fill="F2F2F2"/>
            <w:vAlign w:val="center"/>
            <w:hideMark/>
          </w:tcPr>
          <w:p w14:paraId="537DAA99" w14:textId="425685F2"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46313</w:t>
            </w:r>
          </w:p>
        </w:tc>
      </w:tr>
      <w:tr w:rsidR="00E75FC5" w:rsidRPr="004B4852" w14:paraId="15CDAB9A" w14:textId="77777777" w:rsidTr="00D41212">
        <w:trPr>
          <w:trHeight w:val="48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72EF2D97"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I.2.1</w:t>
            </w:r>
          </w:p>
        </w:tc>
        <w:tc>
          <w:tcPr>
            <w:tcW w:w="3318" w:type="dxa"/>
            <w:tcBorders>
              <w:top w:val="nil"/>
              <w:left w:val="nil"/>
              <w:bottom w:val="single" w:sz="4" w:space="0" w:color="808080"/>
              <w:right w:val="single" w:sz="4" w:space="0" w:color="808080"/>
            </w:tcBorders>
            <w:shd w:val="clear" w:color="auto" w:fill="auto"/>
            <w:vAlign w:val="center"/>
            <w:hideMark/>
          </w:tcPr>
          <w:p w14:paraId="5CB4F21D"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wyposażenie/ urządzenia komunalne</w:t>
            </w:r>
          </w:p>
        </w:tc>
        <w:tc>
          <w:tcPr>
            <w:tcW w:w="985" w:type="dxa"/>
            <w:tcBorders>
              <w:top w:val="nil"/>
              <w:left w:val="nil"/>
              <w:bottom w:val="single" w:sz="4" w:space="0" w:color="808080"/>
              <w:right w:val="single" w:sz="4" w:space="0" w:color="808080"/>
            </w:tcBorders>
            <w:shd w:val="clear" w:color="000000" w:fill="92D050"/>
            <w:vAlign w:val="center"/>
            <w:hideMark/>
          </w:tcPr>
          <w:p w14:paraId="24B930E8" w14:textId="33F1353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85" w:type="dxa"/>
            <w:tcBorders>
              <w:top w:val="nil"/>
              <w:left w:val="nil"/>
              <w:bottom w:val="single" w:sz="4" w:space="0" w:color="808080"/>
              <w:right w:val="single" w:sz="4" w:space="0" w:color="808080"/>
            </w:tcBorders>
            <w:shd w:val="clear" w:color="000000" w:fill="92D050"/>
            <w:vAlign w:val="center"/>
            <w:hideMark/>
          </w:tcPr>
          <w:p w14:paraId="6F95FD1C" w14:textId="5446ED3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85" w:type="dxa"/>
            <w:tcBorders>
              <w:top w:val="nil"/>
              <w:left w:val="nil"/>
              <w:bottom w:val="single" w:sz="4" w:space="0" w:color="808080"/>
              <w:right w:val="single" w:sz="4" w:space="0" w:color="808080"/>
            </w:tcBorders>
            <w:shd w:val="clear" w:color="auto" w:fill="auto"/>
            <w:vAlign w:val="center"/>
            <w:hideMark/>
          </w:tcPr>
          <w:p w14:paraId="5B83FED1" w14:textId="779F919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85" w:type="dxa"/>
            <w:tcBorders>
              <w:top w:val="nil"/>
              <w:left w:val="nil"/>
              <w:bottom w:val="single" w:sz="4" w:space="0" w:color="808080"/>
              <w:right w:val="single" w:sz="4" w:space="0" w:color="808080"/>
            </w:tcBorders>
            <w:shd w:val="clear" w:color="auto" w:fill="auto"/>
            <w:vAlign w:val="center"/>
            <w:hideMark/>
          </w:tcPr>
          <w:p w14:paraId="71D37BF4" w14:textId="1FAB80F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85" w:type="dxa"/>
            <w:tcBorders>
              <w:top w:val="nil"/>
              <w:left w:val="nil"/>
              <w:bottom w:val="single" w:sz="4" w:space="0" w:color="808080"/>
              <w:right w:val="single" w:sz="4" w:space="0" w:color="808080"/>
            </w:tcBorders>
            <w:shd w:val="clear" w:color="auto" w:fill="auto"/>
            <w:vAlign w:val="center"/>
            <w:hideMark/>
          </w:tcPr>
          <w:p w14:paraId="59472C49" w14:textId="60B67EDF"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85" w:type="dxa"/>
            <w:tcBorders>
              <w:top w:val="nil"/>
              <w:left w:val="nil"/>
              <w:bottom w:val="single" w:sz="4" w:space="0" w:color="808080"/>
              <w:right w:val="single" w:sz="4" w:space="0" w:color="808080"/>
            </w:tcBorders>
            <w:shd w:val="clear" w:color="auto" w:fill="auto"/>
            <w:vAlign w:val="center"/>
            <w:hideMark/>
          </w:tcPr>
          <w:p w14:paraId="1A7AD50C" w14:textId="0593FCA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85" w:type="dxa"/>
            <w:tcBorders>
              <w:top w:val="nil"/>
              <w:left w:val="nil"/>
              <w:bottom w:val="single" w:sz="4" w:space="0" w:color="808080"/>
              <w:right w:val="single" w:sz="4" w:space="0" w:color="808080"/>
            </w:tcBorders>
            <w:shd w:val="clear" w:color="auto" w:fill="auto"/>
            <w:vAlign w:val="center"/>
            <w:hideMark/>
          </w:tcPr>
          <w:p w14:paraId="754BEFBE" w14:textId="554D154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85" w:type="dxa"/>
            <w:tcBorders>
              <w:top w:val="nil"/>
              <w:left w:val="nil"/>
              <w:bottom w:val="single" w:sz="4" w:space="0" w:color="808080"/>
              <w:right w:val="single" w:sz="4" w:space="0" w:color="808080"/>
            </w:tcBorders>
            <w:shd w:val="clear" w:color="auto" w:fill="auto"/>
            <w:vAlign w:val="center"/>
            <w:hideMark/>
          </w:tcPr>
          <w:p w14:paraId="7D3949AD" w14:textId="24EA8A3D"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985" w:type="dxa"/>
            <w:tcBorders>
              <w:top w:val="nil"/>
              <w:left w:val="nil"/>
              <w:bottom w:val="single" w:sz="4" w:space="0" w:color="808080"/>
              <w:right w:val="single" w:sz="4" w:space="0" w:color="808080"/>
            </w:tcBorders>
            <w:shd w:val="clear" w:color="auto" w:fill="auto"/>
            <w:vAlign w:val="center"/>
            <w:hideMark/>
          </w:tcPr>
          <w:p w14:paraId="19CC6338" w14:textId="4A1AD2F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c>
          <w:tcPr>
            <w:tcW w:w="1066" w:type="dxa"/>
            <w:tcBorders>
              <w:top w:val="nil"/>
              <w:left w:val="nil"/>
              <w:bottom w:val="single" w:sz="4" w:space="0" w:color="808080"/>
              <w:right w:val="single" w:sz="4" w:space="0" w:color="808080"/>
            </w:tcBorders>
            <w:shd w:val="clear" w:color="auto" w:fill="auto"/>
            <w:vAlign w:val="center"/>
            <w:hideMark/>
          </w:tcPr>
          <w:p w14:paraId="51070813" w14:textId="2581A534"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4377</w:t>
            </w:r>
          </w:p>
        </w:tc>
      </w:tr>
      <w:tr w:rsidR="00E75FC5" w:rsidRPr="004B4852" w14:paraId="5CBB70C6"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0E3CFF9A"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I.2.2</w:t>
            </w:r>
          </w:p>
        </w:tc>
        <w:tc>
          <w:tcPr>
            <w:tcW w:w="3318" w:type="dxa"/>
            <w:tcBorders>
              <w:top w:val="nil"/>
              <w:left w:val="nil"/>
              <w:bottom w:val="single" w:sz="4" w:space="0" w:color="808080"/>
              <w:right w:val="single" w:sz="4" w:space="0" w:color="808080"/>
            </w:tcBorders>
            <w:shd w:val="clear" w:color="auto" w:fill="auto"/>
            <w:vAlign w:val="center"/>
            <w:hideMark/>
          </w:tcPr>
          <w:p w14:paraId="55266374"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mieszkalne</w:t>
            </w:r>
          </w:p>
        </w:tc>
        <w:tc>
          <w:tcPr>
            <w:tcW w:w="985" w:type="dxa"/>
            <w:tcBorders>
              <w:top w:val="nil"/>
              <w:left w:val="nil"/>
              <w:bottom w:val="single" w:sz="4" w:space="0" w:color="808080"/>
              <w:right w:val="single" w:sz="4" w:space="0" w:color="808080"/>
            </w:tcBorders>
            <w:shd w:val="clear" w:color="000000" w:fill="92D050"/>
            <w:vAlign w:val="center"/>
            <w:hideMark/>
          </w:tcPr>
          <w:p w14:paraId="3CC22EEF" w14:textId="0194E0E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85" w:type="dxa"/>
            <w:tcBorders>
              <w:top w:val="nil"/>
              <w:left w:val="nil"/>
              <w:bottom w:val="single" w:sz="4" w:space="0" w:color="808080"/>
              <w:right w:val="single" w:sz="4" w:space="0" w:color="808080"/>
            </w:tcBorders>
            <w:shd w:val="clear" w:color="000000" w:fill="92D050"/>
            <w:vAlign w:val="center"/>
            <w:hideMark/>
          </w:tcPr>
          <w:p w14:paraId="008F5FD8" w14:textId="71B787A4"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85" w:type="dxa"/>
            <w:tcBorders>
              <w:top w:val="nil"/>
              <w:left w:val="nil"/>
              <w:bottom w:val="single" w:sz="4" w:space="0" w:color="808080"/>
              <w:right w:val="single" w:sz="4" w:space="0" w:color="808080"/>
            </w:tcBorders>
            <w:shd w:val="clear" w:color="auto" w:fill="auto"/>
            <w:vAlign w:val="center"/>
            <w:hideMark/>
          </w:tcPr>
          <w:p w14:paraId="7D06079D" w14:textId="468DB04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85" w:type="dxa"/>
            <w:tcBorders>
              <w:top w:val="nil"/>
              <w:left w:val="nil"/>
              <w:bottom w:val="single" w:sz="4" w:space="0" w:color="808080"/>
              <w:right w:val="single" w:sz="4" w:space="0" w:color="808080"/>
            </w:tcBorders>
            <w:shd w:val="clear" w:color="auto" w:fill="auto"/>
            <w:vAlign w:val="center"/>
            <w:hideMark/>
          </w:tcPr>
          <w:p w14:paraId="6B5F0B44" w14:textId="1E95ABAD"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85" w:type="dxa"/>
            <w:tcBorders>
              <w:top w:val="nil"/>
              <w:left w:val="nil"/>
              <w:bottom w:val="single" w:sz="4" w:space="0" w:color="808080"/>
              <w:right w:val="single" w:sz="4" w:space="0" w:color="808080"/>
            </w:tcBorders>
            <w:shd w:val="clear" w:color="auto" w:fill="auto"/>
            <w:vAlign w:val="center"/>
            <w:hideMark/>
          </w:tcPr>
          <w:p w14:paraId="38402C03" w14:textId="4C27DEE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85" w:type="dxa"/>
            <w:tcBorders>
              <w:top w:val="nil"/>
              <w:left w:val="nil"/>
              <w:bottom w:val="single" w:sz="4" w:space="0" w:color="808080"/>
              <w:right w:val="single" w:sz="4" w:space="0" w:color="808080"/>
            </w:tcBorders>
            <w:shd w:val="clear" w:color="auto" w:fill="auto"/>
            <w:vAlign w:val="center"/>
            <w:hideMark/>
          </w:tcPr>
          <w:p w14:paraId="10E52FC2" w14:textId="3B4C398D"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85" w:type="dxa"/>
            <w:tcBorders>
              <w:top w:val="nil"/>
              <w:left w:val="nil"/>
              <w:bottom w:val="single" w:sz="4" w:space="0" w:color="808080"/>
              <w:right w:val="single" w:sz="4" w:space="0" w:color="808080"/>
            </w:tcBorders>
            <w:shd w:val="clear" w:color="auto" w:fill="auto"/>
            <w:vAlign w:val="center"/>
            <w:hideMark/>
          </w:tcPr>
          <w:p w14:paraId="4365CF96" w14:textId="5A330E8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85" w:type="dxa"/>
            <w:tcBorders>
              <w:top w:val="nil"/>
              <w:left w:val="nil"/>
              <w:bottom w:val="single" w:sz="4" w:space="0" w:color="808080"/>
              <w:right w:val="single" w:sz="4" w:space="0" w:color="808080"/>
            </w:tcBorders>
            <w:shd w:val="clear" w:color="auto" w:fill="auto"/>
            <w:vAlign w:val="center"/>
            <w:hideMark/>
          </w:tcPr>
          <w:p w14:paraId="33D98A7B" w14:textId="684E8EAD"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985" w:type="dxa"/>
            <w:tcBorders>
              <w:top w:val="nil"/>
              <w:left w:val="nil"/>
              <w:bottom w:val="single" w:sz="4" w:space="0" w:color="808080"/>
              <w:right w:val="single" w:sz="4" w:space="0" w:color="808080"/>
            </w:tcBorders>
            <w:shd w:val="clear" w:color="auto" w:fill="auto"/>
            <w:vAlign w:val="center"/>
            <w:hideMark/>
          </w:tcPr>
          <w:p w14:paraId="3BA2541F" w14:textId="123585D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c>
          <w:tcPr>
            <w:tcW w:w="1066" w:type="dxa"/>
            <w:tcBorders>
              <w:top w:val="nil"/>
              <w:left w:val="nil"/>
              <w:bottom w:val="single" w:sz="4" w:space="0" w:color="808080"/>
              <w:right w:val="single" w:sz="4" w:space="0" w:color="808080"/>
            </w:tcBorders>
            <w:shd w:val="clear" w:color="auto" w:fill="auto"/>
            <w:vAlign w:val="center"/>
            <w:hideMark/>
          </w:tcPr>
          <w:p w14:paraId="5D81EF05" w14:textId="0E56305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36618</w:t>
            </w:r>
          </w:p>
        </w:tc>
      </w:tr>
      <w:tr w:rsidR="00E75FC5" w:rsidRPr="004B4852" w14:paraId="3A8D5B65"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1DE25398"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I.2.3</w:t>
            </w:r>
          </w:p>
        </w:tc>
        <w:tc>
          <w:tcPr>
            <w:tcW w:w="3318" w:type="dxa"/>
            <w:tcBorders>
              <w:top w:val="nil"/>
              <w:left w:val="nil"/>
              <w:bottom w:val="single" w:sz="4" w:space="0" w:color="808080"/>
              <w:right w:val="single" w:sz="4" w:space="0" w:color="808080"/>
            </w:tcBorders>
            <w:shd w:val="clear" w:color="auto" w:fill="auto"/>
            <w:vAlign w:val="center"/>
            <w:hideMark/>
          </w:tcPr>
          <w:p w14:paraId="0EADA4C5"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Komunalne oświetlenie uliczne</w:t>
            </w:r>
          </w:p>
        </w:tc>
        <w:tc>
          <w:tcPr>
            <w:tcW w:w="985" w:type="dxa"/>
            <w:tcBorders>
              <w:top w:val="nil"/>
              <w:left w:val="nil"/>
              <w:bottom w:val="single" w:sz="4" w:space="0" w:color="808080"/>
              <w:right w:val="single" w:sz="4" w:space="0" w:color="808080"/>
            </w:tcBorders>
            <w:shd w:val="clear" w:color="000000" w:fill="92D050"/>
            <w:vAlign w:val="center"/>
            <w:hideMark/>
          </w:tcPr>
          <w:p w14:paraId="3696D609" w14:textId="2E1395D6"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000000" w:fill="92D050"/>
            <w:vAlign w:val="center"/>
            <w:hideMark/>
          </w:tcPr>
          <w:p w14:paraId="539DE126" w14:textId="71B4CD7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60B88E15" w14:textId="08571AB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232FB504" w14:textId="45EA61B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784017D1" w14:textId="22930E1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4DDEA410" w14:textId="0292BB2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7148CC75" w14:textId="28FA3B6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10D88BC2" w14:textId="1F0B082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5E7650A4" w14:textId="0F65541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1066" w:type="dxa"/>
            <w:tcBorders>
              <w:top w:val="nil"/>
              <w:left w:val="nil"/>
              <w:bottom w:val="single" w:sz="4" w:space="0" w:color="808080"/>
              <w:right w:val="single" w:sz="4" w:space="0" w:color="808080"/>
            </w:tcBorders>
            <w:shd w:val="clear" w:color="auto" w:fill="auto"/>
            <w:vAlign w:val="center"/>
            <w:hideMark/>
          </w:tcPr>
          <w:p w14:paraId="7C008222" w14:textId="42272BA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r>
      <w:tr w:rsidR="00E75FC5" w:rsidRPr="004B4852" w14:paraId="631011A2"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5BF81412"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I.2.4</w:t>
            </w:r>
          </w:p>
        </w:tc>
        <w:tc>
          <w:tcPr>
            <w:tcW w:w="3318" w:type="dxa"/>
            <w:tcBorders>
              <w:top w:val="nil"/>
              <w:left w:val="nil"/>
              <w:bottom w:val="single" w:sz="4" w:space="0" w:color="808080"/>
              <w:right w:val="single" w:sz="4" w:space="0" w:color="808080"/>
            </w:tcBorders>
            <w:shd w:val="clear" w:color="auto" w:fill="auto"/>
            <w:vAlign w:val="center"/>
            <w:hideMark/>
          </w:tcPr>
          <w:p w14:paraId="5726E355"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Przedsiębiorstwa</w:t>
            </w:r>
          </w:p>
        </w:tc>
        <w:tc>
          <w:tcPr>
            <w:tcW w:w="985" w:type="dxa"/>
            <w:tcBorders>
              <w:top w:val="nil"/>
              <w:left w:val="nil"/>
              <w:bottom w:val="single" w:sz="4" w:space="0" w:color="808080"/>
              <w:right w:val="single" w:sz="4" w:space="0" w:color="808080"/>
            </w:tcBorders>
            <w:shd w:val="clear" w:color="000000" w:fill="92D050"/>
            <w:vAlign w:val="center"/>
            <w:hideMark/>
          </w:tcPr>
          <w:p w14:paraId="09EC2A32" w14:textId="6DD311E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85" w:type="dxa"/>
            <w:tcBorders>
              <w:top w:val="nil"/>
              <w:left w:val="nil"/>
              <w:bottom w:val="single" w:sz="4" w:space="0" w:color="808080"/>
              <w:right w:val="single" w:sz="4" w:space="0" w:color="808080"/>
            </w:tcBorders>
            <w:shd w:val="clear" w:color="000000" w:fill="92D050"/>
            <w:vAlign w:val="center"/>
            <w:hideMark/>
          </w:tcPr>
          <w:p w14:paraId="441B6C5F" w14:textId="64C502BA"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85" w:type="dxa"/>
            <w:tcBorders>
              <w:top w:val="nil"/>
              <w:left w:val="nil"/>
              <w:bottom w:val="single" w:sz="4" w:space="0" w:color="808080"/>
              <w:right w:val="single" w:sz="4" w:space="0" w:color="808080"/>
            </w:tcBorders>
            <w:shd w:val="clear" w:color="auto" w:fill="auto"/>
            <w:vAlign w:val="center"/>
            <w:hideMark/>
          </w:tcPr>
          <w:p w14:paraId="5CF2B1A3" w14:textId="1615E97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85" w:type="dxa"/>
            <w:tcBorders>
              <w:top w:val="nil"/>
              <w:left w:val="nil"/>
              <w:bottom w:val="single" w:sz="4" w:space="0" w:color="808080"/>
              <w:right w:val="single" w:sz="4" w:space="0" w:color="808080"/>
            </w:tcBorders>
            <w:shd w:val="clear" w:color="auto" w:fill="auto"/>
            <w:vAlign w:val="center"/>
            <w:hideMark/>
          </w:tcPr>
          <w:p w14:paraId="6595AB81" w14:textId="51675DF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85" w:type="dxa"/>
            <w:tcBorders>
              <w:top w:val="nil"/>
              <w:left w:val="nil"/>
              <w:bottom w:val="single" w:sz="4" w:space="0" w:color="808080"/>
              <w:right w:val="single" w:sz="4" w:space="0" w:color="808080"/>
            </w:tcBorders>
            <w:shd w:val="clear" w:color="auto" w:fill="auto"/>
            <w:vAlign w:val="center"/>
            <w:hideMark/>
          </w:tcPr>
          <w:p w14:paraId="39E16648" w14:textId="07D2252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85" w:type="dxa"/>
            <w:tcBorders>
              <w:top w:val="nil"/>
              <w:left w:val="nil"/>
              <w:bottom w:val="single" w:sz="4" w:space="0" w:color="808080"/>
              <w:right w:val="single" w:sz="4" w:space="0" w:color="808080"/>
            </w:tcBorders>
            <w:shd w:val="clear" w:color="auto" w:fill="auto"/>
            <w:vAlign w:val="center"/>
            <w:hideMark/>
          </w:tcPr>
          <w:p w14:paraId="171D99A5" w14:textId="15725C0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85" w:type="dxa"/>
            <w:tcBorders>
              <w:top w:val="nil"/>
              <w:left w:val="nil"/>
              <w:bottom w:val="single" w:sz="4" w:space="0" w:color="808080"/>
              <w:right w:val="single" w:sz="4" w:space="0" w:color="808080"/>
            </w:tcBorders>
            <w:shd w:val="clear" w:color="auto" w:fill="auto"/>
            <w:vAlign w:val="center"/>
            <w:hideMark/>
          </w:tcPr>
          <w:p w14:paraId="659C1F56" w14:textId="4EF26BE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85" w:type="dxa"/>
            <w:tcBorders>
              <w:top w:val="nil"/>
              <w:left w:val="nil"/>
              <w:bottom w:val="single" w:sz="4" w:space="0" w:color="808080"/>
              <w:right w:val="single" w:sz="4" w:space="0" w:color="808080"/>
            </w:tcBorders>
            <w:shd w:val="clear" w:color="auto" w:fill="auto"/>
            <w:vAlign w:val="center"/>
            <w:hideMark/>
          </w:tcPr>
          <w:p w14:paraId="316B22A0" w14:textId="783B22F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985" w:type="dxa"/>
            <w:tcBorders>
              <w:top w:val="nil"/>
              <w:left w:val="nil"/>
              <w:bottom w:val="single" w:sz="4" w:space="0" w:color="808080"/>
              <w:right w:val="single" w:sz="4" w:space="0" w:color="808080"/>
            </w:tcBorders>
            <w:shd w:val="clear" w:color="auto" w:fill="auto"/>
            <w:vAlign w:val="center"/>
            <w:hideMark/>
          </w:tcPr>
          <w:p w14:paraId="761C1BAE" w14:textId="2A59DAA2"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c>
          <w:tcPr>
            <w:tcW w:w="1066" w:type="dxa"/>
            <w:tcBorders>
              <w:top w:val="nil"/>
              <w:left w:val="nil"/>
              <w:bottom w:val="single" w:sz="4" w:space="0" w:color="808080"/>
              <w:right w:val="single" w:sz="4" w:space="0" w:color="808080"/>
            </w:tcBorders>
            <w:shd w:val="clear" w:color="auto" w:fill="auto"/>
            <w:vAlign w:val="center"/>
            <w:hideMark/>
          </w:tcPr>
          <w:p w14:paraId="2F5ECDF6" w14:textId="3352EAF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5317</w:t>
            </w:r>
          </w:p>
        </w:tc>
      </w:tr>
      <w:tr w:rsidR="00E75FC5" w:rsidRPr="004B4852" w14:paraId="369672AC" w14:textId="77777777" w:rsidTr="00D41212">
        <w:trPr>
          <w:trHeight w:val="255"/>
        </w:trPr>
        <w:tc>
          <w:tcPr>
            <w:tcW w:w="745" w:type="dxa"/>
            <w:tcBorders>
              <w:top w:val="nil"/>
              <w:left w:val="single" w:sz="4" w:space="0" w:color="808080"/>
              <w:bottom w:val="single" w:sz="4" w:space="0" w:color="808080"/>
              <w:right w:val="single" w:sz="4" w:space="0" w:color="808080"/>
            </w:tcBorders>
            <w:shd w:val="clear" w:color="000000" w:fill="F2F2F2"/>
            <w:vAlign w:val="center"/>
            <w:hideMark/>
          </w:tcPr>
          <w:p w14:paraId="7A8167B0"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I.3</w:t>
            </w:r>
          </w:p>
        </w:tc>
        <w:tc>
          <w:tcPr>
            <w:tcW w:w="3318" w:type="dxa"/>
            <w:tcBorders>
              <w:top w:val="nil"/>
              <w:left w:val="nil"/>
              <w:bottom w:val="single" w:sz="4" w:space="0" w:color="808080"/>
              <w:right w:val="single" w:sz="4" w:space="0" w:color="808080"/>
            </w:tcBorders>
            <w:shd w:val="clear" w:color="000000" w:fill="F2F2F2"/>
            <w:vAlign w:val="center"/>
            <w:hideMark/>
          </w:tcPr>
          <w:p w14:paraId="5173C419"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b/>
                <w:bCs/>
                <w:color w:val="000000"/>
                <w:sz w:val="20"/>
                <w:szCs w:val="20"/>
                <w:lang w:eastAsia="pl-PL"/>
              </w:rPr>
            </w:pPr>
            <w:r w:rsidRPr="004B4852">
              <w:rPr>
                <w:rFonts w:asciiTheme="majorHAnsi" w:eastAsia="Times New Roman" w:hAnsiTheme="majorHAnsi" w:cstheme="majorHAnsi"/>
                <w:b/>
                <w:bCs/>
                <w:color w:val="000000"/>
                <w:sz w:val="20"/>
                <w:szCs w:val="20"/>
                <w:lang w:eastAsia="pl-PL"/>
              </w:rPr>
              <w:t>Gaz ziemny</w:t>
            </w:r>
          </w:p>
        </w:tc>
        <w:tc>
          <w:tcPr>
            <w:tcW w:w="985" w:type="dxa"/>
            <w:tcBorders>
              <w:top w:val="nil"/>
              <w:left w:val="nil"/>
              <w:bottom w:val="single" w:sz="4" w:space="0" w:color="808080"/>
              <w:right w:val="single" w:sz="4" w:space="0" w:color="808080"/>
            </w:tcBorders>
            <w:shd w:val="clear" w:color="000000" w:fill="92D050"/>
            <w:vAlign w:val="center"/>
            <w:hideMark/>
          </w:tcPr>
          <w:p w14:paraId="6136C1FB" w14:textId="2C5DC4D1"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78662</w:t>
            </w:r>
          </w:p>
        </w:tc>
        <w:tc>
          <w:tcPr>
            <w:tcW w:w="985" w:type="dxa"/>
            <w:tcBorders>
              <w:top w:val="nil"/>
              <w:left w:val="nil"/>
              <w:bottom w:val="single" w:sz="4" w:space="0" w:color="808080"/>
              <w:right w:val="single" w:sz="4" w:space="0" w:color="808080"/>
            </w:tcBorders>
            <w:shd w:val="clear" w:color="000000" w:fill="92D050"/>
            <w:vAlign w:val="center"/>
            <w:hideMark/>
          </w:tcPr>
          <w:p w14:paraId="0CBC9E4B" w14:textId="4F308A52"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79224</w:t>
            </w:r>
          </w:p>
        </w:tc>
        <w:tc>
          <w:tcPr>
            <w:tcW w:w="985" w:type="dxa"/>
            <w:tcBorders>
              <w:top w:val="nil"/>
              <w:left w:val="nil"/>
              <w:bottom w:val="single" w:sz="4" w:space="0" w:color="808080"/>
              <w:right w:val="single" w:sz="4" w:space="0" w:color="808080"/>
            </w:tcBorders>
            <w:shd w:val="clear" w:color="000000" w:fill="F2F2F2"/>
            <w:vAlign w:val="center"/>
            <w:hideMark/>
          </w:tcPr>
          <w:p w14:paraId="457898BD" w14:textId="01E5D0C9"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84480</w:t>
            </w:r>
          </w:p>
        </w:tc>
        <w:tc>
          <w:tcPr>
            <w:tcW w:w="985" w:type="dxa"/>
            <w:tcBorders>
              <w:top w:val="nil"/>
              <w:left w:val="nil"/>
              <w:bottom w:val="single" w:sz="4" w:space="0" w:color="808080"/>
              <w:right w:val="single" w:sz="4" w:space="0" w:color="808080"/>
            </w:tcBorders>
            <w:shd w:val="clear" w:color="000000" w:fill="F2F2F2"/>
            <w:vAlign w:val="center"/>
            <w:hideMark/>
          </w:tcPr>
          <w:p w14:paraId="3E885524" w14:textId="2B50A588"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85087</w:t>
            </w:r>
          </w:p>
        </w:tc>
        <w:tc>
          <w:tcPr>
            <w:tcW w:w="985" w:type="dxa"/>
            <w:tcBorders>
              <w:top w:val="nil"/>
              <w:left w:val="nil"/>
              <w:bottom w:val="single" w:sz="4" w:space="0" w:color="808080"/>
              <w:right w:val="single" w:sz="4" w:space="0" w:color="808080"/>
            </w:tcBorders>
            <w:shd w:val="clear" w:color="000000" w:fill="F2F2F2"/>
            <w:vAlign w:val="center"/>
            <w:hideMark/>
          </w:tcPr>
          <w:p w14:paraId="0F370EB0" w14:textId="080DEC9A"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85697</w:t>
            </w:r>
          </w:p>
        </w:tc>
        <w:tc>
          <w:tcPr>
            <w:tcW w:w="985" w:type="dxa"/>
            <w:tcBorders>
              <w:top w:val="nil"/>
              <w:left w:val="nil"/>
              <w:bottom w:val="single" w:sz="4" w:space="0" w:color="808080"/>
              <w:right w:val="single" w:sz="4" w:space="0" w:color="808080"/>
            </w:tcBorders>
            <w:shd w:val="clear" w:color="000000" w:fill="F2F2F2"/>
            <w:vAlign w:val="center"/>
            <w:hideMark/>
          </w:tcPr>
          <w:p w14:paraId="4E3B29CA" w14:textId="7623C8A5"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86313</w:t>
            </w:r>
          </w:p>
        </w:tc>
        <w:tc>
          <w:tcPr>
            <w:tcW w:w="985" w:type="dxa"/>
            <w:tcBorders>
              <w:top w:val="nil"/>
              <w:left w:val="nil"/>
              <w:bottom w:val="single" w:sz="4" w:space="0" w:color="808080"/>
              <w:right w:val="single" w:sz="4" w:space="0" w:color="808080"/>
            </w:tcBorders>
            <w:shd w:val="clear" w:color="000000" w:fill="F2F2F2"/>
            <w:vAlign w:val="center"/>
            <w:hideMark/>
          </w:tcPr>
          <w:p w14:paraId="4EBEF888" w14:textId="722F24B5"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86933</w:t>
            </w:r>
          </w:p>
        </w:tc>
        <w:tc>
          <w:tcPr>
            <w:tcW w:w="985" w:type="dxa"/>
            <w:tcBorders>
              <w:top w:val="nil"/>
              <w:left w:val="nil"/>
              <w:bottom w:val="single" w:sz="4" w:space="0" w:color="808080"/>
              <w:right w:val="single" w:sz="4" w:space="0" w:color="808080"/>
            </w:tcBorders>
            <w:shd w:val="clear" w:color="000000" w:fill="F2F2F2"/>
            <w:vAlign w:val="center"/>
            <w:hideMark/>
          </w:tcPr>
          <w:p w14:paraId="0F51648F" w14:textId="3DDC30FD"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87558</w:t>
            </w:r>
          </w:p>
        </w:tc>
        <w:tc>
          <w:tcPr>
            <w:tcW w:w="985" w:type="dxa"/>
            <w:tcBorders>
              <w:top w:val="nil"/>
              <w:left w:val="nil"/>
              <w:bottom w:val="single" w:sz="4" w:space="0" w:color="808080"/>
              <w:right w:val="single" w:sz="4" w:space="0" w:color="808080"/>
            </w:tcBorders>
            <w:shd w:val="clear" w:color="000000" w:fill="F2F2F2"/>
            <w:vAlign w:val="center"/>
            <w:hideMark/>
          </w:tcPr>
          <w:p w14:paraId="408B6BAF" w14:textId="78B2A95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88188</w:t>
            </w:r>
          </w:p>
        </w:tc>
        <w:tc>
          <w:tcPr>
            <w:tcW w:w="1066" w:type="dxa"/>
            <w:tcBorders>
              <w:top w:val="nil"/>
              <w:left w:val="nil"/>
              <w:bottom w:val="single" w:sz="4" w:space="0" w:color="808080"/>
              <w:right w:val="single" w:sz="4" w:space="0" w:color="808080"/>
            </w:tcBorders>
            <w:shd w:val="clear" w:color="000000" w:fill="F2F2F2"/>
            <w:vAlign w:val="center"/>
            <w:hideMark/>
          </w:tcPr>
          <w:p w14:paraId="3FAEF915" w14:textId="10034F68"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000000"/>
                <w:sz w:val="20"/>
                <w:szCs w:val="20"/>
                <w:lang w:eastAsia="pl-PL"/>
              </w:rPr>
            </w:pPr>
            <w:r>
              <w:rPr>
                <w:rFonts w:ascii="Arial" w:hAnsi="Arial" w:cs="Arial"/>
                <w:b/>
                <w:bCs/>
                <w:color w:val="000000"/>
                <w:sz w:val="20"/>
                <w:szCs w:val="20"/>
              </w:rPr>
              <w:t>88822</w:t>
            </w:r>
          </w:p>
        </w:tc>
      </w:tr>
      <w:tr w:rsidR="00E75FC5" w:rsidRPr="004B4852" w14:paraId="24C72863" w14:textId="77777777" w:rsidTr="00D41212">
        <w:trPr>
          <w:trHeight w:val="48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44B9F45F"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I.3.1</w:t>
            </w:r>
          </w:p>
        </w:tc>
        <w:tc>
          <w:tcPr>
            <w:tcW w:w="3318" w:type="dxa"/>
            <w:tcBorders>
              <w:top w:val="nil"/>
              <w:left w:val="nil"/>
              <w:bottom w:val="single" w:sz="4" w:space="0" w:color="808080"/>
              <w:right w:val="single" w:sz="4" w:space="0" w:color="808080"/>
            </w:tcBorders>
            <w:shd w:val="clear" w:color="auto" w:fill="auto"/>
            <w:vAlign w:val="center"/>
            <w:hideMark/>
          </w:tcPr>
          <w:p w14:paraId="2CE0A9B8"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wyposażenie/ urządzenia komunalne</w:t>
            </w:r>
          </w:p>
        </w:tc>
        <w:tc>
          <w:tcPr>
            <w:tcW w:w="985" w:type="dxa"/>
            <w:tcBorders>
              <w:top w:val="nil"/>
              <w:left w:val="nil"/>
              <w:bottom w:val="single" w:sz="4" w:space="0" w:color="808080"/>
              <w:right w:val="single" w:sz="4" w:space="0" w:color="808080"/>
            </w:tcBorders>
            <w:shd w:val="clear" w:color="000000" w:fill="92D050"/>
            <w:vAlign w:val="center"/>
            <w:hideMark/>
          </w:tcPr>
          <w:p w14:paraId="41DBBD14" w14:textId="69C00FBD"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85" w:type="dxa"/>
            <w:tcBorders>
              <w:top w:val="nil"/>
              <w:left w:val="nil"/>
              <w:bottom w:val="single" w:sz="4" w:space="0" w:color="808080"/>
              <w:right w:val="single" w:sz="4" w:space="0" w:color="808080"/>
            </w:tcBorders>
            <w:shd w:val="clear" w:color="000000" w:fill="92D050"/>
            <w:vAlign w:val="center"/>
            <w:hideMark/>
          </w:tcPr>
          <w:p w14:paraId="25F17BD0" w14:textId="1D2A98C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85" w:type="dxa"/>
            <w:tcBorders>
              <w:top w:val="nil"/>
              <w:left w:val="nil"/>
              <w:bottom w:val="single" w:sz="4" w:space="0" w:color="808080"/>
              <w:right w:val="single" w:sz="4" w:space="0" w:color="808080"/>
            </w:tcBorders>
            <w:shd w:val="clear" w:color="auto" w:fill="auto"/>
            <w:vAlign w:val="center"/>
            <w:hideMark/>
          </w:tcPr>
          <w:p w14:paraId="0B2D6C56" w14:textId="1A3C576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85" w:type="dxa"/>
            <w:tcBorders>
              <w:top w:val="nil"/>
              <w:left w:val="nil"/>
              <w:bottom w:val="single" w:sz="4" w:space="0" w:color="808080"/>
              <w:right w:val="single" w:sz="4" w:space="0" w:color="808080"/>
            </w:tcBorders>
            <w:shd w:val="clear" w:color="auto" w:fill="auto"/>
            <w:vAlign w:val="center"/>
            <w:hideMark/>
          </w:tcPr>
          <w:p w14:paraId="68A1C321" w14:textId="0DC416D4"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85" w:type="dxa"/>
            <w:tcBorders>
              <w:top w:val="nil"/>
              <w:left w:val="nil"/>
              <w:bottom w:val="single" w:sz="4" w:space="0" w:color="808080"/>
              <w:right w:val="single" w:sz="4" w:space="0" w:color="808080"/>
            </w:tcBorders>
            <w:shd w:val="clear" w:color="auto" w:fill="auto"/>
            <w:vAlign w:val="center"/>
            <w:hideMark/>
          </w:tcPr>
          <w:p w14:paraId="20C7C96B" w14:textId="119B0DD4"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85" w:type="dxa"/>
            <w:tcBorders>
              <w:top w:val="nil"/>
              <w:left w:val="nil"/>
              <w:bottom w:val="single" w:sz="4" w:space="0" w:color="808080"/>
              <w:right w:val="single" w:sz="4" w:space="0" w:color="808080"/>
            </w:tcBorders>
            <w:shd w:val="clear" w:color="auto" w:fill="auto"/>
            <w:vAlign w:val="center"/>
            <w:hideMark/>
          </w:tcPr>
          <w:p w14:paraId="2B86CE16" w14:textId="1250C1BE"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85" w:type="dxa"/>
            <w:tcBorders>
              <w:top w:val="nil"/>
              <w:left w:val="nil"/>
              <w:bottom w:val="single" w:sz="4" w:space="0" w:color="808080"/>
              <w:right w:val="single" w:sz="4" w:space="0" w:color="808080"/>
            </w:tcBorders>
            <w:shd w:val="clear" w:color="auto" w:fill="auto"/>
            <w:vAlign w:val="center"/>
            <w:hideMark/>
          </w:tcPr>
          <w:p w14:paraId="6D9CEF04" w14:textId="14DD810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85" w:type="dxa"/>
            <w:tcBorders>
              <w:top w:val="nil"/>
              <w:left w:val="nil"/>
              <w:bottom w:val="single" w:sz="4" w:space="0" w:color="808080"/>
              <w:right w:val="single" w:sz="4" w:space="0" w:color="808080"/>
            </w:tcBorders>
            <w:shd w:val="clear" w:color="auto" w:fill="auto"/>
            <w:vAlign w:val="center"/>
            <w:hideMark/>
          </w:tcPr>
          <w:p w14:paraId="388A622B" w14:textId="315DB19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985" w:type="dxa"/>
            <w:tcBorders>
              <w:top w:val="nil"/>
              <w:left w:val="nil"/>
              <w:bottom w:val="single" w:sz="4" w:space="0" w:color="808080"/>
              <w:right w:val="single" w:sz="4" w:space="0" w:color="808080"/>
            </w:tcBorders>
            <w:shd w:val="clear" w:color="auto" w:fill="auto"/>
            <w:vAlign w:val="center"/>
            <w:hideMark/>
          </w:tcPr>
          <w:p w14:paraId="2FE4CCE3" w14:textId="36A35D8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c>
          <w:tcPr>
            <w:tcW w:w="1066" w:type="dxa"/>
            <w:tcBorders>
              <w:top w:val="nil"/>
              <w:left w:val="nil"/>
              <w:bottom w:val="single" w:sz="4" w:space="0" w:color="808080"/>
              <w:right w:val="single" w:sz="4" w:space="0" w:color="808080"/>
            </w:tcBorders>
            <w:shd w:val="clear" w:color="auto" w:fill="auto"/>
            <w:vAlign w:val="center"/>
            <w:hideMark/>
          </w:tcPr>
          <w:p w14:paraId="7794DBF4" w14:textId="2BA9123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w:t>
            </w:r>
          </w:p>
        </w:tc>
      </w:tr>
      <w:tr w:rsidR="00E75FC5" w:rsidRPr="004B4852" w14:paraId="65E36BEB"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0765247A"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I.3.2</w:t>
            </w:r>
          </w:p>
        </w:tc>
        <w:tc>
          <w:tcPr>
            <w:tcW w:w="3318" w:type="dxa"/>
            <w:tcBorders>
              <w:top w:val="nil"/>
              <w:left w:val="nil"/>
              <w:bottom w:val="single" w:sz="4" w:space="0" w:color="808080"/>
              <w:right w:val="single" w:sz="4" w:space="0" w:color="808080"/>
            </w:tcBorders>
            <w:shd w:val="clear" w:color="auto" w:fill="auto"/>
            <w:vAlign w:val="center"/>
            <w:hideMark/>
          </w:tcPr>
          <w:p w14:paraId="4E350CE0"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Budynki mieszkalne</w:t>
            </w:r>
          </w:p>
        </w:tc>
        <w:tc>
          <w:tcPr>
            <w:tcW w:w="985" w:type="dxa"/>
            <w:tcBorders>
              <w:top w:val="nil"/>
              <w:left w:val="nil"/>
              <w:bottom w:val="single" w:sz="4" w:space="0" w:color="808080"/>
              <w:right w:val="single" w:sz="4" w:space="0" w:color="808080"/>
            </w:tcBorders>
            <w:shd w:val="clear" w:color="000000" w:fill="92D050"/>
            <w:vAlign w:val="center"/>
            <w:hideMark/>
          </w:tcPr>
          <w:p w14:paraId="643BBBD3" w14:textId="36F4870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31052</w:t>
            </w:r>
          </w:p>
        </w:tc>
        <w:tc>
          <w:tcPr>
            <w:tcW w:w="985" w:type="dxa"/>
            <w:tcBorders>
              <w:top w:val="nil"/>
              <w:left w:val="nil"/>
              <w:bottom w:val="single" w:sz="4" w:space="0" w:color="808080"/>
              <w:right w:val="single" w:sz="4" w:space="0" w:color="808080"/>
            </w:tcBorders>
            <w:shd w:val="clear" w:color="000000" w:fill="92D050"/>
            <w:vAlign w:val="center"/>
            <w:hideMark/>
          </w:tcPr>
          <w:p w14:paraId="62A16E4F" w14:textId="00387FC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31337</w:t>
            </w:r>
          </w:p>
        </w:tc>
        <w:tc>
          <w:tcPr>
            <w:tcW w:w="985" w:type="dxa"/>
            <w:tcBorders>
              <w:top w:val="nil"/>
              <w:left w:val="nil"/>
              <w:bottom w:val="single" w:sz="4" w:space="0" w:color="808080"/>
              <w:right w:val="single" w:sz="4" w:space="0" w:color="808080"/>
            </w:tcBorders>
            <w:shd w:val="clear" w:color="auto" w:fill="auto"/>
            <w:vAlign w:val="center"/>
            <w:hideMark/>
          </w:tcPr>
          <w:p w14:paraId="0DB8ACAB" w14:textId="718967C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34025</w:t>
            </w:r>
          </w:p>
        </w:tc>
        <w:tc>
          <w:tcPr>
            <w:tcW w:w="985" w:type="dxa"/>
            <w:tcBorders>
              <w:top w:val="nil"/>
              <w:left w:val="nil"/>
              <w:bottom w:val="single" w:sz="4" w:space="0" w:color="808080"/>
              <w:right w:val="single" w:sz="4" w:space="0" w:color="808080"/>
            </w:tcBorders>
            <w:shd w:val="clear" w:color="auto" w:fill="auto"/>
            <w:vAlign w:val="center"/>
            <w:hideMark/>
          </w:tcPr>
          <w:p w14:paraId="00C4D299" w14:textId="5739A2E4"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34338</w:t>
            </w:r>
          </w:p>
        </w:tc>
        <w:tc>
          <w:tcPr>
            <w:tcW w:w="985" w:type="dxa"/>
            <w:tcBorders>
              <w:top w:val="nil"/>
              <w:left w:val="nil"/>
              <w:bottom w:val="single" w:sz="4" w:space="0" w:color="808080"/>
              <w:right w:val="single" w:sz="4" w:space="0" w:color="808080"/>
            </w:tcBorders>
            <w:shd w:val="clear" w:color="auto" w:fill="auto"/>
            <w:vAlign w:val="center"/>
            <w:hideMark/>
          </w:tcPr>
          <w:p w14:paraId="19CFED15" w14:textId="5D56B02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34653</w:t>
            </w:r>
          </w:p>
        </w:tc>
        <w:tc>
          <w:tcPr>
            <w:tcW w:w="985" w:type="dxa"/>
            <w:tcBorders>
              <w:top w:val="nil"/>
              <w:left w:val="nil"/>
              <w:bottom w:val="single" w:sz="4" w:space="0" w:color="808080"/>
              <w:right w:val="single" w:sz="4" w:space="0" w:color="808080"/>
            </w:tcBorders>
            <w:shd w:val="clear" w:color="auto" w:fill="auto"/>
            <w:vAlign w:val="center"/>
            <w:hideMark/>
          </w:tcPr>
          <w:p w14:paraId="58C70CA1" w14:textId="5F80A8E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34972</w:t>
            </w:r>
          </w:p>
        </w:tc>
        <w:tc>
          <w:tcPr>
            <w:tcW w:w="985" w:type="dxa"/>
            <w:tcBorders>
              <w:top w:val="nil"/>
              <w:left w:val="nil"/>
              <w:bottom w:val="single" w:sz="4" w:space="0" w:color="808080"/>
              <w:right w:val="single" w:sz="4" w:space="0" w:color="808080"/>
            </w:tcBorders>
            <w:shd w:val="clear" w:color="auto" w:fill="auto"/>
            <w:vAlign w:val="center"/>
            <w:hideMark/>
          </w:tcPr>
          <w:p w14:paraId="673C6533" w14:textId="585D18C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35293</w:t>
            </w:r>
          </w:p>
        </w:tc>
        <w:tc>
          <w:tcPr>
            <w:tcW w:w="985" w:type="dxa"/>
            <w:tcBorders>
              <w:top w:val="nil"/>
              <w:left w:val="nil"/>
              <w:bottom w:val="single" w:sz="4" w:space="0" w:color="808080"/>
              <w:right w:val="single" w:sz="4" w:space="0" w:color="808080"/>
            </w:tcBorders>
            <w:shd w:val="clear" w:color="auto" w:fill="auto"/>
            <w:vAlign w:val="center"/>
            <w:hideMark/>
          </w:tcPr>
          <w:p w14:paraId="13033C7B" w14:textId="6A4810E5"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35617</w:t>
            </w:r>
          </w:p>
        </w:tc>
        <w:tc>
          <w:tcPr>
            <w:tcW w:w="985" w:type="dxa"/>
            <w:tcBorders>
              <w:top w:val="nil"/>
              <w:left w:val="nil"/>
              <w:bottom w:val="single" w:sz="4" w:space="0" w:color="808080"/>
              <w:right w:val="single" w:sz="4" w:space="0" w:color="808080"/>
            </w:tcBorders>
            <w:shd w:val="clear" w:color="auto" w:fill="auto"/>
            <w:vAlign w:val="center"/>
            <w:hideMark/>
          </w:tcPr>
          <w:p w14:paraId="7E34042F" w14:textId="1483B63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35944</w:t>
            </w:r>
          </w:p>
        </w:tc>
        <w:tc>
          <w:tcPr>
            <w:tcW w:w="1066" w:type="dxa"/>
            <w:tcBorders>
              <w:top w:val="nil"/>
              <w:left w:val="nil"/>
              <w:bottom w:val="single" w:sz="4" w:space="0" w:color="808080"/>
              <w:right w:val="single" w:sz="4" w:space="0" w:color="808080"/>
            </w:tcBorders>
            <w:shd w:val="clear" w:color="auto" w:fill="auto"/>
            <w:vAlign w:val="center"/>
            <w:hideMark/>
          </w:tcPr>
          <w:p w14:paraId="2C91868C" w14:textId="3F3F80C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36274</w:t>
            </w:r>
          </w:p>
        </w:tc>
      </w:tr>
      <w:tr w:rsidR="00E75FC5" w:rsidRPr="004B4852" w14:paraId="799411FC"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60B00603"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I.3.3</w:t>
            </w:r>
          </w:p>
        </w:tc>
        <w:tc>
          <w:tcPr>
            <w:tcW w:w="3318" w:type="dxa"/>
            <w:tcBorders>
              <w:top w:val="nil"/>
              <w:left w:val="nil"/>
              <w:bottom w:val="single" w:sz="4" w:space="0" w:color="808080"/>
              <w:right w:val="single" w:sz="4" w:space="0" w:color="808080"/>
            </w:tcBorders>
            <w:shd w:val="clear" w:color="auto" w:fill="auto"/>
            <w:vAlign w:val="center"/>
            <w:hideMark/>
          </w:tcPr>
          <w:p w14:paraId="5BE393A7"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Komunalne oświetlenie uliczne</w:t>
            </w:r>
          </w:p>
        </w:tc>
        <w:tc>
          <w:tcPr>
            <w:tcW w:w="985" w:type="dxa"/>
            <w:tcBorders>
              <w:top w:val="nil"/>
              <w:left w:val="nil"/>
              <w:bottom w:val="single" w:sz="4" w:space="0" w:color="808080"/>
              <w:right w:val="single" w:sz="4" w:space="0" w:color="808080"/>
            </w:tcBorders>
            <w:shd w:val="clear" w:color="000000" w:fill="92D050"/>
            <w:vAlign w:val="center"/>
            <w:hideMark/>
          </w:tcPr>
          <w:p w14:paraId="44A46375" w14:textId="03A94999"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000000" w:fill="92D050"/>
            <w:vAlign w:val="center"/>
            <w:hideMark/>
          </w:tcPr>
          <w:p w14:paraId="718847A8" w14:textId="1245C42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794B782E" w14:textId="63C78F2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5F4E8647" w14:textId="32CEA99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62823E83" w14:textId="6626B3A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39A516EF" w14:textId="0C3EF53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0D6DA585" w14:textId="75640F6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427398DD" w14:textId="6F4132B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985" w:type="dxa"/>
            <w:tcBorders>
              <w:top w:val="nil"/>
              <w:left w:val="nil"/>
              <w:bottom w:val="single" w:sz="4" w:space="0" w:color="808080"/>
              <w:right w:val="single" w:sz="4" w:space="0" w:color="808080"/>
            </w:tcBorders>
            <w:shd w:val="clear" w:color="auto" w:fill="auto"/>
            <w:vAlign w:val="center"/>
            <w:hideMark/>
          </w:tcPr>
          <w:p w14:paraId="67BC1CF1" w14:textId="170E630B"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c>
          <w:tcPr>
            <w:tcW w:w="1066" w:type="dxa"/>
            <w:tcBorders>
              <w:top w:val="nil"/>
              <w:left w:val="nil"/>
              <w:bottom w:val="single" w:sz="4" w:space="0" w:color="808080"/>
              <w:right w:val="single" w:sz="4" w:space="0" w:color="808080"/>
            </w:tcBorders>
            <w:shd w:val="clear" w:color="auto" w:fill="auto"/>
            <w:vAlign w:val="center"/>
            <w:hideMark/>
          </w:tcPr>
          <w:p w14:paraId="36AF2E68" w14:textId="27979C00"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0</w:t>
            </w:r>
          </w:p>
        </w:tc>
      </w:tr>
      <w:tr w:rsidR="00E75FC5" w:rsidRPr="004B4852" w14:paraId="5C7B4CB5" w14:textId="77777777" w:rsidTr="00D41212">
        <w:trPr>
          <w:trHeight w:val="240"/>
        </w:trPr>
        <w:tc>
          <w:tcPr>
            <w:tcW w:w="745" w:type="dxa"/>
            <w:tcBorders>
              <w:top w:val="nil"/>
              <w:left w:val="single" w:sz="4" w:space="0" w:color="808080"/>
              <w:bottom w:val="single" w:sz="4" w:space="0" w:color="808080"/>
              <w:right w:val="single" w:sz="4" w:space="0" w:color="808080"/>
            </w:tcBorders>
            <w:shd w:val="clear" w:color="auto" w:fill="auto"/>
            <w:vAlign w:val="center"/>
            <w:hideMark/>
          </w:tcPr>
          <w:p w14:paraId="4082F851"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I.3.4</w:t>
            </w:r>
          </w:p>
        </w:tc>
        <w:tc>
          <w:tcPr>
            <w:tcW w:w="3318" w:type="dxa"/>
            <w:tcBorders>
              <w:top w:val="nil"/>
              <w:left w:val="nil"/>
              <w:bottom w:val="single" w:sz="4" w:space="0" w:color="808080"/>
              <w:right w:val="single" w:sz="4" w:space="0" w:color="808080"/>
            </w:tcBorders>
            <w:shd w:val="clear" w:color="auto" w:fill="auto"/>
            <w:vAlign w:val="center"/>
            <w:hideMark/>
          </w:tcPr>
          <w:p w14:paraId="7B7D1A5B" w14:textId="77777777" w:rsidR="00E75FC5" w:rsidRPr="004B4852" w:rsidRDefault="00E75FC5" w:rsidP="00E75FC5">
            <w:pPr>
              <w:spacing w:before="0" w:after="0" w:line="240" w:lineRule="auto"/>
              <w:contextualSpacing w:val="0"/>
              <w:jc w:val="left"/>
              <w:rPr>
                <w:rFonts w:asciiTheme="majorHAnsi" w:eastAsia="Times New Roman" w:hAnsiTheme="majorHAnsi" w:cstheme="majorHAnsi"/>
                <w:color w:val="000000"/>
                <w:sz w:val="18"/>
                <w:szCs w:val="18"/>
                <w:lang w:eastAsia="pl-PL"/>
              </w:rPr>
            </w:pPr>
            <w:r w:rsidRPr="004B4852">
              <w:rPr>
                <w:rFonts w:asciiTheme="majorHAnsi" w:eastAsia="Times New Roman" w:hAnsiTheme="majorHAnsi" w:cstheme="majorHAnsi"/>
                <w:color w:val="000000"/>
                <w:sz w:val="18"/>
                <w:szCs w:val="18"/>
                <w:lang w:eastAsia="pl-PL"/>
              </w:rPr>
              <w:t>Przedsiębiorstwa</w:t>
            </w:r>
          </w:p>
        </w:tc>
        <w:tc>
          <w:tcPr>
            <w:tcW w:w="985" w:type="dxa"/>
            <w:tcBorders>
              <w:top w:val="nil"/>
              <w:left w:val="nil"/>
              <w:bottom w:val="single" w:sz="4" w:space="0" w:color="808080"/>
              <w:right w:val="single" w:sz="4" w:space="0" w:color="808080"/>
            </w:tcBorders>
            <w:shd w:val="clear" w:color="000000" w:fill="92D050"/>
            <w:vAlign w:val="center"/>
            <w:hideMark/>
          </w:tcPr>
          <w:p w14:paraId="09691A96" w14:textId="749B1C03"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47605</w:t>
            </w:r>
          </w:p>
        </w:tc>
        <w:tc>
          <w:tcPr>
            <w:tcW w:w="985" w:type="dxa"/>
            <w:tcBorders>
              <w:top w:val="nil"/>
              <w:left w:val="nil"/>
              <w:bottom w:val="single" w:sz="4" w:space="0" w:color="808080"/>
              <w:right w:val="single" w:sz="4" w:space="0" w:color="808080"/>
            </w:tcBorders>
            <w:shd w:val="clear" w:color="000000" w:fill="92D050"/>
            <w:vAlign w:val="center"/>
            <w:hideMark/>
          </w:tcPr>
          <w:p w14:paraId="202D93FB" w14:textId="61F523D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47882</w:t>
            </w:r>
          </w:p>
        </w:tc>
        <w:tc>
          <w:tcPr>
            <w:tcW w:w="985" w:type="dxa"/>
            <w:tcBorders>
              <w:top w:val="nil"/>
              <w:left w:val="nil"/>
              <w:bottom w:val="single" w:sz="4" w:space="0" w:color="808080"/>
              <w:right w:val="single" w:sz="4" w:space="0" w:color="808080"/>
            </w:tcBorders>
            <w:shd w:val="clear" w:color="auto" w:fill="auto"/>
            <w:vAlign w:val="center"/>
            <w:hideMark/>
          </w:tcPr>
          <w:p w14:paraId="23A8E4B5" w14:textId="3D40D1ED"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50450</w:t>
            </w:r>
          </w:p>
        </w:tc>
        <w:tc>
          <w:tcPr>
            <w:tcW w:w="985" w:type="dxa"/>
            <w:tcBorders>
              <w:top w:val="nil"/>
              <w:left w:val="nil"/>
              <w:bottom w:val="single" w:sz="4" w:space="0" w:color="808080"/>
              <w:right w:val="single" w:sz="4" w:space="0" w:color="808080"/>
            </w:tcBorders>
            <w:shd w:val="clear" w:color="auto" w:fill="auto"/>
            <w:vAlign w:val="center"/>
            <w:hideMark/>
          </w:tcPr>
          <w:p w14:paraId="215AAE93" w14:textId="0C039C61"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50744</w:t>
            </w:r>
          </w:p>
        </w:tc>
        <w:tc>
          <w:tcPr>
            <w:tcW w:w="985" w:type="dxa"/>
            <w:tcBorders>
              <w:top w:val="nil"/>
              <w:left w:val="nil"/>
              <w:bottom w:val="single" w:sz="4" w:space="0" w:color="808080"/>
              <w:right w:val="single" w:sz="4" w:space="0" w:color="808080"/>
            </w:tcBorders>
            <w:shd w:val="clear" w:color="auto" w:fill="auto"/>
            <w:vAlign w:val="center"/>
            <w:hideMark/>
          </w:tcPr>
          <w:p w14:paraId="2EE8076F" w14:textId="7BBD08B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51039</w:t>
            </w:r>
          </w:p>
        </w:tc>
        <w:tc>
          <w:tcPr>
            <w:tcW w:w="985" w:type="dxa"/>
            <w:tcBorders>
              <w:top w:val="nil"/>
              <w:left w:val="nil"/>
              <w:bottom w:val="single" w:sz="4" w:space="0" w:color="808080"/>
              <w:right w:val="single" w:sz="4" w:space="0" w:color="808080"/>
            </w:tcBorders>
            <w:shd w:val="clear" w:color="auto" w:fill="auto"/>
            <w:vAlign w:val="center"/>
            <w:hideMark/>
          </w:tcPr>
          <w:p w14:paraId="1671F27C" w14:textId="44B986BC"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51336</w:t>
            </w:r>
          </w:p>
        </w:tc>
        <w:tc>
          <w:tcPr>
            <w:tcW w:w="985" w:type="dxa"/>
            <w:tcBorders>
              <w:top w:val="nil"/>
              <w:left w:val="nil"/>
              <w:bottom w:val="single" w:sz="4" w:space="0" w:color="808080"/>
              <w:right w:val="single" w:sz="4" w:space="0" w:color="808080"/>
            </w:tcBorders>
            <w:shd w:val="clear" w:color="auto" w:fill="auto"/>
            <w:vAlign w:val="center"/>
            <w:hideMark/>
          </w:tcPr>
          <w:p w14:paraId="2C704BA0" w14:textId="754AAD58"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51635</w:t>
            </w:r>
          </w:p>
        </w:tc>
        <w:tc>
          <w:tcPr>
            <w:tcW w:w="985" w:type="dxa"/>
            <w:tcBorders>
              <w:top w:val="nil"/>
              <w:left w:val="nil"/>
              <w:bottom w:val="single" w:sz="4" w:space="0" w:color="808080"/>
              <w:right w:val="single" w:sz="4" w:space="0" w:color="808080"/>
            </w:tcBorders>
            <w:shd w:val="clear" w:color="auto" w:fill="auto"/>
            <w:vAlign w:val="center"/>
            <w:hideMark/>
          </w:tcPr>
          <w:p w14:paraId="6B120506" w14:textId="2176A12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51936</w:t>
            </w:r>
          </w:p>
        </w:tc>
        <w:tc>
          <w:tcPr>
            <w:tcW w:w="985" w:type="dxa"/>
            <w:tcBorders>
              <w:top w:val="nil"/>
              <w:left w:val="nil"/>
              <w:bottom w:val="single" w:sz="4" w:space="0" w:color="808080"/>
              <w:right w:val="single" w:sz="4" w:space="0" w:color="808080"/>
            </w:tcBorders>
            <w:shd w:val="clear" w:color="auto" w:fill="auto"/>
            <w:vAlign w:val="center"/>
            <w:hideMark/>
          </w:tcPr>
          <w:p w14:paraId="2D57B775" w14:textId="2D87FC77"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52238</w:t>
            </w:r>
          </w:p>
        </w:tc>
        <w:tc>
          <w:tcPr>
            <w:tcW w:w="1066" w:type="dxa"/>
            <w:tcBorders>
              <w:top w:val="nil"/>
              <w:left w:val="nil"/>
              <w:bottom w:val="single" w:sz="4" w:space="0" w:color="808080"/>
              <w:right w:val="single" w:sz="4" w:space="0" w:color="808080"/>
            </w:tcBorders>
            <w:shd w:val="clear" w:color="auto" w:fill="auto"/>
            <w:vAlign w:val="center"/>
            <w:hideMark/>
          </w:tcPr>
          <w:p w14:paraId="1925DC26" w14:textId="2A9E631F" w:rsidR="00E75FC5" w:rsidRPr="004B4852" w:rsidRDefault="00E75FC5" w:rsidP="00E75FC5">
            <w:pPr>
              <w:spacing w:before="0" w:after="0" w:line="240" w:lineRule="auto"/>
              <w:contextualSpacing w:val="0"/>
              <w:jc w:val="center"/>
              <w:rPr>
                <w:rFonts w:asciiTheme="majorHAnsi" w:eastAsia="Times New Roman" w:hAnsiTheme="majorHAnsi" w:cstheme="majorHAnsi"/>
                <w:color w:val="000000"/>
                <w:sz w:val="18"/>
                <w:szCs w:val="18"/>
                <w:lang w:eastAsia="pl-PL"/>
              </w:rPr>
            </w:pPr>
            <w:r>
              <w:rPr>
                <w:rFonts w:ascii="Arial" w:hAnsi="Arial" w:cs="Arial"/>
                <w:color w:val="000000"/>
                <w:sz w:val="18"/>
                <w:szCs w:val="18"/>
              </w:rPr>
              <w:t>52542</w:t>
            </w:r>
          </w:p>
        </w:tc>
      </w:tr>
      <w:tr w:rsidR="00E75FC5" w:rsidRPr="004B4852" w14:paraId="5656446C" w14:textId="77777777" w:rsidTr="00D41212">
        <w:trPr>
          <w:trHeight w:val="255"/>
        </w:trPr>
        <w:tc>
          <w:tcPr>
            <w:tcW w:w="745" w:type="dxa"/>
            <w:tcBorders>
              <w:top w:val="nil"/>
              <w:left w:val="single" w:sz="4" w:space="0" w:color="808080"/>
              <w:bottom w:val="single" w:sz="4" w:space="0" w:color="808080"/>
              <w:right w:val="single" w:sz="4" w:space="0" w:color="808080"/>
            </w:tcBorders>
            <w:shd w:val="clear" w:color="000000" w:fill="808080"/>
            <w:vAlign w:val="center"/>
            <w:hideMark/>
          </w:tcPr>
          <w:p w14:paraId="013AB0B9"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 </w:t>
            </w:r>
          </w:p>
        </w:tc>
        <w:tc>
          <w:tcPr>
            <w:tcW w:w="3318" w:type="dxa"/>
            <w:tcBorders>
              <w:top w:val="nil"/>
              <w:left w:val="nil"/>
              <w:bottom w:val="single" w:sz="4" w:space="0" w:color="808080"/>
              <w:right w:val="single" w:sz="4" w:space="0" w:color="808080"/>
            </w:tcBorders>
            <w:shd w:val="clear" w:color="000000" w:fill="808080"/>
            <w:vAlign w:val="center"/>
            <w:hideMark/>
          </w:tcPr>
          <w:p w14:paraId="439A4B13" w14:textId="7777777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sidRPr="004B4852">
              <w:rPr>
                <w:rFonts w:asciiTheme="majorHAnsi" w:eastAsia="Times New Roman" w:hAnsiTheme="majorHAnsi" w:cstheme="majorHAnsi"/>
                <w:b/>
                <w:bCs/>
                <w:color w:val="FFFFFF"/>
                <w:sz w:val="20"/>
                <w:szCs w:val="20"/>
                <w:lang w:eastAsia="pl-PL"/>
              </w:rPr>
              <w:t>RAZEM:</w:t>
            </w:r>
          </w:p>
        </w:tc>
        <w:tc>
          <w:tcPr>
            <w:tcW w:w="985" w:type="dxa"/>
            <w:tcBorders>
              <w:top w:val="nil"/>
              <w:left w:val="nil"/>
              <w:bottom w:val="single" w:sz="4" w:space="0" w:color="808080"/>
              <w:right w:val="single" w:sz="4" w:space="0" w:color="808080"/>
            </w:tcBorders>
            <w:shd w:val="clear" w:color="000000" w:fill="92D050"/>
            <w:vAlign w:val="center"/>
            <w:hideMark/>
          </w:tcPr>
          <w:p w14:paraId="113EF5A4" w14:textId="7CCF6B64"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194459</w:t>
            </w:r>
          </w:p>
        </w:tc>
        <w:tc>
          <w:tcPr>
            <w:tcW w:w="985" w:type="dxa"/>
            <w:tcBorders>
              <w:top w:val="nil"/>
              <w:left w:val="nil"/>
              <w:bottom w:val="single" w:sz="4" w:space="0" w:color="808080"/>
              <w:right w:val="single" w:sz="4" w:space="0" w:color="808080"/>
            </w:tcBorders>
            <w:shd w:val="clear" w:color="000000" w:fill="92D050"/>
            <w:vAlign w:val="center"/>
            <w:hideMark/>
          </w:tcPr>
          <w:p w14:paraId="37625C6F" w14:textId="12BE7473"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196499</w:t>
            </w:r>
          </w:p>
        </w:tc>
        <w:tc>
          <w:tcPr>
            <w:tcW w:w="985" w:type="dxa"/>
            <w:tcBorders>
              <w:top w:val="nil"/>
              <w:left w:val="nil"/>
              <w:bottom w:val="single" w:sz="4" w:space="0" w:color="808080"/>
              <w:right w:val="single" w:sz="4" w:space="0" w:color="808080"/>
            </w:tcBorders>
            <w:shd w:val="clear" w:color="000000" w:fill="808080"/>
            <w:vAlign w:val="center"/>
            <w:hideMark/>
          </w:tcPr>
          <w:p w14:paraId="6E8714D2" w14:textId="4720EA03"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216570</w:t>
            </w:r>
          </w:p>
        </w:tc>
        <w:tc>
          <w:tcPr>
            <w:tcW w:w="985" w:type="dxa"/>
            <w:tcBorders>
              <w:top w:val="nil"/>
              <w:left w:val="nil"/>
              <w:bottom w:val="single" w:sz="4" w:space="0" w:color="808080"/>
              <w:right w:val="single" w:sz="4" w:space="0" w:color="808080"/>
            </w:tcBorders>
            <w:shd w:val="clear" w:color="000000" w:fill="808080"/>
            <w:vAlign w:val="center"/>
            <w:hideMark/>
          </w:tcPr>
          <w:p w14:paraId="4F36B440" w14:textId="2376B72E"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219004</w:t>
            </w:r>
          </w:p>
        </w:tc>
        <w:tc>
          <w:tcPr>
            <w:tcW w:w="985" w:type="dxa"/>
            <w:tcBorders>
              <w:top w:val="nil"/>
              <w:left w:val="nil"/>
              <w:bottom w:val="single" w:sz="4" w:space="0" w:color="808080"/>
              <w:right w:val="single" w:sz="4" w:space="0" w:color="808080"/>
            </w:tcBorders>
            <w:shd w:val="clear" w:color="000000" w:fill="808080"/>
            <w:vAlign w:val="center"/>
            <w:hideMark/>
          </w:tcPr>
          <w:p w14:paraId="00ADCDC0" w14:textId="61187E57"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221483</w:t>
            </w:r>
          </w:p>
        </w:tc>
        <w:tc>
          <w:tcPr>
            <w:tcW w:w="985" w:type="dxa"/>
            <w:tcBorders>
              <w:top w:val="nil"/>
              <w:left w:val="nil"/>
              <w:bottom w:val="single" w:sz="4" w:space="0" w:color="808080"/>
              <w:right w:val="single" w:sz="4" w:space="0" w:color="808080"/>
            </w:tcBorders>
            <w:shd w:val="clear" w:color="000000" w:fill="808080"/>
            <w:vAlign w:val="center"/>
            <w:hideMark/>
          </w:tcPr>
          <w:p w14:paraId="26BAF1B4" w14:textId="1FB19DFE"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224006</w:t>
            </w:r>
          </w:p>
        </w:tc>
        <w:tc>
          <w:tcPr>
            <w:tcW w:w="985" w:type="dxa"/>
            <w:tcBorders>
              <w:top w:val="nil"/>
              <w:left w:val="nil"/>
              <w:bottom w:val="single" w:sz="4" w:space="0" w:color="808080"/>
              <w:right w:val="single" w:sz="4" w:space="0" w:color="808080"/>
            </w:tcBorders>
            <w:shd w:val="clear" w:color="000000" w:fill="808080"/>
            <w:vAlign w:val="center"/>
            <w:hideMark/>
          </w:tcPr>
          <w:p w14:paraId="6CD74DA5" w14:textId="2D84C0EE"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226575</w:t>
            </w:r>
          </w:p>
        </w:tc>
        <w:tc>
          <w:tcPr>
            <w:tcW w:w="985" w:type="dxa"/>
            <w:tcBorders>
              <w:top w:val="nil"/>
              <w:left w:val="nil"/>
              <w:bottom w:val="single" w:sz="4" w:space="0" w:color="808080"/>
              <w:right w:val="single" w:sz="4" w:space="0" w:color="808080"/>
            </w:tcBorders>
            <w:shd w:val="clear" w:color="000000" w:fill="808080"/>
            <w:vAlign w:val="center"/>
            <w:hideMark/>
          </w:tcPr>
          <w:p w14:paraId="1ACAB4AF" w14:textId="2C28E838"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229191</w:t>
            </w:r>
          </w:p>
        </w:tc>
        <w:tc>
          <w:tcPr>
            <w:tcW w:w="985" w:type="dxa"/>
            <w:tcBorders>
              <w:top w:val="nil"/>
              <w:left w:val="nil"/>
              <w:bottom w:val="single" w:sz="4" w:space="0" w:color="808080"/>
              <w:right w:val="single" w:sz="4" w:space="0" w:color="808080"/>
            </w:tcBorders>
            <w:shd w:val="clear" w:color="000000" w:fill="808080"/>
            <w:vAlign w:val="center"/>
            <w:hideMark/>
          </w:tcPr>
          <w:p w14:paraId="6D82517F" w14:textId="0CF03295"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231855</w:t>
            </w:r>
          </w:p>
        </w:tc>
        <w:tc>
          <w:tcPr>
            <w:tcW w:w="1066" w:type="dxa"/>
            <w:tcBorders>
              <w:top w:val="nil"/>
              <w:left w:val="nil"/>
              <w:bottom w:val="single" w:sz="4" w:space="0" w:color="808080"/>
              <w:right w:val="single" w:sz="4" w:space="0" w:color="808080"/>
            </w:tcBorders>
            <w:shd w:val="clear" w:color="000000" w:fill="808080"/>
            <w:vAlign w:val="center"/>
            <w:hideMark/>
          </w:tcPr>
          <w:p w14:paraId="3B7D709F" w14:textId="75D61410" w:rsidR="00E75FC5" w:rsidRPr="004B4852" w:rsidRDefault="00E75FC5" w:rsidP="00E75FC5">
            <w:pPr>
              <w:spacing w:before="0" w:after="0" w:line="240" w:lineRule="auto"/>
              <w:contextualSpacing w:val="0"/>
              <w:jc w:val="center"/>
              <w:rPr>
                <w:rFonts w:asciiTheme="majorHAnsi" w:eastAsia="Times New Roman" w:hAnsiTheme="majorHAnsi" w:cstheme="majorHAnsi"/>
                <w:b/>
                <w:bCs/>
                <w:color w:val="FFFFFF"/>
                <w:sz w:val="20"/>
                <w:szCs w:val="20"/>
                <w:lang w:eastAsia="pl-PL"/>
              </w:rPr>
            </w:pPr>
            <w:r>
              <w:rPr>
                <w:rFonts w:ascii="Arial" w:hAnsi="Arial" w:cs="Arial"/>
                <w:b/>
                <w:bCs/>
                <w:color w:val="FFFFFF"/>
                <w:sz w:val="20"/>
                <w:szCs w:val="20"/>
              </w:rPr>
              <w:t>234567</w:t>
            </w:r>
          </w:p>
        </w:tc>
      </w:tr>
    </w:tbl>
    <w:p w14:paraId="17689510" w14:textId="3FBB86E0" w:rsidR="002E6E1E" w:rsidRPr="004B4852" w:rsidRDefault="00D83951" w:rsidP="00D83951">
      <w:pPr>
        <w:pStyle w:val="rdo"/>
        <w:rPr>
          <w:rFonts w:asciiTheme="majorHAnsi" w:eastAsia="Times New Roman" w:hAnsiTheme="majorHAnsi" w:cstheme="majorHAnsi"/>
        </w:rPr>
      </w:pPr>
      <w:r w:rsidRPr="004B4852">
        <w:rPr>
          <w:rFonts w:asciiTheme="majorHAnsi" w:eastAsia="Times New Roman" w:hAnsiTheme="majorHAnsi" w:cstheme="majorHAnsi"/>
        </w:rPr>
        <w:t>Źródło: Opracowanie własne</w:t>
      </w:r>
    </w:p>
    <w:p w14:paraId="06A54700" w14:textId="77777777" w:rsidR="002E6E1E" w:rsidRPr="004B4852" w:rsidRDefault="002E6E1E">
      <w:pPr>
        <w:spacing w:before="0" w:line="276" w:lineRule="auto"/>
        <w:contextualSpacing w:val="0"/>
        <w:jc w:val="left"/>
        <w:rPr>
          <w:rFonts w:asciiTheme="majorHAnsi" w:eastAsia="Times New Roman" w:hAnsiTheme="majorHAnsi" w:cstheme="majorHAnsi"/>
        </w:rPr>
      </w:pPr>
    </w:p>
    <w:p w14:paraId="7FCEE121" w14:textId="2C7723C7" w:rsidR="002E6E1E" w:rsidRPr="00A47A4C" w:rsidRDefault="002E6E1E" w:rsidP="00A47A4C">
      <w:pPr>
        <w:rPr>
          <w:rFonts w:asciiTheme="majorHAnsi" w:hAnsiTheme="majorHAnsi" w:cstheme="majorHAnsi"/>
        </w:rPr>
        <w:sectPr w:rsidR="002E6E1E" w:rsidRPr="00A47A4C" w:rsidSect="002E6E1E">
          <w:pgSz w:w="16838" w:h="11906" w:orient="landscape"/>
          <w:pgMar w:top="1417" w:right="1417" w:bottom="1417" w:left="1417" w:header="708" w:footer="708" w:gutter="0"/>
          <w:cols w:space="708"/>
          <w:docGrid w:linePitch="360"/>
        </w:sectPr>
      </w:pPr>
    </w:p>
    <w:p w14:paraId="422334D2" w14:textId="77777777" w:rsidR="000E3AF7" w:rsidRPr="003246BF" w:rsidRDefault="000E3AF7" w:rsidP="003246BF">
      <w:bookmarkStart w:id="595" w:name="_Toc497929689"/>
      <w:bookmarkStart w:id="596" w:name="_Toc497992660"/>
      <w:bookmarkEnd w:id="585"/>
    </w:p>
    <w:p w14:paraId="1B4624CD" w14:textId="797612F0" w:rsidR="000E3AF7" w:rsidRPr="000E3AF7" w:rsidRDefault="000E3AF7" w:rsidP="00080709">
      <w:pPr>
        <w:rPr>
          <w:rFonts w:eastAsia="Times New Roman"/>
        </w:rPr>
      </w:pPr>
      <w:bookmarkStart w:id="597" w:name="_Toc109042710"/>
      <w:r w:rsidRPr="000E3AF7">
        <w:rPr>
          <w:rFonts w:eastAsia="Times New Roman"/>
        </w:rPr>
        <w:t>Podstawowe założenia do stworzenia  scenariusza przedstawiona została w tabeli  16.Zakłada ona następujące czynniki wzrostu:</w:t>
      </w:r>
      <w:bookmarkEnd w:id="597"/>
    </w:p>
    <w:p w14:paraId="6CFE8916" w14:textId="14428CDA" w:rsidR="000E3AF7" w:rsidRPr="00080709" w:rsidRDefault="000E3AF7" w:rsidP="005541F9">
      <w:pPr>
        <w:pStyle w:val="Akapitzlist"/>
        <w:numPr>
          <w:ilvl w:val="0"/>
          <w:numId w:val="36"/>
        </w:numPr>
      </w:pPr>
      <w:bookmarkStart w:id="598" w:name="_Toc109042711"/>
      <w:r w:rsidRPr="00080709">
        <w:t xml:space="preserve">wzrost powierzchni mieszkalnej w oparciu o dane GUS za lata 2006 - 2020 w wysokości </w:t>
      </w:r>
      <w:r w:rsidR="0060564C">
        <w:rPr>
          <w:rFonts w:asciiTheme="majorHAnsi" w:hAnsiTheme="majorHAnsi" w:cstheme="majorHAnsi"/>
        </w:rPr>
        <w:t>0,95</w:t>
      </w:r>
      <w:r w:rsidRPr="00080709">
        <w:t>% w stosunku rocznym zwiększono o 50% w związku z tym, że scenariusz zakłada intensywny rozwój społeczny, założenie to zostało przyjęte przez opracowującego dokument;</w:t>
      </w:r>
      <w:bookmarkEnd w:id="598"/>
    </w:p>
    <w:p w14:paraId="7BDE0F2B" w14:textId="39A6AED0" w:rsidR="000E3AF7" w:rsidRPr="00080709" w:rsidRDefault="000E3AF7" w:rsidP="005541F9">
      <w:pPr>
        <w:pStyle w:val="Akapitzlist"/>
        <w:numPr>
          <w:ilvl w:val="0"/>
          <w:numId w:val="36"/>
        </w:numPr>
      </w:pPr>
      <w:bookmarkStart w:id="599" w:name="_Toc109042712"/>
      <w:r w:rsidRPr="00080709">
        <w:t xml:space="preserve">wzrost zapotrzebowania na energię na oświetlenie przyjęto na poziomie 50% powierzchni mieszkalnej tj. </w:t>
      </w:r>
      <w:r w:rsidR="00E75FC5">
        <w:t>0,5</w:t>
      </w:r>
      <w:r w:rsidRPr="00080709">
        <w:t>% - uwzględnia konieczność rozbudowy infrastruktury miejskiej;</w:t>
      </w:r>
      <w:bookmarkEnd w:id="599"/>
    </w:p>
    <w:p w14:paraId="1A58B306" w14:textId="60CF8805" w:rsidR="000E3AF7" w:rsidRPr="00080709" w:rsidRDefault="000E3AF7" w:rsidP="005541F9">
      <w:pPr>
        <w:pStyle w:val="Akapitzlist"/>
        <w:numPr>
          <w:ilvl w:val="0"/>
          <w:numId w:val="36"/>
        </w:numPr>
      </w:pPr>
      <w:bookmarkStart w:id="600" w:name="_Toc109042713"/>
      <w:r w:rsidRPr="00080709">
        <w:t xml:space="preserve">wzrost zapotrzebowania na energię budynkach użyteczności publicznej przyjęto w wysokości </w:t>
      </w:r>
      <w:r w:rsidR="00E75FC5">
        <w:t>1</w:t>
      </w:r>
      <w:r w:rsidRPr="00080709">
        <w:t>% w skali roku w związku z założeniem, że zwiększą się potrzeby ze względu na intensywny rozwój infrastruktury mieszkalnej;</w:t>
      </w:r>
      <w:bookmarkEnd w:id="600"/>
    </w:p>
    <w:p w14:paraId="32C6DC88" w14:textId="3776A688" w:rsidR="000E3AF7" w:rsidRPr="00080709" w:rsidRDefault="000E3AF7" w:rsidP="005541F9">
      <w:pPr>
        <w:pStyle w:val="Akapitzlist"/>
        <w:numPr>
          <w:ilvl w:val="0"/>
          <w:numId w:val="36"/>
        </w:numPr>
      </w:pPr>
      <w:bookmarkStart w:id="601" w:name="_Toc109042714"/>
      <w:r w:rsidRPr="00080709">
        <w:t xml:space="preserve">wzrost zużycia w sektorze przedsiębiorstw obliczona została w oparciu o dane GUS za lata 2006 - 2020 w wysokości </w:t>
      </w:r>
      <w:r w:rsidR="00E75FC5">
        <w:t>0,72</w:t>
      </w:r>
      <w:r w:rsidRPr="00080709">
        <w:t>% powiększono go o 50%, w związku z tym, że scenariusz zakłada intensywny wzrost gospodarczy, założenie to zostało przyjęte przez opracowującego dokument.</w:t>
      </w:r>
      <w:bookmarkEnd w:id="601"/>
    </w:p>
    <w:p w14:paraId="0A85EF7B" w14:textId="4F40F60F" w:rsidR="00A81152" w:rsidRDefault="00A81152" w:rsidP="00A81152"/>
    <w:p w14:paraId="24C34790" w14:textId="77777777" w:rsidR="00080709" w:rsidRDefault="00080709">
      <w:pPr>
        <w:spacing w:before="0" w:after="200" w:line="276" w:lineRule="auto"/>
        <w:contextualSpacing w:val="0"/>
        <w:jc w:val="left"/>
        <w:rPr>
          <w:rFonts w:asciiTheme="majorHAnsi" w:eastAsiaTheme="majorEastAsia" w:hAnsiTheme="majorHAnsi" w:cstheme="majorHAnsi"/>
          <w:b/>
          <w:bCs/>
          <w:color w:val="4D4D4D" w:themeColor="accent6"/>
          <w:sz w:val="28"/>
          <w:szCs w:val="28"/>
        </w:rPr>
      </w:pPr>
      <w:r>
        <w:rPr>
          <w:rFonts w:cstheme="majorHAnsi"/>
        </w:rPr>
        <w:br w:type="page"/>
      </w:r>
    </w:p>
    <w:p w14:paraId="4A9E6674" w14:textId="4C7E4FAC" w:rsidR="00F45132" w:rsidRPr="004B4852" w:rsidRDefault="00F45132" w:rsidP="00111F7B">
      <w:pPr>
        <w:pStyle w:val="Nagwek1"/>
        <w:rPr>
          <w:rFonts w:eastAsia="Times New Roman" w:cstheme="majorHAnsi"/>
        </w:rPr>
      </w:pPr>
      <w:bookmarkStart w:id="602" w:name="_Toc114853526"/>
      <w:r w:rsidRPr="004B4852">
        <w:rPr>
          <w:rFonts w:cstheme="majorHAnsi"/>
        </w:rPr>
        <w:lastRenderedPageBreak/>
        <w:t>MOŻLIWOŚĆ WYKORZYSTANIA ODNAWIALNYCH</w:t>
      </w:r>
      <w:r w:rsidR="002465C1" w:rsidRPr="004B4852">
        <w:rPr>
          <w:rFonts w:cstheme="majorHAnsi"/>
        </w:rPr>
        <w:t xml:space="preserve"> </w:t>
      </w:r>
      <w:r w:rsidR="00111F7B" w:rsidRPr="004B4852">
        <w:rPr>
          <w:rFonts w:cstheme="majorHAnsi"/>
        </w:rPr>
        <w:t xml:space="preserve">ŹRÓDEŁ </w:t>
      </w:r>
      <w:r w:rsidRPr="004B4852">
        <w:rPr>
          <w:rFonts w:cstheme="majorHAnsi"/>
        </w:rPr>
        <w:t>ENERGII I RACJONALIZACJA ZUŻYCIA ENERGII I PALIW</w:t>
      </w:r>
      <w:bookmarkEnd w:id="586"/>
      <w:bookmarkEnd w:id="595"/>
      <w:bookmarkEnd w:id="596"/>
      <w:bookmarkEnd w:id="602"/>
    </w:p>
    <w:p w14:paraId="11712CD2" w14:textId="25900CC7" w:rsidR="00A5756B" w:rsidRPr="004B4852" w:rsidRDefault="0030720E" w:rsidP="00A5756B">
      <w:pPr>
        <w:rPr>
          <w:rFonts w:asciiTheme="majorHAnsi" w:hAnsiTheme="majorHAnsi" w:cstheme="majorHAnsi"/>
        </w:rPr>
      </w:pPr>
      <w:r w:rsidRPr="004B4852">
        <w:rPr>
          <w:rFonts w:asciiTheme="majorHAnsi" w:hAnsiTheme="majorHAnsi" w:cstheme="majorHAnsi"/>
        </w:rPr>
        <w:t>Ograniczone zasoby naturalne paliw kopalnych i podyktowany tym faktem ciągły wzrost ich</w:t>
      </w:r>
      <w:r w:rsidR="004042AF" w:rsidRPr="004B4852">
        <w:rPr>
          <w:rFonts w:asciiTheme="majorHAnsi" w:hAnsiTheme="majorHAnsi" w:cstheme="majorHAnsi"/>
        </w:rPr>
        <w:t> </w:t>
      </w:r>
      <w:r w:rsidRPr="004B4852">
        <w:rPr>
          <w:rFonts w:asciiTheme="majorHAnsi" w:hAnsiTheme="majorHAnsi" w:cstheme="majorHAnsi"/>
        </w:rPr>
        <w:t xml:space="preserve">cen, a także coraz większa dbałość o szeroko pojętą ochronę środowiska, powoduje wzrost zainteresowania odnawialnymi źródłami energii. </w:t>
      </w:r>
    </w:p>
    <w:p w14:paraId="3DD11D0D" w14:textId="7D53493B" w:rsidR="00F45132" w:rsidRPr="004B4852" w:rsidRDefault="00F45132" w:rsidP="00F45132">
      <w:pPr>
        <w:rPr>
          <w:rFonts w:asciiTheme="majorHAnsi" w:hAnsiTheme="majorHAnsi" w:cstheme="majorHAnsi"/>
        </w:rPr>
      </w:pPr>
      <w:r w:rsidRPr="004B4852">
        <w:rPr>
          <w:rFonts w:asciiTheme="majorHAnsi" w:hAnsiTheme="majorHAnsi" w:cstheme="majorHAnsi"/>
        </w:rPr>
        <w:t xml:space="preserve">Na obszarze </w:t>
      </w:r>
      <w:r w:rsidR="00EA1849">
        <w:rPr>
          <w:rFonts w:asciiTheme="majorHAnsi" w:hAnsiTheme="majorHAnsi" w:cstheme="majorHAnsi"/>
        </w:rPr>
        <w:t>Miasta Mrągowo</w:t>
      </w:r>
      <w:r w:rsidR="00D75783" w:rsidRPr="004B4852">
        <w:rPr>
          <w:rFonts w:asciiTheme="majorHAnsi" w:hAnsiTheme="majorHAnsi" w:cstheme="majorHAnsi"/>
        </w:rPr>
        <w:t xml:space="preserve"> </w:t>
      </w:r>
      <w:r w:rsidRPr="004B4852">
        <w:rPr>
          <w:rFonts w:asciiTheme="majorHAnsi" w:hAnsiTheme="majorHAnsi" w:cstheme="majorHAnsi"/>
        </w:rPr>
        <w:t xml:space="preserve">występuje </w:t>
      </w:r>
      <w:r w:rsidR="00A5756B" w:rsidRPr="004B4852">
        <w:rPr>
          <w:rFonts w:asciiTheme="majorHAnsi" w:hAnsiTheme="majorHAnsi" w:cstheme="majorHAnsi"/>
        </w:rPr>
        <w:t xml:space="preserve">teoretyczna </w:t>
      </w:r>
      <w:r w:rsidRPr="004B4852">
        <w:rPr>
          <w:rFonts w:asciiTheme="majorHAnsi" w:hAnsiTheme="majorHAnsi" w:cstheme="majorHAnsi"/>
        </w:rPr>
        <w:t>możliwość wykorzystania</w:t>
      </w:r>
      <w:r w:rsidR="00377128" w:rsidRPr="004B4852">
        <w:rPr>
          <w:rFonts w:asciiTheme="majorHAnsi" w:hAnsiTheme="majorHAnsi" w:cstheme="majorHAnsi"/>
        </w:rPr>
        <w:t xml:space="preserve"> prawie</w:t>
      </w:r>
      <w:r w:rsidRPr="004B4852">
        <w:rPr>
          <w:rFonts w:asciiTheme="majorHAnsi" w:hAnsiTheme="majorHAnsi" w:cstheme="majorHAnsi"/>
        </w:rPr>
        <w:t xml:space="preserve"> </w:t>
      </w:r>
      <w:r w:rsidR="00A5756B" w:rsidRPr="004B4852">
        <w:rPr>
          <w:rFonts w:asciiTheme="majorHAnsi" w:hAnsiTheme="majorHAnsi" w:cstheme="majorHAnsi"/>
        </w:rPr>
        <w:t xml:space="preserve">wszystkich sklasyfikowanych powyżej </w:t>
      </w:r>
      <w:r w:rsidRPr="004B4852">
        <w:rPr>
          <w:rFonts w:asciiTheme="majorHAnsi" w:hAnsiTheme="majorHAnsi" w:cstheme="majorHAnsi"/>
        </w:rPr>
        <w:t>odnawialnych źródeł energii</w:t>
      </w:r>
      <w:r w:rsidR="00A5756B" w:rsidRPr="004B4852">
        <w:rPr>
          <w:rFonts w:asciiTheme="majorHAnsi" w:hAnsiTheme="majorHAnsi" w:cstheme="majorHAnsi"/>
        </w:rPr>
        <w:t>, wykluczona jednak jest możliwość instalacji urządzeń do wytwarzania energii z fal, prądów i pływów morskich</w:t>
      </w:r>
      <w:r w:rsidR="001F37F4">
        <w:rPr>
          <w:rFonts w:asciiTheme="majorHAnsi" w:hAnsiTheme="majorHAnsi" w:cstheme="majorHAnsi"/>
        </w:rPr>
        <w:t xml:space="preserve"> oraz biomasy</w:t>
      </w:r>
      <w:r w:rsidRPr="004B4852">
        <w:rPr>
          <w:rFonts w:asciiTheme="majorHAnsi" w:hAnsiTheme="majorHAnsi" w:cstheme="majorHAnsi"/>
        </w:rPr>
        <w:t xml:space="preserve">. </w:t>
      </w:r>
      <w:r w:rsidR="00A5756B" w:rsidRPr="004B4852">
        <w:rPr>
          <w:rFonts w:asciiTheme="majorHAnsi" w:hAnsiTheme="majorHAnsi" w:cstheme="majorHAnsi"/>
        </w:rPr>
        <w:t>W</w:t>
      </w:r>
      <w:r w:rsidR="005F7DD6" w:rsidRPr="004B4852">
        <w:rPr>
          <w:rFonts w:asciiTheme="majorHAnsi" w:hAnsiTheme="majorHAnsi" w:cstheme="majorHAnsi"/>
        </w:rPr>
        <w:t> </w:t>
      </w:r>
      <w:r w:rsidR="00A5756B" w:rsidRPr="004B4852">
        <w:rPr>
          <w:rFonts w:asciiTheme="majorHAnsi" w:hAnsiTheme="majorHAnsi" w:cstheme="majorHAnsi"/>
        </w:rPr>
        <w:t>ramach niniejszego opracowania z</w:t>
      </w:r>
      <w:r w:rsidRPr="004B4852">
        <w:rPr>
          <w:rFonts w:asciiTheme="majorHAnsi" w:hAnsiTheme="majorHAnsi" w:cstheme="majorHAnsi"/>
        </w:rPr>
        <w:t>identyfikowano i</w:t>
      </w:r>
      <w:r w:rsidR="00120F8E">
        <w:rPr>
          <w:rFonts w:asciiTheme="majorHAnsi" w:hAnsiTheme="majorHAnsi" w:cstheme="majorHAnsi"/>
        </w:rPr>
        <w:t> </w:t>
      </w:r>
      <w:r w:rsidRPr="004B4852">
        <w:rPr>
          <w:rFonts w:asciiTheme="majorHAnsi" w:hAnsiTheme="majorHAnsi" w:cstheme="majorHAnsi"/>
        </w:rPr>
        <w:t xml:space="preserve">oceniono </w:t>
      </w:r>
      <w:r w:rsidR="00A5756B" w:rsidRPr="004B4852">
        <w:rPr>
          <w:rFonts w:asciiTheme="majorHAnsi" w:hAnsiTheme="majorHAnsi" w:cstheme="majorHAnsi"/>
        </w:rPr>
        <w:t xml:space="preserve">potencjalne możliwości, bazujące </w:t>
      </w:r>
      <w:r w:rsidRPr="004B4852">
        <w:rPr>
          <w:rFonts w:asciiTheme="majorHAnsi" w:hAnsiTheme="majorHAnsi" w:cstheme="majorHAnsi"/>
        </w:rPr>
        <w:t>na</w:t>
      </w:r>
      <w:r w:rsidR="004042AF" w:rsidRPr="004B4852">
        <w:rPr>
          <w:rFonts w:asciiTheme="majorHAnsi" w:hAnsiTheme="majorHAnsi" w:cstheme="majorHAnsi"/>
        </w:rPr>
        <w:t> </w:t>
      </w:r>
      <w:r w:rsidR="00A5756B" w:rsidRPr="004B4852">
        <w:rPr>
          <w:rFonts w:asciiTheme="majorHAnsi" w:hAnsiTheme="majorHAnsi" w:cstheme="majorHAnsi"/>
        </w:rPr>
        <w:t>wykorzystaniu</w:t>
      </w:r>
      <w:r w:rsidRPr="004B4852">
        <w:rPr>
          <w:rFonts w:asciiTheme="majorHAnsi" w:hAnsiTheme="majorHAnsi" w:cstheme="majorHAnsi"/>
        </w:rPr>
        <w:t>:</w:t>
      </w:r>
    </w:p>
    <w:p w14:paraId="2F4F5367" w14:textId="77777777" w:rsidR="00F45132" w:rsidRPr="004B4852" w:rsidRDefault="00F45132" w:rsidP="005541F9">
      <w:pPr>
        <w:pStyle w:val="Akapitzlist"/>
        <w:numPr>
          <w:ilvl w:val="0"/>
          <w:numId w:val="37"/>
        </w:numPr>
        <w:rPr>
          <w:rFonts w:asciiTheme="majorHAnsi" w:hAnsiTheme="majorHAnsi" w:cstheme="majorHAnsi"/>
        </w:rPr>
      </w:pPr>
      <w:r w:rsidRPr="004B4852">
        <w:rPr>
          <w:rFonts w:asciiTheme="majorHAnsi" w:hAnsiTheme="majorHAnsi" w:cstheme="majorHAnsi"/>
        </w:rPr>
        <w:t xml:space="preserve">energii </w:t>
      </w:r>
      <w:r w:rsidR="00A5756B" w:rsidRPr="004B4852">
        <w:rPr>
          <w:rFonts w:asciiTheme="majorHAnsi" w:hAnsiTheme="majorHAnsi" w:cstheme="majorHAnsi"/>
        </w:rPr>
        <w:t>wiatru</w:t>
      </w:r>
      <w:r w:rsidRPr="004B4852">
        <w:rPr>
          <w:rFonts w:asciiTheme="majorHAnsi" w:hAnsiTheme="majorHAnsi" w:cstheme="majorHAnsi"/>
        </w:rPr>
        <w:t>,</w:t>
      </w:r>
    </w:p>
    <w:p w14:paraId="45BD53F2" w14:textId="6FC90D6C" w:rsidR="00A5756B" w:rsidRPr="00C50716" w:rsidRDefault="00F45132" w:rsidP="005541F9">
      <w:pPr>
        <w:pStyle w:val="Akapitzlist"/>
        <w:numPr>
          <w:ilvl w:val="0"/>
          <w:numId w:val="37"/>
        </w:numPr>
        <w:rPr>
          <w:rFonts w:asciiTheme="majorHAnsi" w:hAnsiTheme="majorHAnsi" w:cstheme="majorHAnsi"/>
        </w:rPr>
      </w:pPr>
      <w:r w:rsidRPr="004B4852">
        <w:rPr>
          <w:rFonts w:asciiTheme="majorHAnsi" w:hAnsiTheme="majorHAnsi" w:cstheme="majorHAnsi"/>
        </w:rPr>
        <w:t>energii słonecznej (kolektory słoneczne i ogniwa fotowoltaiczne),</w:t>
      </w:r>
    </w:p>
    <w:p w14:paraId="0B4A55D7" w14:textId="42E85F2B" w:rsidR="00F45132" w:rsidRPr="004B4852" w:rsidRDefault="00F45132" w:rsidP="005541F9">
      <w:pPr>
        <w:pStyle w:val="Akapitzlist"/>
        <w:numPr>
          <w:ilvl w:val="0"/>
          <w:numId w:val="37"/>
        </w:numPr>
        <w:rPr>
          <w:rFonts w:asciiTheme="majorHAnsi" w:hAnsiTheme="majorHAnsi" w:cstheme="majorHAnsi"/>
        </w:rPr>
      </w:pPr>
      <w:r w:rsidRPr="004B4852">
        <w:rPr>
          <w:rFonts w:asciiTheme="majorHAnsi" w:hAnsiTheme="majorHAnsi" w:cstheme="majorHAnsi"/>
        </w:rPr>
        <w:t>energii ze źródeł geotermalnych (źródła niskiej entalpii – pompy ciepła).</w:t>
      </w:r>
    </w:p>
    <w:p w14:paraId="55B562B4" w14:textId="77777777" w:rsidR="00F45132" w:rsidRPr="004B4852" w:rsidRDefault="00F45132" w:rsidP="00E0576F">
      <w:pPr>
        <w:pStyle w:val="Nagwek2"/>
        <w:ind w:hanging="567"/>
        <w:rPr>
          <w:rFonts w:cstheme="majorHAnsi"/>
        </w:rPr>
      </w:pPr>
      <w:bookmarkStart w:id="603" w:name="_Toc444160570"/>
      <w:bookmarkStart w:id="604" w:name="_Toc484420686"/>
      <w:bookmarkStart w:id="605" w:name="_Toc484420776"/>
      <w:bookmarkStart w:id="606" w:name="_Toc497929692"/>
      <w:bookmarkStart w:id="607" w:name="_Toc497992663"/>
      <w:bookmarkStart w:id="608" w:name="_Toc114853527"/>
      <w:r w:rsidRPr="004B4852">
        <w:rPr>
          <w:rFonts w:cstheme="majorHAnsi"/>
        </w:rPr>
        <w:t>Energia wiatru</w:t>
      </w:r>
      <w:bookmarkEnd w:id="603"/>
      <w:bookmarkEnd w:id="604"/>
      <w:bookmarkEnd w:id="605"/>
      <w:bookmarkEnd w:id="606"/>
      <w:bookmarkEnd w:id="607"/>
      <w:bookmarkEnd w:id="608"/>
    </w:p>
    <w:p w14:paraId="30AFF666" w14:textId="1DEE0ABF" w:rsidR="003C7C7C" w:rsidRPr="004B4852" w:rsidRDefault="003C7C7C" w:rsidP="00A47A4C">
      <w:pPr>
        <w:rPr>
          <w:rFonts w:asciiTheme="majorHAnsi" w:hAnsiTheme="majorHAnsi" w:cstheme="majorHAnsi"/>
        </w:rPr>
      </w:pPr>
      <w:r w:rsidRPr="004B4852">
        <w:rPr>
          <w:rFonts w:asciiTheme="majorHAnsi" w:hAnsiTheme="majorHAnsi" w:cstheme="majorHAnsi"/>
        </w:rPr>
        <w:t>Energetyka wiatrowa wykorzystuje ruch powietrza wynikający z rotacji kuli ziemskiej, nierównomiernego nagrzewania przez Słońce dużych obszarów powierzchni Ziemi oraz</w:t>
      </w:r>
      <w:r w:rsidR="00BB3229" w:rsidRPr="004B4852">
        <w:rPr>
          <w:rFonts w:asciiTheme="majorHAnsi" w:hAnsiTheme="majorHAnsi" w:cstheme="majorHAnsi"/>
        </w:rPr>
        <w:t> </w:t>
      </w:r>
      <w:r w:rsidRPr="004B4852">
        <w:rPr>
          <w:rFonts w:asciiTheme="majorHAnsi" w:hAnsiTheme="majorHAnsi" w:cstheme="majorHAnsi"/>
        </w:rPr>
        <w:t>zróżnicowanej absorpcji promieniowania słonecznego przez ląd i morze. Zgodnie z</w:t>
      </w:r>
      <w:r w:rsidR="00BB3229" w:rsidRPr="004B4852">
        <w:rPr>
          <w:rFonts w:asciiTheme="majorHAnsi" w:hAnsiTheme="majorHAnsi" w:cstheme="majorHAnsi"/>
        </w:rPr>
        <w:t> </w:t>
      </w:r>
      <w:r w:rsidRPr="004B4852">
        <w:rPr>
          <w:rFonts w:asciiTheme="majorHAnsi" w:hAnsiTheme="majorHAnsi" w:cstheme="majorHAnsi"/>
        </w:rPr>
        <w:t>pojęciem meteorologicznym pod pojęciem wiatru rozumie się poziomy ruch powietrza wywołany różnicą ciśnienia atmosferycznego, a ponadto, istotną rolę odgrywa siła Coriolisa i</w:t>
      </w:r>
      <w:r w:rsidR="00BB3229" w:rsidRPr="004B4852">
        <w:rPr>
          <w:rFonts w:asciiTheme="majorHAnsi" w:hAnsiTheme="majorHAnsi" w:cstheme="majorHAnsi"/>
        </w:rPr>
        <w:t> </w:t>
      </w:r>
      <w:r w:rsidRPr="004B4852">
        <w:rPr>
          <w:rFonts w:asciiTheme="majorHAnsi" w:hAnsiTheme="majorHAnsi" w:cstheme="majorHAnsi"/>
        </w:rPr>
        <w:t>odśrodkowa, siły tarcia dynamicznego o podłoże i tarcia wewnętrznego warstw atmosfery.</w:t>
      </w:r>
      <w:r w:rsidR="00A7374E">
        <w:rPr>
          <w:rFonts w:asciiTheme="majorHAnsi" w:hAnsiTheme="majorHAnsi" w:cstheme="majorHAnsi"/>
        </w:rPr>
        <w:t xml:space="preserve"> </w:t>
      </w:r>
      <w:r w:rsidR="00E77922" w:rsidRPr="004B4852">
        <w:rPr>
          <w:rFonts w:asciiTheme="majorHAnsi" w:hAnsiTheme="majorHAnsi" w:cstheme="majorHAnsi"/>
        </w:rPr>
        <w:t>Ocena zasobów wiatru i wydajności energetycznej elektrowni wiatrowych zależy od</w:t>
      </w:r>
      <w:r w:rsidR="00D2189C">
        <w:rPr>
          <w:rFonts w:asciiTheme="majorHAnsi" w:hAnsiTheme="majorHAnsi" w:cstheme="majorHAnsi"/>
        </w:rPr>
        <w:t> </w:t>
      </w:r>
      <w:r w:rsidR="00E77922" w:rsidRPr="004B4852">
        <w:rPr>
          <w:rFonts w:asciiTheme="majorHAnsi" w:hAnsiTheme="majorHAnsi" w:cstheme="majorHAnsi"/>
        </w:rPr>
        <w:t>wielu czy</w:t>
      </w:r>
      <w:r w:rsidR="008F0D55" w:rsidRPr="004B4852">
        <w:rPr>
          <w:rFonts w:asciiTheme="majorHAnsi" w:hAnsiTheme="majorHAnsi" w:cstheme="majorHAnsi"/>
        </w:rPr>
        <w:t>nn</w:t>
      </w:r>
      <w:r w:rsidR="00E77922" w:rsidRPr="004B4852">
        <w:rPr>
          <w:rFonts w:asciiTheme="majorHAnsi" w:hAnsiTheme="majorHAnsi" w:cstheme="majorHAnsi"/>
        </w:rPr>
        <w:t>ików i może zostać oszacowana na podstawie zarówno danych meteorologicznych przy standardowych rozkładach prędkości wiatru, jak również na</w:t>
      </w:r>
      <w:r w:rsidR="00D2189C">
        <w:rPr>
          <w:rFonts w:asciiTheme="majorHAnsi" w:hAnsiTheme="majorHAnsi" w:cstheme="majorHAnsi"/>
        </w:rPr>
        <w:t> </w:t>
      </w:r>
      <w:r w:rsidR="00E77922" w:rsidRPr="004B4852">
        <w:rPr>
          <w:rFonts w:asciiTheme="majorHAnsi" w:hAnsiTheme="majorHAnsi" w:cstheme="majorHAnsi"/>
        </w:rPr>
        <w:t xml:space="preserve">podstawie potencjału energetycznego czy ocenie </w:t>
      </w:r>
      <w:r w:rsidR="0072320A" w:rsidRPr="004B4852">
        <w:rPr>
          <w:rFonts w:asciiTheme="majorHAnsi" w:hAnsiTheme="majorHAnsi" w:cstheme="majorHAnsi"/>
        </w:rPr>
        <w:t>prawdopodobieństwa</w:t>
      </w:r>
      <w:r w:rsidR="00E77922" w:rsidRPr="004B4852">
        <w:rPr>
          <w:rFonts w:asciiTheme="majorHAnsi" w:hAnsiTheme="majorHAnsi" w:cstheme="majorHAnsi"/>
        </w:rPr>
        <w:t>.</w:t>
      </w:r>
    </w:p>
    <w:p w14:paraId="698C7295" w14:textId="75478B98" w:rsidR="0091315D" w:rsidRPr="004B4852" w:rsidRDefault="0091315D" w:rsidP="00682CA6">
      <w:pPr>
        <w:pStyle w:val="Nagwek3"/>
        <w:rPr>
          <w:rFonts w:cstheme="majorHAnsi"/>
        </w:rPr>
      </w:pPr>
      <w:r w:rsidRPr="004B4852">
        <w:rPr>
          <w:rFonts w:cstheme="majorHAnsi"/>
        </w:rPr>
        <w:t xml:space="preserve"> </w:t>
      </w:r>
      <w:bookmarkStart w:id="609" w:name="_Toc497929693"/>
      <w:bookmarkStart w:id="610" w:name="_Toc497992664"/>
      <w:bookmarkStart w:id="611" w:name="_Toc114853528"/>
      <w:r w:rsidRPr="004B4852">
        <w:rPr>
          <w:rFonts w:cstheme="majorHAnsi"/>
        </w:rPr>
        <w:t xml:space="preserve">Możliwość wykorzystania </w:t>
      </w:r>
      <w:r w:rsidR="00D82C11" w:rsidRPr="004B4852">
        <w:rPr>
          <w:rFonts w:cstheme="majorHAnsi"/>
        </w:rPr>
        <w:t xml:space="preserve">energii wiatru </w:t>
      </w:r>
      <w:r w:rsidRPr="004B4852">
        <w:rPr>
          <w:rFonts w:cstheme="majorHAnsi"/>
        </w:rPr>
        <w:t xml:space="preserve">na obszarze </w:t>
      </w:r>
      <w:bookmarkEnd w:id="609"/>
      <w:bookmarkEnd w:id="610"/>
      <w:r w:rsidR="00204F9B" w:rsidRPr="004B4852">
        <w:rPr>
          <w:rFonts w:cstheme="majorHAnsi"/>
        </w:rPr>
        <w:t>Miasta</w:t>
      </w:r>
      <w:bookmarkEnd w:id="611"/>
    </w:p>
    <w:p w14:paraId="4C149B90" w14:textId="1D5FA6E6" w:rsidR="000C5F7E" w:rsidRDefault="000C5F7E" w:rsidP="000C5F7E">
      <w:pPr>
        <w:rPr>
          <w:rFonts w:asciiTheme="majorHAnsi" w:hAnsiTheme="majorHAnsi" w:cstheme="majorHAnsi"/>
        </w:rPr>
      </w:pPr>
      <w:r w:rsidRPr="004B4852">
        <w:rPr>
          <w:rFonts w:asciiTheme="majorHAnsi" w:hAnsiTheme="majorHAnsi" w:cstheme="majorHAnsi"/>
        </w:rPr>
        <w:t>Zgodnie z wyznaczonymi przez Instytut Meteorologii i Gospodarki Wodnej w</w:t>
      </w:r>
      <w:r w:rsidR="00D2189C">
        <w:rPr>
          <w:rFonts w:asciiTheme="majorHAnsi" w:hAnsiTheme="majorHAnsi" w:cstheme="majorHAnsi"/>
        </w:rPr>
        <w:t> </w:t>
      </w:r>
      <w:r w:rsidRPr="004B4852">
        <w:rPr>
          <w:rFonts w:asciiTheme="majorHAnsi" w:hAnsiTheme="majorHAnsi" w:cstheme="majorHAnsi"/>
        </w:rPr>
        <w:t xml:space="preserve">Warszawie strefami energetycznymi wiatru w Polsce, </w:t>
      </w:r>
      <w:r w:rsidR="00A7374E">
        <w:rPr>
          <w:rFonts w:asciiTheme="majorHAnsi" w:hAnsiTheme="majorHAnsi" w:cstheme="majorHAnsi"/>
        </w:rPr>
        <w:t>Miasto Mrągowo</w:t>
      </w:r>
      <w:r w:rsidR="00BE3B50" w:rsidRPr="004B4852">
        <w:rPr>
          <w:rFonts w:asciiTheme="majorHAnsi" w:hAnsiTheme="majorHAnsi" w:cstheme="majorHAnsi"/>
        </w:rPr>
        <w:t xml:space="preserve"> </w:t>
      </w:r>
      <w:r w:rsidRPr="004B4852">
        <w:rPr>
          <w:rFonts w:asciiTheme="majorHAnsi" w:hAnsiTheme="majorHAnsi" w:cstheme="majorHAnsi"/>
        </w:rPr>
        <w:t xml:space="preserve">znajduje się w obszarze </w:t>
      </w:r>
      <w:r w:rsidR="00E54E63">
        <w:rPr>
          <w:rFonts w:asciiTheme="majorHAnsi" w:hAnsiTheme="majorHAnsi" w:cstheme="majorHAnsi"/>
        </w:rPr>
        <w:t>I</w:t>
      </w:r>
      <w:r w:rsidR="00653E7B" w:rsidRPr="004B4852">
        <w:rPr>
          <w:rFonts w:asciiTheme="majorHAnsi" w:hAnsiTheme="majorHAnsi" w:cstheme="majorHAnsi"/>
        </w:rPr>
        <w:t>I</w:t>
      </w:r>
      <w:r w:rsidRPr="004B4852">
        <w:rPr>
          <w:rFonts w:asciiTheme="majorHAnsi" w:hAnsiTheme="majorHAnsi" w:cstheme="majorHAnsi"/>
        </w:rPr>
        <w:t xml:space="preserve"> –</w:t>
      </w:r>
      <w:r w:rsidR="003836F5" w:rsidRPr="004B4852">
        <w:rPr>
          <w:rFonts w:asciiTheme="majorHAnsi" w:hAnsiTheme="majorHAnsi" w:cstheme="majorHAnsi"/>
        </w:rPr>
        <w:t xml:space="preserve"> </w:t>
      </w:r>
      <w:r w:rsidR="00E54E63">
        <w:rPr>
          <w:rFonts w:asciiTheme="majorHAnsi" w:hAnsiTheme="majorHAnsi" w:cstheme="majorHAnsi"/>
        </w:rPr>
        <w:t>bardzo</w:t>
      </w:r>
      <w:r w:rsidR="00E54E63" w:rsidRPr="004B4852">
        <w:rPr>
          <w:rFonts w:asciiTheme="majorHAnsi" w:hAnsiTheme="majorHAnsi" w:cstheme="majorHAnsi"/>
        </w:rPr>
        <w:t xml:space="preserve"> </w:t>
      </w:r>
      <w:r w:rsidRPr="004B4852">
        <w:rPr>
          <w:rFonts w:asciiTheme="majorHAnsi" w:hAnsiTheme="majorHAnsi" w:cstheme="majorHAnsi"/>
        </w:rPr>
        <w:t xml:space="preserve">korzystnym. Na rysunku poniżej pokazano strefy energetyczne </w:t>
      </w:r>
      <w:r w:rsidRPr="004B4852">
        <w:rPr>
          <w:rFonts w:asciiTheme="majorHAnsi" w:hAnsiTheme="majorHAnsi" w:cstheme="majorHAnsi"/>
        </w:rPr>
        <w:lastRenderedPageBreak/>
        <w:t>wiatru w Polsce.</w:t>
      </w:r>
      <w:r w:rsidR="00A7374E">
        <w:rPr>
          <w:rFonts w:asciiTheme="majorHAnsi" w:hAnsiTheme="majorHAnsi" w:cstheme="majorHAnsi"/>
        </w:rPr>
        <w:t xml:space="preserve"> Rozkład w poszczególnych miesiąca roku przedstawiają dane określone w rozdziale dotyczącym klimatu na terenie Miasta.</w:t>
      </w:r>
    </w:p>
    <w:p w14:paraId="7A4C4FC3" w14:textId="77777777" w:rsidR="00A7374E" w:rsidRDefault="008E3953" w:rsidP="00A7374E">
      <w:pPr>
        <w:pStyle w:val="Legenda"/>
        <w:keepNext/>
        <w:jc w:val="center"/>
      </w:pPr>
      <w:r w:rsidRPr="004B4852">
        <w:rPr>
          <w:rFonts w:asciiTheme="majorHAnsi" w:hAnsiTheme="majorHAnsi" w:cstheme="majorHAnsi"/>
          <w:noProof/>
          <w:lang w:eastAsia="pl-PL"/>
        </w:rPr>
        <w:drawing>
          <wp:inline distT="0" distB="0" distL="0" distR="0" wp14:anchorId="7CA1A1CB" wp14:editId="6B32563E">
            <wp:extent cx="5760000" cy="6986468"/>
            <wp:effectExtent l="0" t="0" r="0" b="5080"/>
            <wp:docPr id="123" name="Obraz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a:ext>
                      </a:extLst>
                    </a:blip>
                    <a:srcRect/>
                    <a:stretch>
                      <a:fillRect/>
                    </a:stretch>
                  </pic:blipFill>
                  <pic:spPr bwMode="auto">
                    <a:xfrm>
                      <a:off x="0" y="0"/>
                      <a:ext cx="5760000" cy="6986468"/>
                    </a:xfrm>
                    <a:prstGeom prst="rect">
                      <a:avLst/>
                    </a:prstGeom>
                    <a:noFill/>
                    <a:ln>
                      <a:noFill/>
                    </a:ln>
                  </pic:spPr>
                </pic:pic>
              </a:graphicData>
            </a:graphic>
          </wp:inline>
        </w:drawing>
      </w:r>
    </w:p>
    <w:p w14:paraId="5C9CF0C3" w14:textId="211CA8FA" w:rsidR="00A7374E" w:rsidRPr="00A7374E" w:rsidRDefault="00A7374E" w:rsidP="00A7374E">
      <w:pPr>
        <w:pStyle w:val="Legenda"/>
      </w:pPr>
      <w:bookmarkStart w:id="612" w:name="_Toc114853575"/>
      <w:r>
        <w:t xml:space="preserve">Rysunek </w:t>
      </w:r>
      <w:r w:rsidR="004A2379">
        <w:fldChar w:fldCharType="begin"/>
      </w:r>
      <w:r w:rsidR="004A2379">
        <w:instrText xml:space="preserve"> SEQ Rysunek \* ARABIC </w:instrText>
      </w:r>
      <w:r w:rsidR="004A2379">
        <w:fldChar w:fldCharType="separate"/>
      </w:r>
      <w:r w:rsidR="003565F8">
        <w:rPr>
          <w:noProof/>
        </w:rPr>
        <w:t>11</w:t>
      </w:r>
      <w:r w:rsidR="004A2379">
        <w:rPr>
          <w:noProof/>
        </w:rPr>
        <w:fldChar w:fldCharType="end"/>
      </w:r>
      <w:r>
        <w:t xml:space="preserve"> </w:t>
      </w:r>
      <w:r w:rsidRPr="00E345D1">
        <w:t>Strefy energetyczne wiatru w Polsce</w:t>
      </w:r>
      <w:bookmarkEnd w:id="612"/>
    </w:p>
    <w:p w14:paraId="7F7189E0" w14:textId="7992834B" w:rsidR="000C5F7E" w:rsidRPr="004B4852" w:rsidRDefault="000C5F7E" w:rsidP="00CA41DE">
      <w:pPr>
        <w:pStyle w:val="Legenda"/>
      </w:pPr>
      <w:r w:rsidRPr="004B4852">
        <w:t xml:space="preserve">Źródło: IMGW </w:t>
      </w:r>
      <w:r w:rsidRPr="00CA41DE">
        <w:t>Warszawa</w:t>
      </w:r>
    </w:p>
    <w:p w14:paraId="65D72740" w14:textId="77777777" w:rsidR="00CA41DE" w:rsidRDefault="00CA41DE">
      <w:pPr>
        <w:spacing w:before="0" w:after="200" w:line="276" w:lineRule="auto"/>
        <w:contextualSpacing w:val="0"/>
        <w:jc w:val="left"/>
        <w:rPr>
          <w:rFonts w:asciiTheme="majorHAnsi" w:hAnsiTheme="majorHAnsi" w:cstheme="majorHAnsi"/>
          <w:bCs/>
          <w:color w:val="4D4D4D" w:themeColor="accent6"/>
          <w:sz w:val="20"/>
          <w:szCs w:val="18"/>
        </w:rPr>
      </w:pPr>
      <w:r>
        <w:rPr>
          <w:rFonts w:asciiTheme="majorHAnsi" w:hAnsiTheme="majorHAnsi" w:cstheme="majorHAnsi"/>
        </w:rPr>
        <w:br w:type="page"/>
      </w:r>
    </w:p>
    <w:p w14:paraId="77B89A37" w14:textId="73FAC51A" w:rsidR="0072321D" w:rsidRPr="004B4852" w:rsidRDefault="0072321D" w:rsidP="0072321D">
      <w:pPr>
        <w:pStyle w:val="Legenda"/>
        <w:keepNext/>
        <w:rPr>
          <w:rFonts w:asciiTheme="majorHAnsi" w:hAnsiTheme="majorHAnsi" w:cstheme="majorHAnsi"/>
        </w:rPr>
      </w:pPr>
      <w:bookmarkStart w:id="613" w:name="_Toc114853603"/>
      <w:r w:rsidRPr="004B4852">
        <w:rPr>
          <w:rFonts w:asciiTheme="majorHAnsi" w:hAnsiTheme="majorHAnsi" w:cstheme="majorHAnsi"/>
        </w:rPr>
        <w:lastRenderedPageBreak/>
        <w:t xml:space="preserve">Tabela </w:t>
      </w:r>
      <w:r w:rsidR="004B4852" w:rsidRPr="004B4852">
        <w:rPr>
          <w:rFonts w:asciiTheme="majorHAnsi" w:hAnsiTheme="majorHAnsi" w:cstheme="majorHAnsi"/>
        </w:rPr>
        <w:fldChar w:fldCharType="begin"/>
      </w:r>
      <w:r w:rsidR="004B4852" w:rsidRPr="004B4852">
        <w:rPr>
          <w:rFonts w:asciiTheme="majorHAnsi" w:hAnsiTheme="majorHAnsi" w:cstheme="majorHAnsi"/>
        </w:rPr>
        <w:instrText xml:space="preserve"> SEQ Tabela \* ARABIC </w:instrText>
      </w:r>
      <w:r w:rsidR="004B4852" w:rsidRPr="004B4852">
        <w:rPr>
          <w:rFonts w:asciiTheme="majorHAnsi" w:hAnsiTheme="majorHAnsi" w:cstheme="majorHAnsi"/>
        </w:rPr>
        <w:fldChar w:fldCharType="separate"/>
      </w:r>
      <w:r w:rsidR="001279CA">
        <w:rPr>
          <w:rFonts w:asciiTheme="majorHAnsi" w:hAnsiTheme="majorHAnsi" w:cstheme="majorHAnsi"/>
          <w:noProof/>
        </w:rPr>
        <w:t>20</w:t>
      </w:r>
      <w:r w:rsidR="004B4852" w:rsidRPr="004B4852">
        <w:rPr>
          <w:rFonts w:asciiTheme="majorHAnsi" w:hAnsiTheme="majorHAnsi" w:cstheme="majorHAnsi"/>
          <w:noProof/>
        </w:rPr>
        <w:fldChar w:fldCharType="end"/>
      </w:r>
      <w:r w:rsidRPr="004B4852">
        <w:rPr>
          <w:rFonts w:asciiTheme="majorHAnsi" w:hAnsiTheme="majorHAnsi" w:cstheme="majorHAnsi"/>
        </w:rPr>
        <w:t xml:space="preserve"> Warunki energetyczne stref energetycznych wiatru w Polsce</w:t>
      </w:r>
      <w:bookmarkEnd w:id="613"/>
    </w:p>
    <w:tbl>
      <w:tblPr>
        <w:tblStyle w:val="Tabelalisty3akcent41"/>
        <w:tblW w:w="0" w:type="auto"/>
        <w:tblLook w:val="04A0" w:firstRow="1" w:lastRow="0" w:firstColumn="1" w:lastColumn="0" w:noHBand="0" w:noVBand="1"/>
      </w:tblPr>
      <w:tblGrid>
        <w:gridCol w:w="2689"/>
        <w:gridCol w:w="3186"/>
        <w:gridCol w:w="3187"/>
      </w:tblGrid>
      <w:tr w:rsidR="000C5F7E" w:rsidRPr="004B4852" w14:paraId="37A2D762" w14:textId="77777777" w:rsidTr="00AE78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89" w:type="dxa"/>
            <w:vAlign w:val="center"/>
          </w:tcPr>
          <w:p w14:paraId="7D0B6706" w14:textId="77777777" w:rsidR="000C5F7E" w:rsidRPr="004B4852" w:rsidRDefault="000C5F7E" w:rsidP="00AE78FE">
            <w:pPr>
              <w:pStyle w:val="Bezodstpw"/>
              <w:jc w:val="center"/>
              <w:rPr>
                <w:rFonts w:asciiTheme="majorHAnsi" w:hAnsiTheme="majorHAnsi" w:cstheme="majorHAnsi"/>
                <w:sz w:val="20"/>
              </w:rPr>
            </w:pPr>
            <w:r w:rsidRPr="004B4852">
              <w:rPr>
                <w:rFonts w:asciiTheme="majorHAnsi" w:hAnsiTheme="majorHAnsi" w:cstheme="majorHAnsi"/>
                <w:sz w:val="20"/>
              </w:rPr>
              <w:t>Nr i nazwa strefy</w:t>
            </w:r>
          </w:p>
        </w:tc>
        <w:tc>
          <w:tcPr>
            <w:tcW w:w="3186" w:type="dxa"/>
            <w:vAlign w:val="center"/>
          </w:tcPr>
          <w:p w14:paraId="397C58CD" w14:textId="77777777" w:rsidR="000C5F7E" w:rsidRPr="004B4852" w:rsidRDefault="000C5F7E" w:rsidP="00AE78FE">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Energia wiatru na wys. 10 m</w:t>
            </w:r>
          </w:p>
          <w:p w14:paraId="7267819E" w14:textId="77777777" w:rsidR="000C5F7E" w:rsidRPr="004B4852" w:rsidRDefault="000C5F7E" w:rsidP="00AE78FE">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[kWh/ m</w:t>
            </w:r>
            <w:r w:rsidRPr="004B4852">
              <w:rPr>
                <w:rFonts w:asciiTheme="majorHAnsi" w:hAnsiTheme="majorHAnsi" w:cstheme="majorHAnsi"/>
                <w:sz w:val="20"/>
                <w:vertAlign w:val="superscript"/>
              </w:rPr>
              <w:t>2</w:t>
            </w:r>
            <w:r w:rsidRPr="004B4852">
              <w:rPr>
                <w:rFonts w:asciiTheme="majorHAnsi" w:hAnsiTheme="majorHAnsi" w:cstheme="majorHAnsi"/>
                <w:sz w:val="20"/>
              </w:rPr>
              <w:t>]</w:t>
            </w:r>
          </w:p>
        </w:tc>
        <w:tc>
          <w:tcPr>
            <w:tcW w:w="3187" w:type="dxa"/>
            <w:vAlign w:val="center"/>
          </w:tcPr>
          <w:p w14:paraId="07E47FBD" w14:textId="77777777" w:rsidR="000C5F7E" w:rsidRPr="004B4852" w:rsidRDefault="000C5F7E" w:rsidP="00AE78FE">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Energia wiatru na wys. 30 m</w:t>
            </w:r>
          </w:p>
          <w:p w14:paraId="64053A84" w14:textId="77777777" w:rsidR="000C5F7E" w:rsidRPr="004B4852" w:rsidRDefault="000C5F7E" w:rsidP="00AE78FE">
            <w:pPr>
              <w:pStyle w:val="Bezodstpw"/>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[kWh/ m</w:t>
            </w:r>
            <w:r w:rsidRPr="004B4852">
              <w:rPr>
                <w:rFonts w:asciiTheme="majorHAnsi" w:hAnsiTheme="majorHAnsi" w:cstheme="majorHAnsi"/>
                <w:sz w:val="20"/>
                <w:vertAlign w:val="superscript"/>
              </w:rPr>
              <w:t>2</w:t>
            </w:r>
            <w:r w:rsidRPr="004B4852">
              <w:rPr>
                <w:rFonts w:asciiTheme="majorHAnsi" w:hAnsiTheme="majorHAnsi" w:cstheme="majorHAnsi"/>
                <w:sz w:val="20"/>
              </w:rPr>
              <w:t>]</w:t>
            </w:r>
          </w:p>
        </w:tc>
      </w:tr>
      <w:tr w:rsidR="000C5F7E" w:rsidRPr="004B4852" w14:paraId="35CF60B4" w14:textId="77777777" w:rsidTr="00AE7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7D2DA6FC" w14:textId="77777777" w:rsidR="000C5F7E" w:rsidRPr="004B4852" w:rsidRDefault="000C5F7E" w:rsidP="00AE78FE">
            <w:pPr>
              <w:pStyle w:val="Bezodstpw"/>
              <w:jc w:val="center"/>
              <w:rPr>
                <w:rFonts w:asciiTheme="majorHAnsi" w:hAnsiTheme="majorHAnsi" w:cstheme="majorHAnsi"/>
                <w:sz w:val="20"/>
              </w:rPr>
            </w:pPr>
            <w:r w:rsidRPr="004B4852">
              <w:rPr>
                <w:rFonts w:asciiTheme="majorHAnsi" w:hAnsiTheme="majorHAnsi" w:cstheme="majorHAnsi"/>
                <w:sz w:val="20"/>
              </w:rPr>
              <w:t>I – bardzo korzystna</w:t>
            </w:r>
          </w:p>
        </w:tc>
        <w:tc>
          <w:tcPr>
            <w:tcW w:w="3186" w:type="dxa"/>
            <w:vAlign w:val="center"/>
          </w:tcPr>
          <w:p w14:paraId="5B6C1053" w14:textId="77777777" w:rsidR="000C5F7E" w:rsidRPr="004B4852" w:rsidRDefault="000C5F7E" w:rsidP="00AE78FE">
            <w:pPr>
              <w:pStyle w:val="Bezodstpw"/>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&gt; 1000</w:t>
            </w:r>
          </w:p>
        </w:tc>
        <w:tc>
          <w:tcPr>
            <w:tcW w:w="3187" w:type="dxa"/>
            <w:vAlign w:val="center"/>
          </w:tcPr>
          <w:p w14:paraId="5BBB26E1" w14:textId="77777777" w:rsidR="000C5F7E" w:rsidRPr="004B4852" w:rsidRDefault="000C5F7E" w:rsidP="00AE78FE">
            <w:pPr>
              <w:pStyle w:val="Bezodstpw"/>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&gt; 1500</w:t>
            </w:r>
          </w:p>
        </w:tc>
      </w:tr>
      <w:tr w:rsidR="000C5F7E" w:rsidRPr="004B4852" w14:paraId="7E02810F" w14:textId="77777777" w:rsidTr="00AE78FE">
        <w:tc>
          <w:tcPr>
            <w:cnfStyle w:val="001000000000" w:firstRow="0" w:lastRow="0" w:firstColumn="1" w:lastColumn="0" w:oddVBand="0" w:evenVBand="0" w:oddHBand="0" w:evenHBand="0" w:firstRowFirstColumn="0" w:firstRowLastColumn="0" w:lastRowFirstColumn="0" w:lastRowLastColumn="0"/>
            <w:tcW w:w="2689" w:type="dxa"/>
            <w:vAlign w:val="center"/>
          </w:tcPr>
          <w:p w14:paraId="6FBDA07F" w14:textId="77777777" w:rsidR="000C5F7E" w:rsidRPr="004B4852" w:rsidRDefault="000C5F7E" w:rsidP="00AE78FE">
            <w:pPr>
              <w:pStyle w:val="Bezodstpw"/>
              <w:jc w:val="center"/>
              <w:rPr>
                <w:rFonts w:asciiTheme="majorHAnsi" w:hAnsiTheme="majorHAnsi" w:cstheme="majorHAnsi"/>
                <w:sz w:val="20"/>
              </w:rPr>
            </w:pPr>
            <w:r w:rsidRPr="004B4852">
              <w:rPr>
                <w:rFonts w:asciiTheme="majorHAnsi" w:hAnsiTheme="majorHAnsi" w:cstheme="majorHAnsi"/>
                <w:sz w:val="20"/>
              </w:rPr>
              <w:t>II – korzystna</w:t>
            </w:r>
          </w:p>
        </w:tc>
        <w:tc>
          <w:tcPr>
            <w:tcW w:w="3186" w:type="dxa"/>
            <w:vAlign w:val="center"/>
          </w:tcPr>
          <w:p w14:paraId="58C31070" w14:textId="77777777" w:rsidR="000C5F7E" w:rsidRPr="004B4852" w:rsidRDefault="000C5F7E" w:rsidP="00AE78F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750 – 1000</w:t>
            </w:r>
          </w:p>
        </w:tc>
        <w:tc>
          <w:tcPr>
            <w:tcW w:w="3187" w:type="dxa"/>
            <w:vAlign w:val="center"/>
          </w:tcPr>
          <w:p w14:paraId="4E5A6C88" w14:textId="77777777" w:rsidR="000C5F7E" w:rsidRPr="004B4852" w:rsidRDefault="000C5F7E" w:rsidP="00AE78F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1000 – 1500</w:t>
            </w:r>
          </w:p>
        </w:tc>
      </w:tr>
      <w:tr w:rsidR="000C5F7E" w:rsidRPr="004B4852" w14:paraId="4046A15C" w14:textId="77777777" w:rsidTr="00AE7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411E0C9E" w14:textId="77777777" w:rsidR="000C5F7E" w:rsidRPr="004B4852" w:rsidRDefault="000C5F7E" w:rsidP="00AE78FE">
            <w:pPr>
              <w:pStyle w:val="Bezodstpw"/>
              <w:jc w:val="center"/>
              <w:rPr>
                <w:rFonts w:asciiTheme="majorHAnsi" w:hAnsiTheme="majorHAnsi" w:cstheme="majorHAnsi"/>
                <w:sz w:val="20"/>
              </w:rPr>
            </w:pPr>
            <w:r w:rsidRPr="004B4852">
              <w:rPr>
                <w:rFonts w:asciiTheme="majorHAnsi" w:hAnsiTheme="majorHAnsi" w:cstheme="majorHAnsi"/>
                <w:sz w:val="20"/>
              </w:rPr>
              <w:t>III – dość korzystna</w:t>
            </w:r>
          </w:p>
        </w:tc>
        <w:tc>
          <w:tcPr>
            <w:tcW w:w="3186" w:type="dxa"/>
            <w:vAlign w:val="center"/>
          </w:tcPr>
          <w:p w14:paraId="38D6E017" w14:textId="77777777" w:rsidR="000C5F7E" w:rsidRPr="004B4852" w:rsidRDefault="000C5F7E" w:rsidP="00AE78FE">
            <w:pPr>
              <w:pStyle w:val="Bezodstpw"/>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500 – 750</w:t>
            </w:r>
          </w:p>
        </w:tc>
        <w:tc>
          <w:tcPr>
            <w:tcW w:w="3187" w:type="dxa"/>
            <w:vAlign w:val="center"/>
          </w:tcPr>
          <w:p w14:paraId="265FB244" w14:textId="77777777" w:rsidR="000C5F7E" w:rsidRPr="004B4852" w:rsidRDefault="000C5F7E" w:rsidP="00AE78FE">
            <w:pPr>
              <w:pStyle w:val="Bezodstpw"/>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750 – 1000</w:t>
            </w:r>
          </w:p>
        </w:tc>
      </w:tr>
      <w:tr w:rsidR="000C5F7E" w:rsidRPr="004B4852" w14:paraId="4ABD2296" w14:textId="77777777" w:rsidTr="00AE78FE">
        <w:tc>
          <w:tcPr>
            <w:cnfStyle w:val="001000000000" w:firstRow="0" w:lastRow="0" w:firstColumn="1" w:lastColumn="0" w:oddVBand="0" w:evenVBand="0" w:oddHBand="0" w:evenHBand="0" w:firstRowFirstColumn="0" w:firstRowLastColumn="0" w:lastRowFirstColumn="0" w:lastRowLastColumn="0"/>
            <w:tcW w:w="2689" w:type="dxa"/>
            <w:vAlign w:val="center"/>
          </w:tcPr>
          <w:p w14:paraId="70A92B46" w14:textId="77777777" w:rsidR="000C5F7E" w:rsidRPr="004B4852" w:rsidRDefault="000C5F7E" w:rsidP="00AE78FE">
            <w:pPr>
              <w:pStyle w:val="Bezodstpw"/>
              <w:jc w:val="center"/>
              <w:rPr>
                <w:rFonts w:asciiTheme="majorHAnsi" w:hAnsiTheme="majorHAnsi" w:cstheme="majorHAnsi"/>
                <w:sz w:val="20"/>
              </w:rPr>
            </w:pPr>
            <w:r w:rsidRPr="004B4852">
              <w:rPr>
                <w:rFonts w:asciiTheme="majorHAnsi" w:hAnsiTheme="majorHAnsi" w:cstheme="majorHAnsi"/>
                <w:sz w:val="20"/>
              </w:rPr>
              <w:t>IV – niekorzystna</w:t>
            </w:r>
          </w:p>
        </w:tc>
        <w:tc>
          <w:tcPr>
            <w:tcW w:w="3186" w:type="dxa"/>
            <w:vAlign w:val="center"/>
          </w:tcPr>
          <w:p w14:paraId="24EE0901" w14:textId="77777777" w:rsidR="000C5F7E" w:rsidRPr="004B4852" w:rsidRDefault="000C5F7E" w:rsidP="00AE78F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250 – 500</w:t>
            </w:r>
          </w:p>
        </w:tc>
        <w:tc>
          <w:tcPr>
            <w:tcW w:w="3187" w:type="dxa"/>
            <w:vAlign w:val="center"/>
          </w:tcPr>
          <w:p w14:paraId="5ADC267B" w14:textId="77777777" w:rsidR="000C5F7E" w:rsidRPr="004B4852" w:rsidRDefault="000C5F7E" w:rsidP="00AE78F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500 – 750</w:t>
            </w:r>
          </w:p>
        </w:tc>
      </w:tr>
      <w:tr w:rsidR="000C5F7E" w:rsidRPr="004B4852" w14:paraId="07AB0E82" w14:textId="77777777" w:rsidTr="00AE7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54E4AF87" w14:textId="77777777" w:rsidR="000C5F7E" w:rsidRPr="004B4852" w:rsidRDefault="000C5F7E" w:rsidP="00AE78FE">
            <w:pPr>
              <w:pStyle w:val="Bezodstpw"/>
              <w:jc w:val="center"/>
              <w:rPr>
                <w:rFonts w:asciiTheme="majorHAnsi" w:hAnsiTheme="majorHAnsi" w:cstheme="majorHAnsi"/>
                <w:sz w:val="20"/>
              </w:rPr>
            </w:pPr>
            <w:r w:rsidRPr="004B4852">
              <w:rPr>
                <w:rFonts w:asciiTheme="majorHAnsi" w:hAnsiTheme="majorHAnsi" w:cstheme="majorHAnsi"/>
                <w:sz w:val="20"/>
              </w:rPr>
              <w:t>V – bardzo niekorzystna</w:t>
            </w:r>
          </w:p>
        </w:tc>
        <w:tc>
          <w:tcPr>
            <w:tcW w:w="3186" w:type="dxa"/>
            <w:vAlign w:val="center"/>
          </w:tcPr>
          <w:p w14:paraId="642EC27B" w14:textId="77777777" w:rsidR="000C5F7E" w:rsidRPr="004B4852" w:rsidRDefault="000C5F7E" w:rsidP="00AE78FE">
            <w:pPr>
              <w:pStyle w:val="Bezodstpw"/>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&lt; 250</w:t>
            </w:r>
          </w:p>
        </w:tc>
        <w:tc>
          <w:tcPr>
            <w:tcW w:w="3187" w:type="dxa"/>
            <w:vAlign w:val="center"/>
          </w:tcPr>
          <w:p w14:paraId="70E7CCDC" w14:textId="77777777" w:rsidR="000C5F7E" w:rsidRPr="004B4852" w:rsidRDefault="000C5F7E" w:rsidP="00AE78FE">
            <w:pPr>
              <w:pStyle w:val="Bezodstpw"/>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&lt; 500</w:t>
            </w:r>
          </w:p>
        </w:tc>
      </w:tr>
      <w:tr w:rsidR="000C5F7E" w:rsidRPr="004B4852" w14:paraId="5AF98439" w14:textId="77777777" w:rsidTr="00AE78FE">
        <w:tc>
          <w:tcPr>
            <w:cnfStyle w:val="001000000000" w:firstRow="0" w:lastRow="0" w:firstColumn="1" w:lastColumn="0" w:oddVBand="0" w:evenVBand="0" w:oddHBand="0" w:evenHBand="0" w:firstRowFirstColumn="0" w:firstRowLastColumn="0" w:lastRowFirstColumn="0" w:lastRowLastColumn="0"/>
            <w:tcW w:w="2689" w:type="dxa"/>
            <w:vAlign w:val="center"/>
          </w:tcPr>
          <w:p w14:paraId="48584AFF" w14:textId="77777777" w:rsidR="000C5F7E" w:rsidRPr="004B4852" w:rsidRDefault="000C5F7E" w:rsidP="00AE78FE">
            <w:pPr>
              <w:pStyle w:val="Bezodstpw"/>
              <w:jc w:val="center"/>
              <w:rPr>
                <w:rFonts w:asciiTheme="majorHAnsi" w:hAnsiTheme="majorHAnsi" w:cstheme="majorHAnsi"/>
                <w:sz w:val="20"/>
              </w:rPr>
            </w:pPr>
            <w:r w:rsidRPr="004B4852">
              <w:rPr>
                <w:rFonts w:asciiTheme="majorHAnsi" w:hAnsiTheme="majorHAnsi" w:cstheme="majorHAnsi"/>
                <w:sz w:val="20"/>
              </w:rPr>
              <w:t>VI – szczytowe partie gór</w:t>
            </w:r>
          </w:p>
        </w:tc>
        <w:tc>
          <w:tcPr>
            <w:tcW w:w="3186" w:type="dxa"/>
            <w:vAlign w:val="center"/>
          </w:tcPr>
          <w:p w14:paraId="7E41F432" w14:textId="77777777" w:rsidR="000C5F7E" w:rsidRPr="004B4852" w:rsidRDefault="000C5F7E" w:rsidP="00AE78F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tereny wyłączone</w:t>
            </w:r>
          </w:p>
        </w:tc>
        <w:tc>
          <w:tcPr>
            <w:tcW w:w="3187" w:type="dxa"/>
            <w:vAlign w:val="center"/>
          </w:tcPr>
          <w:p w14:paraId="43422105" w14:textId="77777777" w:rsidR="000C5F7E" w:rsidRPr="004B4852" w:rsidRDefault="000C5F7E" w:rsidP="00AE78FE">
            <w:pPr>
              <w:pStyle w:val="Bezodstpw"/>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tereny wyłączone</w:t>
            </w:r>
          </w:p>
        </w:tc>
      </w:tr>
    </w:tbl>
    <w:p w14:paraId="31525C85" w14:textId="77777777" w:rsidR="000C5F7E" w:rsidRPr="004B4852" w:rsidRDefault="000C5F7E" w:rsidP="00CA41DE">
      <w:pPr>
        <w:pStyle w:val="Legenda"/>
      </w:pPr>
      <w:r w:rsidRPr="004B4852">
        <w:t>Źródło: IMGW Warszawa</w:t>
      </w:r>
    </w:p>
    <w:p w14:paraId="3FB41DAD" w14:textId="2F6FB308" w:rsidR="000C5F7E" w:rsidRPr="004B4852" w:rsidRDefault="000C5F7E" w:rsidP="000C5F7E">
      <w:pPr>
        <w:rPr>
          <w:rFonts w:asciiTheme="majorHAnsi" w:hAnsiTheme="majorHAnsi" w:cstheme="majorHAnsi"/>
        </w:rPr>
      </w:pPr>
      <w:r w:rsidRPr="004B4852">
        <w:rPr>
          <w:rFonts w:asciiTheme="majorHAnsi" w:hAnsiTheme="majorHAnsi" w:cstheme="majorHAnsi"/>
        </w:rPr>
        <w:t xml:space="preserve">Wieloletnie okresy obserwacyjne dotyczące wietrzności na obszarze </w:t>
      </w:r>
      <w:r w:rsidR="00CA41DE">
        <w:rPr>
          <w:rFonts w:asciiTheme="majorHAnsi" w:hAnsiTheme="majorHAnsi" w:cstheme="majorHAnsi"/>
        </w:rPr>
        <w:t xml:space="preserve">Miasta Mrągowo </w:t>
      </w:r>
      <w:r w:rsidRPr="004B4852">
        <w:rPr>
          <w:rFonts w:asciiTheme="majorHAnsi" w:hAnsiTheme="majorHAnsi" w:cstheme="majorHAnsi"/>
        </w:rPr>
        <w:t>pozwalają</w:t>
      </w:r>
      <w:r w:rsidR="003836F5" w:rsidRPr="004B4852">
        <w:rPr>
          <w:rFonts w:asciiTheme="majorHAnsi" w:hAnsiTheme="majorHAnsi" w:cstheme="majorHAnsi"/>
        </w:rPr>
        <w:t xml:space="preserve"> </w:t>
      </w:r>
      <w:r w:rsidRPr="004B4852">
        <w:rPr>
          <w:rFonts w:asciiTheme="majorHAnsi" w:hAnsiTheme="majorHAnsi" w:cstheme="majorHAnsi"/>
        </w:rPr>
        <w:t>na</w:t>
      </w:r>
      <w:r w:rsidR="000540E0" w:rsidRPr="004B4852">
        <w:rPr>
          <w:rFonts w:asciiTheme="majorHAnsi" w:hAnsiTheme="majorHAnsi" w:cstheme="majorHAnsi"/>
        </w:rPr>
        <w:t> </w:t>
      </w:r>
      <w:r w:rsidRPr="004B4852">
        <w:rPr>
          <w:rFonts w:asciiTheme="majorHAnsi" w:hAnsiTheme="majorHAnsi" w:cstheme="majorHAnsi"/>
        </w:rPr>
        <w:t xml:space="preserve">zastosowanie instalacji wykorzystujących siłę energii wiatru, gdyż na wysokości 10 m możliwe jest do uzyskania od </w:t>
      </w:r>
      <w:r w:rsidR="00BE3B50" w:rsidRPr="004B4852">
        <w:rPr>
          <w:rFonts w:asciiTheme="majorHAnsi" w:hAnsiTheme="majorHAnsi" w:cstheme="majorHAnsi"/>
        </w:rPr>
        <w:t>powyżej 1000</w:t>
      </w:r>
      <w:r w:rsidR="00653E7B" w:rsidRPr="004B4852">
        <w:rPr>
          <w:rFonts w:asciiTheme="majorHAnsi" w:hAnsiTheme="majorHAnsi" w:cstheme="majorHAnsi"/>
        </w:rPr>
        <w:t xml:space="preserve"> </w:t>
      </w:r>
      <w:r w:rsidRPr="004B4852">
        <w:rPr>
          <w:rFonts w:asciiTheme="majorHAnsi" w:hAnsiTheme="majorHAnsi" w:cstheme="majorHAnsi"/>
        </w:rPr>
        <w:t>kWh/m</w:t>
      </w:r>
      <w:r w:rsidRPr="004B4852">
        <w:rPr>
          <w:rFonts w:asciiTheme="majorHAnsi" w:hAnsiTheme="majorHAnsi" w:cstheme="majorHAnsi"/>
          <w:vertAlign w:val="superscript"/>
        </w:rPr>
        <w:t>2</w:t>
      </w:r>
      <w:r w:rsidRPr="004B4852">
        <w:rPr>
          <w:rFonts w:asciiTheme="majorHAnsi" w:hAnsiTheme="majorHAnsi" w:cstheme="majorHAnsi"/>
        </w:rPr>
        <w:t xml:space="preserve"> wirnika, a</w:t>
      </w:r>
      <w:r w:rsidR="00D2189C">
        <w:rPr>
          <w:rFonts w:asciiTheme="majorHAnsi" w:hAnsiTheme="majorHAnsi" w:cstheme="majorHAnsi"/>
        </w:rPr>
        <w:t> </w:t>
      </w:r>
      <w:r w:rsidRPr="004B4852">
        <w:rPr>
          <w:rFonts w:asciiTheme="majorHAnsi" w:hAnsiTheme="majorHAnsi" w:cstheme="majorHAnsi"/>
        </w:rPr>
        <w:t>na</w:t>
      </w:r>
      <w:r w:rsidR="00D2189C">
        <w:rPr>
          <w:rFonts w:asciiTheme="majorHAnsi" w:hAnsiTheme="majorHAnsi" w:cstheme="majorHAnsi"/>
        </w:rPr>
        <w:t> </w:t>
      </w:r>
      <w:r w:rsidRPr="004B4852">
        <w:rPr>
          <w:rFonts w:asciiTheme="majorHAnsi" w:hAnsiTheme="majorHAnsi" w:cstheme="majorHAnsi"/>
        </w:rPr>
        <w:t>wysokości 30 m</w:t>
      </w:r>
      <w:r w:rsidR="003836F5" w:rsidRPr="004B4852">
        <w:rPr>
          <w:rFonts w:asciiTheme="majorHAnsi" w:hAnsiTheme="majorHAnsi" w:cstheme="majorHAnsi"/>
        </w:rPr>
        <w:t xml:space="preserve"> </w:t>
      </w:r>
      <w:r w:rsidRPr="004B4852">
        <w:rPr>
          <w:rFonts w:asciiTheme="majorHAnsi" w:hAnsiTheme="majorHAnsi" w:cstheme="majorHAnsi"/>
        </w:rPr>
        <w:t xml:space="preserve">są to wartości rzędu </w:t>
      </w:r>
      <w:r w:rsidR="00BE3B50" w:rsidRPr="004B4852">
        <w:rPr>
          <w:rFonts w:asciiTheme="majorHAnsi" w:hAnsiTheme="majorHAnsi" w:cstheme="majorHAnsi"/>
        </w:rPr>
        <w:t>powyżej 1500</w:t>
      </w:r>
      <w:r w:rsidR="00653E7B" w:rsidRPr="004B4852">
        <w:rPr>
          <w:rFonts w:asciiTheme="majorHAnsi" w:hAnsiTheme="majorHAnsi" w:cstheme="majorHAnsi"/>
        </w:rPr>
        <w:t xml:space="preserve"> </w:t>
      </w:r>
      <w:r w:rsidRPr="004B4852">
        <w:rPr>
          <w:rFonts w:asciiTheme="majorHAnsi" w:hAnsiTheme="majorHAnsi" w:cstheme="majorHAnsi"/>
        </w:rPr>
        <w:t>kWh/m</w:t>
      </w:r>
      <w:r w:rsidRPr="004B4852">
        <w:rPr>
          <w:rFonts w:asciiTheme="majorHAnsi" w:hAnsiTheme="majorHAnsi" w:cstheme="majorHAnsi"/>
          <w:vertAlign w:val="superscript"/>
        </w:rPr>
        <w:t>2</w:t>
      </w:r>
      <w:r w:rsidRPr="004B4852">
        <w:rPr>
          <w:rFonts w:asciiTheme="majorHAnsi" w:hAnsiTheme="majorHAnsi" w:cstheme="majorHAnsi"/>
        </w:rPr>
        <w:t xml:space="preserve"> wirnika.</w:t>
      </w:r>
    </w:p>
    <w:p w14:paraId="47735D3B" w14:textId="77777777" w:rsidR="00CA41DE" w:rsidRDefault="00AE78FE" w:rsidP="00F45132">
      <w:pPr>
        <w:rPr>
          <w:rFonts w:asciiTheme="majorHAnsi" w:hAnsiTheme="majorHAnsi" w:cstheme="majorHAnsi"/>
        </w:rPr>
      </w:pPr>
      <w:r w:rsidRPr="004B4852">
        <w:rPr>
          <w:rFonts w:asciiTheme="majorHAnsi" w:hAnsiTheme="majorHAnsi" w:cstheme="majorHAnsi"/>
        </w:rPr>
        <w:t>Zgodnie z zapisami Studium uwarunkowań i kierunków zagospodarowania przestrze</w:t>
      </w:r>
      <w:r w:rsidR="008F0D55" w:rsidRPr="004B4852">
        <w:rPr>
          <w:rFonts w:asciiTheme="majorHAnsi" w:hAnsiTheme="majorHAnsi" w:cstheme="majorHAnsi"/>
        </w:rPr>
        <w:t>nn</w:t>
      </w:r>
      <w:r w:rsidRPr="004B4852">
        <w:rPr>
          <w:rFonts w:asciiTheme="majorHAnsi" w:hAnsiTheme="majorHAnsi" w:cstheme="majorHAnsi"/>
        </w:rPr>
        <w:t xml:space="preserve">ego nie wyznaczono obszarów, na których rozmieszczone mogłyby być urządzenia wytwarzające energię przy użyciu siły wiatru o mocy powyżej 100 </w:t>
      </w:r>
      <w:proofErr w:type="spellStart"/>
      <w:r w:rsidRPr="004B4852">
        <w:rPr>
          <w:rFonts w:asciiTheme="majorHAnsi" w:hAnsiTheme="majorHAnsi" w:cstheme="majorHAnsi"/>
        </w:rPr>
        <w:t>kW.</w:t>
      </w:r>
      <w:proofErr w:type="spellEnd"/>
      <w:r w:rsidRPr="004B4852">
        <w:rPr>
          <w:rFonts w:asciiTheme="majorHAnsi" w:hAnsiTheme="majorHAnsi" w:cstheme="majorHAnsi"/>
        </w:rPr>
        <w:t xml:space="preserve"> </w:t>
      </w:r>
      <w:r w:rsidR="00D84BC4" w:rsidRPr="004B4852">
        <w:rPr>
          <w:rFonts w:asciiTheme="majorHAnsi" w:hAnsiTheme="majorHAnsi" w:cstheme="majorHAnsi"/>
        </w:rPr>
        <w:t>Wprowadzenie tego typu rozwiązań wymagałoby zmian Studium uwarunkowań i</w:t>
      </w:r>
      <w:r w:rsidR="00D2189C">
        <w:rPr>
          <w:rFonts w:asciiTheme="majorHAnsi" w:hAnsiTheme="majorHAnsi" w:cstheme="majorHAnsi"/>
        </w:rPr>
        <w:t> </w:t>
      </w:r>
      <w:r w:rsidR="00D84BC4" w:rsidRPr="004B4852">
        <w:rPr>
          <w:rFonts w:asciiTheme="majorHAnsi" w:hAnsiTheme="majorHAnsi" w:cstheme="majorHAnsi"/>
        </w:rPr>
        <w:t>kierunków zagospodarowania przestrzennego.</w:t>
      </w:r>
      <w:r w:rsidRPr="004B4852">
        <w:rPr>
          <w:rFonts w:asciiTheme="majorHAnsi" w:hAnsiTheme="majorHAnsi" w:cstheme="majorHAnsi"/>
        </w:rPr>
        <w:t xml:space="preserve"> </w:t>
      </w:r>
    </w:p>
    <w:p w14:paraId="7BE35AFF" w14:textId="55F3BE40" w:rsidR="00F45132" w:rsidRDefault="00F45132" w:rsidP="00F45132">
      <w:pPr>
        <w:rPr>
          <w:rFonts w:asciiTheme="majorHAnsi" w:hAnsiTheme="majorHAnsi" w:cstheme="majorHAnsi"/>
        </w:rPr>
      </w:pPr>
      <w:r w:rsidRPr="004B4852">
        <w:rPr>
          <w:rFonts w:asciiTheme="majorHAnsi" w:hAnsiTheme="majorHAnsi" w:cstheme="majorHAnsi"/>
        </w:rPr>
        <w:t xml:space="preserve">Energetyka wiatrowa na obszarze </w:t>
      </w:r>
      <w:r w:rsidR="00CA41DE">
        <w:rPr>
          <w:rFonts w:asciiTheme="majorHAnsi" w:hAnsiTheme="majorHAnsi" w:cstheme="majorHAnsi"/>
        </w:rPr>
        <w:t>Miasta</w:t>
      </w:r>
      <w:r w:rsidRPr="004B4852">
        <w:rPr>
          <w:rFonts w:asciiTheme="majorHAnsi" w:hAnsiTheme="majorHAnsi" w:cstheme="majorHAnsi"/>
        </w:rPr>
        <w:t>, w świetle obecnych przepisów ustawy</w:t>
      </w:r>
      <w:r w:rsidR="003836F5" w:rsidRPr="004B4852">
        <w:rPr>
          <w:rFonts w:asciiTheme="majorHAnsi" w:hAnsiTheme="majorHAnsi" w:cstheme="majorHAnsi"/>
        </w:rPr>
        <w:t xml:space="preserve"> </w:t>
      </w:r>
      <w:r w:rsidRPr="004B4852">
        <w:rPr>
          <w:rFonts w:asciiTheme="majorHAnsi" w:hAnsiTheme="majorHAnsi" w:cstheme="majorHAnsi"/>
        </w:rPr>
        <w:t>o</w:t>
      </w:r>
      <w:r w:rsidR="000540E0" w:rsidRPr="004B4852">
        <w:rPr>
          <w:rFonts w:asciiTheme="majorHAnsi" w:hAnsiTheme="majorHAnsi" w:cstheme="majorHAnsi"/>
        </w:rPr>
        <w:t> </w:t>
      </w:r>
      <w:r w:rsidRPr="004B4852">
        <w:rPr>
          <w:rFonts w:asciiTheme="majorHAnsi" w:hAnsiTheme="majorHAnsi" w:cstheme="majorHAnsi"/>
        </w:rPr>
        <w:t>odnawialnych źródła energii (</w:t>
      </w:r>
      <w:r w:rsidR="003A2510">
        <w:rPr>
          <w:rFonts w:asciiTheme="majorHAnsi" w:hAnsiTheme="majorHAnsi" w:cstheme="majorHAnsi"/>
        </w:rPr>
        <w:t xml:space="preserve">tj. </w:t>
      </w:r>
      <w:r w:rsidR="003A2510" w:rsidRPr="003A2510">
        <w:rPr>
          <w:rFonts w:asciiTheme="majorHAnsi" w:hAnsiTheme="majorHAnsi" w:cstheme="majorHAnsi"/>
        </w:rPr>
        <w:t>Dz.U. 2022 poz. 1378</w:t>
      </w:r>
      <w:r w:rsidRPr="004B4852">
        <w:rPr>
          <w:rFonts w:asciiTheme="majorHAnsi" w:hAnsiTheme="majorHAnsi" w:cstheme="majorHAnsi"/>
        </w:rPr>
        <w:t xml:space="preserve"> z </w:t>
      </w:r>
      <w:proofErr w:type="spellStart"/>
      <w:r w:rsidR="00CC1719" w:rsidRPr="004B4852">
        <w:rPr>
          <w:rFonts w:asciiTheme="majorHAnsi" w:hAnsiTheme="majorHAnsi" w:cstheme="majorHAnsi"/>
        </w:rPr>
        <w:t>póź</w:t>
      </w:r>
      <w:proofErr w:type="spellEnd"/>
      <w:r w:rsidRPr="004B4852">
        <w:rPr>
          <w:rFonts w:asciiTheme="majorHAnsi" w:hAnsiTheme="majorHAnsi" w:cstheme="majorHAnsi"/>
        </w:rPr>
        <w:t xml:space="preserve">. zm.) oraz z uwagi na brak wyznaczenia stref lokalizacji elektrowni wiatrowych, może być rozwijana jedynie poprzez zastosowanie </w:t>
      </w:r>
      <w:proofErr w:type="spellStart"/>
      <w:r w:rsidRPr="004B4852">
        <w:rPr>
          <w:rFonts w:asciiTheme="majorHAnsi" w:hAnsiTheme="majorHAnsi" w:cstheme="majorHAnsi"/>
        </w:rPr>
        <w:t>mikrowiatraków</w:t>
      </w:r>
      <w:proofErr w:type="spellEnd"/>
      <w:r w:rsidRPr="004B4852">
        <w:rPr>
          <w:rFonts w:asciiTheme="majorHAnsi" w:hAnsiTheme="majorHAnsi" w:cstheme="majorHAnsi"/>
        </w:rPr>
        <w:t xml:space="preserve">. </w:t>
      </w:r>
      <w:r w:rsidR="005B293D">
        <w:rPr>
          <w:rFonts w:asciiTheme="majorHAnsi" w:hAnsiTheme="majorHAnsi" w:cstheme="majorHAnsi"/>
        </w:rPr>
        <w:t xml:space="preserve">Wynika to z obowiązku lokalizacji turbiny wiatrowej w odległości w wysokości co najmniej 10-krotności jego wysokości od najbliższego budynku mieszkalnego. Zatem </w:t>
      </w:r>
      <w:r w:rsidR="00BE3B50" w:rsidRPr="004B4852">
        <w:rPr>
          <w:rFonts w:asciiTheme="majorHAnsi" w:hAnsiTheme="majorHAnsi" w:cstheme="majorHAnsi"/>
        </w:rPr>
        <w:t xml:space="preserve">zwarta zabudowa </w:t>
      </w:r>
      <w:r w:rsidR="00A01157">
        <w:rPr>
          <w:rFonts w:asciiTheme="majorHAnsi" w:hAnsiTheme="majorHAnsi" w:cstheme="majorHAnsi"/>
        </w:rPr>
        <w:t>miejska</w:t>
      </w:r>
      <w:r w:rsidR="00BE3B50" w:rsidRPr="004B4852">
        <w:rPr>
          <w:rFonts w:asciiTheme="majorHAnsi" w:hAnsiTheme="majorHAnsi" w:cstheme="majorHAnsi"/>
        </w:rPr>
        <w:t xml:space="preserve"> nie pozwala na bezpieczny montaż tego rodzaju urządzeń energetycznych. </w:t>
      </w:r>
      <w:r w:rsidRPr="004B4852">
        <w:rPr>
          <w:rFonts w:asciiTheme="majorHAnsi" w:hAnsiTheme="majorHAnsi" w:cstheme="majorHAnsi"/>
        </w:rPr>
        <w:t>Zastosowanie tego rodzaju technologii może być jedynie źródłem wspierającym, stosowanym w układzie hybrydo</w:t>
      </w:r>
      <w:r w:rsidR="00127416" w:rsidRPr="004B4852">
        <w:rPr>
          <w:rFonts w:asciiTheme="majorHAnsi" w:hAnsiTheme="majorHAnsi" w:cstheme="majorHAnsi"/>
        </w:rPr>
        <w:t>wym z instalacją konwencjonalną, jednakże zwiększyłoby to udział odnawialnych źródeł energii w</w:t>
      </w:r>
      <w:r w:rsidR="00D2189C">
        <w:rPr>
          <w:rFonts w:asciiTheme="majorHAnsi" w:hAnsiTheme="majorHAnsi" w:cstheme="majorHAnsi"/>
        </w:rPr>
        <w:t> </w:t>
      </w:r>
      <w:r w:rsidR="00127416" w:rsidRPr="004B4852">
        <w:rPr>
          <w:rFonts w:asciiTheme="majorHAnsi" w:hAnsiTheme="majorHAnsi" w:cstheme="majorHAnsi"/>
        </w:rPr>
        <w:t xml:space="preserve">bilansie energetycznym </w:t>
      </w:r>
      <w:r w:rsidR="005B293D">
        <w:rPr>
          <w:rFonts w:asciiTheme="majorHAnsi" w:hAnsiTheme="majorHAnsi" w:cstheme="majorHAnsi"/>
        </w:rPr>
        <w:t>Miasta</w:t>
      </w:r>
      <w:r w:rsidR="00671296" w:rsidRPr="004B4852">
        <w:rPr>
          <w:rFonts w:asciiTheme="majorHAnsi" w:hAnsiTheme="majorHAnsi" w:cstheme="majorHAnsi"/>
        </w:rPr>
        <w:t>.</w:t>
      </w:r>
    </w:p>
    <w:p w14:paraId="5C26F114" w14:textId="77777777" w:rsidR="00F45132" w:rsidRPr="004B4852" w:rsidRDefault="00F45132" w:rsidP="002920DA">
      <w:pPr>
        <w:pStyle w:val="Nagwek2"/>
        <w:ind w:hanging="567"/>
        <w:rPr>
          <w:rFonts w:cstheme="majorHAnsi"/>
        </w:rPr>
      </w:pPr>
      <w:bookmarkStart w:id="614" w:name="_Toc444160571"/>
      <w:bookmarkStart w:id="615" w:name="_Toc484420687"/>
      <w:bookmarkStart w:id="616" w:name="_Toc484420777"/>
      <w:bookmarkStart w:id="617" w:name="_Toc497929694"/>
      <w:bookmarkStart w:id="618" w:name="_Toc497992665"/>
      <w:bookmarkStart w:id="619" w:name="_Toc114853529"/>
      <w:r w:rsidRPr="004B4852">
        <w:rPr>
          <w:rFonts w:cstheme="majorHAnsi"/>
        </w:rPr>
        <w:t>Energia słoneczna</w:t>
      </w:r>
      <w:bookmarkEnd w:id="614"/>
      <w:bookmarkEnd w:id="615"/>
      <w:bookmarkEnd w:id="616"/>
      <w:bookmarkEnd w:id="617"/>
      <w:bookmarkEnd w:id="618"/>
      <w:bookmarkEnd w:id="619"/>
    </w:p>
    <w:p w14:paraId="5CFB83A0" w14:textId="77777777" w:rsidR="00F45132" w:rsidRPr="004B4852" w:rsidRDefault="00F45132" w:rsidP="00F45132">
      <w:pPr>
        <w:rPr>
          <w:rFonts w:asciiTheme="majorHAnsi" w:hAnsiTheme="majorHAnsi" w:cstheme="majorHAnsi"/>
        </w:rPr>
      </w:pPr>
      <w:r w:rsidRPr="004B4852">
        <w:rPr>
          <w:rFonts w:asciiTheme="majorHAnsi" w:hAnsiTheme="majorHAnsi" w:cstheme="majorHAnsi"/>
        </w:rPr>
        <w:t xml:space="preserve">Energia słoneczna może być przetwarzana w instalacjach solarnych, które wykorzystują pobraną energię słoneczną do celów grzewczych, a także w instalacjach fotowoltaicznych, które przetwarzają energię słoneczną w energię elektryczną. </w:t>
      </w:r>
    </w:p>
    <w:p w14:paraId="0E8FC205" w14:textId="3771B782" w:rsidR="003200BC" w:rsidRPr="004B4852" w:rsidRDefault="00BA152B" w:rsidP="00867286">
      <w:pPr>
        <w:rPr>
          <w:rFonts w:asciiTheme="majorHAnsi" w:hAnsiTheme="majorHAnsi" w:cstheme="majorHAnsi"/>
        </w:rPr>
      </w:pPr>
      <w:r w:rsidRPr="004B4852">
        <w:rPr>
          <w:rFonts w:asciiTheme="majorHAnsi" w:hAnsiTheme="majorHAnsi" w:cstheme="majorHAnsi"/>
        </w:rPr>
        <w:lastRenderedPageBreak/>
        <w:t>Całoroczna energia promieniowania słonecznego wyrażana w kWh/m</w:t>
      </w:r>
      <w:r w:rsidRPr="004B4852">
        <w:rPr>
          <w:rFonts w:asciiTheme="majorHAnsi" w:hAnsiTheme="majorHAnsi" w:cstheme="majorHAnsi"/>
          <w:vertAlign w:val="superscript"/>
        </w:rPr>
        <w:t>2</w:t>
      </w:r>
      <w:r w:rsidRPr="004B4852">
        <w:rPr>
          <w:rFonts w:asciiTheme="majorHAnsi" w:hAnsiTheme="majorHAnsi" w:cstheme="majorHAnsi"/>
        </w:rPr>
        <w:t xml:space="preserve"> powierzchni jest</w:t>
      </w:r>
      <w:r w:rsidR="00BB3229" w:rsidRPr="004B4852">
        <w:rPr>
          <w:rFonts w:asciiTheme="majorHAnsi" w:hAnsiTheme="majorHAnsi" w:cstheme="majorHAnsi"/>
        </w:rPr>
        <w:t> </w:t>
      </w:r>
      <w:r w:rsidRPr="004B4852">
        <w:rPr>
          <w:rFonts w:asciiTheme="majorHAnsi" w:hAnsiTheme="majorHAnsi" w:cstheme="majorHAnsi"/>
        </w:rPr>
        <w:t>zmie</w:t>
      </w:r>
      <w:r w:rsidR="008F0D55" w:rsidRPr="004B4852">
        <w:rPr>
          <w:rFonts w:asciiTheme="majorHAnsi" w:hAnsiTheme="majorHAnsi" w:cstheme="majorHAnsi"/>
        </w:rPr>
        <w:t>nn</w:t>
      </w:r>
      <w:r w:rsidRPr="004B4852">
        <w:rPr>
          <w:rFonts w:asciiTheme="majorHAnsi" w:hAnsiTheme="majorHAnsi" w:cstheme="majorHAnsi"/>
        </w:rPr>
        <w:t>a w zależności od szerokości geograficznej, warunków pogodowych i</w:t>
      </w:r>
      <w:r w:rsidR="00BB3229" w:rsidRPr="004B4852">
        <w:rPr>
          <w:rFonts w:asciiTheme="majorHAnsi" w:hAnsiTheme="majorHAnsi" w:cstheme="majorHAnsi"/>
        </w:rPr>
        <w:t> </w:t>
      </w:r>
      <w:r w:rsidRPr="004B4852">
        <w:rPr>
          <w:rFonts w:asciiTheme="majorHAnsi" w:hAnsiTheme="majorHAnsi" w:cstheme="majorHAnsi"/>
        </w:rPr>
        <w:t xml:space="preserve">klimatycznych, ale i wysokości </w:t>
      </w:r>
      <w:r w:rsidR="005E4F20" w:rsidRPr="004B4852">
        <w:rPr>
          <w:rFonts w:asciiTheme="majorHAnsi" w:hAnsiTheme="majorHAnsi" w:cstheme="majorHAnsi"/>
        </w:rPr>
        <w:t>nad</w:t>
      </w:r>
      <w:r w:rsidRPr="004B4852">
        <w:rPr>
          <w:rFonts w:asciiTheme="majorHAnsi" w:hAnsiTheme="majorHAnsi" w:cstheme="majorHAnsi"/>
        </w:rPr>
        <w:t xml:space="preserve"> poziomem morza czy nawet ukształtowania terenu. Na tle i</w:t>
      </w:r>
      <w:r w:rsidR="008F0D55" w:rsidRPr="004B4852">
        <w:rPr>
          <w:rFonts w:asciiTheme="majorHAnsi" w:hAnsiTheme="majorHAnsi" w:cstheme="majorHAnsi"/>
        </w:rPr>
        <w:t>nn</w:t>
      </w:r>
      <w:r w:rsidRPr="004B4852">
        <w:rPr>
          <w:rFonts w:asciiTheme="majorHAnsi" w:hAnsiTheme="majorHAnsi" w:cstheme="majorHAnsi"/>
        </w:rPr>
        <w:t>ych krajów europejskich Polska z potencjałem od około 900</w:t>
      </w:r>
      <w:r w:rsidR="003836F5" w:rsidRPr="004B4852">
        <w:rPr>
          <w:rFonts w:asciiTheme="majorHAnsi" w:hAnsiTheme="majorHAnsi" w:cstheme="majorHAnsi"/>
        </w:rPr>
        <w:t xml:space="preserve"> </w:t>
      </w:r>
      <w:r w:rsidRPr="004B4852">
        <w:rPr>
          <w:rFonts w:asciiTheme="majorHAnsi" w:hAnsiTheme="majorHAnsi" w:cstheme="majorHAnsi"/>
        </w:rPr>
        <w:t xml:space="preserve">do 1050 kWh z </w:t>
      </w:r>
      <w:proofErr w:type="spellStart"/>
      <w:r w:rsidRPr="004B4852">
        <w:rPr>
          <w:rFonts w:asciiTheme="majorHAnsi" w:hAnsiTheme="majorHAnsi" w:cstheme="majorHAnsi"/>
        </w:rPr>
        <w:t>kWp</w:t>
      </w:r>
      <w:proofErr w:type="spellEnd"/>
      <w:r w:rsidRPr="004B4852">
        <w:rPr>
          <w:rFonts w:asciiTheme="majorHAnsi" w:hAnsiTheme="majorHAnsi" w:cstheme="majorHAnsi"/>
        </w:rPr>
        <w:t xml:space="preserve"> zainstalowanej mocy może być porównywana do Niemiec czy krajów Beneluksu. </w:t>
      </w:r>
      <w:bookmarkStart w:id="620" w:name="_Toc494277743"/>
      <w:bookmarkStart w:id="621" w:name="_Toc494277744"/>
      <w:bookmarkStart w:id="622" w:name="_Toc494277748"/>
      <w:bookmarkStart w:id="623" w:name="_Toc494277749"/>
      <w:bookmarkStart w:id="624" w:name="_Toc494277753"/>
      <w:bookmarkStart w:id="625" w:name="_Toc494277754"/>
      <w:bookmarkStart w:id="626" w:name="_Toc494277755"/>
      <w:bookmarkStart w:id="627" w:name="_Toc494277760"/>
      <w:bookmarkStart w:id="628" w:name="_Toc494277765"/>
      <w:bookmarkStart w:id="629" w:name="_Toc494277769"/>
      <w:bookmarkStart w:id="630" w:name="_Toc494277770"/>
      <w:bookmarkStart w:id="631" w:name="_Toc494277771"/>
      <w:bookmarkStart w:id="632" w:name="_Toc494277772"/>
      <w:bookmarkStart w:id="633" w:name="_Toc494277774"/>
      <w:bookmarkStart w:id="634" w:name="_Toc494277775"/>
      <w:bookmarkStart w:id="635" w:name="_Toc494277776"/>
      <w:bookmarkStart w:id="636" w:name="_Toc494277777"/>
      <w:bookmarkStart w:id="637" w:name="_Toc494277779"/>
      <w:bookmarkStart w:id="638" w:name="_Toc494277780"/>
      <w:bookmarkStart w:id="639" w:name="_Toc494277781"/>
      <w:bookmarkStart w:id="640" w:name="_Toc494277782"/>
      <w:bookmarkStart w:id="641" w:name="_Toc494277784"/>
      <w:bookmarkStart w:id="642" w:name="_Toc494277785"/>
      <w:bookmarkStart w:id="643" w:name="_Toc494277786"/>
      <w:bookmarkStart w:id="644" w:name="_Toc494277787"/>
      <w:bookmarkStart w:id="645" w:name="_Toc494277789"/>
      <w:bookmarkStart w:id="646" w:name="_Toc494277790"/>
      <w:bookmarkStart w:id="647" w:name="_Toc494277791"/>
      <w:bookmarkStart w:id="648" w:name="_Toc494277792"/>
      <w:bookmarkStart w:id="649" w:name="_Toc494277794"/>
      <w:bookmarkStart w:id="650" w:name="_Toc494277795"/>
      <w:bookmarkStart w:id="651" w:name="_Toc494277796"/>
      <w:bookmarkStart w:id="652" w:name="_Toc494277797"/>
      <w:bookmarkStart w:id="653" w:name="_Toc494277799"/>
      <w:bookmarkStart w:id="654" w:name="_Toc494277800"/>
      <w:bookmarkStart w:id="655" w:name="_Toc494277801"/>
      <w:bookmarkStart w:id="656" w:name="_Toc494277802"/>
      <w:bookmarkStart w:id="657" w:name="_Toc494277804"/>
      <w:bookmarkStart w:id="658" w:name="_Toc494277805"/>
      <w:bookmarkStart w:id="659" w:name="_Toc494277806"/>
      <w:bookmarkStart w:id="660" w:name="_Toc494277808"/>
      <w:bookmarkStart w:id="661" w:name="_Toc494277812"/>
      <w:bookmarkStart w:id="662" w:name="_Toc494277813"/>
      <w:bookmarkStart w:id="663" w:name="_Toc494277816"/>
      <w:bookmarkStart w:id="664" w:name="_Toc494277817"/>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14:paraId="3C12FF20" w14:textId="629C8D1D" w:rsidR="0030720E" w:rsidRPr="004B4852" w:rsidRDefault="005D770B" w:rsidP="00682CA6">
      <w:pPr>
        <w:pStyle w:val="Nagwek3"/>
        <w:rPr>
          <w:rFonts w:cstheme="majorHAnsi"/>
        </w:rPr>
      </w:pPr>
      <w:bookmarkStart w:id="665" w:name="_Toc497929695"/>
      <w:bookmarkStart w:id="666" w:name="_Toc497992666"/>
      <w:bookmarkStart w:id="667" w:name="_Toc114853530"/>
      <w:r w:rsidRPr="004B4852">
        <w:rPr>
          <w:rFonts w:cstheme="majorHAnsi"/>
        </w:rPr>
        <w:t xml:space="preserve">Możliwość wykorzystania na obszarze </w:t>
      </w:r>
      <w:bookmarkEnd w:id="665"/>
      <w:bookmarkEnd w:id="666"/>
      <w:r w:rsidR="00204F9B" w:rsidRPr="004B4852">
        <w:rPr>
          <w:rFonts w:cstheme="majorHAnsi"/>
        </w:rPr>
        <w:t>Miasta</w:t>
      </w:r>
      <w:bookmarkEnd w:id="667"/>
    </w:p>
    <w:p w14:paraId="3FD24924" w14:textId="7C58D298" w:rsidR="00F45132" w:rsidRDefault="00F45132" w:rsidP="00F45132">
      <w:pPr>
        <w:rPr>
          <w:rFonts w:asciiTheme="majorHAnsi" w:hAnsiTheme="majorHAnsi" w:cstheme="majorHAnsi"/>
        </w:rPr>
      </w:pPr>
      <w:r w:rsidRPr="004B4852">
        <w:rPr>
          <w:rFonts w:asciiTheme="majorHAnsi" w:hAnsiTheme="majorHAnsi" w:cstheme="majorHAnsi"/>
        </w:rPr>
        <w:t xml:space="preserve">Pod względem nasłonecznienia obszar Polski ma umiarkowany potencjał energetyczny, a analizowany obszar </w:t>
      </w:r>
      <w:r w:rsidR="00204F9B" w:rsidRPr="004B4852">
        <w:rPr>
          <w:rFonts w:asciiTheme="majorHAnsi" w:hAnsiTheme="majorHAnsi" w:cstheme="majorHAnsi"/>
        </w:rPr>
        <w:t>Miasta</w:t>
      </w:r>
      <w:r w:rsidR="00392917" w:rsidRPr="004B4852">
        <w:rPr>
          <w:rFonts w:asciiTheme="majorHAnsi" w:hAnsiTheme="majorHAnsi" w:cstheme="majorHAnsi"/>
        </w:rPr>
        <w:t xml:space="preserve"> </w:t>
      </w:r>
      <w:r w:rsidRPr="004B4852">
        <w:rPr>
          <w:rFonts w:asciiTheme="majorHAnsi" w:hAnsiTheme="majorHAnsi" w:cstheme="majorHAnsi"/>
        </w:rPr>
        <w:t xml:space="preserve">cechuje się nasłonecznieniem </w:t>
      </w:r>
      <w:r w:rsidR="00A01157">
        <w:rPr>
          <w:rFonts w:asciiTheme="majorHAnsi" w:hAnsiTheme="majorHAnsi" w:cstheme="majorHAnsi"/>
        </w:rPr>
        <w:t>w</w:t>
      </w:r>
      <w:r w:rsidR="00E23B9E">
        <w:rPr>
          <w:rFonts w:asciiTheme="majorHAnsi" w:hAnsiTheme="majorHAnsi" w:cstheme="majorHAnsi"/>
        </w:rPr>
        <w:t> </w:t>
      </w:r>
      <w:r w:rsidR="00A01157">
        <w:rPr>
          <w:rFonts w:asciiTheme="majorHAnsi" w:hAnsiTheme="majorHAnsi" w:cstheme="majorHAnsi"/>
        </w:rPr>
        <w:t xml:space="preserve">wysokości około 900 – 1000 </w:t>
      </w:r>
      <w:r w:rsidRPr="004B4852">
        <w:rPr>
          <w:rFonts w:asciiTheme="majorHAnsi" w:hAnsiTheme="majorHAnsi" w:cstheme="majorHAnsi"/>
        </w:rPr>
        <w:t>kWh/</w:t>
      </w:r>
      <w:r w:rsidR="004B1F24" w:rsidRPr="004B4852">
        <w:rPr>
          <w:rFonts w:asciiTheme="majorHAnsi" w:hAnsiTheme="majorHAnsi" w:cstheme="majorHAnsi"/>
        </w:rPr>
        <w:t>(</w:t>
      </w:r>
      <w:r w:rsidRPr="004B4852">
        <w:rPr>
          <w:rFonts w:asciiTheme="majorHAnsi" w:hAnsiTheme="majorHAnsi" w:cstheme="majorHAnsi"/>
        </w:rPr>
        <w:t>m</w:t>
      </w:r>
      <w:r w:rsidRPr="004B4852">
        <w:rPr>
          <w:rFonts w:asciiTheme="majorHAnsi" w:hAnsiTheme="majorHAnsi" w:cstheme="majorHAnsi"/>
          <w:vertAlign w:val="superscript"/>
        </w:rPr>
        <w:t>2</w:t>
      </w:r>
      <w:r w:rsidR="004B1F24" w:rsidRPr="004B4852">
        <w:rPr>
          <w:rFonts w:asciiTheme="majorHAnsi" w:hAnsiTheme="majorHAnsi" w:cstheme="majorHAnsi"/>
        </w:rPr>
        <w:t>·rok)</w:t>
      </w:r>
      <w:r w:rsidRPr="004B4852">
        <w:rPr>
          <w:rFonts w:asciiTheme="majorHAnsi" w:hAnsiTheme="majorHAnsi" w:cstheme="majorHAnsi"/>
        </w:rPr>
        <w:t>.</w:t>
      </w:r>
      <w:r w:rsidR="00A01157">
        <w:rPr>
          <w:rFonts w:asciiTheme="majorHAnsi" w:hAnsiTheme="majorHAnsi" w:cstheme="majorHAnsi"/>
        </w:rPr>
        <w:t xml:space="preserve"> Szczegółowe dotyczące</w:t>
      </w:r>
      <w:r w:rsidR="00A01157" w:rsidRPr="00A01157">
        <w:rPr>
          <w:rFonts w:asciiTheme="majorHAnsi" w:hAnsiTheme="majorHAnsi" w:cstheme="majorHAnsi"/>
        </w:rPr>
        <w:t xml:space="preserve"> </w:t>
      </w:r>
      <w:r w:rsidR="00A01157">
        <w:rPr>
          <w:rFonts w:asciiTheme="majorHAnsi" w:hAnsiTheme="majorHAnsi" w:cstheme="majorHAnsi"/>
        </w:rPr>
        <w:t xml:space="preserve">dane </w:t>
      </w:r>
      <w:r w:rsidR="00E23B9E">
        <w:rPr>
          <w:rFonts w:asciiTheme="majorHAnsi" w:hAnsiTheme="majorHAnsi" w:cstheme="majorHAnsi"/>
        </w:rPr>
        <w:t xml:space="preserve">dotyczące </w:t>
      </w:r>
      <w:r w:rsidR="00A01157">
        <w:rPr>
          <w:rFonts w:asciiTheme="majorHAnsi" w:hAnsiTheme="majorHAnsi" w:cstheme="majorHAnsi"/>
        </w:rPr>
        <w:t>nasłonecznienia i uzysku z instalacji dla instalacji zlokalizowanej na dachu budynku nachylonej pod kątem 30</w:t>
      </w:r>
      <w:r w:rsidR="00A01157" w:rsidRPr="00A01157">
        <w:rPr>
          <w:rFonts w:asciiTheme="majorHAnsi" w:hAnsiTheme="majorHAnsi" w:cstheme="majorHAnsi"/>
          <w:vertAlign w:val="superscript"/>
        </w:rPr>
        <w:t xml:space="preserve">o </w:t>
      </w:r>
      <w:r w:rsidR="00A01157">
        <w:rPr>
          <w:rFonts w:asciiTheme="majorHAnsi" w:hAnsiTheme="majorHAnsi" w:cstheme="majorHAnsi"/>
        </w:rPr>
        <w:t>w kierunku południowym prezentuje rysunek poniżej.</w:t>
      </w:r>
      <w:r w:rsidR="00E23B9E">
        <w:rPr>
          <w:rFonts w:asciiTheme="majorHAnsi" w:hAnsiTheme="majorHAnsi" w:cstheme="majorHAnsi"/>
        </w:rPr>
        <w:t xml:space="preserve"> Do wyliczeń dotyczącej uzysku (produkcji instalacji) zastosowano moc w wysokości 1 </w:t>
      </w:r>
      <w:proofErr w:type="spellStart"/>
      <w:r w:rsidR="00E23B9E">
        <w:rPr>
          <w:rFonts w:asciiTheme="majorHAnsi" w:hAnsiTheme="majorHAnsi" w:cstheme="majorHAnsi"/>
        </w:rPr>
        <w:t>kWp</w:t>
      </w:r>
      <w:proofErr w:type="spellEnd"/>
      <w:r w:rsidR="00E23B9E">
        <w:rPr>
          <w:rFonts w:asciiTheme="majorHAnsi" w:hAnsiTheme="majorHAnsi" w:cstheme="majorHAnsi"/>
        </w:rPr>
        <w:t>.</w:t>
      </w:r>
    </w:p>
    <w:p w14:paraId="47D03A65" w14:textId="77777777" w:rsidR="00E23B9E" w:rsidRDefault="00A01157" w:rsidP="00E23B9E">
      <w:pPr>
        <w:pStyle w:val="Bezodstpw"/>
        <w:keepNext/>
      </w:pPr>
      <w:r>
        <w:rPr>
          <w:noProof/>
        </w:rPr>
        <w:drawing>
          <wp:inline distT="0" distB="0" distL="0" distR="0" wp14:anchorId="74BC6F39" wp14:editId="5EDE40D9">
            <wp:extent cx="5760720" cy="3272155"/>
            <wp:effectExtent l="0" t="0" r="0" b="444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Vdata_53.865_21.302_undefined_crystSi_1kWp_14_30deg_0deg_S.png"/>
                    <pic:cNvPicPr/>
                  </pic:nvPicPr>
                  <pic:blipFill>
                    <a:blip r:embed="rId41">
                      <a:extLst>
                        <a:ext uri="{28A0092B-C50C-407E-A947-70E740481C1C}">
                          <a14:useLocalDpi xmlns:a14="http://schemas.microsoft.com/office/drawing/2010/main" val="0"/>
                        </a:ext>
                      </a:extLst>
                    </a:blip>
                    <a:stretch>
                      <a:fillRect/>
                    </a:stretch>
                  </pic:blipFill>
                  <pic:spPr>
                    <a:xfrm>
                      <a:off x="0" y="0"/>
                      <a:ext cx="5760720" cy="3272155"/>
                    </a:xfrm>
                    <a:prstGeom prst="rect">
                      <a:avLst/>
                    </a:prstGeom>
                  </pic:spPr>
                </pic:pic>
              </a:graphicData>
            </a:graphic>
          </wp:inline>
        </w:drawing>
      </w:r>
    </w:p>
    <w:p w14:paraId="7691DDE0" w14:textId="484771F6" w:rsidR="00A01157" w:rsidRDefault="00E23B9E" w:rsidP="00E23B9E">
      <w:pPr>
        <w:pStyle w:val="Legenda"/>
      </w:pPr>
      <w:bookmarkStart w:id="668" w:name="_Toc114853576"/>
      <w:r>
        <w:t xml:space="preserve">Rysunek </w:t>
      </w:r>
      <w:r w:rsidR="004A2379">
        <w:fldChar w:fldCharType="begin"/>
      </w:r>
      <w:r w:rsidR="004A2379">
        <w:instrText xml:space="preserve"> SEQ Rysunek \* ARABIC </w:instrText>
      </w:r>
      <w:r w:rsidR="004A2379">
        <w:fldChar w:fldCharType="separate"/>
      </w:r>
      <w:r w:rsidR="003565F8">
        <w:rPr>
          <w:noProof/>
        </w:rPr>
        <w:t>12</w:t>
      </w:r>
      <w:r w:rsidR="004A2379">
        <w:rPr>
          <w:noProof/>
        </w:rPr>
        <w:fldChar w:fldCharType="end"/>
      </w:r>
      <w:r>
        <w:t xml:space="preserve"> Miesięczny uzysk z instalacji zlokalizowanej na dachu budynku o mocy 1 </w:t>
      </w:r>
      <w:proofErr w:type="spellStart"/>
      <w:r>
        <w:t>kWp</w:t>
      </w:r>
      <w:bookmarkEnd w:id="668"/>
      <w:proofErr w:type="spellEnd"/>
    </w:p>
    <w:p w14:paraId="006D99AD" w14:textId="0F0DE574" w:rsidR="00E23B9E" w:rsidRDefault="00E23B9E" w:rsidP="00E23B9E">
      <w:pPr>
        <w:pStyle w:val="Legenda"/>
      </w:pPr>
      <w:r>
        <w:t xml:space="preserve">Źródło: </w:t>
      </w:r>
      <w:hyperlink r:id="rId42" w:history="1">
        <w:r w:rsidRPr="00401FFE">
          <w:rPr>
            <w:rStyle w:val="Hipercze"/>
          </w:rPr>
          <w:t>https://re.jrc.ec.europa.eu/pvg_tools/en/</w:t>
        </w:r>
      </w:hyperlink>
    </w:p>
    <w:p w14:paraId="4371DFD2" w14:textId="77777777" w:rsidR="00E23B9E" w:rsidRDefault="00E23B9E" w:rsidP="00E23B9E">
      <w:pPr>
        <w:pStyle w:val="Bezodstpw"/>
        <w:keepNext/>
      </w:pPr>
      <w:r>
        <w:rPr>
          <w:noProof/>
        </w:rPr>
        <w:lastRenderedPageBreak/>
        <w:drawing>
          <wp:inline distT="0" distB="0" distL="0" distR="0" wp14:anchorId="29C5FDA9" wp14:editId="683967D7">
            <wp:extent cx="5760720" cy="3272155"/>
            <wp:effectExtent l="0" t="0" r="0" b="444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Vdatarad_53.865_21.302_undefined_30deg_0deg_S.png"/>
                    <pic:cNvPicPr/>
                  </pic:nvPicPr>
                  <pic:blipFill>
                    <a:blip r:embed="rId43">
                      <a:extLst>
                        <a:ext uri="{28A0092B-C50C-407E-A947-70E740481C1C}">
                          <a14:useLocalDpi xmlns:a14="http://schemas.microsoft.com/office/drawing/2010/main" val="0"/>
                        </a:ext>
                      </a:extLst>
                    </a:blip>
                    <a:stretch>
                      <a:fillRect/>
                    </a:stretch>
                  </pic:blipFill>
                  <pic:spPr>
                    <a:xfrm>
                      <a:off x="0" y="0"/>
                      <a:ext cx="5760720" cy="3272155"/>
                    </a:xfrm>
                    <a:prstGeom prst="rect">
                      <a:avLst/>
                    </a:prstGeom>
                  </pic:spPr>
                </pic:pic>
              </a:graphicData>
            </a:graphic>
          </wp:inline>
        </w:drawing>
      </w:r>
    </w:p>
    <w:p w14:paraId="1D988212" w14:textId="59465C94" w:rsidR="00E23B9E" w:rsidRDefault="00E23B9E" w:rsidP="00E23B9E">
      <w:pPr>
        <w:pStyle w:val="Legenda"/>
      </w:pPr>
      <w:bookmarkStart w:id="669" w:name="_Toc114853577"/>
      <w:r>
        <w:t xml:space="preserve">Rysunek </w:t>
      </w:r>
      <w:r w:rsidR="004A2379">
        <w:fldChar w:fldCharType="begin"/>
      </w:r>
      <w:r w:rsidR="004A2379">
        <w:instrText xml:space="preserve"> SEQ Rysunek \* ARABIC </w:instrText>
      </w:r>
      <w:r w:rsidR="004A2379">
        <w:fldChar w:fldCharType="separate"/>
      </w:r>
      <w:r w:rsidR="003565F8">
        <w:rPr>
          <w:noProof/>
        </w:rPr>
        <w:t>13</w:t>
      </w:r>
      <w:r w:rsidR="004A2379">
        <w:rPr>
          <w:noProof/>
        </w:rPr>
        <w:fldChar w:fldCharType="end"/>
      </w:r>
      <w:r>
        <w:t xml:space="preserve"> </w:t>
      </w:r>
      <w:r w:rsidRPr="00B11D84">
        <w:t>Miesięczn</w:t>
      </w:r>
      <w:r>
        <w:t>e</w:t>
      </w:r>
      <w:r w:rsidRPr="00B11D84">
        <w:t xml:space="preserve"> </w:t>
      </w:r>
      <w:r>
        <w:t xml:space="preserve">średnie nasłonecznienie </w:t>
      </w:r>
      <w:r w:rsidRPr="00B11D84">
        <w:t>instalacji zlokalizowanej na dachu budynku</w:t>
      </w:r>
      <w:bookmarkEnd w:id="669"/>
    </w:p>
    <w:p w14:paraId="57B071CE" w14:textId="77777777" w:rsidR="00E23B9E" w:rsidRPr="004B4852" w:rsidRDefault="00E23B9E" w:rsidP="00E23B9E">
      <w:pPr>
        <w:pStyle w:val="Legenda"/>
      </w:pPr>
      <w:r>
        <w:t xml:space="preserve">Źródło: </w:t>
      </w:r>
      <w:r w:rsidRPr="00E23B9E">
        <w:t>https://re.jrc.ec.europa.eu/pvg_tools/en/</w:t>
      </w:r>
    </w:p>
    <w:p w14:paraId="3B38B5D1" w14:textId="77777777" w:rsidR="00E23B9E" w:rsidRPr="00E23B9E" w:rsidRDefault="00E23B9E" w:rsidP="00E23B9E"/>
    <w:p w14:paraId="7312724C" w14:textId="0A86B377" w:rsidR="0079262E" w:rsidRPr="004B4852" w:rsidRDefault="0079262E" w:rsidP="008A1C9F">
      <w:pPr>
        <w:rPr>
          <w:rFonts w:asciiTheme="majorHAnsi" w:hAnsiTheme="majorHAnsi" w:cstheme="majorHAnsi"/>
        </w:rPr>
      </w:pPr>
      <w:r w:rsidRPr="004B4852">
        <w:rPr>
          <w:rFonts w:asciiTheme="majorHAnsi" w:hAnsiTheme="majorHAnsi" w:cstheme="majorHAnsi"/>
        </w:rPr>
        <w:t xml:space="preserve">Dzięki rzeczywistemu </w:t>
      </w:r>
      <w:r w:rsidR="0051762A" w:rsidRPr="004B4852">
        <w:rPr>
          <w:rFonts w:asciiTheme="majorHAnsi" w:hAnsiTheme="majorHAnsi" w:cstheme="majorHAnsi"/>
        </w:rPr>
        <w:t xml:space="preserve">pomiarowi </w:t>
      </w:r>
      <w:r w:rsidRPr="004B4852">
        <w:rPr>
          <w:rFonts w:asciiTheme="majorHAnsi" w:hAnsiTheme="majorHAnsi" w:cstheme="majorHAnsi"/>
        </w:rPr>
        <w:t>aktualnie pracujących instalacji możliwe jest określenie produkcji dzie</w:t>
      </w:r>
      <w:r w:rsidR="008F0D55" w:rsidRPr="004B4852">
        <w:rPr>
          <w:rFonts w:asciiTheme="majorHAnsi" w:hAnsiTheme="majorHAnsi" w:cstheme="majorHAnsi"/>
        </w:rPr>
        <w:t>nn</w:t>
      </w:r>
      <w:r w:rsidRPr="004B4852">
        <w:rPr>
          <w:rFonts w:asciiTheme="majorHAnsi" w:hAnsiTheme="majorHAnsi" w:cstheme="majorHAnsi"/>
        </w:rPr>
        <w:t>ej, miesięcznej i rocznej, a także moc</w:t>
      </w:r>
      <w:r w:rsidR="00290264" w:rsidRPr="004B4852">
        <w:rPr>
          <w:rFonts w:asciiTheme="majorHAnsi" w:hAnsiTheme="majorHAnsi" w:cstheme="majorHAnsi"/>
        </w:rPr>
        <w:t>y</w:t>
      </w:r>
      <w:r w:rsidRPr="004B4852">
        <w:rPr>
          <w:rFonts w:asciiTheme="majorHAnsi" w:hAnsiTheme="majorHAnsi" w:cstheme="majorHAnsi"/>
        </w:rPr>
        <w:t xml:space="preserve"> chwilowej wraz ze</w:t>
      </w:r>
      <w:r w:rsidR="00D2189C">
        <w:rPr>
          <w:rFonts w:asciiTheme="majorHAnsi" w:hAnsiTheme="majorHAnsi" w:cstheme="majorHAnsi"/>
        </w:rPr>
        <w:t> </w:t>
      </w:r>
      <w:r w:rsidRPr="004B4852">
        <w:rPr>
          <w:rFonts w:asciiTheme="majorHAnsi" w:hAnsiTheme="majorHAnsi" w:cstheme="majorHAnsi"/>
        </w:rPr>
        <w:t>zużyciem energii w</w:t>
      </w:r>
      <w:r w:rsidR="000540E0" w:rsidRPr="004B4852">
        <w:rPr>
          <w:rFonts w:asciiTheme="majorHAnsi" w:hAnsiTheme="majorHAnsi" w:cstheme="majorHAnsi"/>
        </w:rPr>
        <w:t> </w:t>
      </w:r>
      <w:r w:rsidRPr="004B4852">
        <w:rPr>
          <w:rFonts w:asciiTheme="majorHAnsi" w:hAnsiTheme="majorHAnsi" w:cstheme="majorHAnsi"/>
        </w:rPr>
        <w:t xml:space="preserve">obiekcie. Pozyskanie tak dokładnych informacji, dla różnych mocy instalacji zlokalizowanych na obszarze </w:t>
      </w:r>
      <w:r w:rsidR="00204F9B" w:rsidRPr="004B4852">
        <w:rPr>
          <w:rFonts w:asciiTheme="majorHAnsi" w:hAnsiTheme="majorHAnsi" w:cstheme="majorHAnsi"/>
        </w:rPr>
        <w:t>Miasta</w:t>
      </w:r>
      <w:r w:rsidR="00392917" w:rsidRPr="004B4852">
        <w:rPr>
          <w:rFonts w:asciiTheme="majorHAnsi" w:hAnsiTheme="majorHAnsi" w:cstheme="majorHAnsi"/>
        </w:rPr>
        <w:t xml:space="preserve"> </w:t>
      </w:r>
      <w:r w:rsidRPr="004B4852">
        <w:rPr>
          <w:rFonts w:asciiTheme="majorHAnsi" w:hAnsiTheme="majorHAnsi" w:cstheme="majorHAnsi"/>
        </w:rPr>
        <w:t>bądź w najbliższej okolicy pozwala na określenie</w:t>
      </w:r>
      <w:r w:rsidR="003836F5" w:rsidRPr="004B4852">
        <w:rPr>
          <w:rFonts w:asciiTheme="majorHAnsi" w:hAnsiTheme="majorHAnsi" w:cstheme="majorHAnsi"/>
        </w:rPr>
        <w:t xml:space="preserve"> </w:t>
      </w:r>
      <w:r w:rsidRPr="004B4852">
        <w:rPr>
          <w:rFonts w:asciiTheme="majorHAnsi" w:hAnsiTheme="majorHAnsi" w:cstheme="majorHAnsi"/>
        </w:rPr>
        <w:t xml:space="preserve">z dużym prawdopodobieństwem </w:t>
      </w:r>
      <w:r w:rsidR="00165AA9" w:rsidRPr="004B4852">
        <w:rPr>
          <w:rFonts w:asciiTheme="majorHAnsi" w:hAnsiTheme="majorHAnsi" w:cstheme="majorHAnsi"/>
        </w:rPr>
        <w:t>charakter</w:t>
      </w:r>
      <w:r w:rsidR="006E2B6F">
        <w:rPr>
          <w:rFonts w:asciiTheme="majorHAnsi" w:hAnsiTheme="majorHAnsi" w:cstheme="majorHAnsi"/>
        </w:rPr>
        <w:t>u</w:t>
      </w:r>
      <w:r w:rsidR="00165AA9" w:rsidRPr="004B4852">
        <w:rPr>
          <w:rFonts w:asciiTheme="majorHAnsi" w:hAnsiTheme="majorHAnsi" w:cstheme="majorHAnsi"/>
        </w:rPr>
        <w:t xml:space="preserve"> pracy instalacji fotowoltaicznej. W konsekwencji, dane przedstawione w niniejszym opracowaniu mogą pozwolić mieszkańcom</w:t>
      </w:r>
      <w:r w:rsidR="003836F5" w:rsidRPr="004B4852">
        <w:rPr>
          <w:rFonts w:asciiTheme="majorHAnsi" w:hAnsiTheme="majorHAnsi" w:cstheme="majorHAnsi"/>
        </w:rPr>
        <w:t xml:space="preserve"> </w:t>
      </w:r>
      <w:r w:rsidR="00165AA9" w:rsidRPr="004B4852">
        <w:rPr>
          <w:rFonts w:asciiTheme="majorHAnsi" w:hAnsiTheme="majorHAnsi" w:cstheme="majorHAnsi"/>
        </w:rPr>
        <w:t>czy</w:t>
      </w:r>
      <w:r w:rsidR="00BB3229" w:rsidRPr="004B4852">
        <w:rPr>
          <w:rFonts w:asciiTheme="majorHAnsi" w:hAnsiTheme="majorHAnsi" w:cstheme="majorHAnsi"/>
        </w:rPr>
        <w:t> </w:t>
      </w:r>
      <w:r w:rsidR="00165AA9" w:rsidRPr="004B4852">
        <w:rPr>
          <w:rFonts w:asciiTheme="majorHAnsi" w:hAnsiTheme="majorHAnsi" w:cstheme="majorHAnsi"/>
        </w:rPr>
        <w:t xml:space="preserve">przedsiębiorstwom z obszaru </w:t>
      </w:r>
      <w:r w:rsidR="00204F9B" w:rsidRPr="004B4852">
        <w:rPr>
          <w:rFonts w:asciiTheme="majorHAnsi" w:hAnsiTheme="majorHAnsi" w:cstheme="majorHAnsi"/>
        </w:rPr>
        <w:t>Miasta</w:t>
      </w:r>
      <w:r w:rsidR="00392917" w:rsidRPr="004B4852">
        <w:rPr>
          <w:rFonts w:asciiTheme="majorHAnsi" w:hAnsiTheme="majorHAnsi" w:cstheme="majorHAnsi"/>
        </w:rPr>
        <w:t xml:space="preserve"> </w:t>
      </w:r>
      <w:r w:rsidR="00165AA9" w:rsidRPr="004B4852">
        <w:rPr>
          <w:rFonts w:asciiTheme="majorHAnsi" w:hAnsiTheme="majorHAnsi" w:cstheme="majorHAnsi"/>
        </w:rPr>
        <w:t>na podjęcie decyzji</w:t>
      </w:r>
      <w:r w:rsidRPr="004B4852">
        <w:rPr>
          <w:rFonts w:asciiTheme="majorHAnsi" w:hAnsiTheme="majorHAnsi" w:cstheme="majorHAnsi"/>
        </w:rPr>
        <w:t xml:space="preserve"> </w:t>
      </w:r>
      <w:r w:rsidR="00165AA9" w:rsidRPr="004B4852">
        <w:rPr>
          <w:rFonts w:asciiTheme="majorHAnsi" w:hAnsiTheme="majorHAnsi" w:cstheme="majorHAnsi"/>
        </w:rPr>
        <w:t xml:space="preserve">o inwestycji w odnawialne źródła energii. </w:t>
      </w:r>
      <w:r w:rsidR="008A1C9F" w:rsidRPr="004B4852">
        <w:rPr>
          <w:rFonts w:asciiTheme="majorHAnsi" w:hAnsiTheme="majorHAnsi" w:cstheme="majorHAnsi"/>
        </w:rPr>
        <w:t xml:space="preserve">Do określenia tego faktu wykorzystano mapę znajdującą się na </w:t>
      </w:r>
      <w:r w:rsidR="00165AA9" w:rsidRPr="004B4852">
        <w:rPr>
          <w:rFonts w:asciiTheme="majorHAnsi" w:hAnsiTheme="majorHAnsi" w:cstheme="majorHAnsi"/>
        </w:rPr>
        <w:t>portalu</w:t>
      </w:r>
      <w:r w:rsidR="00946675">
        <w:rPr>
          <w:rFonts w:asciiTheme="majorHAnsi" w:hAnsiTheme="majorHAnsi" w:cstheme="majorHAnsi"/>
        </w:rPr>
        <w:t xml:space="preserve"> </w:t>
      </w:r>
      <w:r w:rsidR="00165AA9" w:rsidRPr="004B4852">
        <w:rPr>
          <w:rFonts w:asciiTheme="majorHAnsi" w:hAnsiTheme="majorHAnsi" w:cstheme="majorHAnsi"/>
        </w:rPr>
        <w:t xml:space="preserve"> </w:t>
      </w:r>
      <w:r w:rsidR="00E91EBC">
        <w:rPr>
          <w:rFonts w:asciiTheme="majorHAnsi" w:hAnsiTheme="majorHAnsi" w:cstheme="majorHAnsi"/>
        </w:rPr>
        <w:t>P</w:t>
      </w:r>
      <w:r w:rsidR="00946675" w:rsidRPr="00946675">
        <w:rPr>
          <w:rFonts w:asciiTheme="majorHAnsi" w:hAnsiTheme="majorHAnsi" w:cstheme="majorHAnsi"/>
        </w:rPr>
        <w:t>HOTOVOLTAIC GEOGRAPHICAL INFORMATION SYSTEM</w:t>
      </w:r>
      <w:r w:rsidR="00946675">
        <w:rPr>
          <w:rFonts w:asciiTheme="majorHAnsi" w:hAnsiTheme="majorHAnsi" w:cstheme="majorHAnsi"/>
        </w:rPr>
        <w:t xml:space="preserve">, który jest dostępny pod adresem: </w:t>
      </w:r>
      <w:hyperlink r:id="rId44" w:history="1">
        <w:r w:rsidR="00946675" w:rsidRPr="00401FFE">
          <w:rPr>
            <w:rStyle w:val="Hipercze"/>
            <w:rFonts w:asciiTheme="majorHAnsi" w:hAnsiTheme="majorHAnsi" w:cstheme="majorHAnsi"/>
          </w:rPr>
          <w:t>https://re.jrc.ec.europa.eu/pvg_tools/en/</w:t>
        </w:r>
      </w:hyperlink>
      <w:r w:rsidR="00946675">
        <w:rPr>
          <w:rFonts w:asciiTheme="majorHAnsi" w:hAnsiTheme="majorHAnsi" w:cstheme="majorHAnsi"/>
        </w:rPr>
        <w:t xml:space="preserve"> </w:t>
      </w:r>
      <w:r w:rsidR="008A1C9F" w:rsidRPr="004B4852">
        <w:rPr>
          <w:rFonts w:asciiTheme="majorHAnsi" w:hAnsiTheme="majorHAnsi" w:cstheme="majorHAnsi"/>
        </w:rPr>
        <w:t>.</w:t>
      </w:r>
    </w:p>
    <w:p w14:paraId="70BF9F70" w14:textId="0BADD641" w:rsidR="00A122D4" w:rsidRPr="004B4852" w:rsidRDefault="003A0514" w:rsidP="0079262E">
      <w:pPr>
        <w:rPr>
          <w:rFonts w:asciiTheme="majorHAnsi" w:hAnsiTheme="majorHAnsi" w:cstheme="majorHAnsi"/>
        </w:rPr>
      </w:pPr>
      <w:r w:rsidRPr="004B4852">
        <w:rPr>
          <w:rFonts w:asciiTheme="majorHAnsi" w:hAnsiTheme="majorHAnsi" w:cstheme="majorHAnsi"/>
        </w:rPr>
        <w:t>Na budowę instalacji fotowoltaicznej lub instalacji z kolektorami słonecznymi o mocy zainstalowanej do 40 kW nie jest wymagane wystąpienie o pozwolenie na budowę. W</w:t>
      </w:r>
      <w:r w:rsidR="00D2189C">
        <w:rPr>
          <w:rFonts w:asciiTheme="majorHAnsi" w:hAnsiTheme="majorHAnsi" w:cstheme="majorHAnsi"/>
        </w:rPr>
        <w:t> </w:t>
      </w:r>
      <w:r w:rsidRPr="004B4852">
        <w:rPr>
          <w:rFonts w:asciiTheme="majorHAnsi" w:hAnsiTheme="majorHAnsi" w:cstheme="majorHAnsi"/>
        </w:rPr>
        <w:t xml:space="preserve">związku z tym nadzór nad </w:t>
      </w:r>
      <w:r w:rsidR="00D43886" w:rsidRPr="004B4852">
        <w:rPr>
          <w:rFonts w:asciiTheme="majorHAnsi" w:hAnsiTheme="majorHAnsi" w:cstheme="majorHAnsi"/>
        </w:rPr>
        <w:t>tego typu instalacjami</w:t>
      </w:r>
      <w:r w:rsidR="0046453D" w:rsidRPr="004B4852">
        <w:rPr>
          <w:rFonts w:asciiTheme="majorHAnsi" w:hAnsiTheme="majorHAnsi" w:cstheme="majorHAnsi"/>
        </w:rPr>
        <w:t xml:space="preserve"> jest znacznie utrudniony, a</w:t>
      </w:r>
      <w:r w:rsidR="00D2189C">
        <w:rPr>
          <w:rFonts w:asciiTheme="majorHAnsi" w:hAnsiTheme="majorHAnsi" w:cstheme="majorHAnsi"/>
        </w:rPr>
        <w:t> </w:t>
      </w:r>
      <w:r w:rsidR="0046453D" w:rsidRPr="004B4852">
        <w:rPr>
          <w:rFonts w:asciiTheme="majorHAnsi" w:hAnsiTheme="majorHAnsi" w:cstheme="majorHAnsi"/>
        </w:rPr>
        <w:t>określenie całkowitego potencjału produkcji energii pochodzącej z nasłonecznienia jest możliwy jedynie dla instalacji zgłoszonych.</w:t>
      </w:r>
      <w:r w:rsidR="00D43886" w:rsidRPr="004B4852">
        <w:rPr>
          <w:rFonts w:asciiTheme="majorHAnsi" w:hAnsiTheme="majorHAnsi" w:cstheme="majorHAnsi"/>
        </w:rPr>
        <w:t xml:space="preserve"> </w:t>
      </w:r>
    </w:p>
    <w:p w14:paraId="2A25B76A" w14:textId="334C49FB" w:rsidR="00A122D4" w:rsidRPr="004B4852" w:rsidRDefault="00A122D4" w:rsidP="00A122D4">
      <w:pPr>
        <w:rPr>
          <w:rFonts w:asciiTheme="majorHAnsi" w:hAnsiTheme="majorHAnsi" w:cstheme="majorHAnsi"/>
        </w:rPr>
      </w:pPr>
      <w:r w:rsidRPr="004B4852">
        <w:rPr>
          <w:rFonts w:asciiTheme="majorHAnsi" w:hAnsiTheme="majorHAnsi" w:cstheme="majorHAnsi"/>
        </w:rPr>
        <w:lastRenderedPageBreak/>
        <w:t>W praktyce istnieje możliwość zastosowania obu rodzajów instalacji wykorzystujących energię słoneczną do celów grzewczych</w:t>
      </w:r>
      <w:r w:rsidR="006E2B6F">
        <w:rPr>
          <w:rFonts w:asciiTheme="majorHAnsi" w:hAnsiTheme="majorHAnsi" w:cstheme="majorHAnsi"/>
        </w:rPr>
        <w:t>,</w:t>
      </w:r>
      <w:r w:rsidRPr="004B4852">
        <w:rPr>
          <w:rFonts w:asciiTheme="majorHAnsi" w:hAnsiTheme="majorHAnsi" w:cstheme="majorHAnsi"/>
        </w:rPr>
        <w:t xml:space="preserve"> jak i produkcji energii elektrycznej na każdym obiekcie w </w:t>
      </w:r>
      <w:r w:rsidR="007B199C">
        <w:rPr>
          <w:rFonts w:asciiTheme="majorHAnsi" w:hAnsiTheme="majorHAnsi" w:cstheme="majorHAnsi"/>
        </w:rPr>
        <w:t>Mieście Mrągowo</w:t>
      </w:r>
      <w:r w:rsidRPr="004B4852">
        <w:rPr>
          <w:rFonts w:asciiTheme="majorHAnsi" w:hAnsiTheme="majorHAnsi" w:cstheme="majorHAnsi"/>
        </w:rPr>
        <w:t>, niezbędna jest jednak szczegółowa analiza, w której uwzględnione zostanie nachylenie instalacji, możliwość zacienienia, a także zapotrzebowanie energetyczne danego budynku.</w:t>
      </w:r>
      <w:r w:rsidR="007B199C">
        <w:rPr>
          <w:rFonts w:asciiTheme="majorHAnsi" w:hAnsiTheme="majorHAnsi" w:cstheme="majorHAnsi"/>
        </w:rPr>
        <w:t xml:space="preserve"> Ponadto konieczne jest uzgodnienie ze spółką Energa Operator czy istnieje możliwość przyłączenia do sieci instalacji, aby nie powodowały one jej przeciążenia lub niestabilności.</w:t>
      </w:r>
    </w:p>
    <w:p w14:paraId="7988D242" w14:textId="77777777" w:rsidR="00653E7B" w:rsidRPr="004B4852" w:rsidRDefault="00C02D57" w:rsidP="0079262E">
      <w:pPr>
        <w:rPr>
          <w:rFonts w:asciiTheme="majorHAnsi" w:hAnsiTheme="majorHAnsi" w:cstheme="majorHAnsi"/>
        </w:rPr>
      </w:pPr>
      <w:r w:rsidRPr="004B4852">
        <w:rPr>
          <w:rFonts w:asciiTheme="majorHAnsi" w:hAnsiTheme="majorHAnsi" w:cstheme="majorHAnsi"/>
        </w:rPr>
        <w:t xml:space="preserve">Dodatkowym bodźcem zachęcającym do instalacji systemów opartych na energii słonecznej jest wsparcie finansowe w </w:t>
      </w:r>
      <w:r w:rsidR="00653E7B" w:rsidRPr="004B4852">
        <w:rPr>
          <w:rFonts w:asciiTheme="majorHAnsi" w:hAnsiTheme="majorHAnsi" w:cstheme="majorHAnsi"/>
        </w:rPr>
        <w:t>środków zewnętrznych:</w:t>
      </w:r>
    </w:p>
    <w:p w14:paraId="76BBE08F" w14:textId="11B0BDCE" w:rsidR="00653E7B" w:rsidRPr="004B4852" w:rsidRDefault="00376265" w:rsidP="005541F9">
      <w:pPr>
        <w:pStyle w:val="Akapitzlist"/>
        <w:numPr>
          <w:ilvl w:val="0"/>
          <w:numId w:val="12"/>
        </w:numPr>
        <w:rPr>
          <w:rFonts w:asciiTheme="majorHAnsi" w:hAnsiTheme="majorHAnsi" w:cstheme="majorHAnsi"/>
        </w:rPr>
      </w:pPr>
      <w:r w:rsidRPr="004B4852">
        <w:rPr>
          <w:rFonts w:asciiTheme="majorHAnsi" w:hAnsiTheme="majorHAnsi" w:cstheme="majorHAnsi"/>
        </w:rPr>
        <w:t>Dofinansowanie w ramach Programu Mój Prąd,</w:t>
      </w:r>
    </w:p>
    <w:p w14:paraId="56067EA4" w14:textId="58193F92" w:rsidR="00376265" w:rsidRPr="004B4852" w:rsidRDefault="00376265" w:rsidP="005541F9">
      <w:pPr>
        <w:pStyle w:val="Akapitzlist"/>
        <w:numPr>
          <w:ilvl w:val="0"/>
          <w:numId w:val="12"/>
        </w:numPr>
        <w:rPr>
          <w:rFonts w:asciiTheme="majorHAnsi" w:hAnsiTheme="majorHAnsi" w:cstheme="majorHAnsi"/>
        </w:rPr>
      </w:pPr>
      <w:r w:rsidRPr="004B4852">
        <w:rPr>
          <w:rFonts w:asciiTheme="majorHAnsi" w:hAnsiTheme="majorHAnsi" w:cstheme="majorHAnsi"/>
        </w:rPr>
        <w:t>Dofinansowanie w ramach środków Programu Czyste Powietrze.</w:t>
      </w:r>
    </w:p>
    <w:p w14:paraId="2F6C9BB7" w14:textId="270127F9" w:rsidR="00676138" w:rsidRDefault="00C02D57" w:rsidP="00676138">
      <w:pPr>
        <w:rPr>
          <w:rFonts w:asciiTheme="majorHAnsi" w:hAnsiTheme="majorHAnsi" w:cstheme="majorHAnsi"/>
        </w:rPr>
      </w:pPr>
      <w:r w:rsidRPr="004B4852">
        <w:rPr>
          <w:rFonts w:asciiTheme="majorHAnsi" w:hAnsiTheme="majorHAnsi" w:cstheme="majorHAnsi"/>
        </w:rPr>
        <w:t>Wsparcie tego typu pozwoli zwiększyć udział odnawialnych źródeł energii w</w:t>
      </w:r>
      <w:r w:rsidR="003836F5" w:rsidRPr="004B4852">
        <w:rPr>
          <w:rFonts w:asciiTheme="majorHAnsi" w:hAnsiTheme="majorHAnsi" w:cstheme="majorHAnsi"/>
        </w:rPr>
        <w:t xml:space="preserve"> </w:t>
      </w:r>
      <w:r w:rsidRPr="004B4852">
        <w:rPr>
          <w:rFonts w:asciiTheme="majorHAnsi" w:hAnsiTheme="majorHAnsi" w:cstheme="majorHAnsi"/>
        </w:rPr>
        <w:t xml:space="preserve">ogólnym bilansie energetycznym </w:t>
      </w:r>
      <w:r w:rsidR="00204F9B" w:rsidRPr="004B4852">
        <w:rPr>
          <w:rFonts w:asciiTheme="majorHAnsi" w:hAnsiTheme="majorHAnsi" w:cstheme="majorHAnsi"/>
        </w:rPr>
        <w:t>Miasta</w:t>
      </w:r>
      <w:r w:rsidRPr="004B4852">
        <w:rPr>
          <w:rFonts w:asciiTheme="majorHAnsi" w:hAnsiTheme="majorHAnsi" w:cstheme="majorHAnsi"/>
        </w:rPr>
        <w:t>.</w:t>
      </w:r>
      <w:r w:rsidR="0056007C">
        <w:rPr>
          <w:rFonts w:asciiTheme="majorHAnsi" w:hAnsiTheme="majorHAnsi" w:cstheme="majorHAnsi"/>
        </w:rPr>
        <w:t xml:space="preserve"> Obecnie istnieją dwa systemy wsparcia dla prosumentów, należą do nich system opustów i system net-billing. System opustów wprowadzony został </w:t>
      </w:r>
      <w:r w:rsidR="00CE0A0A">
        <w:rPr>
          <w:rFonts w:asciiTheme="majorHAnsi" w:hAnsiTheme="majorHAnsi" w:cstheme="majorHAnsi"/>
        </w:rPr>
        <w:t xml:space="preserve">wprowadzony </w:t>
      </w:r>
      <w:r w:rsidR="00CE0A0A" w:rsidRPr="00CE0A0A">
        <w:rPr>
          <w:rFonts w:asciiTheme="majorHAnsi" w:hAnsiTheme="majorHAnsi" w:cstheme="majorHAnsi"/>
        </w:rPr>
        <w:t>w nowelizacji ustawy o OZE</w:t>
      </w:r>
      <w:r w:rsidR="00CE0A0A">
        <w:rPr>
          <w:rFonts w:asciiTheme="majorHAnsi" w:hAnsiTheme="majorHAnsi" w:cstheme="majorHAnsi"/>
        </w:rPr>
        <w:t xml:space="preserve"> w 2016 roku. Polegał na wprowadzeniu pojęcia prosumenta i sposobie rozliczeń polegającym na</w:t>
      </w:r>
      <w:r w:rsidR="00D2189C">
        <w:rPr>
          <w:rFonts w:asciiTheme="majorHAnsi" w:hAnsiTheme="majorHAnsi" w:cstheme="majorHAnsi"/>
        </w:rPr>
        <w:t> </w:t>
      </w:r>
      <w:r w:rsidR="00676138">
        <w:rPr>
          <w:rFonts w:asciiTheme="majorHAnsi" w:hAnsiTheme="majorHAnsi" w:cstheme="majorHAnsi"/>
        </w:rPr>
        <w:t xml:space="preserve">magazynowanie w sieci naszej nadprodukcji. Dzięki temu rozliczeniu każdy prosument </w:t>
      </w:r>
      <w:r w:rsidR="00676138" w:rsidRPr="00CB1908">
        <w:rPr>
          <w:rFonts w:asciiTheme="majorHAnsi" w:hAnsiTheme="majorHAnsi" w:cstheme="majorHAnsi"/>
        </w:rPr>
        <w:t xml:space="preserve">za </w:t>
      </w:r>
      <w:r w:rsidR="00676138">
        <w:rPr>
          <w:rFonts w:asciiTheme="majorHAnsi" w:hAnsiTheme="majorHAnsi" w:cstheme="majorHAnsi"/>
        </w:rPr>
        <w:t>każdą oddaną 1 kWh energii elektrycznej wyprodukowaną w instalacji fotowoltaicznej podłączonej do sieci dystrybucyjnej otrzymywał w przypadku braku produkcji:</w:t>
      </w:r>
    </w:p>
    <w:p w14:paraId="62D75F3B" w14:textId="708BE927" w:rsidR="00676138" w:rsidRDefault="00676138" w:rsidP="005541F9">
      <w:pPr>
        <w:pStyle w:val="Akapitzlist"/>
        <w:numPr>
          <w:ilvl w:val="0"/>
          <w:numId w:val="25"/>
        </w:numPr>
        <w:rPr>
          <w:rFonts w:asciiTheme="majorHAnsi" w:hAnsiTheme="majorHAnsi" w:cstheme="majorHAnsi"/>
        </w:rPr>
      </w:pPr>
      <w:r w:rsidRPr="00676138">
        <w:rPr>
          <w:rFonts w:asciiTheme="majorHAnsi" w:hAnsiTheme="majorHAnsi" w:cstheme="majorHAnsi"/>
        </w:rPr>
        <w:t xml:space="preserve">0,8 kWh </w:t>
      </w:r>
      <w:r>
        <w:rPr>
          <w:rFonts w:asciiTheme="majorHAnsi" w:hAnsiTheme="majorHAnsi" w:cstheme="majorHAnsi"/>
        </w:rPr>
        <w:t xml:space="preserve">w przypadku posiadania </w:t>
      </w:r>
      <w:r w:rsidRPr="00676138">
        <w:rPr>
          <w:rFonts w:asciiTheme="majorHAnsi" w:hAnsiTheme="majorHAnsi" w:cstheme="majorHAnsi"/>
        </w:rPr>
        <w:t>instalacj</w:t>
      </w:r>
      <w:r>
        <w:rPr>
          <w:rFonts w:asciiTheme="majorHAnsi" w:hAnsiTheme="majorHAnsi" w:cstheme="majorHAnsi"/>
        </w:rPr>
        <w:t>i</w:t>
      </w:r>
      <w:r w:rsidRPr="00676138">
        <w:rPr>
          <w:rFonts w:asciiTheme="majorHAnsi" w:hAnsiTheme="majorHAnsi" w:cstheme="majorHAnsi"/>
        </w:rPr>
        <w:t xml:space="preserve"> o mocy do 10 kW,</w:t>
      </w:r>
    </w:p>
    <w:p w14:paraId="427C7880" w14:textId="35517972" w:rsidR="00676138" w:rsidRDefault="00676138" w:rsidP="005541F9">
      <w:pPr>
        <w:pStyle w:val="Akapitzlist"/>
        <w:numPr>
          <w:ilvl w:val="0"/>
          <w:numId w:val="25"/>
        </w:numPr>
        <w:rPr>
          <w:rFonts w:asciiTheme="majorHAnsi" w:hAnsiTheme="majorHAnsi" w:cstheme="majorHAnsi"/>
        </w:rPr>
      </w:pPr>
      <w:r w:rsidRPr="00676138">
        <w:rPr>
          <w:rFonts w:asciiTheme="majorHAnsi" w:hAnsiTheme="majorHAnsi" w:cstheme="majorHAnsi"/>
        </w:rPr>
        <w:t>0,</w:t>
      </w:r>
      <w:r w:rsidR="00946675">
        <w:rPr>
          <w:rFonts w:asciiTheme="majorHAnsi" w:hAnsiTheme="majorHAnsi" w:cstheme="majorHAnsi"/>
        </w:rPr>
        <w:t>7</w:t>
      </w:r>
      <w:r w:rsidRPr="00676138">
        <w:rPr>
          <w:rFonts w:asciiTheme="majorHAnsi" w:hAnsiTheme="majorHAnsi" w:cstheme="majorHAnsi"/>
        </w:rPr>
        <w:t xml:space="preserve"> kWh </w:t>
      </w:r>
      <w:r>
        <w:rPr>
          <w:rFonts w:asciiTheme="majorHAnsi" w:hAnsiTheme="majorHAnsi" w:cstheme="majorHAnsi"/>
        </w:rPr>
        <w:t xml:space="preserve">w przypadku posiadania </w:t>
      </w:r>
      <w:r w:rsidRPr="00676138">
        <w:rPr>
          <w:rFonts w:asciiTheme="majorHAnsi" w:hAnsiTheme="majorHAnsi" w:cstheme="majorHAnsi"/>
        </w:rPr>
        <w:t>instalacj</w:t>
      </w:r>
      <w:r>
        <w:rPr>
          <w:rFonts w:asciiTheme="majorHAnsi" w:hAnsiTheme="majorHAnsi" w:cstheme="majorHAnsi"/>
        </w:rPr>
        <w:t>i</w:t>
      </w:r>
      <w:r w:rsidRPr="00676138">
        <w:rPr>
          <w:rFonts w:asciiTheme="majorHAnsi" w:hAnsiTheme="majorHAnsi" w:cstheme="majorHAnsi"/>
        </w:rPr>
        <w:t xml:space="preserve"> o mocy </w:t>
      </w:r>
      <w:r>
        <w:rPr>
          <w:rFonts w:asciiTheme="majorHAnsi" w:hAnsiTheme="majorHAnsi" w:cstheme="majorHAnsi"/>
        </w:rPr>
        <w:t>od</w:t>
      </w:r>
      <w:r w:rsidRPr="00676138">
        <w:rPr>
          <w:rFonts w:asciiTheme="majorHAnsi" w:hAnsiTheme="majorHAnsi" w:cstheme="majorHAnsi"/>
        </w:rPr>
        <w:t xml:space="preserve"> 10 kW</w:t>
      </w:r>
      <w:r>
        <w:rPr>
          <w:rFonts w:asciiTheme="majorHAnsi" w:hAnsiTheme="majorHAnsi" w:cstheme="majorHAnsi"/>
        </w:rPr>
        <w:t xml:space="preserve"> do 50 kW</w:t>
      </w:r>
      <w:r w:rsidRPr="00676138">
        <w:rPr>
          <w:rFonts w:asciiTheme="majorHAnsi" w:hAnsiTheme="majorHAnsi" w:cstheme="majorHAnsi"/>
        </w:rPr>
        <w:t>,</w:t>
      </w:r>
    </w:p>
    <w:p w14:paraId="5AE8A991" w14:textId="7267434F" w:rsidR="00676138" w:rsidRPr="00CB1908" w:rsidRDefault="00676138" w:rsidP="00676138">
      <w:pPr>
        <w:rPr>
          <w:rFonts w:asciiTheme="majorHAnsi" w:hAnsiTheme="majorHAnsi" w:cstheme="majorHAnsi"/>
        </w:rPr>
      </w:pPr>
      <w:r>
        <w:rPr>
          <w:rFonts w:asciiTheme="majorHAnsi" w:hAnsiTheme="majorHAnsi" w:cstheme="majorHAnsi"/>
        </w:rPr>
        <w:t>Nadprodukcja z instalacji w tym wypadku jest magazynowana w sieci, a braku odpowiedniej wielkości produkcji odbierana jest ona w dowolnym momencie w ciągu 6</w:t>
      </w:r>
      <w:r w:rsidR="00D2189C">
        <w:rPr>
          <w:rFonts w:asciiTheme="majorHAnsi" w:hAnsiTheme="majorHAnsi" w:cstheme="majorHAnsi"/>
        </w:rPr>
        <w:t> </w:t>
      </w:r>
      <w:r>
        <w:rPr>
          <w:rFonts w:asciiTheme="majorHAnsi" w:hAnsiTheme="majorHAnsi" w:cstheme="majorHAnsi"/>
        </w:rPr>
        <w:t>miesięcy.</w:t>
      </w:r>
    </w:p>
    <w:p w14:paraId="50FDE01B" w14:textId="04520D1E" w:rsidR="0056007C" w:rsidRPr="004B4852" w:rsidRDefault="0056007C" w:rsidP="0079262E">
      <w:pPr>
        <w:rPr>
          <w:rFonts w:asciiTheme="majorHAnsi" w:hAnsiTheme="majorHAnsi" w:cstheme="majorHAnsi"/>
        </w:rPr>
      </w:pPr>
      <w:r>
        <w:rPr>
          <w:rFonts w:asciiTheme="majorHAnsi" w:hAnsiTheme="majorHAnsi" w:cstheme="majorHAnsi"/>
        </w:rPr>
        <w:t xml:space="preserve">System </w:t>
      </w:r>
      <w:proofErr w:type="spellStart"/>
      <w:r>
        <w:rPr>
          <w:rFonts w:asciiTheme="majorHAnsi" w:hAnsiTheme="majorHAnsi" w:cstheme="majorHAnsi"/>
        </w:rPr>
        <w:t>netbilling</w:t>
      </w:r>
      <w:proofErr w:type="spellEnd"/>
      <w:r>
        <w:rPr>
          <w:rFonts w:asciiTheme="majorHAnsi" w:hAnsiTheme="majorHAnsi" w:cstheme="majorHAnsi"/>
        </w:rPr>
        <w:t xml:space="preserve"> został wprowadzony 1 kwietnia 2022 roku, i d</w:t>
      </w:r>
      <w:r w:rsidRPr="0056007C">
        <w:rPr>
          <w:rFonts w:asciiTheme="majorHAnsi" w:hAnsiTheme="majorHAnsi" w:cstheme="majorHAnsi"/>
        </w:rPr>
        <w:t xml:space="preserve">otyczy ono wyłącznie prosumentów, którzy znajdą się w systemie od 1 kwietnia </w:t>
      </w:r>
      <w:r>
        <w:rPr>
          <w:rFonts w:asciiTheme="majorHAnsi" w:hAnsiTheme="majorHAnsi" w:cstheme="majorHAnsi"/>
        </w:rPr>
        <w:t xml:space="preserve">2022 (tj. którzy złożyli wniosek o przyłączenie do sieci od 1 kwietnia 2022 roku). </w:t>
      </w:r>
      <w:r w:rsidR="00CE0A0A">
        <w:rPr>
          <w:rFonts w:asciiTheme="majorHAnsi" w:hAnsiTheme="majorHAnsi" w:cstheme="majorHAnsi"/>
        </w:rPr>
        <w:t>Wyłączeni są z tego systemu wszyscy prosumenci, którzy otrzymują dotację w ramach środków zewnętrznych do</w:t>
      </w:r>
      <w:r w:rsidR="00D2189C">
        <w:rPr>
          <w:rFonts w:asciiTheme="majorHAnsi" w:hAnsiTheme="majorHAnsi" w:cstheme="majorHAnsi"/>
        </w:rPr>
        <w:t> </w:t>
      </w:r>
      <w:r w:rsidR="00CE0A0A">
        <w:rPr>
          <w:rFonts w:asciiTheme="majorHAnsi" w:hAnsiTheme="majorHAnsi" w:cstheme="majorHAnsi"/>
        </w:rPr>
        <w:t xml:space="preserve">31.12.2023 roku i podpisali w tym celu umowę z jednostką finansującą </w:t>
      </w:r>
      <w:r w:rsidR="00CE0A0A">
        <w:rPr>
          <w:rFonts w:asciiTheme="majorHAnsi" w:hAnsiTheme="majorHAnsi" w:cstheme="majorHAnsi"/>
        </w:rPr>
        <w:lastRenderedPageBreak/>
        <w:t>(np.</w:t>
      </w:r>
      <w:r w:rsidR="00D2189C">
        <w:rPr>
          <w:rFonts w:asciiTheme="majorHAnsi" w:hAnsiTheme="majorHAnsi" w:cstheme="majorHAnsi"/>
        </w:rPr>
        <w:t> </w:t>
      </w:r>
      <w:r w:rsidR="00CE0A0A">
        <w:rPr>
          <w:rFonts w:asciiTheme="majorHAnsi" w:hAnsiTheme="majorHAnsi" w:cstheme="majorHAnsi"/>
        </w:rPr>
        <w:t xml:space="preserve">właściwym dla siebie Urzędem Gminy). </w:t>
      </w:r>
      <w:r>
        <w:rPr>
          <w:rFonts w:asciiTheme="majorHAnsi" w:hAnsiTheme="majorHAnsi" w:cstheme="majorHAnsi"/>
        </w:rPr>
        <w:t xml:space="preserve">System ten zakłada rozliczanie się </w:t>
      </w:r>
      <w:r w:rsidR="00CE0A0A">
        <w:rPr>
          <w:rFonts w:asciiTheme="majorHAnsi" w:hAnsiTheme="majorHAnsi" w:cstheme="majorHAnsi"/>
        </w:rPr>
        <w:t>w</w:t>
      </w:r>
      <w:r w:rsidR="00D2189C">
        <w:rPr>
          <w:rFonts w:asciiTheme="majorHAnsi" w:hAnsiTheme="majorHAnsi" w:cstheme="majorHAnsi"/>
        </w:rPr>
        <w:t> </w:t>
      </w:r>
      <w:r w:rsidR="00CE0A0A">
        <w:rPr>
          <w:rFonts w:asciiTheme="majorHAnsi" w:hAnsiTheme="majorHAnsi" w:cstheme="majorHAnsi"/>
        </w:rPr>
        <w:t xml:space="preserve">oparciu o koszty energii zakupionej i oddanej. Prosument w ramach tego nowego systemu sprzedaje </w:t>
      </w:r>
      <w:r w:rsidR="00CE0A0A" w:rsidRPr="00CE0A0A">
        <w:rPr>
          <w:rFonts w:asciiTheme="majorHAnsi" w:hAnsiTheme="majorHAnsi" w:cstheme="majorHAnsi"/>
        </w:rPr>
        <w:t>nadwyżki energii wprowadzonej do sieci po określonej cenie, a</w:t>
      </w:r>
      <w:r w:rsidR="00D2189C">
        <w:rPr>
          <w:rFonts w:asciiTheme="majorHAnsi" w:hAnsiTheme="majorHAnsi" w:cstheme="majorHAnsi"/>
        </w:rPr>
        <w:t> </w:t>
      </w:r>
      <w:r w:rsidR="00CE0A0A" w:rsidRPr="00CE0A0A">
        <w:rPr>
          <w:rFonts w:asciiTheme="majorHAnsi" w:hAnsiTheme="majorHAnsi" w:cstheme="majorHAnsi"/>
        </w:rPr>
        <w:t>za</w:t>
      </w:r>
      <w:r w:rsidR="00D2189C">
        <w:rPr>
          <w:rFonts w:asciiTheme="majorHAnsi" w:hAnsiTheme="majorHAnsi" w:cstheme="majorHAnsi"/>
        </w:rPr>
        <w:t> </w:t>
      </w:r>
      <w:r w:rsidR="00CE0A0A" w:rsidRPr="00CE0A0A">
        <w:rPr>
          <w:rFonts w:asciiTheme="majorHAnsi" w:hAnsiTheme="majorHAnsi" w:cstheme="majorHAnsi"/>
        </w:rPr>
        <w:t xml:space="preserve">energię pobraną płaci jak </w:t>
      </w:r>
      <w:r w:rsidR="00CE0A0A">
        <w:rPr>
          <w:rFonts w:asciiTheme="majorHAnsi" w:hAnsiTheme="majorHAnsi" w:cstheme="majorHAnsi"/>
        </w:rPr>
        <w:t xml:space="preserve">pozostali </w:t>
      </w:r>
      <w:r w:rsidR="00CE0A0A" w:rsidRPr="00CE0A0A">
        <w:rPr>
          <w:rFonts w:asciiTheme="majorHAnsi" w:hAnsiTheme="majorHAnsi" w:cstheme="majorHAnsi"/>
        </w:rPr>
        <w:t>odbiorcy.</w:t>
      </w:r>
      <w:r w:rsidR="00CE0A0A">
        <w:rPr>
          <w:rFonts w:asciiTheme="majorHAnsi" w:hAnsiTheme="majorHAnsi" w:cstheme="majorHAnsi"/>
        </w:rPr>
        <w:t xml:space="preserve"> </w:t>
      </w:r>
    </w:p>
    <w:p w14:paraId="11A9EE76" w14:textId="77777777" w:rsidR="00F45132" w:rsidRPr="004B4852" w:rsidRDefault="00F45132" w:rsidP="00E0576F">
      <w:pPr>
        <w:pStyle w:val="Nagwek2"/>
        <w:ind w:hanging="567"/>
        <w:rPr>
          <w:rFonts w:eastAsia="Times New Roman" w:cstheme="majorHAnsi"/>
        </w:rPr>
      </w:pPr>
      <w:bookmarkStart w:id="670" w:name="_Toc435104456"/>
      <w:bookmarkStart w:id="671" w:name="_Toc437192753"/>
      <w:bookmarkStart w:id="672" w:name="_Toc444160572"/>
      <w:bookmarkStart w:id="673" w:name="_Toc484420688"/>
      <w:bookmarkStart w:id="674" w:name="_Toc484420778"/>
      <w:bookmarkStart w:id="675" w:name="_Toc497929696"/>
      <w:bookmarkStart w:id="676" w:name="_Toc497992667"/>
      <w:bookmarkStart w:id="677" w:name="_Toc114853531"/>
      <w:bookmarkStart w:id="678" w:name="_Toc423349875"/>
      <w:r w:rsidRPr="004B4852">
        <w:rPr>
          <w:rFonts w:eastAsia="Times New Roman" w:cstheme="majorHAnsi"/>
        </w:rPr>
        <w:t>Energia biomasy</w:t>
      </w:r>
      <w:bookmarkEnd w:id="670"/>
      <w:bookmarkEnd w:id="671"/>
      <w:bookmarkEnd w:id="672"/>
      <w:bookmarkEnd w:id="673"/>
      <w:bookmarkEnd w:id="674"/>
      <w:bookmarkEnd w:id="675"/>
      <w:bookmarkEnd w:id="676"/>
      <w:bookmarkEnd w:id="677"/>
    </w:p>
    <w:p w14:paraId="3F2DF09F" w14:textId="5ACDF68A" w:rsidR="00F45132" w:rsidRPr="004B4852" w:rsidRDefault="00F45132" w:rsidP="00F45132">
      <w:pPr>
        <w:rPr>
          <w:rFonts w:asciiTheme="majorHAnsi" w:hAnsiTheme="majorHAnsi" w:cstheme="majorHAnsi"/>
        </w:rPr>
      </w:pPr>
      <w:r w:rsidRPr="004B4852">
        <w:rPr>
          <w:rFonts w:asciiTheme="majorHAnsi" w:hAnsiTheme="majorHAnsi" w:cstheme="majorHAnsi"/>
        </w:rPr>
        <w:t xml:space="preserve">Zgodnie z definicją biomasa to </w:t>
      </w:r>
      <w:r w:rsidR="00B85800" w:rsidRPr="004B4852">
        <w:rPr>
          <w:rFonts w:asciiTheme="majorHAnsi" w:hAnsiTheme="majorHAnsi" w:cstheme="majorHAnsi"/>
          <w:i/>
        </w:rPr>
        <w:t>ulegającą biodegradacji część produktów, odpadów lub</w:t>
      </w:r>
      <w:r w:rsidR="00BB3229" w:rsidRPr="004B4852">
        <w:rPr>
          <w:rFonts w:asciiTheme="majorHAnsi" w:hAnsiTheme="majorHAnsi" w:cstheme="majorHAnsi"/>
          <w:i/>
        </w:rPr>
        <w:t> </w:t>
      </w:r>
      <w:r w:rsidR="00B85800" w:rsidRPr="004B4852">
        <w:rPr>
          <w:rFonts w:asciiTheme="majorHAnsi" w:hAnsiTheme="majorHAnsi" w:cstheme="majorHAnsi"/>
          <w:i/>
        </w:rPr>
        <w:t>pozostałości pochodzenia biologicznego z rolnictwa, w tym substancje roślinne i</w:t>
      </w:r>
      <w:r w:rsidR="00BB3229" w:rsidRPr="004B4852">
        <w:rPr>
          <w:rFonts w:asciiTheme="majorHAnsi" w:hAnsiTheme="majorHAnsi" w:cstheme="majorHAnsi"/>
          <w:i/>
        </w:rPr>
        <w:t> </w:t>
      </w:r>
      <w:r w:rsidR="00B85800" w:rsidRPr="004B4852">
        <w:rPr>
          <w:rFonts w:asciiTheme="majorHAnsi" w:hAnsiTheme="majorHAnsi" w:cstheme="majorHAnsi"/>
          <w:i/>
        </w:rPr>
        <w:t>zwierzęce, leśnictwa i związanych działów przemysłu, w tym rybołówstwa i</w:t>
      </w:r>
      <w:r w:rsidR="00D2189C">
        <w:rPr>
          <w:rFonts w:asciiTheme="majorHAnsi" w:hAnsiTheme="majorHAnsi" w:cstheme="majorHAnsi"/>
          <w:i/>
        </w:rPr>
        <w:t> </w:t>
      </w:r>
      <w:r w:rsidR="00B85800" w:rsidRPr="004B4852">
        <w:rPr>
          <w:rFonts w:asciiTheme="majorHAnsi" w:hAnsiTheme="majorHAnsi" w:cstheme="majorHAnsi"/>
          <w:i/>
        </w:rPr>
        <w:t xml:space="preserve">akwakultury, przetworzoną biomasę, w szczególności w postaci brykietu, </w:t>
      </w:r>
      <w:proofErr w:type="spellStart"/>
      <w:r w:rsidR="00B85800" w:rsidRPr="004B4852">
        <w:rPr>
          <w:rFonts w:asciiTheme="majorHAnsi" w:hAnsiTheme="majorHAnsi" w:cstheme="majorHAnsi"/>
          <w:i/>
        </w:rPr>
        <w:t>peletu</w:t>
      </w:r>
      <w:proofErr w:type="spellEnd"/>
      <w:r w:rsidR="00B85800" w:rsidRPr="004B4852">
        <w:rPr>
          <w:rFonts w:asciiTheme="majorHAnsi" w:hAnsiTheme="majorHAnsi" w:cstheme="majorHAnsi"/>
          <w:i/>
        </w:rPr>
        <w:t xml:space="preserve">, </w:t>
      </w:r>
      <w:proofErr w:type="spellStart"/>
      <w:r w:rsidR="00B85800" w:rsidRPr="004B4852">
        <w:rPr>
          <w:rFonts w:asciiTheme="majorHAnsi" w:hAnsiTheme="majorHAnsi" w:cstheme="majorHAnsi"/>
          <w:i/>
        </w:rPr>
        <w:t>toryfikatu</w:t>
      </w:r>
      <w:proofErr w:type="spellEnd"/>
      <w:r w:rsidR="00B85800" w:rsidRPr="004B4852">
        <w:rPr>
          <w:rFonts w:asciiTheme="majorHAnsi" w:hAnsiTheme="majorHAnsi" w:cstheme="majorHAnsi"/>
          <w:i/>
        </w:rPr>
        <w:t xml:space="preserve"> i </w:t>
      </w:r>
      <w:proofErr w:type="spellStart"/>
      <w:r w:rsidR="00B85800" w:rsidRPr="004B4852">
        <w:rPr>
          <w:rFonts w:asciiTheme="majorHAnsi" w:hAnsiTheme="majorHAnsi" w:cstheme="majorHAnsi"/>
          <w:i/>
        </w:rPr>
        <w:t>biowęgla</w:t>
      </w:r>
      <w:proofErr w:type="spellEnd"/>
      <w:r w:rsidR="00B85800" w:rsidRPr="004B4852">
        <w:rPr>
          <w:rFonts w:asciiTheme="majorHAnsi" w:hAnsiTheme="majorHAnsi" w:cstheme="majorHAnsi"/>
          <w:i/>
        </w:rPr>
        <w:t>, a</w:t>
      </w:r>
      <w:r w:rsidR="00BB3229" w:rsidRPr="004B4852">
        <w:rPr>
          <w:rFonts w:asciiTheme="majorHAnsi" w:hAnsiTheme="majorHAnsi" w:cstheme="majorHAnsi"/>
          <w:i/>
        </w:rPr>
        <w:t> </w:t>
      </w:r>
      <w:r w:rsidR="00B85800" w:rsidRPr="004B4852">
        <w:rPr>
          <w:rFonts w:asciiTheme="majorHAnsi" w:hAnsiTheme="majorHAnsi" w:cstheme="majorHAnsi"/>
          <w:i/>
        </w:rPr>
        <w:t>także ulegającą biodegradacji część odpadów przemysłowych lub komunalnych pochodzenia roślinnego lub zwierzęcego, w tym odpadów z instalacji do przetwarzania odpadów oraz odpadów z</w:t>
      </w:r>
      <w:r w:rsidR="000540E0" w:rsidRPr="004B4852">
        <w:rPr>
          <w:rFonts w:asciiTheme="majorHAnsi" w:hAnsiTheme="majorHAnsi" w:cstheme="majorHAnsi"/>
          <w:i/>
        </w:rPr>
        <w:t> </w:t>
      </w:r>
      <w:r w:rsidR="00B85800" w:rsidRPr="004B4852">
        <w:rPr>
          <w:rFonts w:asciiTheme="majorHAnsi" w:hAnsiTheme="majorHAnsi" w:cstheme="majorHAnsi"/>
          <w:i/>
        </w:rPr>
        <w:t>uzdatniania wody i oczyszczania ścieków, w szczególności osadów ściekowych, zgodnie z</w:t>
      </w:r>
      <w:r w:rsidR="000540E0" w:rsidRPr="004B4852">
        <w:rPr>
          <w:rFonts w:asciiTheme="majorHAnsi" w:hAnsiTheme="majorHAnsi" w:cstheme="majorHAnsi"/>
          <w:i/>
        </w:rPr>
        <w:t> </w:t>
      </w:r>
      <w:r w:rsidR="00B85800" w:rsidRPr="004B4852">
        <w:rPr>
          <w:rFonts w:asciiTheme="majorHAnsi" w:hAnsiTheme="majorHAnsi" w:cstheme="majorHAnsi"/>
          <w:i/>
        </w:rPr>
        <w:t>przepisami o odpadach w zakresie kwalifikowania części energii odzyskanej z termicznego przekształcania odpadów</w:t>
      </w:r>
      <w:r w:rsidRPr="004B4852">
        <w:rPr>
          <w:rFonts w:asciiTheme="majorHAnsi" w:hAnsiTheme="majorHAnsi" w:cstheme="majorHAnsi"/>
        </w:rPr>
        <w:t>.</w:t>
      </w:r>
      <w:r w:rsidR="00B85800" w:rsidRPr="004B4852">
        <w:rPr>
          <w:rStyle w:val="Odwoanieprzypisudolnego"/>
          <w:rFonts w:asciiTheme="majorHAnsi" w:hAnsiTheme="majorHAnsi" w:cstheme="majorHAnsi"/>
        </w:rPr>
        <w:footnoteReference w:id="5"/>
      </w:r>
      <w:r w:rsidRPr="004B4852">
        <w:rPr>
          <w:rFonts w:asciiTheme="majorHAnsi" w:hAnsiTheme="majorHAnsi" w:cstheme="majorHAnsi"/>
        </w:rPr>
        <w:t xml:space="preserve"> Ponadto, energia biomasy może być wykorzystywana również z</w:t>
      </w:r>
      <w:r w:rsidR="000540E0" w:rsidRPr="004B4852">
        <w:rPr>
          <w:rFonts w:asciiTheme="majorHAnsi" w:hAnsiTheme="majorHAnsi" w:cstheme="majorHAnsi"/>
        </w:rPr>
        <w:t> </w:t>
      </w:r>
      <w:r w:rsidRPr="004B4852">
        <w:rPr>
          <w:rFonts w:asciiTheme="majorHAnsi" w:hAnsiTheme="majorHAnsi" w:cstheme="majorHAnsi"/>
        </w:rPr>
        <w:t>odpadów przemysłowych czy oczyszczalni ścieków.</w:t>
      </w:r>
    </w:p>
    <w:p w14:paraId="630FE941" w14:textId="3CA703DA" w:rsidR="0070381F" w:rsidRPr="004B4852" w:rsidRDefault="0070381F" w:rsidP="00682CA6">
      <w:pPr>
        <w:pStyle w:val="Nagwek3"/>
        <w:rPr>
          <w:rFonts w:cstheme="majorHAnsi"/>
        </w:rPr>
      </w:pPr>
      <w:bookmarkStart w:id="679" w:name="_Toc497929697"/>
      <w:bookmarkStart w:id="680" w:name="_Toc497992668"/>
      <w:bookmarkStart w:id="681" w:name="_Toc114853532"/>
      <w:r w:rsidRPr="004B4852">
        <w:rPr>
          <w:rFonts w:cstheme="majorHAnsi"/>
        </w:rPr>
        <w:t xml:space="preserve">Możliwość wykorzystania </w:t>
      </w:r>
      <w:r w:rsidR="004A7C70" w:rsidRPr="004B4852">
        <w:rPr>
          <w:rFonts w:cstheme="majorHAnsi"/>
        </w:rPr>
        <w:t xml:space="preserve">biogazu </w:t>
      </w:r>
      <w:r w:rsidRPr="004B4852">
        <w:rPr>
          <w:rFonts w:cstheme="majorHAnsi"/>
        </w:rPr>
        <w:t xml:space="preserve">na obszarze </w:t>
      </w:r>
      <w:bookmarkEnd w:id="679"/>
      <w:bookmarkEnd w:id="680"/>
      <w:r w:rsidR="007B199C">
        <w:rPr>
          <w:rFonts w:cstheme="majorHAnsi"/>
        </w:rPr>
        <w:t>Miasta Mrągowo</w:t>
      </w:r>
      <w:bookmarkEnd w:id="681"/>
    </w:p>
    <w:p w14:paraId="0DB1CB08" w14:textId="1E932EEC" w:rsidR="0059154B" w:rsidRDefault="0059154B" w:rsidP="0059154B">
      <w:pPr>
        <w:rPr>
          <w:rFonts w:asciiTheme="majorHAnsi" w:hAnsiTheme="majorHAnsi" w:cstheme="majorHAnsi"/>
        </w:rPr>
      </w:pPr>
      <w:r w:rsidRPr="004B4852">
        <w:rPr>
          <w:rFonts w:asciiTheme="majorHAnsi" w:hAnsiTheme="majorHAnsi" w:cstheme="majorHAnsi"/>
        </w:rPr>
        <w:t xml:space="preserve">Na terenie </w:t>
      </w:r>
      <w:r w:rsidR="00204F9B" w:rsidRPr="004B4852">
        <w:rPr>
          <w:rFonts w:asciiTheme="majorHAnsi" w:hAnsiTheme="majorHAnsi" w:cstheme="majorHAnsi"/>
        </w:rPr>
        <w:t>Miasta</w:t>
      </w:r>
      <w:r w:rsidRPr="004B4852">
        <w:rPr>
          <w:rFonts w:asciiTheme="majorHAnsi" w:hAnsiTheme="majorHAnsi" w:cstheme="majorHAnsi"/>
        </w:rPr>
        <w:t xml:space="preserve"> brak jest obecnie urządzeń i instalacji, w których wykorzystywany jest biogaz. W potencjalnych źródłach tego rodzaju produkt w postaci energii elektrycznej przekazywany jest do sieci elektroenergetycznej SN lokalnego operatora. Za pomocą sieci energia będzie dystrybuowana do odbiorców docelowych – m.in. mieszkańców województwa i </w:t>
      </w:r>
      <w:r w:rsidR="00946675">
        <w:rPr>
          <w:rFonts w:asciiTheme="majorHAnsi" w:hAnsiTheme="majorHAnsi" w:cstheme="majorHAnsi"/>
        </w:rPr>
        <w:t>Miasta</w:t>
      </w:r>
      <w:r w:rsidRPr="004B4852">
        <w:rPr>
          <w:rFonts w:asciiTheme="majorHAnsi" w:hAnsiTheme="majorHAnsi" w:cstheme="majorHAnsi"/>
        </w:rPr>
        <w:t>.</w:t>
      </w:r>
      <w:r w:rsidR="00946675">
        <w:rPr>
          <w:rFonts w:asciiTheme="majorHAnsi" w:hAnsiTheme="majorHAnsi" w:cstheme="majorHAnsi"/>
        </w:rPr>
        <w:t xml:space="preserve"> Według ogólnodostępnych danych </w:t>
      </w:r>
      <w:r w:rsidR="00946675" w:rsidRPr="00946675">
        <w:rPr>
          <w:rFonts w:asciiTheme="majorHAnsi" w:hAnsiTheme="majorHAnsi" w:cstheme="majorHAnsi"/>
        </w:rPr>
        <w:t>Spółdzielnia Mleczarska „MLEKPOL”</w:t>
      </w:r>
      <w:r w:rsidR="00946675">
        <w:rPr>
          <w:rFonts w:asciiTheme="majorHAnsi" w:hAnsiTheme="majorHAnsi" w:cstheme="majorHAnsi"/>
        </w:rPr>
        <w:t xml:space="preserve"> planuje kolejnych latach uruchomienie </w:t>
      </w:r>
      <w:r w:rsidR="005A45FC">
        <w:rPr>
          <w:rFonts w:asciiTheme="majorHAnsi" w:hAnsiTheme="majorHAnsi" w:cstheme="majorHAnsi"/>
        </w:rPr>
        <w:t>biogazowni na terenie Miasta</w:t>
      </w:r>
      <w:r w:rsidR="005A45FC">
        <w:rPr>
          <w:rStyle w:val="Odwoanieprzypisudolnego"/>
          <w:rFonts w:asciiTheme="majorHAnsi" w:hAnsiTheme="majorHAnsi" w:cstheme="majorHAnsi"/>
        </w:rPr>
        <w:footnoteReference w:id="6"/>
      </w:r>
      <w:r w:rsidR="005A45FC">
        <w:rPr>
          <w:rFonts w:asciiTheme="majorHAnsi" w:hAnsiTheme="majorHAnsi" w:cstheme="majorHAnsi"/>
        </w:rPr>
        <w:t xml:space="preserve">. W 2022 roku planowano rozpocząć prace koncepcyjne i uzgodnienia. Podobne inwestycje spółdzielnia realizowała w ramach projektu </w:t>
      </w:r>
      <w:r w:rsidR="005A45FC" w:rsidRPr="005A45FC">
        <w:rPr>
          <w:rFonts w:asciiTheme="majorHAnsi" w:hAnsiTheme="majorHAnsi" w:cstheme="majorHAnsi"/>
        </w:rPr>
        <w:t xml:space="preserve">„SM Mlekpol – Kogeneracja 1,2 MW z biogazownią w Grajewie”, którego całkowita wartość wynosi 25 </w:t>
      </w:r>
      <w:r w:rsidR="005A45FC" w:rsidRPr="005A45FC">
        <w:rPr>
          <w:rFonts w:asciiTheme="majorHAnsi" w:hAnsiTheme="majorHAnsi" w:cstheme="majorHAnsi"/>
        </w:rPr>
        <w:lastRenderedPageBreak/>
        <w:t>317 090 zł, a kwota wnioskowanego dofinansowania 11 000 000 zł.</w:t>
      </w:r>
      <w:r w:rsidR="005A45FC">
        <w:rPr>
          <w:rFonts w:asciiTheme="majorHAnsi" w:hAnsiTheme="majorHAnsi" w:cstheme="majorHAnsi"/>
        </w:rPr>
        <w:t xml:space="preserve"> Projekt finansowany był w ramach POIIŚ. Grajewo to miejscowość zlokalizowana około 40 km w linii prostej od Mrągowa.</w:t>
      </w:r>
    </w:p>
    <w:p w14:paraId="20DDF13F" w14:textId="77777777" w:rsidR="00F45132" w:rsidRPr="004B4852" w:rsidRDefault="00F45132" w:rsidP="00CB013C">
      <w:pPr>
        <w:pStyle w:val="Nagwek2"/>
        <w:ind w:hanging="567"/>
        <w:rPr>
          <w:rFonts w:eastAsia="Times New Roman" w:cstheme="majorHAnsi"/>
        </w:rPr>
      </w:pPr>
      <w:bookmarkStart w:id="682" w:name="_Toc435104457"/>
      <w:bookmarkStart w:id="683" w:name="_Toc437192754"/>
      <w:bookmarkStart w:id="684" w:name="_Toc444160573"/>
      <w:bookmarkStart w:id="685" w:name="_Toc484420689"/>
      <w:bookmarkStart w:id="686" w:name="_Toc484420779"/>
      <w:bookmarkStart w:id="687" w:name="_Toc497929698"/>
      <w:bookmarkStart w:id="688" w:name="_Toc497992669"/>
      <w:bookmarkStart w:id="689" w:name="_Toc114853533"/>
      <w:r w:rsidRPr="004B4852">
        <w:rPr>
          <w:rFonts w:eastAsia="Times New Roman" w:cstheme="majorHAnsi"/>
        </w:rPr>
        <w:t>Energia ze źródeł geotermalnych</w:t>
      </w:r>
      <w:bookmarkEnd w:id="678"/>
      <w:bookmarkEnd w:id="682"/>
      <w:bookmarkEnd w:id="683"/>
      <w:bookmarkEnd w:id="684"/>
      <w:bookmarkEnd w:id="685"/>
      <w:bookmarkEnd w:id="686"/>
      <w:bookmarkEnd w:id="687"/>
      <w:bookmarkEnd w:id="688"/>
      <w:bookmarkEnd w:id="689"/>
    </w:p>
    <w:p w14:paraId="7D7CC55D" w14:textId="6989F8E5" w:rsidR="00AA51F3" w:rsidRDefault="00B00135" w:rsidP="00BE3DC4">
      <w:pPr>
        <w:rPr>
          <w:rFonts w:asciiTheme="majorHAnsi" w:hAnsiTheme="majorHAnsi" w:cstheme="majorHAnsi"/>
        </w:rPr>
      </w:pPr>
      <w:r w:rsidRPr="004B4852">
        <w:rPr>
          <w:rFonts w:asciiTheme="majorHAnsi" w:hAnsiTheme="majorHAnsi" w:cstheme="majorHAnsi"/>
        </w:rPr>
        <w:t>Energia geotermalna obejmuje zarówno źródła niskotemperaturowe w postaci pomp ciepła usytuowanych w najpłytszych warstwach ziemi do 100 m głębokości, źródła wysokotemperaturowe tzw. geotermię głęboką dochodzącą do 3 000 m głębokości, która wykorzystuje wody termalne do celów rekreacyjnych, leczniczych i</w:t>
      </w:r>
      <w:r w:rsidR="00E23DE6">
        <w:rPr>
          <w:rFonts w:asciiTheme="majorHAnsi" w:hAnsiTheme="majorHAnsi" w:cstheme="majorHAnsi"/>
        </w:rPr>
        <w:t> </w:t>
      </w:r>
      <w:r w:rsidRPr="004B4852">
        <w:rPr>
          <w:rFonts w:asciiTheme="majorHAnsi" w:hAnsiTheme="majorHAnsi" w:cstheme="majorHAnsi"/>
        </w:rPr>
        <w:t>energetycznych, a</w:t>
      </w:r>
      <w:r w:rsidR="00BB3229" w:rsidRPr="004B4852">
        <w:rPr>
          <w:rFonts w:asciiTheme="majorHAnsi" w:hAnsiTheme="majorHAnsi" w:cstheme="majorHAnsi"/>
        </w:rPr>
        <w:t> </w:t>
      </w:r>
      <w:r w:rsidRPr="004B4852">
        <w:rPr>
          <w:rFonts w:asciiTheme="majorHAnsi" w:hAnsiTheme="majorHAnsi" w:cstheme="majorHAnsi"/>
        </w:rPr>
        <w:t>także</w:t>
      </w:r>
      <w:r w:rsidR="00BB3229" w:rsidRPr="004B4852">
        <w:rPr>
          <w:rFonts w:asciiTheme="majorHAnsi" w:hAnsiTheme="majorHAnsi" w:cstheme="majorHAnsi"/>
        </w:rPr>
        <w:t> </w:t>
      </w:r>
      <w:r w:rsidRPr="004B4852">
        <w:rPr>
          <w:rFonts w:asciiTheme="majorHAnsi" w:hAnsiTheme="majorHAnsi" w:cstheme="majorHAnsi"/>
        </w:rPr>
        <w:t xml:space="preserve">źródła gorących suchych skał (HDR – Hot </w:t>
      </w:r>
      <w:proofErr w:type="spellStart"/>
      <w:r w:rsidRPr="004B4852">
        <w:rPr>
          <w:rFonts w:asciiTheme="majorHAnsi" w:hAnsiTheme="majorHAnsi" w:cstheme="majorHAnsi"/>
        </w:rPr>
        <w:t>Dry</w:t>
      </w:r>
      <w:proofErr w:type="spellEnd"/>
      <w:r w:rsidRPr="004B4852">
        <w:rPr>
          <w:rFonts w:asciiTheme="majorHAnsi" w:hAnsiTheme="majorHAnsi" w:cstheme="majorHAnsi"/>
        </w:rPr>
        <w:t xml:space="preserve"> </w:t>
      </w:r>
      <w:proofErr w:type="spellStart"/>
      <w:r w:rsidRPr="004B4852">
        <w:rPr>
          <w:rFonts w:asciiTheme="majorHAnsi" w:hAnsiTheme="majorHAnsi" w:cstheme="majorHAnsi"/>
        </w:rPr>
        <w:t>Rocks</w:t>
      </w:r>
      <w:proofErr w:type="spellEnd"/>
      <w:r w:rsidRPr="004B4852">
        <w:rPr>
          <w:rFonts w:asciiTheme="majorHAnsi" w:hAnsiTheme="majorHAnsi" w:cstheme="majorHAnsi"/>
        </w:rPr>
        <w:t>), w</w:t>
      </w:r>
      <w:r w:rsidR="00E23DE6">
        <w:rPr>
          <w:rFonts w:asciiTheme="majorHAnsi" w:hAnsiTheme="majorHAnsi" w:cstheme="majorHAnsi"/>
        </w:rPr>
        <w:t> </w:t>
      </w:r>
      <w:r w:rsidRPr="004B4852">
        <w:rPr>
          <w:rFonts w:asciiTheme="majorHAnsi" w:hAnsiTheme="majorHAnsi" w:cstheme="majorHAnsi"/>
        </w:rPr>
        <w:t>których wykorzystywany jest</w:t>
      </w:r>
      <w:r w:rsidR="00BB3229" w:rsidRPr="004B4852">
        <w:rPr>
          <w:rFonts w:asciiTheme="majorHAnsi" w:hAnsiTheme="majorHAnsi" w:cstheme="majorHAnsi"/>
        </w:rPr>
        <w:t> </w:t>
      </w:r>
      <w:r w:rsidRPr="004B4852">
        <w:rPr>
          <w:rFonts w:asciiTheme="majorHAnsi" w:hAnsiTheme="majorHAnsi" w:cstheme="majorHAnsi"/>
        </w:rPr>
        <w:t>wymuszony przepływ nośnika w celu pozyskania energii.</w:t>
      </w:r>
      <w:r w:rsidR="00F75C33" w:rsidRPr="004B4852">
        <w:rPr>
          <w:rFonts w:asciiTheme="majorHAnsi" w:hAnsiTheme="majorHAnsi" w:cstheme="majorHAnsi"/>
        </w:rPr>
        <w:t xml:space="preserve"> </w:t>
      </w:r>
    </w:p>
    <w:p w14:paraId="01FB2CD3" w14:textId="53CDA04F" w:rsidR="00664864" w:rsidRDefault="001C164F" w:rsidP="00C50716">
      <w:r>
        <w:rPr>
          <w:rFonts w:asciiTheme="majorHAnsi" w:hAnsiTheme="majorHAnsi" w:cstheme="majorHAnsi"/>
        </w:rPr>
        <w:t xml:space="preserve">Na terenie Miasta </w:t>
      </w:r>
      <w:r w:rsidR="007B199C">
        <w:rPr>
          <w:rFonts w:asciiTheme="majorHAnsi" w:hAnsiTheme="majorHAnsi" w:cstheme="majorHAnsi"/>
        </w:rPr>
        <w:t xml:space="preserve">Mrągowo </w:t>
      </w:r>
      <w:r>
        <w:rPr>
          <w:rFonts w:asciiTheme="majorHAnsi" w:hAnsiTheme="majorHAnsi" w:cstheme="majorHAnsi"/>
        </w:rPr>
        <w:t xml:space="preserve">można wykorzystać głównie pompy ciepła na potrzeby małych instalacji. Wykorzystanie </w:t>
      </w:r>
      <w:r w:rsidR="005339FB">
        <w:rPr>
          <w:rFonts w:asciiTheme="majorHAnsi" w:hAnsiTheme="majorHAnsi" w:cstheme="majorHAnsi"/>
        </w:rPr>
        <w:t>ich do produkcji energii elektrycznej lub produkcji i</w:t>
      </w:r>
      <w:r w:rsidR="00E23DE6">
        <w:rPr>
          <w:rFonts w:asciiTheme="majorHAnsi" w:hAnsiTheme="majorHAnsi" w:cstheme="majorHAnsi"/>
        </w:rPr>
        <w:t> </w:t>
      </w:r>
      <w:r w:rsidR="005339FB">
        <w:rPr>
          <w:rFonts w:asciiTheme="majorHAnsi" w:hAnsiTheme="majorHAnsi" w:cstheme="majorHAnsi"/>
        </w:rPr>
        <w:t>dystrybucji ciepła ze względu na charakter Gminy nie jest opłacalne</w:t>
      </w:r>
      <w:r w:rsidR="006D23DC">
        <w:rPr>
          <w:rFonts w:asciiTheme="majorHAnsi" w:hAnsiTheme="majorHAnsi" w:cstheme="majorHAnsi"/>
        </w:rPr>
        <w:t xml:space="preserve"> pod względem efektywności energetycznej i ekonomicznej</w:t>
      </w:r>
      <w:r w:rsidR="005339FB">
        <w:rPr>
          <w:rFonts w:asciiTheme="majorHAnsi" w:hAnsiTheme="majorHAnsi" w:cstheme="majorHAnsi"/>
        </w:rPr>
        <w:t>.</w:t>
      </w:r>
    </w:p>
    <w:p w14:paraId="36AC8BEE" w14:textId="6E2F377E" w:rsidR="0041161A" w:rsidRPr="00C50716" w:rsidRDefault="00C3619A" w:rsidP="00C50716">
      <w:pPr>
        <w:sectPr w:rsidR="0041161A" w:rsidRPr="00C50716" w:rsidSect="00EF4389">
          <w:pgSz w:w="11906" w:h="16838"/>
          <w:pgMar w:top="1417" w:right="1417" w:bottom="1417" w:left="1417" w:header="708" w:footer="708" w:gutter="0"/>
          <w:cols w:space="708"/>
          <w:docGrid w:linePitch="360"/>
        </w:sectPr>
      </w:pPr>
      <w:r>
        <w:t xml:space="preserve">Rysunek poniżej przedstawia możliwość wykorzystania zasobów geotermalnych. Na obszarze </w:t>
      </w:r>
      <w:r w:rsidR="007B199C">
        <w:rPr>
          <w:rFonts w:asciiTheme="majorHAnsi" w:hAnsiTheme="majorHAnsi" w:cstheme="majorHAnsi"/>
        </w:rPr>
        <w:t xml:space="preserve">Miasta Mrągowo </w:t>
      </w:r>
      <w:r>
        <w:t>ma zastosowanie geotermia niskotemperaturowa wykorzystywana przez indywidulanych odbiorców ciepła, głównie w budynkach mieszkalnych.</w:t>
      </w:r>
    </w:p>
    <w:p w14:paraId="309FC103" w14:textId="03039332" w:rsidR="001C1EF8" w:rsidRPr="004B4852" w:rsidRDefault="001C1EF8" w:rsidP="001C1EF8">
      <w:pPr>
        <w:pStyle w:val="Bezodstpw"/>
        <w:keepNext/>
        <w:rPr>
          <w:rFonts w:asciiTheme="majorHAnsi" w:hAnsiTheme="majorHAnsi" w:cstheme="majorHAnsi"/>
        </w:rPr>
      </w:pPr>
    </w:p>
    <w:p w14:paraId="2334C0F4" w14:textId="58CF82CA" w:rsidR="00B85800" w:rsidRPr="004B4852" w:rsidRDefault="00B85800" w:rsidP="00B85800">
      <w:pPr>
        <w:pStyle w:val="Legenda"/>
        <w:keepNext/>
        <w:rPr>
          <w:rFonts w:asciiTheme="majorHAnsi" w:hAnsiTheme="majorHAnsi" w:cstheme="majorHAnsi"/>
        </w:rPr>
      </w:pPr>
      <w:bookmarkStart w:id="690" w:name="_Toc114853578"/>
      <w:r w:rsidRPr="004B4852">
        <w:rPr>
          <w:rFonts w:asciiTheme="majorHAnsi" w:hAnsiTheme="majorHAnsi" w:cstheme="majorHAnsi"/>
        </w:rPr>
        <w:t xml:space="preserve">Rysunek </w:t>
      </w:r>
      <w:r w:rsidR="004B4852" w:rsidRPr="004B4852">
        <w:rPr>
          <w:rFonts w:asciiTheme="majorHAnsi" w:hAnsiTheme="majorHAnsi" w:cstheme="majorHAnsi"/>
        </w:rPr>
        <w:fldChar w:fldCharType="begin"/>
      </w:r>
      <w:r w:rsidR="004B4852" w:rsidRPr="004B4852">
        <w:rPr>
          <w:rFonts w:asciiTheme="majorHAnsi" w:hAnsiTheme="majorHAnsi" w:cstheme="majorHAnsi"/>
        </w:rPr>
        <w:instrText xml:space="preserve"> SEQ Rysunek \* ARABIC </w:instrText>
      </w:r>
      <w:r w:rsidR="004B4852" w:rsidRPr="004B4852">
        <w:rPr>
          <w:rFonts w:asciiTheme="majorHAnsi" w:hAnsiTheme="majorHAnsi" w:cstheme="majorHAnsi"/>
        </w:rPr>
        <w:fldChar w:fldCharType="separate"/>
      </w:r>
      <w:r w:rsidR="003565F8">
        <w:rPr>
          <w:rFonts w:asciiTheme="majorHAnsi" w:hAnsiTheme="majorHAnsi" w:cstheme="majorHAnsi"/>
          <w:noProof/>
        </w:rPr>
        <w:t>14</w:t>
      </w:r>
      <w:r w:rsidR="004B4852" w:rsidRPr="004B4852">
        <w:rPr>
          <w:rFonts w:asciiTheme="majorHAnsi" w:hAnsiTheme="majorHAnsi" w:cstheme="majorHAnsi"/>
          <w:noProof/>
        </w:rPr>
        <w:fldChar w:fldCharType="end"/>
      </w:r>
      <w:r w:rsidRPr="004B4852">
        <w:rPr>
          <w:rFonts w:asciiTheme="majorHAnsi" w:hAnsiTheme="majorHAnsi" w:cstheme="majorHAnsi"/>
        </w:rPr>
        <w:t xml:space="preserve"> Rodzaje i przykłady zastosowania zasobów geotermalnych</w:t>
      </w:r>
      <w:bookmarkEnd w:id="690"/>
    </w:p>
    <w:p w14:paraId="28A4900A" w14:textId="09FE0DE3" w:rsidR="00AA51F3" w:rsidRPr="004B4852" w:rsidRDefault="008E3953" w:rsidP="00334117">
      <w:pPr>
        <w:pStyle w:val="Legenda"/>
        <w:jc w:val="center"/>
        <w:rPr>
          <w:rFonts w:asciiTheme="majorHAnsi" w:hAnsiTheme="majorHAnsi" w:cstheme="majorHAnsi"/>
          <w:b/>
          <w:i/>
        </w:rPr>
      </w:pPr>
      <w:r w:rsidRPr="004B4852">
        <w:rPr>
          <w:rFonts w:asciiTheme="majorHAnsi" w:hAnsiTheme="majorHAnsi" w:cstheme="majorHAnsi"/>
          <w:noProof/>
          <w:lang w:eastAsia="pl-PL"/>
        </w:rPr>
        <w:drawing>
          <wp:inline distT="0" distB="0" distL="0" distR="0" wp14:anchorId="72676327" wp14:editId="33698209">
            <wp:extent cx="8892540" cy="4328178"/>
            <wp:effectExtent l="0" t="0" r="3810" b="0"/>
            <wp:docPr id="124" name="Obraz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a:ext>
                      </a:extLst>
                    </a:blip>
                    <a:srcRect/>
                    <a:stretch>
                      <a:fillRect/>
                    </a:stretch>
                  </pic:blipFill>
                  <pic:spPr bwMode="auto">
                    <a:xfrm>
                      <a:off x="0" y="0"/>
                      <a:ext cx="8892540" cy="4328178"/>
                    </a:xfrm>
                    <a:prstGeom prst="rect">
                      <a:avLst/>
                    </a:prstGeom>
                    <a:noFill/>
                    <a:ln>
                      <a:noFill/>
                    </a:ln>
                  </pic:spPr>
                </pic:pic>
              </a:graphicData>
            </a:graphic>
          </wp:inline>
        </w:drawing>
      </w:r>
      <w:r w:rsidR="001C1EF8" w:rsidRPr="004B4852">
        <w:rPr>
          <w:rFonts w:asciiTheme="majorHAnsi" w:hAnsiTheme="majorHAnsi" w:cstheme="majorHAnsi"/>
        </w:rPr>
        <w:br/>
      </w:r>
      <w:r w:rsidR="00AA51F3" w:rsidRPr="004B4852">
        <w:rPr>
          <w:rFonts w:asciiTheme="majorHAnsi" w:hAnsiTheme="majorHAnsi" w:cstheme="majorHAnsi"/>
          <w:b/>
          <w:i/>
        </w:rPr>
        <w:t>Źródło: Państwowy Instytut Geologiczny PIB, portal wysokienapięcie.pl</w:t>
      </w:r>
    </w:p>
    <w:p w14:paraId="4C368C53" w14:textId="77777777" w:rsidR="00664864" w:rsidRPr="004B4852" w:rsidRDefault="00664864" w:rsidP="00682CA6">
      <w:pPr>
        <w:pStyle w:val="Nagwek3"/>
        <w:rPr>
          <w:rFonts w:cstheme="majorHAnsi"/>
        </w:rPr>
        <w:sectPr w:rsidR="00664864" w:rsidRPr="004B4852" w:rsidSect="00664864">
          <w:pgSz w:w="16838" w:h="11906" w:orient="landscape"/>
          <w:pgMar w:top="1417" w:right="1417" w:bottom="1417" w:left="1417" w:header="708" w:footer="708" w:gutter="0"/>
          <w:cols w:space="708"/>
          <w:docGrid w:linePitch="360"/>
        </w:sectPr>
      </w:pPr>
      <w:bookmarkStart w:id="691" w:name="_Toc494277823"/>
      <w:bookmarkStart w:id="692" w:name="_Toc494354048"/>
      <w:bookmarkStart w:id="693" w:name="_Toc494354272"/>
      <w:bookmarkStart w:id="694" w:name="_Toc494354496"/>
      <w:bookmarkStart w:id="695" w:name="_Toc494436225"/>
      <w:bookmarkStart w:id="696" w:name="_Toc494436449"/>
      <w:bookmarkStart w:id="697" w:name="_Toc494436881"/>
      <w:bookmarkStart w:id="698" w:name="_Toc494277827"/>
      <w:bookmarkStart w:id="699" w:name="_Toc494354052"/>
      <w:bookmarkStart w:id="700" w:name="_Toc494354276"/>
      <w:bookmarkStart w:id="701" w:name="_Toc494354500"/>
      <w:bookmarkStart w:id="702" w:name="_Toc494436229"/>
      <w:bookmarkStart w:id="703" w:name="_Toc494436453"/>
      <w:bookmarkStart w:id="704" w:name="_Toc494436885"/>
      <w:bookmarkStart w:id="705" w:name="_Toc497929699"/>
      <w:bookmarkStart w:id="706" w:name="_Toc49799267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p w14:paraId="76460B6A" w14:textId="13C2720E" w:rsidR="00F45132" w:rsidRPr="004B4852" w:rsidRDefault="00F45132" w:rsidP="00C27E37">
      <w:pPr>
        <w:pStyle w:val="Nagwek2"/>
        <w:rPr>
          <w:rFonts w:eastAsia="Times New Roman" w:cstheme="majorHAnsi"/>
        </w:rPr>
      </w:pPr>
      <w:bookmarkStart w:id="707" w:name="_Toc484420690"/>
      <w:bookmarkStart w:id="708" w:name="_Toc484420780"/>
      <w:bookmarkStart w:id="709" w:name="_Toc497929701"/>
      <w:bookmarkStart w:id="710" w:name="_Toc497992672"/>
      <w:bookmarkStart w:id="711" w:name="_Toc114853534"/>
      <w:bookmarkEnd w:id="705"/>
      <w:bookmarkEnd w:id="706"/>
      <w:r w:rsidRPr="004B4852">
        <w:rPr>
          <w:rFonts w:cstheme="majorHAnsi"/>
        </w:rPr>
        <w:lastRenderedPageBreak/>
        <w:t>Podniesienie</w:t>
      </w:r>
      <w:r w:rsidRPr="004B4852">
        <w:rPr>
          <w:rFonts w:eastAsia="Times New Roman" w:cstheme="majorHAnsi"/>
        </w:rPr>
        <w:t xml:space="preserve"> bezpieczeństwa energetycznego poprzez wykorzystanie lokalnych zasobów energii odnawialnej</w:t>
      </w:r>
      <w:r w:rsidR="003836F5" w:rsidRPr="004B4852">
        <w:rPr>
          <w:rFonts w:eastAsia="Times New Roman" w:cstheme="majorHAnsi"/>
        </w:rPr>
        <w:t xml:space="preserve"> </w:t>
      </w:r>
      <w:r w:rsidRPr="004B4852">
        <w:rPr>
          <w:rFonts w:eastAsia="Times New Roman" w:cstheme="majorHAnsi"/>
        </w:rPr>
        <w:t>do</w:t>
      </w:r>
      <w:r w:rsidR="00E23DE6">
        <w:rPr>
          <w:rFonts w:eastAsia="Times New Roman" w:cstheme="majorHAnsi"/>
        </w:rPr>
        <w:t> </w:t>
      </w:r>
      <w:r w:rsidRPr="004B4852">
        <w:rPr>
          <w:rFonts w:eastAsia="Times New Roman" w:cstheme="majorHAnsi"/>
        </w:rPr>
        <w:t>wytwarzania energii elektrycznej i ciepła w źródłach rozproszonych</w:t>
      </w:r>
      <w:bookmarkEnd w:id="587"/>
      <w:bookmarkEnd w:id="588"/>
      <w:bookmarkEnd w:id="589"/>
      <w:bookmarkEnd w:id="590"/>
      <w:bookmarkEnd w:id="707"/>
      <w:bookmarkEnd w:id="708"/>
      <w:bookmarkEnd w:id="709"/>
      <w:bookmarkEnd w:id="710"/>
      <w:bookmarkEnd w:id="711"/>
    </w:p>
    <w:p w14:paraId="7830E8FA" w14:textId="6C657739" w:rsidR="00F45132" w:rsidRPr="004B4852" w:rsidRDefault="00F45132" w:rsidP="00F45132">
      <w:pPr>
        <w:rPr>
          <w:rFonts w:asciiTheme="majorHAnsi" w:hAnsiTheme="majorHAnsi" w:cstheme="majorHAnsi"/>
        </w:rPr>
      </w:pPr>
      <w:r w:rsidRPr="004B4852">
        <w:rPr>
          <w:rFonts w:asciiTheme="majorHAnsi" w:hAnsiTheme="majorHAnsi" w:cstheme="majorHAnsi"/>
        </w:rPr>
        <w:t xml:space="preserve">Podniesienie bezpieczeństwa energetycznego można osiągnąć poprzez większe wykorzystanie lokalnych zasobów energii odnawialnej do wytwarzania energii elektrycznej i ciepła w źródłach rozproszonych. </w:t>
      </w:r>
      <w:r w:rsidR="000C15D7">
        <w:rPr>
          <w:rFonts w:asciiTheme="majorHAnsi" w:hAnsiTheme="majorHAnsi" w:cstheme="majorHAnsi"/>
        </w:rPr>
        <w:t>Miasto Mrągowo</w:t>
      </w:r>
      <w:r w:rsidR="000C15D7" w:rsidRPr="004B4852">
        <w:rPr>
          <w:rFonts w:asciiTheme="majorHAnsi" w:hAnsiTheme="majorHAnsi" w:cstheme="majorHAnsi"/>
        </w:rPr>
        <w:t xml:space="preserve"> </w:t>
      </w:r>
      <w:r w:rsidRPr="004B4852">
        <w:rPr>
          <w:rFonts w:asciiTheme="majorHAnsi" w:hAnsiTheme="majorHAnsi" w:cstheme="majorHAnsi"/>
        </w:rPr>
        <w:t xml:space="preserve">może planować zatem zwiększenie produkcji energii </w:t>
      </w:r>
      <w:r w:rsidR="00FB2C70" w:rsidRPr="004B4852">
        <w:rPr>
          <w:rFonts w:asciiTheme="majorHAnsi" w:hAnsiTheme="majorHAnsi" w:cstheme="majorHAnsi"/>
        </w:rPr>
        <w:t>z odnawialnych źródeł energii</w:t>
      </w:r>
      <w:r w:rsidRPr="004B4852">
        <w:rPr>
          <w:rFonts w:asciiTheme="majorHAnsi" w:hAnsiTheme="majorHAnsi" w:cstheme="majorHAnsi"/>
        </w:rPr>
        <w:t xml:space="preserve"> poprzez:</w:t>
      </w:r>
    </w:p>
    <w:p w14:paraId="0766A840" w14:textId="259E4DF1" w:rsidR="00F45132" w:rsidRPr="004B4852" w:rsidRDefault="00F45132" w:rsidP="005541F9">
      <w:pPr>
        <w:pStyle w:val="Akapitzlist"/>
        <w:numPr>
          <w:ilvl w:val="0"/>
          <w:numId w:val="16"/>
        </w:numPr>
        <w:ind w:left="851"/>
        <w:rPr>
          <w:rFonts w:asciiTheme="majorHAnsi" w:hAnsiTheme="majorHAnsi" w:cstheme="majorHAnsi"/>
        </w:rPr>
      </w:pPr>
      <w:r w:rsidRPr="004B4852">
        <w:rPr>
          <w:rFonts w:asciiTheme="majorHAnsi" w:hAnsiTheme="majorHAnsi" w:cstheme="majorHAnsi"/>
        </w:rPr>
        <w:t>zabudowę ogniw fotowoltaicznych do wytwarzania energii elektrycznej, a</w:t>
      </w:r>
      <w:r w:rsidR="00E23DE6">
        <w:rPr>
          <w:rFonts w:asciiTheme="majorHAnsi" w:hAnsiTheme="majorHAnsi" w:cstheme="majorHAnsi"/>
        </w:rPr>
        <w:t> </w:t>
      </w:r>
      <w:r w:rsidRPr="004B4852">
        <w:rPr>
          <w:rFonts w:asciiTheme="majorHAnsi" w:hAnsiTheme="majorHAnsi" w:cstheme="majorHAnsi"/>
        </w:rPr>
        <w:t>także mikro i małych instalacji wykorzystujących energię wiatru</w:t>
      </w:r>
      <w:r w:rsidR="008E3953" w:rsidRPr="004B4852">
        <w:rPr>
          <w:rFonts w:asciiTheme="majorHAnsi" w:hAnsiTheme="majorHAnsi" w:cstheme="majorHAnsi"/>
        </w:rPr>
        <w:t>;</w:t>
      </w:r>
    </w:p>
    <w:p w14:paraId="0851423F" w14:textId="1CDA96FE" w:rsidR="00F45132" w:rsidRPr="004B4852" w:rsidRDefault="00F45132" w:rsidP="005541F9">
      <w:pPr>
        <w:pStyle w:val="Akapitzlist"/>
        <w:numPr>
          <w:ilvl w:val="0"/>
          <w:numId w:val="16"/>
        </w:numPr>
        <w:ind w:left="851"/>
        <w:rPr>
          <w:rFonts w:asciiTheme="majorHAnsi" w:hAnsiTheme="majorHAnsi" w:cstheme="majorHAnsi"/>
        </w:rPr>
      </w:pPr>
      <w:r w:rsidRPr="004B4852">
        <w:rPr>
          <w:rFonts w:asciiTheme="majorHAnsi" w:hAnsiTheme="majorHAnsi" w:cstheme="majorHAnsi"/>
        </w:rPr>
        <w:t>zabudowę kolektorów słonecznych dla potrzeb przygotowania ciepłej wody użytkowej</w:t>
      </w:r>
      <w:r w:rsidR="008E3953" w:rsidRPr="004B4852">
        <w:rPr>
          <w:rFonts w:asciiTheme="majorHAnsi" w:hAnsiTheme="majorHAnsi" w:cstheme="majorHAnsi"/>
        </w:rPr>
        <w:t>;</w:t>
      </w:r>
    </w:p>
    <w:p w14:paraId="306717B2" w14:textId="4520DBA2" w:rsidR="00F45132" w:rsidRPr="004B4852" w:rsidRDefault="00F45132" w:rsidP="005541F9">
      <w:pPr>
        <w:pStyle w:val="Akapitzlist"/>
        <w:numPr>
          <w:ilvl w:val="0"/>
          <w:numId w:val="16"/>
        </w:numPr>
        <w:ind w:left="851"/>
        <w:rPr>
          <w:rFonts w:asciiTheme="majorHAnsi" w:hAnsiTheme="majorHAnsi" w:cstheme="majorHAnsi"/>
        </w:rPr>
      </w:pPr>
      <w:r w:rsidRPr="004B4852">
        <w:rPr>
          <w:rFonts w:asciiTheme="majorHAnsi" w:hAnsiTheme="majorHAnsi" w:cstheme="majorHAnsi"/>
        </w:rPr>
        <w:t>zabudowę pomp ciepła, w szczególności zasilanych energią elektryczną ze</w:t>
      </w:r>
      <w:r w:rsidR="00E23DE6">
        <w:rPr>
          <w:rFonts w:asciiTheme="majorHAnsi" w:hAnsiTheme="majorHAnsi" w:cstheme="majorHAnsi"/>
        </w:rPr>
        <w:t> </w:t>
      </w:r>
      <w:r w:rsidRPr="004B4852">
        <w:rPr>
          <w:rFonts w:asciiTheme="majorHAnsi" w:hAnsiTheme="majorHAnsi" w:cstheme="majorHAnsi"/>
        </w:rPr>
        <w:t>źródeł odnawialnych.</w:t>
      </w:r>
    </w:p>
    <w:p w14:paraId="1A1E3CA1" w14:textId="77777777" w:rsidR="00F45132" w:rsidRPr="004B4852" w:rsidRDefault="00F45132" w:rsidP="00CB013C">
      <w:pPr>
        <w:pStyle w:val="Nagwek2"/>
        <w:ind w:hanging="567"/>
        <w:rPr>
          <w:rFonts w:eastAsia="Times New Roman" w:cstheme="majorHAnsi"/>
        </w:rPr>
      </w:pPr>
      <w:bookmarkStart w:id="712" w:name="_Toc435104450"/>
      <w:bookmarkStart w:id="713" w:name="_Toc444160567"/>
      <w:bookmarkStart w:id="714" w:name="_Toc484420691"/>
      <w:bookmarkStart w:id="715" w:name="_Toc484420781"/>
      <w:bookmarkStart w:id="716" w:name="_Toc497929702"/>
      <w:bookmarkStart w:id="717" w:name="_Toc497992673"/>
      <w:bookmarkStart w:id="718" w:name="_Toc114853535"/>
      <w:r w:rsidRPr="004B4852">
        <w:rPr>
          <w:rFonts w:cstheme="majorHAnsi"/>
        </w:rPr>
        <w:t>Podniesienie</w:t>
      </w:r>
      <w:r w:rsidRPr="004B4852">
        <w:rPr>
          <w:rFonts w:eastAsia="Times New Roman" w:cstheme="majorHAnsi"/>
        </w:rPr>
        <w:t xml:space="preserve"> bezpieczeństwa energetycznego poprzez zastosowanie </w:t>
      </w:r>
      <w:proofErr w:type="spellStart"/>
      <w:r w:rsidRPr="004B4852">
        <w:rPr>
          <w:rFonts w:eastAsia="Times New Roman" w:cstheme="majorHAnsi"/>
        </w:rPr>
        <w:t>mikrokogeneracji</w:t>
      </w:r>
      <w:proofErr w:type="spellEnd"/>
      <w:r w:rsidRPr="004B4852">
        <w:rPr>
          <w:rFonts w:eastAsia="Times New Roman" w:cstheme="majorHAnsi"/>
        </w:rPr>
        <w:t xml:space="preserve"> do wytwarzania energii elektrycznej </w:t>
      </w:r>
      <w:r w:rsidRPr="004B4852">
        <w:rPr>
          <w:rFonts w:eastAsia="Times New Roman" w:cstheme="majorHAnsi"/>
        </w:rPr>
        <w:br/>
        <w:t>i ciepła w źródłach rozproszonych</w:t>
      </w:r>
      <w:bookmarkEnd w:id="591"/>
      <w:bookmarkEnd w:id="712"/>
      <w:bookmarkEnd w:id="713"/>
      <w:bookmarkEnd w:id="714"/>
      <w:bookmarkEnd w:id="715"/>
      <w:bookmarkEnd w:id="716"/>
      <w:bookmarkEnd w:id="717"/>
      <w:bookmarkEnd w:id="718"/>
    </w:p>
    <w:p w14:paraId="15089960" w14:textId="2F61D8AF" w:rsidR="00F45132" w:rsidRPr="004B4852" w:rsidRDefault="00F45132" w:rsidP="00F45132">
      <w:pPr>
        <w:rPr>
          <w:rFonts w:asciiTheme="majorHAnsi" w:hAnsiTheme="majorHAnsi" w:cstheme="majorHAnsi"/>
        </w:rPr>
      </w:pPr>
      <w:proofErr w:type="spellStart"/>
      <w:r w:rsidRPr="004B4852">
        <w:rPr>
          <w:rFonts w:asciiTheme="majorHAnsi" w:hAnsiTheme="majorHAnsi" w:cstheme="majorHAnsi"/>
        </w:rPr>
        <w:t>Mikrokogeneracja</w:t>
      </w:r>
      <w:proofErr w:type="spellEnd"/>
      <w:r w:rsidRPr="004B4852">
        <w:rPr>
          <w:rFonts w:asciiTheme="majorHAnsi" w:hAnsiTheme="majorHAnsi" w:cstheme="majorHAnsi"/>
        </w:rPr>
        <w:t xml:space="preserve"> to proces jednoczesnego wytwarzania energii elektrycznej i cieplnej, który prowadzi do lepszego, pod względem efektywności wytworzenia, wykorzystania paliwa pierwotnego w stosunku do produkcji rozdzielnej. W efekcie, za tę samą jednostkę paliwa pierwotnego możliwe jest otrzymanie większej ilości energii końcowej, niwelując ewentualne straty wytwórcze. W przypadku instalacji </w:t>
      </w:r>
      <w:proofErr w:type="spellStart"/>
      <w:r w:rsidRPr="004B4852">
        <w:rPr>
          <w:rFonts w:asciiTheme="majorHAnsi" w:hAnsiTheme="majorHAnsi" w:cstheme="majorHAnsi"/>
        </w:rPr>
        <w:t>mikrokogeneracyjnych</w:t>
      </w:r>
      <w:proofErr w:type="spellEnd"/>
      <w:r w:rsidRPr="004B4852">
        <w:rPr>
          <w:rFonts w:asciiTheme="majorHAnsi" w:hAnsiTheme="majorHAnsi" w:cstheme="majorHAnsi"/>
        </w:rPr>
        <w:t xml:space="preserve"> w energetyce rozproszonej podstawowym urządzeniem mogą być agregaty prądotwórcze na bazie silników spalinowych z podłączeniem poprzez wymie</w:t>
      </w:r>
      <w:r w:rsidR="008F0D55" w:rsidRPr="004B4852">
        <w:rPr>
          <w:rFonts w:asciiTheme="majorHAnsi" w:hAnsiTheme="majorHAnsi" w:cstheme="majorHAnsi"/>
        </w:rPr>
        <w:t>nn</w:t>
      </w:r>
      <w:r w:rsidRPr="004B4852">
        <w:rPr>
          <w:rFonts w:asciiTheme="majorHAnsi" w:hAnsiTheme="majorHAnsi" w:cstheme="majorHAnsi"/>
        </w:rPr>
        <w:t xml:space="preserve">iki ciepła do węzła ciepłowniczego. </w:t>
      </w:r>
    </w:p>
    <w:p w14:paraId="05F0A3C9" w14:textId="77777777" w:rsidR="00F45132" w:rsidRPr="004B4852" w:rsidRDefault="00F45132" w:rsidP="00F45132">
      <w:pPr>
        <w:rPr>
          <w:rFonts w:asciiTheme="majorHAnsi" w:hAnsiTheme="majorHAnsi" w:cstheme="majorHAnsi"/>
        </w:rPr>
      </w:pPr>
      <w:r w:rsidRPr="004B4852">
        <w:rPr>
          <w:rFonts w:asciiTheme="majorHAnsi" w:hAnsiTheme="majorHAnsi" w:cstheme="majorHAnsi"/>
        </w:rPr>
        <w:t xml:space="preserve">Stosowanie </w:t>
      </w:r>
      <w:proofErr w:type="spellStart"/>
      <w:r w:rsidRPr="004B4852">
        <w:rPr>
          <w:rFonts w:asciiTheme="majorHAnsi" w:hAnsiTheme="majorHAnsi" w:cstheme="majorHAnsi"/>
        </w:rPr>
        <w:t>mikrokogeneracji</w:t>
      </w:r>
      <w:proofErr w:type="spellEnd"/>
      <w:r w:rsidRPr="004B4852">
        <w:rPr>
          <w:rFonts w:asciiTheme="majorHAnsi" w:hAnsiTheme="majorHAnsi" w:cstheme="majorHAnsi"/>
        </w:rPr>
        <w:t xml:space="preserve"> nie jest jeszcze rozpowszechnione na terenie kraju. Jednakże, biorąc pod uwagę rosnący koszt zaopatrzenia w ciepło, energię elektryczną i paliwa gazowe oraz malejące koszty inwestycyjne takich rozwiązań, także wskutek programów dotacyjnych, należy się spodziewać powstania indywidualnych źródeł </w:t>
      </w:r>
      <w:r w:rsidRPr="004B4852">
        <w:rPr>
          <w:rFonts w:asciiTheme="majorHAnsi" w:hAnsiTheme="majorHAnsi" w:cstheme="majorHAnsi"/>
        </w:rPr>
        <w:lastRenderedPageBreak/>
        <w:t xml:space="preserve">kogeneracyjnych wraz z rozwojem układów PV i przydomowych wiatraków produkujących energię elektryczną w układach </w:t>
      </w:r>
      <w:proofErr w:type="spellStart"/>
      <w:r w:rsidRPr="004B4852">
        <w:rPr>
          <w:rFonts w:asciiTheme="majorHAnsi" w:hAnsiTheme="majorHAnsi" w:cstheme="majorHAnsi"/>
        </w:rPr>
        <w:t>prosumenckich</w:t>
      </w:r>
      <w:proofErr w:type="spellEnd"/>
      <w:r w:rsidRPr="004B4852">
        <w:rPr>
          <w:rFonts w:asciiTheme="majorHAnsi" w:hAnsiTheme="majorHAnsi" w:cstheme="majorHAnsi"/>
        </w:rPr>
        <w:t>.</w:t>
      </w:r>
    </w:p>
    <w:p w14:paraId="7BC81A6D" w14:textId="77777777" w:rsidR="00F45132" w:rsidRPr="004B4852" w:rsidRDefault="00F45132" w:rsidP="00CB013C">
      <w:pPr>
        <w:pStyle w:val="Nagwek2"/>
        <w:ind w:hanging="567"/>
        <w:rPr>
          <w:rFonts w:cstheme="majorHAnsi"/>
        </w:rPr>
      </w:pPr>
      <w:bookmarkStart w:id="719" w:name="_Toc484420692"/>
      <w:bookmarkStart w:id="720" w:name="_Toc484420782"/>
      <w:bookmarkStart w:id="721" w:name="_Toc497929703"/>
      <w:bookmarkStart w:id="722" w:name="_Toc497992674"/>
      <w:bookmarkStart w:id="723" w:name="_Toc114853536"/>
      <w:r w:rsidRPr="004B4852">
        <w:rPr>
          <w:rFonts w:cstheme="majorHAnsi"/>
        </w:rPr>
        <w:t>Możliwość stosowania środków poprawy efektywności energetycznej</w:t>
      </w:r>
      <w:bookmarkEnd w:id="719"/>
      <w:bookmarkEnd w:id="720"/>
      <w:bookmarkEnd w:id="721"/>
      <w:bookmarkEnd w:id="722"/>
      <w:bookmarkEnd w:id="723"/>
    </w:p>
    <w:p w14:paraId="368BDABC" w14:textId="55B3F58C" w:rsidR="00781288" w:rsidRPr="004B4852" w:rsidRDefault="00781288" w:rsidP="00781288">
      <w:pPr>
        <w:rPr>
          <w:rFonts w:asciiTheme="majorHAnsi" w:hAnsiTheme="majorHAnsi" w:cstheme="majorHAnsi"/>
        </w:rPr>
      </w:pPr>
      <w:r w:rsidRPr="004B4852">
        <w:rPr>
          <w:rFonts w:asciiTheme="majorHAnsi" w:hAnsiTheme="majorHAnsi" w:cstheme="majorHAnsi"/>
        </w:rPr>
        <w:t xml:space="preserve">Przedsięwzięcia racjonalizujące użytkowanie nośników energii na obszarze </w:t>
      </w:r>
      <w:r w:rsidR="00204F9B" w:rsidRPr="004B4852">
        <w:rPr>
          <w:rFonts w:asciiTheme="majorHAnsi" w:hAnsiTheme="majorHAnsi" w:cstheme="majorHAnsi"/>
        </w:rPr>
        <w:t>Miasta</w:t>
      </w:r>
      <w:r w:rsidR="0051287E" w:rsidRPr="004B4852">
        <w:rPr>
          <w:rFonts w:asciiTheme="majorHAnsi" w:hAnsiTheme="majorHAnsi" w:cstheme="majorHAnsi"/>
        </w:rPr>
        <w:t xml:space="preserve"> </w:t>
      </w:r>
      <w:r w:rsidRPr="004B4852">
        <w:rPr>
          <w:rFonts w:asciiTheme="majorHAnsi" w:hAnsiTheme="majorHAnsi" w:cstheme="majorHAnsi"/>
        </w:rPr>
        <w:t>mają szczególnie na celu:</w:t>
      </w:r>
    </w:p>
    <w:p w14:paraId="2E534254" w14:textId="6C77ECCF" w:rsidR="00781288" w:rsidRPr="004B4852" w:rsidRDefault="00781288" w:rsidP="005541F9">
      <w:pPr>
        <w:pStyle w:val="Akapitzlist"/>
        <w:numPr>
          <w:ilvl w:val="0"/>
          <w:numId w:val="10"/>
        </w:numPr>
        <w:rPr>
          <w:rFonts w:asciiTheme="majorHAnsi" w:hAnsiTheme="majorHAnsi" w:cstheme="majorHAnsi"/>
        </w:rPr>
      </w:pPr>
      <w:r w:rsidRPr="004B4852">
        <w:rPr>
          <w:rFonts w:asciiTheme="majorHAnsi" w:hAnsiTheme="majorHAnsi" w:cstheme="majorHAnsi"/>
        </w:rPr>
        <w:t xml:space="preserve">ograniczenie zużycia energii pierwotnej wydatkowanej na zapewnienie komfortu funkcjonowania </w:t>
      </w:r>
      <w:r w:rsidR="00204F9B" w:rsidRPr="004B4852">
        <w:rPr>
          <w:rFonts w:asciiTheme="majorHAnsi" w:hAnsiTheme="majorHAnsi" w:cstheme="majorHAnsi"/>
        </w:rPr>
        <w:t>Miasta</w:t>
      </w:r>
      <w:r w:rsidRPr="004B4852">
        <w:rPr>
          <w:rFonts w:asciiTheme="majorHAnsi" w:hAnsiTheme="majorHAnsi" w:cstheme="majorHAnsi"/>
        </w:rPr>
        <w:t xml:space="preserve"> i jej mieszkańców;</w:t>
      </w:r>
    </w:p>
    <w:p w14:paraId="4C22B87C" w14:textId="49A6E4E4" w:rsidR="00781288" w:rsidRPr="004B4852" w:rsidRDefault="00781288" w:rsidP="005541F9">
      <w:pPr>
        <w:pStyle w:val="Akapitzlist"/>
        <w:numPr>
          <w:ilvl w:val="0"/>
          <w:numId w:val="10"/>
        </w:numPr>
        <w:rPr>
          <w:rFonts w:asciiTheme="majorHAnsi" w:hAnsiTheme="majorHAnsi" w:cstheme="majorHAnsi"/>
        </w:rPr>
      </w:pPr>
      <w:r w:rsidRPr="004B4852">
        <w:rPr>
          <w:rFonts w:asciiTheme="majorHAnsi" w:hAnsiTheme="majorHAnsi" w:cstheme="majorHAnsi"/>
        </w:rPr>
        <w:t xml:space="preserve">ograniczenie wpływu na środowisko funkcjonowania na obszarze </w:t>
      </w:r>
      <w:r w:rsidR="00204F9B" w:rsidRPr="004B4852">
        <w:rPr>
          <w:rFonts w:asciiTheme="majorHAnsi" w:hAnsiTheme="majorHAnsi" w:cstheme="majorHAnsi"/>
        </w:rPr>
        <w:t>Miasta</w:t>
      </w:r>
      <w:r w:rsidRPr="004B4852">
        <w:rPr>
          <w:rFonts w:asciiTheme="majorHAnsi" w:hAnsiTheme="majorHAnsi" w:cstheme="majorHAnsi"/>
        </w:rPr>
        <w:t xml:space="preserve"> sektora paliwowo-energetycznego;</w:t>
      </w:r>
    </w:p>
    <w:p w14:paraId="1DDA7672" w14:textId="7995DE9E" w:rsidR="00460D26" w:rsidRDefault="00460D26" w:rsidP="00F45132">
      <w:pPr>
        <w:rPr>
          <w:rFonts w:asciiTheme="majorHAnsi" w:hAnsiTheme="majorHAnsi" w:cstheme="majorHAnsi"/>
        </w:rPr>
      </w:pPr>
      <w:r>
        <w:rPr>
          <w:rFonts w:asciiTheme="majorHAnsi" w:hAnsiTheme="majorHAnsi" w:cstheme="majorHAnsi"/>
        </w:rPr>
        <w:t>C</w:t>
      </w:r>
      <w:r w:rsidRPr="00460D26">
        <w:rPr>
          <w:rFonts w:asciiTheme="majorHAnsi" w:hAnsiTheme="majorHAnsi" w:cstheme="majorHAnsi"/>
        </w:rPr>
        <w:t>hociaż</w:t>
      </w:r>
      <w:r w:rsidR="00E04421">
        <w:rPr>
          <w:rFonts w:asciiTheme="majorHAnsi" w:hAnsiTheme="majorHAnsi" w:cstheme="majorHAnsi"/>
        </w:rPr>
        <w:t xml:space="preserve"> obecnie</w:t>
      </w:r>
      <w:r w:rsidR="00B23EBC">
        <w:rPr>
          <w:rFonts w:asciiTheme="majorHAnsi" w:hAnsiTheme="majorHAnsi" w:cstheme="majorHAnsi"/>
        </w:rPr>
        <w:t xml:space="preserve"> </w:t>
      </w:r>
      <w:r w:rsidRPr="00460D26">
        <w:rPr>
          <w:rFonts w:asciiTheme="majorHAnsi" w:hAnsiTheme="majorHAnsi" w:cstheme="majorHAnsi"/>
        </w:rPr>
        <w:t>w W</w:t>
      </w:r>
      <w:r w:rsidR="00B23EBC">
        <w:rPr>
          <w:rFonts w:asciiTheme="majorHAnsi" w:hAnsiTheme="majorHAnsi" w:cstheme="majorHAnsi"/>
        </w:rPr>
        <w:t xml:space="preserve">ieloletniej </w:t>
      </w:r>
      <w:r w:rsidRPr="00460D26">
        <w:rPr>
          <w:rFonts w:asciiTheme="majorHAnsi" w:hAnsiTheme="majorHAnsi" w:cstheme="majorHAnsi"/>
        </w:rPr>
        <w:t>P</w:t>
      </w:r>
      <w:r w:rsidR="00B23EBC">
        <w:rPr>
          <w:rFonts w:asciiTheme="majorHAnsi" w:hAnsiTheme="majorHAnsi" w:cstheme="majorHAnsi"/>
        </w:rPr>
        <w:t xml:space="preserve">rognozie </w:t>
      </w:r>
      <w:r w:rsidRPr="00460D26">
        <w:rPr>
          <w:rFonts w:asciiTheme="majorHAnsi" w:hAnsiTheme="majorHAnsi" w:cstheme="majorHAnsi"/>
        </w:rPr>
        <w:t>F</w:t>
      </w:r>
      <w:r w:rsidR="00B23EBC">
        <w:rPr>
          <w:rFonts w:asciiTheme="majorHAnsi" w:hAnsiTheme="majorHAnsi" w:cstheme="majorHAnsi"/>
        </w:rPr>
        <w:t>inansowej</w:t>
      </w:r>
      <w:r w:rsidRPr="00460D26">
        <w:rPr>
          <w:rFonts w:asciiTheme="majorHAnsi" w:hAnsiTheme="majorHAnsi" w:cstheme="majorHAnsi"/>
        </w:rPr>
        <w:t xml:space="preserve"> nie ma aktualnie ujętych inwestycji dotyczących termomodernizacji budynków</w:t>
      </w:r>
      <w:r w:rsidR="00B23EBC">
        <w:rPr>
          <w:rFonts w:asciiTheme="majorHAnsi" w:hAnsiTheme="majorHAnsi" w:cstheme="majorHAnsi"/>
        </w:rPr>
        <w:t>, jedn</w:t>
      </w:r>
      <w:r w:rsidR="00CD661C">
        <w:rPr>
          <w:rFonts w:asciiTheme="majorHAnsi" w:hAnsiTheme="majorHAnsi" w:cstheme="majorHAnsi"/>
        </w:rPr>
        <w:t>a</w:t>
      </w:r>
      <w:r w:rsidR="00B23EBC">
        <w:rPr>
          <w:rFonts w:asciiTheme="majorHAnsi" w:hAnsiTheme="majorHAnsi" w:cstheme="majorHAnsi"/>
        </w:rPr>
        <w:t>k w związku z</w:t>
      </w:r>
      <w:r w:rsidR="00E04421">
        <w:rPr>
          <w:rFonts w:asciiTheme="majorHAnsi" w:hAnsiTheme="majorHAnsi" w:cstheme="majorHAnsi"/>
        </w:rPr>
        <w:t> </w:t>
      </w:r>
      <w:r w:rsidR="00B23EBC">
        <w:rPr>
          <w:rFonts w:asciiTheme="majorHAnsi" w:hAnsiTheme="majorHAnsi" w:cstheme="majorHAnsi"/>
        </w:rPr>
        <w:t xml:space="preserve">europejskimi i krajowymi wytycznymi w niedalekiej przyszłości </w:t>
      </w:r>
      <w:r w:rsidRPr="00460D26">
        <w:rPr>
          <w:rFonts w:asciiTheme="majorHAnsi" w:hAnsiTheme="majorHAnsi" w:cstheme="majorHAnsi"/>
        </w:rPr>
        <w:t xml:space="preserve">będą musiały być podjęte działania związane z </w:t>
      </w:r>
      <w:r w:rsidR="00B23EBC" w:rsidRPr="00460D26">
        <w:rPr>
          <w:rFonts w:asciiTheme="majorHAnsi" w:hAnsiTheme="majorHAnsi" w:cstheme="majorHAnsi"/>
        </w:rPr>
        <w:t>efektywnością</w:t>
      </w:r>
      <w:r w:rsidR="00B23EBC">
        <w:rPr>
          <w:rFonts w:asciiTheme="majorHAnsi" w:hAnsiTheme="majorHAnsi" w:cstheme="majorHAnsi"/>
        </w:rPr>
        <w:t xml:space="preserve"> energetyczną i zmniejszeniem zużycia energii.</w:t>
      </w:r>
    </w:p>
    <w:p w14:paraId="6FAF3FB6" w14:textId="12C06F34" w:rsidR="004434E7" w:rsidRDefault="004434E7" w:rsidP="004434E7">
      <w:pPr>
        <w:rPr>
          <w:rFonts w:asciiTheme="majorHAnsi" w:hAnsiTheme="majorHAnsi" w:cstheme="majorHAnsi"/>
        </w:rPr>
      </w:pPr>
      <w:r>
        <w:rPr>
          <w:rFonts w:asciiTheme="majorHAnsi" w:hAnsiTheme="majorHAnsi" w:cstheme="majorHAnsi"/>
        </w:rPr>
        <w:t>Ważnym krokiem podjętym w celu ograniczenia niskiej emisji</w:t>
      </w:r>
      <w:r w:rsidR="008469A4">
        <w:rPr>
          <w:rFonts w:asciiTheme="majorHAnsi" w:hAnsiTheme="majorHAnsi" w:cstheme="majorHAnsi"/>
        </w:rPr>
        <w:t>, zmniejszenia zużycia energii oraz zwiększenia efektywności energetycznej</w:t>
      </w:r>
      <w:r>
        <w:rPr>
          <w:rFonts w:asciiTheme="majorHAnsi" w:hAnsiTheme="majorHAnsi" w:cstheme="majorHAnsi"/>
        </w:rPr>
        <w:t xml:space="preserve"> na terenie Województwa </w:t>
      </w:r>
      <w:r w:rsidR="007B199C">
        <w:rPr>
          <w:rFonts w:asciiTheme="majorHAnsi" w:hAnsiTheme="majorHAnsi" w:cstheme="majorHAnsi"/>
        </w:rPr>
        <w:t>Warmińsko-Mazurskiego</w:t>
      </w:r>
      <w:r w:rsidR="00824E6C">
        <w:rPr>
          <w:rFonts w:asciiTheme="majorHAnsi" w:hAnsiTheme="majorHAnsi" w:cstheme="majorHAnsi"/>
        </w:rPr>
        <w:t xml:space="preserve">, a przez to także na terenie </w:t>
      </w:r>
      <w:r w:rsidR="007B199C">
        <w:rPr>
          <w:rFonts w:asciiTheme="majorHAnsi" w:hAnsiTheme="majorHAnsi" w:cstheme="majorHAnsi"/>
        </w:rPr>
        <w:t xml:space="preserve">Miasta Mrągowo </w:t>
      </w:r>
      <w:r>
        <w:rPr>
          <w:rFonts w:asciiTheme="majorHAnsi" w:hAnsiTheme="majorHAnsi" w:cstheme="majorHAnsi"/>
        </w:rPr>
        <w:t xml:space="preserve">jest </w:t>
      </w:r>
      <w:r w:rsidR="007B199C">
        <w:rPr>
          <w:rFonts w:asciiTheme="majorHAnsi" w:hAnsiTheme="majorHAnsi" w:cstheme="majorHAnsi"/>
        </w:rPr>
        <w:t xml:space="preserve">rozpoczęcie prac nad </w:t>
      </w:r>
      <w:r>
        <w:rPr>
          <w:rFonts w:asciiTheme="majorHAnsi" w:hAnsiTheme="majorHAnsi" w:cstheme="majorHAnsi"/>
        </w:rPr>
        <w:t>przyjęcie</w:t>
      </w:r>
      <w:r w:rsidR="007B199C">
        <w:rPr>
          <w:rFonts w:asciiTheme="majorHAnsi" w:hAnsiTheme="majorHAnsi" w:cstheme="majorHAnsi"/>
        </w:rPr>
        <w:t xml:space="preserve">m </w:t>
      </w:r>
      <w:r w:rsidRPr="007B7D2F">
        <w:rPr>
          <w:rFonts w:asciiTheme="majorHAnsi" w:hAnsiTheme="majorHAnsi" w:cstheme="majorHAnsi"/>
        </w:rPr>
        <w:t>w</w:t>
      </w:r>
      <w:r w:rsidR="003B178E">
        <w:rPr>
          <w:rFonts w:asciiTheme="majorHAnsi" w:hAnsiTheme="majorHAnsi" w:cstheme="majorHAnsi"/>
        </w:rPr>
        <w:t> </w:t>
      </w:r>
      <w:r w:rsidRPr="007B7D2F">
        <w:rPr>
          <w:rFonts w:asciiTheme="majorHAnsi" w:hAnsiTheme="majorHAnsi" w:cstheme="majorHAnsi"/>
        </w:rPr>
        <w:t xml:space="preserve">sprawie wprowadzenia na obszarze województwa </w:t>
      </w:r>
      <w:r w:rsidR="007B199C">
        <w:rPr>
          <w:rFonts w:asciiTheme="majorHAnsi" w:hAnsiTheme="majorHAnsi" w:cstheme="majorHAnsi"/>
        </w:rPr>
        <w:t xml:space="preserve">warmińsko-mazurskiego </w:t>
      </w:r>
      <w:r w:rsidRPr="007B7D2F">
        <w:rPr>
          <w:rFonts w:asciiTheme="majorHAnsi" w:hAnsiTheme="majorHAnsi" w:cstheme="majorHAnsi"/>
        </w:rPr>
        <w:t>ograniczeń i</w:t>
      </w:r>
      <w:r w:rsidR="003B178E">
        <w:rPr>
          <w:rFonts w:asciiTheme="majorHAnsi" w:hAnsiTheme="majorHAnsi" w:cstheme="majorHAnsi"/>
        </w:rPr>
        <w:t> </w:t>
      </w:r>
      <w:r w:rsidRPr="007B7D2F">
        <w:rPr>
          <w:rFonts w:asciiTheme="majorHAnsi" w:hAnsiTheme="majorHAnsi" w:cstheme="majorHAnsi"/>
        </w:rPr>
        <w:t>zakazów w zakresie</w:t>
      </w:r>
      <w:r>
        <w:rPr>
          <w:rFonts w:asciiTheme="majorHAnsi" w:hAnsiTheme="majorHAnsi" w:cstheme="majorHAnsi"/>
        </w:rPr>
        <w:t xml:space="preserve"> </w:t>
      </w:r>
      <w:r w:rsidRPr="007B7D2F">
        <w:rPr>
          <w:rFonts w:asciiTheme="majorHAnsi" w:hAnsiTheme="majorHAnsi" w:cstheme="majorHAnsi"/>
        </w:rPr>
        <w:t>eksploatacji instalacji, w których następuje spalanie paliw</w:t>
      </w:r>
      <w:r>
        <w:rPr>
          <w:rFonts w:asciiTheme="majorHAnsi" w:hAnsiTheme="majorHAnsi" w:cstheme="majorHAnsi"/>
        </w:rPr>
        <w:t xml:space="preserve">, </w:t>
      </w:r>
      <w:r w:rsidR="007B199C">
        <w:rPr>
          <w:rFonts w:asciiTheme="majorHAnsi" w:hAnsiTheme="majorHAnsi" w:cstheme="majorHAnsi"/>
        </w:rPr>
        <w:t>czyli tzw. uchwały antysmogowej</w:t>
      </w:r>
      <w:r>
        <w:rPr>
          <w:rFonts w:asciiTheme="majorHAnsi" w:hAnsiTheme="majorHAnsi" w:cstheme="majorHAnsi"/>
        </w:rPr>
        <w:t>.</w:t>
      </w:r>
      <w:r w:rsidR="007B199C">
        <w:rPr>
          <w:rFonts w:asciiTheme="majorHAnsi" w:hAnsiTheme="majorHAnsi" w:cstheme="majorHAnsi"/>
        </w:rPr>
        <w:t xml:space="preserve"> </w:t>
      </w:r>
    </w:p>
    <w:p w14:paraId="312C1457" w14:textId="4DE991F4" w:rsidR="004434E7" w:rsidRDefault="007B199C" w:rsidP="004434E7">
      <w:pPr>
        <w:rPr>
          <w:rFonts w:asciiTheme="majorHAnsi" w:hAnsiTheme="majorHAnsi" w:cstheme="majorHAnsi"/>
        </w:rPr>
      </w:pPr>
      <w:r>
        <w:rPr>
          <w:rFonts w:asciiTheme="majorHAnsi" w:hAnsiTheme="majorHAnsi" w:cstheme="majorHAnsi"/>
        </w:rPr>
        <w:t>Pierwszy projekt uchwały z</w:t>
      </w:r>
      <w:r w:rsidR="00116CAD">
        <w:rPr>
          <w:rFonts w:asciiTheme="majorHAnsi" w:hAnsiTheme="majorHAnsi" w:cstheme="majorHAnsi"/>
        </w:rPr>
        <w:t>awiera</w:t>
      </w:r>
      <w:r>
        <w:rPr>
          <w:rFonts w:asciiTheme="majorHAnsi" w:hAnsiTheme="majorHAnsi" w:cstheme="majorHAnsi"/>
        </w:rPr>
        <w:t xml:space="preserve">ł </w:t>
      </w:r>
      <w:r w:rsidR="00116CAD">
        <w:rPr>
          <w:rFonts w:asciiTheme="majorHAnsi" w:hAnsiTheme="majorHAnsi" w:cstheme="majorHAnsi"/>
        </w:rPr>
        <w:t>ważne dla mieszkańców zapisy</w:t>
      </w:r>
      <w:r w:rsidR="004434E7">
        <w:rPr>
          <w:rFonts w:asciiTheme="majorHAnsi" w:hAnsiTheme="majorHAnsi" w:cstheme="majorHAnsi"/>
        </w:rPr>
        <w:t>:</w:t>
      </w:r>
    </w:p>
    <w:p w14:paraId="26533F57" w14:textId="4BDF7114" w:rsidR="00EC1707" w:rsidRPr="001471FF" w:rsidRDefault="005E1593" w:rsidP="005541F9">
      <w:pPr>
        <w:pStyle w:val="Akapitzlist"/>
        <w:numPr>
          <w:ilvl w:val="0"/>
          <w:numId w:val="28"/>
        </w:numPr>
        <w:rPr>
          <w:rFonts w:asciiTheme="majorHAnsi" w:hAnsiTheme="majorHAnsi" w:cstheme="majorHAnsi"/>
        </w:rPr>
      </w:pPr>
      <w:r w:rsidRPr="005E1593">
        <w:rPr>
          <w:rFonts w:asciiTheme="majorHAnsi" w:hAnsiTheme="majorHAnsi" w:cstheme="majorHAnsi"/>
        </w:rPr>
        <w:t xml:space="preserve">zakazujące </w:t>
      </w:r>
      <w:r w:rsidR="00EC1707" w:rsidRPr="00283B85">
        <w:rPr>
          <w:rFonts w:asciiTheme="majorHAnsi" w:hAnsiTheme="majorHAnsi" w:cstheme="majorHAnsi"/>
        </w:rPr>
        <w:t>spalania w kotłach, piecach i kominkach: mułów i</w:t>
      </w:r>
      <w:r w:rsidR="003B178E">
        <w:rPr>
          <w:rFonts w:asciiTheme="majorHAnsi" w:hAnsiTheme="majorHAnsi" w:cstheme="majorHAnsi"/>
        </w:rPr>
        <w:t> </w:t>
      </w:r>
      <w:r w:rsidR="00EC1707" w:rsidRPr="00283B85">
        <w:rPr>
          <w:rFonts w:asciiTheme="majorHAnsi" w:hAnsiTheme="majorHAnsi" w:cstheme="majorHAnsi"/>
        </w:rPr>
        <w:t>flotokoncentratów węglowych, węgla brunatnego i pochodnych, węgla kamiennego w postaci sypkiej o uziarnieniu 0-3 mm, a także paliw zawierających biomasę o wilgotności w stanie roboczym powyżej 20%;</w:t>
      </w:r>
    </w:p>
    <w:p w14:paraId="05B6CB53" w14:textId="0706BAD8" w:rsidR="004434E7" w:rsidRDefault="005E1593" w:rsidP="005541F9">
      <w:pPr>
        <w:pStyle w:val="Akapitzlist"/>
        <w:numPr>
          <w:ilvl w:val="0"/>
          <w:numId w:val="28"/>
        </w:numPr>
        <w:rPr>
          <w:rFonts w:asciiTheme="majorHAnsi" w:hAnsiTheme="majorHAnsi" w:cstheme="majorHAnsi"/>
        </w:rPr>
      </w:pPr>
      <w:r>
        <w:rPr>
          <w:rFonts w:asciiTheme="majorHAnsi" w:hAnsiTheme="majorHAnsi" w:cstheme="majorHAnsi"/>
        </w:rPr>
        <w:t>wprowadzenia graniczne daty dla zakazu</w:t>
      </w:r>
      <w:r>
        <w:rPr>
          <w:rFonts w:asciiTheme="majorHAnsi" w:hAnsiTheme="majorHAnsi" w:cstheme="majorHAnsi"/>
          <w:b/>
        </w:rPr>
        <w:t xml:space="preserve"> </w:t>
      </w:r>
      <w:r w:rsidR="004434E7" w:rsidRPr="0056275C">
        <w:rPr>
          <w:rFonts w:asciiTheme="majorHAnsi" w:hAnsiTheme="majorHAnsi" w:cstheme="majorHAnsi"/>
        </w:rPr>
        <w:t>używa</w:t>
      </w:r>
      <w:r w:rsidR="004434E7">
        <w:rPr>
          <w:rFonts w:asciiTheme="majorHAnsi" w:hAnsiTheme="majorHAnsi" w:cstheme="majorHAnsi"/>
        </w:rPr>
        <w:t>nia</w:t>
      </w:r>
      <w:r w:rsidR="004434E7" w:rsidRPr="0056275C">
        <w:rPr>
          <w:rFonts w:asciiTheme="majorHAnsi" w:hAnsiTheme="majorHAnsi" w:cstheme="majorHAnsi"/>
        </w:rPr>
        <w:t xml:space="preserve"> kotłów na węgiel lub drewno nie spełniających wymogów dla klas 3,4 lub 5 według normy PN-EN 303-5:2012</w:t>
      </w:r>
      <w:r>
        <w:rPr>
          <w:rFonts w:asciiTheme="majorHAnsi" w:hAnsiTheme="majorHAnsi" w:cstheme="majorHAnsi"/>
        </w:rPr>
        <w:t>.</w:t>
      </w:r>
    </w:p>
    <w:p w14:paraId="0CD27AC8" w14:textId="77777777" w:rsidR="005E1593" w:rsidRPr="005E1593" w:rsidRDefault="005E1593" w:rsidP="005E1593">
      <w:pPr>
        <w:rPr>
          <w:rFonts w:asciiTheme="majorHAnsi" w:hAnsiTheme="majorHAnsi" w:cstheme="majorHAnsi"/>
        </w:rPr>
      </w:pPr>
    </w:p>
    <w:p w14:paraId="1A39E237" w14:textId="24F44487" w:rsidR="005E1593" w:rsidRPr="00A47A4C" w:rsidRDefault="008469A4" w:rsidP="00A47A4C">
      <w:pPr>
        <w:rPr>
          <w:rFonts w:asciiTheme="majorHAnsi" w:hAnsiTheme="majorHAnsi" w:cstheme="majorHAnsi"/>
        </w:rPr>
      </w:pPr>
      <w:r w:rsidRPr="00A47A4C">
        <w:rPr>
          <w:rFonts w:asciiTheme="majorHAnsi" w:hAnsiTheme="majorHAnsi" w:cstheme="majorHAnsi"/>
        </w:rPr>
        <w:lastRenderedPageBreak/>
        <w:t>Z jednej strony te przepisy mają na celu ograniczenie niskiej emisji, ale ze względu na wprowadzenia zapisów odnoszących się do wymagań ekoprojektu konieczne jest też stosowanie urządzeń o wysokiej sprawności, to zaś ma  wpływ na zwiększenie efektywności oraz zmniejszenie zużycia paliw.</w:t>
      </w:r>
      <w:r w:rsidR="005E1593">
        <w:rPr>
          <w:rFonts w:asciiTheme="majorHAnsi" w:hAnsiTheme="majorHAnsi" w:cstheme="majorHAnsi"/>
        </w:rPr>
        <w:t xml:space="preserve"> W I kwartale 2022 roku prace nad uchwałą zostały wstrzymane.</w:t>
      </w:r>
      <w:r w:rsidR="005E1593">
        <w:rPr>
          <w:rStyle w:val="Odwoanieprzypisudolnego"/>
          <w:rFonts w:asciiTheme="majorHAnsi" w:hAnsiTheme="majorHAnsi" w:cstheme="majorHAnsi"/>
        </w:rPr>
        <w:footnoteReference w:id="7"/>
      </w:r>
    </w:p>
    <w:p w14:paraId="46AAC195" w14:textId="7662403F" w:rsidR="00F45132" w:rsidRPr="008469A4" w:rsidRDefault="00BF401E" w:rsidP="004A1E23">
      <w:pPr>
        <w:rPr>
          <w:rFonts w:asciiTheme="majorHAnsi" w:hAnsiTheme="majorHAnsi" w:cstheme="majorHAnsi"/>
        </w:rPr>
      </w:pPr>
      <w:r>
        <w:rPr>
          <w:rFonts w:asciiTheme="majorHAnsi" w:hAnsiTheme="majorHAnsi" w:cstheme="majorHAnsi"/>
        </w:rPr>
        <w:t>Podsumowując n</w:t>
      </w:r>
      <w:r w:rsidR="00781288" w:rsidRPr="00EC1707">
        <w:rPr>
          <w:rFonts w:asciiTheme="majorHAnsi" w:hAnsiTheme="majorHAnsi" w:cstheme="majorHAnsi"/>
        </w:rPr>
        <w:t xml:space="preserve">ależy stwierdzić, że </w:t>
      </w:r>
      <w:r w:rsidR="000C15D7" w:rsidRPr="000C15D7">
        <w:rPr>
          <w:rFonts w:asciiTheme="majorHAnsi" w:hAnsiTheme="majorHAnsi" w:cstheme="majorHAnsi"/>
        </w:rPr>
        <w:t>Miast</w:t>
      </w:r>
      <w:r w:rsidR="000C15D7">
        <w:rPr>
          <w:rFonts w:asciiTheme="majorHAnsi" w:hAnsiTheme="majorHAnsi" w:cstheme="majorHAnsi"/>
        </w:rPr>
        <w:t>o</w:t>
      </w:r>
      <w:r w:rsidR="000C15D7" w:rsidRPr="000C15D7">
        <w:rPr>
          <w:rFonts w:asciiTheme="majorHAnsi" w:hAnsiTheme="majorHAnsi" w:cstheme="majorHAnsi"/>
        </w:rPr>
        <w:t xml:space="preserve"> Mrągowo </w:t>
      </w:r>
      <w:r w:rsidR="00781288" w:rsidRPr="00EC1707">
        <w:rPr>
          <w:rFonts w:asciiTheme="majorHAnsi" w:hAnsiTheme="majorHAnsi" w:cstheme="majorHAnsi"/>
        </w:rPr>
        <w:t>ma</w:t>
      </w:r>
      <w:r w:rsidR="000C15D7">
        <w:rPr>
          <w:rFonts w:asciiTheme="majorHAnsi" w:hAnsiTheme="majorHAnsi" w:cstheme="majorHAnsi"/>
        </w:rPr>
        <w:t xml:space="preserve"> stosunkowo</w:t>
      </w:r>
      <w:r w:rsidR="003836F5" w:rsidRPr="00EC1707">
        <w:rPr>
          <w:rFonts w:asciiTheme="majorHAnsi" w:hAnsiTheme="majorHAnsi" w:cstheme="majorHAnsi"/>
        </w:rPr>
        <w:t xml:space="preserve"> </w:t>
      </w:r>
      <w:r w:rsidR="00781288" w:rsidRPr="00EC1707">
        <w:rPr>
          <w:rFonts w:asciiTheme="majorHAnsi" w:hAnsiTheme="majorHAnsi" w:cstheme="majorHAnsi"/>
        </w:rPr>
        <w:t>niewielki wpływ na</w:t>
      </w:r>
      <w:r w:rsidR="00D71D4A">
        <w:rPr>
          <w:rFonts w:asciiTheme="majorHAnsi" w:hAnsiTheme="majorHAnsi" w:cstheme="majorHAnsi"/>
        </w:rPr>
        <w:t> </w:t>
      </w:r>
      <w:r w:rsidR="00781288" w:rsidRPr="00EC1707">
        <w:rPr>
          <w:rFonts w:asciiTheme="majorHAnsi" w:hAnsiTheme="majorHAnsi" w:cstheme="majorHAnsi"/>
        </w:rPr>
        <w:t>działania podmiotów energetycznych</w:t>
      </w:r>
      <w:r>
        <w:rPr>
          <w:rFonts w:asciiTheme="majorHAnsi" w:hAnsiTheme="majorHAnsi" w:cstheme="majorHAnsi"/>
        </w:rPr>
        <w:t xml:space="preserve">, natomiast </w:t>
      </w:r>
      <w:r w:rsidR="000540E0" w:rsidRPr="00824E6C">
        <w:rPr>
          <w:rFonts w:asciiTheme="majorHAnsi" w:hAnsiTheme="majorHAnsi" w:cstheme="majorHAnsi"/>
        </w:rPr>
        <w:t xml:space="preserve"> </w:t>
      </w:r>
      <w:r>
        <w:rPr>
          <w:rFonts w:asciiTheme="majorHAnsi" w:hAnsiTheme="majorHAnsi" w:cstheme="majorHAnsi"/>
        </w:rPr>
        <w:t>z</w:t>
      </w:r>
      <w:r w:rsidR="00F45132" w:rsidRPr="00824E6C">
        <w:rPr>
          <w:rFonts w:asciiTheme="majorHAnsi" w:hAnsiTheme="majorHAnsi" w:cstheme="majorHAnsi"/>
        </w:rPr>
        <w:t>godnie z ustawą z dnia 20 maja 2016 r. o efektywności energetycznej</w:t>
      </w:r>
      <w:r w:rsidR="003836F5" w:rsidRPr="008469A4">
        <w:rPr>
          <w:rFonts w:asciiTheme="majorHAnsi" w:hAnsiTheme="majorHAnsi" w:cstheme="majorHAnsi"/>
        </w:rPr>
        <w:t xml:space="preserve"> </w:t>
      </w:r>
      <w:r w:rsidR="00F45132" w:rsidRPr="008469A4">
        <w:rPr>
          <w:rFonts w:asciiTheme="majorHAnsi" w:hAnsiTheme="majorHAnsi" w:cstheme="majorHAnsi"/>
        </w:rPr>
        <w:t>(</w:t>
      </w:r>
      <w:r w:rsidR="004C4EBD" w:rsidRPr="008469A4">
        <w:rPr>
          <w:rFonts w:asciiTheme="majorHAnsi" w:hAnsiTheme="majorHAnsi" w:cstheme="majorHAnsi"/>
        </w:rPr>
        <w:t>Dz.U. 2019 poz. 545</w:t>
      </w:r>
      <w:r w:rsidR="00F45132" w:rsidRPr="008469A4">
        <w:rPr>
          <w:rFonts w:asciiTheme="majorHAnsi" w:hAnsiTheme="majorHAnsi" w:cstheme="majorHAnsi"/>
        </w:rPr>
        <w:t xml:space="preserve">) </w:t>
      </w:r>
      <w:r>
        <w:rPr>
          <w:rFonts w:asciiTheme="majorHAnsi" w:hAnsiTheme="majorHAnsi" w:cstheme="majorHAnsi"/>
        </w:rPr>
        <w:t xml:space="preserve">może działać </w:t>
      </w:r>
      <w:r w:rsidR="006E0B79">
        <w:rPr>
          <w:rFonts w:asciiTheme="majorHAnsi" w:hAnsiTheme="majorHAnsi" w:cstheme="majorHAnsi"/>
        </w:rPr>
        <w:t xml:space="preserve">przez </w:t>
      </w:r>
      <w:r w:rsidR="00F45132" w:rsidRPr="008469A4">
        <w:rPr>
          <w:rFonts w:asciiTheme="majorHAnsi" w:hAnsiTheme="majorHAnsi" w:cstheme="majorHAnsi"/>
        </w:rPr>
        <w:t>jednostki sektora publicznego stos</w:t>
      </w:r>
      <w:r w:rsidR="006E0B79">
        <w:rPr>
          <w:rFonts w:asciiTheme="majorHAnsi" w:hAnsiTheme="majorHAnsi" w:cstheme="majorHAnsi"/>
        </w:rPr>
        <w:t xml:space="preserve">ując </w:t>
      </w:r>
      <w:r w:rsidR="00F45132" w:rsidRPr="008469A4">
        <w:rPr>
          <w:rFonts w:asciiTheme="majorHAnsi" w:hAnsiTheme="majorHAnsi" w:cstheme="majorHAnsi"/>
        </w:rPr>
        <w:t xml:space="preserve"> środki poprawy efektywności energetycznej,</w:t>
      </w:r>
      <w:r w:rsidR="006E0B79">
        <w:rPr>
          <w:rFonts w:asciiTheme="majorHAnsi" w:hAnsiTheme="majorHAnsi" w:cstheme="majorHAnsi"/>
        </w:rPr>
        <w:t xml:space="preserve"> takie</w:t>
      </w:r>
      <w:r w:rsidR="00F45132" w:rsidRPr="008469A4">
        <w:rPr>
          <w:rFonts w:asciiTheme="majorHAnsi" w:hAnsiTheme="majorHAnsi" w:cstheme="majorHAnsi"/>
        </w:rPr>
        <w:t xml:space="preserve"> jak:</w:t>
      </w:r>
    </w:p>
    <w:p w14:paraId="1FD13FE1" w14:textId="77777777" w:rsidR="00F45132" w:rsidRPr="004B4852" w:rsidRDefault="00F45132" w:rsidP="005541F9">
      <w:pPr>
        <w:pStyle w:val="Akapitzlist"/>
        <w:numPr>
          <w:ilvl w:val="0"/>
          <w:numId w:val="38"/>
        </w:numPr>
        <w:rPr>
          <w:rFonts w:asciiTheme="majorHAnsi" w:hAnsiTheme="majorHAnsi" w:cstheme="majorHAnsi"/>
        </w:rPr>
      </w:pPr>
      <w:r w:rsidRPr="004B4852">
        <w:rPr>
          <w:rFonts w:asciiTheme="majorHAnsi" w:hAnsiTheme="majorHAnsi" w:cstheme="majorHAnsi"/>
        </w:rPr>
        <w:t>Realizacja i finansowanie przedsięwzięcia służącego poprawie efektywności energetycznej;</w:t>
      </w:r>
    </w:p>
    <w:p w14:paraId="398C70E8" w14:textId="38C7C82B" w:rsidR="00F45132" w:rsidRPr="004B4852" w:rsidRDefault="00F45132" w:rsidP="005541F9">
      <w:pPr>
        <w:pStyle w:val="Akapitzlist"/>
        <w:numPr>
          <w:ilvl w:val="0"/>
          <w:numId w:val="38"/>
        </w:numPr>
        <w:rPr>
          <w:rFonts w:asciiTheme="majorHAnsi" w:hAnsiTheme="majorHAnsi" w:cstheme="majorHAnsi"/>
        </w:rPr>
      </w:pPr>
      <w:r w:rsidRPr="004B4852">
        <w:rPr>
          <w:rFonts w:asciiTheme="majorHAnsi" w:hAnsiTheme="majorHAnsi" w:cstheme="majorHAnsi"/>
        </w:rPr>
        <w:t>Nabycie urządze</w:t>
      </w:r>
      <w:r w:rsidR="00DA6601" w:rsidRPr="004B4852">
        <w:rPr>
          <w:rFonts w:asciiTheme="majorHAnsi" w:hAnsiTheme="majorHAnsi" w:cstheme="majorHAnsi"/>
        </w:rPr>
        <w:t>ń</w:t>
      </w:r>
      <w:r w:rsidRPr="004B4852">
        <w:rPr>
          <w:rFonts w:asciiTheme="majorHAnsi" w:hAnsiTheme="majorHAnsi" w:cstheme="majorHAnsi"/>
        </w:rPr>
        <w:t>, instalacji lub pojazd</w:t>
      </w:r>
      <w:r w:rsidR="00DA6601" w:rsidRPr="004B4852">
        <w:rPr>
          <w:rFonts w:asciiTheme="majorHAnsi" w:hAnsiTheme="majorHAnsi" w:cstheme="majorHAnsi"/>
        </w:rPr>
        <w:t>ów</w:t>
      </w:r>
      <w:r w:rsidRPr="004B4852">
        <w:rPr>
          <w:rFonts w:asciiTheme="majorHAnsi" w:hAnsiTheme="majorHAnsi" w:cstheme="majorHAnsi"/>
        </w:rPr>
        <w:t>, charakteryzujących się niskim zużyciem energii oraz niskimi kosztami eksploatacji;</w:t>
      </w:r>
    </w:p>
    <w:p w14:paraId="5BD449C6" w14:textId="3EDE6EAE" w:rsidR="00F45132" w:rsidRPr="004B4852" w:rsidRDefault="00F45132" w:rsidP="005541F9">
      <w:pPr>
        <w:pStyle w:val="Akapitzlist"/>
        <w:numPr>
          <w:ilvl w:val="0"/>
          <w:numId w:val="38"/>
        </w:numPr>
        <w:rPr>
          <w:rFonts w:asciiTheme="majorHAnsi" w:hAnsiTheme="majorHAnsi" w:cstheme="majorHAnsi"/>
        </w:rPr>
      </w:pPr>
      <w:r w:rsidRPr="004B4852">
        <w:rPr>
          <w:rFonts w:asciiTheme="majorHAnsi" w:hAnsiTheme="majorHAnsi" w:cstheme="majorHAnsi"/>
        </w:rPr>
        <w:t>Wymiana eksploatowanego urządze</w:t>
      </w:r>
      <w:r w:rsidR="00DA6601" w:rsidRPr="004B4852">
        <w:rPr>
          <w:rFonts w:asciiTheme="majorHAnsi" w:hAnsiTheme="majorHAnsi" w:cstheme="majorHAnsi"/>
        </w:rPr>
        <w:t>ń</w:t>
      </w:r>
      <w:r w:rsidRPr="004B4852">
        <w:rPr>
          <w:rFonts w:asciiTheme="majorHAnsi" w:hAnsiTheme="majorHAnsi" w:cstheme="majorHAnsi"/>
        </w:rPr>
        <w:t>, instalacji lub pojazd</w:t>
      </w:r>
      <w:r w:rsidR="00DA6601" w:rsidRPr="004B4852">
        <w:rPr>
          <w:rFonts w:asciiTheme="majorHAnsi" w:hAnsiTheme="majorHAnsi" w:cstheme="majorHAnsi"/>
        </w:rPr>
        <w:t>ów</w:t>
      </w:r>
      <w:r w:rsidRPr="004B4852">
        <w:rPr>
          <w:rFonts w:asciiTheme="majorHAnsi" w:hAnsiTheme="majorHAnsi" w:cstheme="majorHAnsi"/>
        </w:rPr>
        <w:t>, lub ich modernizacj</w:t>
      </w:r>
      <w:r w:rsidR="00DA6601" w:rsidRPr="004B4852">
        <w:rPr>
          <w:rFonts w:asciiTheme="majorHAnsi" w:hAnsiTheme="majorHAnsi" w:cstheme="majorHAnsi"/>
        </w:rPr>
        <w:t>i</w:t>
      </w:r>
      <w:r w:rsidRPr="004B4852">
        <w:rPr>
          <w:rFonts w:asciiTheme="majorHAnsi" w:hAnsiTheme="majorHAnsi" w:cstheme="majorHAnsi"/>
        </w:rPr>
        <w:t xml:space="preserve"> w celu zmniejszenia przez nie zużycie energii;</w:t>
      </w:r>
    </w:p>
    <w:p w14:paraId="7A1F146E" w14:textId="77777777" w:rsidR="00F45132" w:rsidRPr="004B4852" w:rsidRDefault="00F45132" w:rsidP="005541F9">
      <w:pPr>
        <w:pStyle w:val="Akapitzlist"/>
        <w:numPr>
          <w:ilvl w:val="0"/>
          <w:numId w:val="38"/>
        </w:numPr>
        <w:rPr>
          <w:rFonts w:asciiTheme="majorHAnsi" w:hAnsiTheme="majorHAnsi" w:cstheme="majorHAnsi"/>
        </w:rPr>
      </w:pPr>
      <w:r w:rsidRPr="004B4852">
        <w:rPr>
          <w:rFonts w:asciiTheme="majorHAnsi" w:hAnsiTheme="majorHAnsi" w:cstheme="majorHAnsi"/>
        </w:rPr>
        <w:t>Realizacja przedsięwzięć termomodernizacyjnych;</w:t>
      </w:r>
    </w:p>
    <w:p w14:paraId="155FC88F" w14:textId="77777777" w:rsidR="00F45132" w:rsidRPr="004B4852" w:rsidRDefault="00F45132" w:rsidP="005541F9">
      <w:pPr>
        <w:pStyle w:val="Akapitzlist"/>
        <w:numPr>
          <w:ilvl w:val="0"/>
          <w:numId w:val="38"/>
        </w:numPr>
        <w:rPr>
          <w:rFonts w:asciiTheme="majorHAnsi" w:hAnsiTheme="majorHAnsi" w:cstheme="majorHAnsi"/>
        </w:rPr>
      </w:pPr>
      <w:r w:rsidRPr="004B4852">
        <w:rPr>
          <w:rFonts w:asciiTheme="majorHAnsi" w:hAnsiTheme="majorHAnsi" w:cstheme="majorHAnsi"/>
        </w:rPr>
        <w:t>Wdrażanie systemu zarządzania środowiskowego.</w:t>
      </w:r>
    </w:p>
    <w:p w14:paraId="169DCE86" w14:textId="2DDCA5E9" w:rsidR="00F45132" w:rsidRPr="004B4852" w:rsidRDefault="00F45132" w:rsidP="00F45132">
      <w:pPr>
        <w:rPr>
          <w:rFonts w:asciiTheme="majorHAnsi" w:hAnsiTheme="majorHAnsi" w:cstheme="majorHAnsi"/>
        </w:rPr>
      </w:pPr>
      <w:r w:rsidRPr="004B4852">
        <w:rPr>
          <w:rFonts w:asciiTheme="majorHAnsi" w:hAnsiTheme="majorHAnsi" w:cstheme="majorHAnsi"/>
        </w:rPr>
        <w:t>Poprawa efektywności energetycznej może być rozpatrywana w odniesieniu do energii cieplnej poprzez poprawę izolacyjności cieplnej przegród zewnętrznych obiektów, a</w:t>
      </w:r>
      <w:r w:rsidR="00B87215">
        <w:rPr>
          <w:rFonts w:asciiTheme="majorHAnsi" w:hAnsiTheme="majorHAnsi" w:cstheme="majorHAnsi"/>
        </w:rPr>
        <w:t> </w:t>
      </w:r>
      <w:r w:rsidRPr="004B4852">
        <w:rPr>
          <w:rFonts w:asciiTheme="majorHAnsi" w:hAnsiTheme="majorHAnsi" w:cstheme="majorHAnsi"/>
        </w:rPr>
        <w:t>także energii elektrycznej poprzez modernizację oświetlenia i odbiorników w</w:t>
      </w:r>
      <w:r w:rsidR="00B87215">
        <w:rPr>
          <w:rFonts w:asciiTheme="majorHAnsi" w:hAnsiTheme="majorHAnsi" w:cstheme="majorHAnsi"/>
        </w:rPr>
        <w:t> </w:t>
      </w:r>
      <w:r w:rsidRPr="004B4852">
        <w:rPr>
          <w:rFonts w:asciiTheme="majorHAnsi" w:hAnsiTheme="majorHAnsi" w:cstheme="majorHAnsi"/>
        </w:rPr>
        <w:t>zakresie poprawy klasy energetycznej wraz z zastosowaniem systemów zarządzania energią. Ponadto w</w:t>
      </w:r>
      <w:r w:rsidR="003836F5" w:rsidRPr="004B4852">
        <w:rPr>
          <w:rFonts w:asciiTheme="majorHAnsi" w:hAnsiTheme="majorHAnsi" w:cstheme="majorHAnsi"/>
        </w:rPr>
        <w:t xml:space="preserve"> </w:t>
      </w:r>
      <w:r w:rsidR="00D84DC5" w:rsidRPr="004B4852">
        <w:rPr>
          <w:rFonts w:asciiTheme="majorHAnsi" w:hAnsiTheme="majorHAnsi" w:cstheme="majorHAnsi"/>
        </w:rPr>
        <w:t xml:space="preserve">Aktualizacji </w:t>
      </w:r>
      <w:r w:rsidRPr="004B4852">
        <w:rPr>
          <w:rFonts w:asciiTheme="majorHAnsi" w:hAnsiTheme="majorHAnsi" w:cstheme="majorHAnsi"/>
        </w:rPr>
        <w:t>założeń zostały rozpatrzone możliwości zastosowania odnawialnych źródeł energii zarówno w</w:t>
      </w:r>
      <w:r w:rsidR="000540E0" w:rsidRPr="004B4852">
        <w:rPr>
          <w:rFonts w:asciiTheme="majorHAnsi" w:hAnsiTheme="majorHAnsi" w:cstheme="majorHAnsi"/>
        </w:rPr>
        <w:t> </w:t>
      </w:r>
      <w:r w:rsidRPr="004B4852">
        <w:rPr>
          <w:rFonts w:asciiTheme="majorHAnsi" w:hAnsiTheme="majorHAnsi" w:cstheme="majorHAnsi"/>
        </w:rPr>
        <w:t>zakresie produkcji energii cieplnej jak i energii elektrycznej, jako działanie nie wpływające bezpośrednio na</w:t>
      </w:r>
      <w:r w:rsidR="00B87215">
        <w:rPr>
          <w:rFonts w:asciiTheme="majorHAnsi" w:hAnsiTheme="majorHAnsi" w:cstheme="majorHAnsi"/>
        </w:rPr>
        <w:t> </w:t>
      </w:r>
      <w:r w:rsidRPr="004B4852">
        <w:rPr>
          <w:rFonts w:asciiTheme="majorHAnsi" w:hAnsiTheme="majorHAnsi" w:cstheme="majorHAnsi"/>
        </w:rPr>
        <w:t>obniżenie zużycia energii końcowej w danym procesie,</w:t>
      </w:r>
      <w:r w:rsidR="003836F5" w:rsidRPr="004B4852">
        <w:rPr>
          <w:rFonts w:asciiTheme="majorHAnsi" w:hAnsiTheme="majorHAnsi" w:cstheme="majorHAnsi"/>
        </w:rPr>
        <w:t xml:space="preserve"> </w:t>
      </w:r>
      <w:r w:rsidRPr="004B4852">
        <w:rPr>
          <w:rFonts w:asciiTheme="majorHAnsi" w:hAnsiTheme="majorHAnsi" w:cstheme="majorHAnsi"/>
        </w:rPr>
        <w:t xml:space="preserve">a raczej jako możliwość </w:t>
      </w:r>
      <w:r w:rsidRPr="004B4852">
        <w:rPr>
          <w:rFonts w:asciiTheme="majorHAnsi" w:hAnsiTheme="majorHAnsi" w:cstheme="majorHAnsi"/>
        </w:rPr>
        <w:lastRenderedPageBreak/>
        <w:t xml:space="preserve">zastosowania niskoemisyjnego źródła mającego na celu poprawę jakości powietrza atmosferycznego. </w:t>
      </w:r>
    </w:p>
    <w:p w14:paraId="47FAB83E" w14:textId="253D4C60" w:rsidR="003149F1" w:rsidRDefault="00CD1DEB" w:rsidP="00666DDD">
      <w:pPr>
        <w:rPr>
          <w:rFonts w:asciiTheme="majorHAnsi" w:hAnsiTheme="majorHAnsi" w:cstheme="majorHAnsi"/>
        </w:rPr>
      </w:pPr>
      <w:r>
        <w:rPr>
          <w:rFonts w:asciiTheme="majorHAnsi" w:hAnsiTheme="majorHAnsi" w:cstheme="majorHAnsi"/>
        </w:rPr>
        <w:t>Zgodnie z przeprowadzoną inwentaryzacją</w:t>
      </w:r>
      <w:r w:rsidR="003149F1">
        <w:rPr>
          <w:rFonts w:asciiTheme="majorHAnsi" w:hAnsiTheme="majorHAnsi" w:cstheme="majorHAnsi"/>
        </w:rPr>
        <w:t xml:space="preserve"> na potrzeby bazy CEEB</w:t>
      </w:r>
      <w:r>
        <w:rPr>
          <w:rFonts w:asciiTheme="majorHAnsi" w:hAnsiTheme="majorHAnsi" w:cstheme="majorHAnsi"/>
        </w:rPr>
        <w:t xml:space="preserve"> na terenie </w:t>
      </w:r>
      <w:r w:rsidR="003149F1">
        <w:rPr>
          <w:rFonts w:asciiTheme="majorHAnsi" w:hAnsiTheme="majorHAnsi" w:cstheme="majorHAnsi"/>
        </w:rPr>
        <w:t xml:space="preserve">Miasta Mrągowo zinwentaryzowano </w:t>
      </w:r>
      <w:r w:rsidR="0046132C">
        <w:rPr>
          <w:rFonts w:asciiTheme="majorHAnsi" w:hAnsiTheme="majorHAnsi" w:cstheme="majorHAnsi"/>
        </w:rPr>
        <w:t xml:space="preserve">247 budynków niemieszkalnych, </w:t>
      </w:r>
      <w:r w:rsidR="003149F1">
        <w:rPr>
          <w:rFonts w:asciiTheme="majorHAnsi" w:hAnsiTheme="majorHAnsi" w:cstheme="majorHAnsi"/>
        </w:rPr>
        <w:t xml:space="preserve">809 </w:t>
      </w:r>
      <w:r w:rsidR="0048015C">
        <w:rPr>
          <w:rFonts w:asciiTheme="majorHAnsi" w:hAnsiTheme="majorHAnsi" w:cstheme="majorHAnsi"/>
        </w:rPr>
        <w:t>budynków mieszkalnych jednorodzinnych</w:t>
      </w:r>
      <w:r w:rsidR="003149F1">
        <w:rPr>
          <w:rFonts w:asciiTheme="majorHAnsi" w:hAnsiTheme="majorHAnsi" w:cstheme="majorHAnsi"/>
        </w:rPr>
        <w:t xml:space="preserve"> oraz 271 budynków mieszkalnych wielorodzinnych i 423 lokale w budynkach wielorodzinnych</w:t>
      </w:r>
      <w:r w:rsidR="0048015C">
        <w:rPr>
          <w:rFonts w:asciiTheme="majorHAnsi" w:hAnsiTheme="majorHAnsi" w:cstheme="majorHAnsi"/>
        </w:rPr>
        <w:t>.</w:t>
      </w:r>
      <w:r w:rsidR="008877CF">
        <w:rPr>
          <w:rFonts w:asciiTheme="majorHAnsi" w:hAnsiTheme="majorHAnsi" w:cstheme="majorHAnsi"/>
        </w:rPr>
        <w:t xml:space="preserve"> </w:t>
      </w:r>
      <w:r w:rsidR="003B4D4A">
        <w:rPr>
          <w:rFonts w:asciiTheme="majorHAnsi" w:hAnsiTheme="majorHAnsi" w:cstheme="majorHAnsi"/>
        </w:rPr>
        <w:t xml:space="preserve">Według bazy CEEB kotły na </w:t>
      </w:r>
      <w:r w:rsidR="008154F4">
        <w:rPr>
          <w:rFonts w:asciiTheme="majorHAnsi" w:hAnsiTheme="majorHAnsi" w:cstheme="majorHAnsi"/>
        </w:rPr>
        <w:t xml:space="preserve">paliwa stałe, a także inne źródła opalane paliwem stałym (trzon kuchenny, piec kaflowy) stanowią </w:t>
      </w:r>
      <w:r w:rsidR="00D02CA5">
        <w:rPr>
          <w:rFonts w:asciiTheme="majorHAnsi" w:hAnsiTheme="majorHAnsi" w:cstheme="majorHAnsi"/>
        </w:rPr>
        <w:t>33,10</w:t>
      </w:r>
      <w:r w:rsidR="008154F4">
        <w:rPr>
          <w:rFonts w:asciiTheme="majorHAnsi" w:hAnsiTheme="majorHAnsi" w:cstheme="majorHAnsi"/>
        </w:rPr>
        <w:t xml:space="preserve">% źródeł </w:t>
      </w:r>
      <w:r w:rsidR="00D02CA5">
        <w:rPr>
          <w:rFonts w:asciiTheme="majorHAnsi" w:hAnsiTheme="majorHAnsi" w:cstheme="majorHAnsi"/>
        </w:rPr>
        <w:t>ciepła w b</w:t>
      </w:r>
      <w:r w:rsidR="005C22AA">
        <w:rPr>
          <w:rFonts w:asciiTheme="majorHAnsi" w:hAnsiTheme="majorHAnsi" w:cstheme="majorHAnsi"/>
        </w:rPr>
        <w:t xml:space="preserve">udynkach mieszkalnych oraz 14,2% w budynkach niemieszkalnych </w:t>
      </w:r>
      <w:r w:rsidR="008154F4">
        <w:rPr>
          <w:rFonts w:asciiTheme="majorHAnsi" w:hAnsiTheme="majorHAnsi" w:cstheme="majorHAnsi"/>
        </w:rPr>
        <w:t>na terenie Miasta i powinny podlegać wymianie w kolejnych latach.</w:t>
      </w:r>
    </w:p>
    <w:p w14:paraId="49744D05" w14:textId="0972B315" w:rsidR="00C123BF" w:rsidRPr="004B4852" w:rsidRDefault="00F45132" w:rsidP="00666DDD">
      <w:pPr>
        <w:rPr>
          <w:rFonts w:asciiTheme="majorHAnsi" w:hAnsiTheme="majorHAnsi" w:cstheme="majorHAnsi"/>
        </w:rPr>
      </w:pPr>
      <w:r w:rsidRPr="004B4852">
        <w:rPr>
          <w:rFonts w:asciiTheme="majorHAnsi" w:hAnsiTheme="majorHAnsi" w:cstheme="majorHAnsi"/>
        </w:rPr>
        <w:t>W celu odpowiedniego doboru właściwych działań modernizacyjnych niezbędne jest wykonanie audytu energetycznego</w:t>
      </w:r>
      <w:r w:rsidR="00292E46">
        <w:rPr>
          <w:rFonts w:asciiTheme="majorHAnsi" w:hAnsiTheme="majorHAnsi" w:cstheme="majorHAnsi"/>
        </w:rPr>
        <w:t xml:space="preserve"> lub co najmniej świadectwa charakterystyki energetycznej</w:t>
      </w:r>
      <w:r w:rsidRPr="004B4852">
        <w:rPr>
          <w:rFonts w:asciiTheme="majorHAnsi" w:hAnsiTheme="majorHAnsi" w:cstheme="majorHAnsi"/>
        </w:rPr>
        <w:t xml:space="preserve">, który dokładnie określi </w:t>
      </w:r>
      <w:r w:rsidR="00292E46">
        <w:rPr>
          <w:rFonts w:asciiTheme="majorHAnsi" w:hAnsiTheme="majorHAnsi" w:cstheme="majorHAnsi"/>
        </w:rPr>
        <w:t xml:space="preserve">elementy wymagające docieplenie, a także może wskazać </w:t>
      </w:r>
      <w:r w:rsidRPr="004B4852">
        <w:rPr>
          <w:rFonts w:asciiTheme="majorHAnsi" w:hAnsiTheme="majorHAnsi" w:cstheme="majorHAnsi"/>
        </w:rPr>
        <w:t xml:space="preserve">nakłady finansowe i zyski z wprowadzonych działań. Możliwe jest jednak wstępne, szacunkowe określenie wielkości obniżenia zużycia ciepła poprzez </w:t>
      </w:r>
      <w:r w:rsidR="00D17821" w:rsidRPr="004B4852">
        <w:rPr>
          <w:rFonts w:asciiTheme="majorHAnsi" w:hAnsiTheme="majorHAnsi" w:cstheme="majorHAnsi"/>
        </w:rPr>
        <w:t>prze</w:t>
      </w:r>
      <w:r w:rsidRPr="004B4852">
        <w:rPr>
          <w:rFonts w:asciiTheme="majorHAnsi" w:hAnsiTheme="majorHAnsi" w:cstheme="majorHAnsi"/>
        </w:rPr>
        <w:t>prowadzenie odpowiednich inwestycji</w:t>
      </w:r>
      <w:r w:rsidR="00292E46">
        <w:rPr>
          <w:rFonts w:asciiTheme="majorHAnsi" w:hAnsiTheme="majorHAnsi" w:cstheme="majorHAnsi"/>
        </w:rPr>
        <w:t xml:space="preserve"> zgodnie z tabelą poniżej</w:t>
      </w:r>
      <w:r w:rsidRPr="004B4852">
        <w:rPr>
          <w:rFonts w:asciiTheme="majorHAnsi" w:hAnsiTheme="majorHAnsi" w:cstheme="majorHAnsi"/>
        </w:rPr>
        <w:t>.</w:t>
      </w:r>
    </w:p>
    <w:p w14:paraId="6D2B84DC" w14:textId="5FCE45FC" w:rsidR="0072321D" w:rsidRPr="004B4852" w:rsidRDefault="0072321D" w:rsidP="0072321D">
      <w:pPr>
        <w:pStyle w:val="Legenda"/>
        <w:keepNext/>
        <w:rPr>
          <w:rFonts w:asciiTheme="majorHAnsi" w:hAnsiTheme="majorHAnsi" w:cstheme="majorHAnsi"/>
        </w:rPr>
      </w:pPr>
      <w:bookmarkStart w:id="724" w:name="_Toc114853604"/>
      <w:r w:rsidRPr="004B4852">
        <w:rPr>
          <w:rFonts w:asciiTheme="majorHAnsi" w:hAnsiTheme="majorHAnsi" w:cstheme="majorHAnsi"/>
        </w:rPr>
        <w:t xml:space="preserve">Tabela </w:t>
      </w:r>
      <w:r w:rsidR="004B4852" w:rsidRPr="004B4852">
        <w:rPr>
          <w:rFonts w:asciiTheme="majorHAnsi" w:hAnsiTheme="majorHAnsi" w:cstheme="majorHAnsi"/>
        </w:rPr>
        <w:fldChar w:fldCharType="begin"/>
      </w:r>
      <w:r w:rsidR="004B4852" w:rsidRPr="004B4852">
        <w:rPr>
          <w:rFonts w:asciiTheme="majorHAnsi" w:hAnsiTheme="majorHAnsi" w:cstheme="majorHAnsi"/>
        </w:rPr>
        <w:instrText xml:space="preserve"> SEQ Tabela \* ARABIC </w:instrText>
      </w:r>
      <w:r w:rsidR="004B4852" w:rsidRPr="004B4852">
        <w:rPr>
          <w:rFonts w:asciiTheme="majorHAnsi" w:hAnsiTheme="majorHAnsi" w:cstheme="majorHAnsi"/>
        </w:rPr>
        <w:fldChar w:fldCharType="separate"/>
      </w:r>
      <w:r w:rsidR="001279CA">
        <w:rPr>
          <w:rFonts w:asciiTheme="majorHAnsi" w:hAnsiTheme="majorHAnsi" w:cstheme="majorHAnsi"/>
          <w:noProof/>
        </w:rPr>
        <w:t>21</w:t>
      </w:r>
      <w:r w:rsidR="004B4852" w:rsidRPr="004B4852">
        <w:rPr>
          <w:rFonts w:asciiTheme="majorHAnsi" w:hAnsiTheme="majorHAnsi" w:cstheme="majorHAnsi"/>
          <w:noProof/>
        </w:rPr>
        <w:fldChar w:fldCharType="end"/>
      </w:r>
      <w:r w:rsidRPr="004B4852">
        <w:rPr>
          <w:rFonts w:asciiTheme="majorHAnsi" w:hAnsiTheme="majorHAnsi" w:cstheme="majorHAnsi"/>
        </w:rPr>
        <w:t xml:space="preserve"> Szacunkowa wielkość obniżenia zużycia energii cieplnej w </w:t>
      </w:r>
      <w:r w:rsidR="00850784" w:rsidRPr="004B4852">
        <w:rPr>
          <w:rFonts w:asciiTheme="majorHAnsi" w:hAnsiTheme="majorHAnsi" w:cstheme="majorHAnsi"/>
        </w:rPr>
        <w:t>budynk</w:t>
      </w:r>
      <w:r w:rsidR="00850784">
        <w:rPr>
          <w:rFonts w:asciiTheme="majorHAnsi" w:hAnsiTheme="majorHAnsi" w:cstheme="majorHAnsi"/>
        </w:rPr>
        <w:t>ach (</w:t>
      </w:r>
      <w:r w:rsidR="008E247A">
        <w:rPr>
          <w:rFonts w:asciiTheme="majorHAnsi" w:hAnsiTheme="majorHAnsi" w:cstheme="majorHAnsi"/>
        </w:rPr>
        <w:t>mieszkalnych</w:t>
      </w:r>
      <w:r w:rsidR="00850784">
        <w:rPr>
          <w:rFonts w:asciiTheme="majorHAnsi" w:hAnsiTheme="majorHAnsi" w:cstheme="majorHAnsi"/>
        </w:rPr>
        <w:t>, użyteczności publicznej)</w:t>
      </w:r>
      <w:r w:rsidR="00850784" w:rsidRPr="004B4852">
        <w:rPr>
          <w:rFonts w:asciiTheme="majorHAnsi" w:hAnsiTheme="majorHAnsi" w:cstheme="majorHAnsi"/>
        </w:rPr>
        <w:t xml:space="preserve"> </w:t>
      </w:r>
      <w:r w:rsidRPr="004B4852">
        <w:rPr>
          <w:rFonts w:asciiTheme="majorHAnsi" w:hAnsiTheme="majorHAnsi" w:cstheme="majorHAnsi"/>
        </w:rPr>
        <w:t>poprzez zastosowanie odpowiednich działań termomodernizacyjnych</w:t>
      </w:r>
      <w:bookmarkEnd w:id="724"/>
    </w:p>
    <w:tbl>
      <w:tblPr>
        <w:tblStyle w:val="Jasnalistaakcent6"/>
        <w:tblW w:w="5000" w:type="pct"/>
        <w:tblLook w:val="04A0" w:firstRow="1" w:lastRow="0" w:firstColumn="1" w:lastColumn="0" w:noHBand="0" w:noVBand="1"/>
      </w:tblPr>
      <w:tblGrid>
        <w:gridCol w:w="6508"/>
        <w:gridCol w:w="2544"/>
      </w:tblGrid>
      <w:tr w:rsidR="00F45132" w:rsidRPr="004B4852" w14:paraId="48084E8B" w14:textId="77777777" w:rsidTr="00F45132">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3595" w:type="pct"/>
            <w:vMerge w:val="restart"/>
            <w:vAlign w:val="center"/>
            <w:hideMark/>
          </w:tcPr>
          <w:p w14:paraId="7209D0C6" w14:textId="77777777" w:rsidR="00F45132" w:rsidRPr="004B4852" w:rsidRDefault="00F45132" w:rsidP="00F45132">
            <w:pPr>
              <w:spacing w:line="240" w:lineRule="auto"/>
              <w:jc w:val="center"/>
              <w:rPr>
                <w:rFonts w:asciiTheme="majorHAnsi" w:hAnsiTheme="majorHAnsi" w:cstheme="majorHAnsi"/>
                <w:sz w:val="20"/>
              </w:rPr>
            </w:pPr>
            <w:r w:rsidRPr="004B4852">
              <w:rPr>
                <w:rFonts w:asciiTheme="majorHAnsi" w:hAnsiTheme="majorHAnsi" w:cstheme="majorHAnsi"/>
                <w:sz w:val="20"/>
              </w:rPr>
              <w:t>Zakres działania modernizacyjnego</w:t>
            </w:r>
          </w:p>
        </w:tc>
        <w:tc>
          <w:tcPr>
            <w:tcW w:w="1405" w:type="pct"/>
            <w:vMerge w:val="restart"/>
            <w:vAlign w:val="center"/>
            <w:hideMark/>
          </w:tcPr>
          <w:p w14:paraId="7D9B408D" w14:textId="77777777" w:rsidR="00F45132" w:rsidRPr="004B4852" w:rsidRDefault="00F45132" w:rsidP="00F45132">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Wielkość możliwego obniżenia zużycia energii cieplnej w budynku</w:t>
            </w:r>
          </w:p>
        </w:tc>
      </w:tr>
      <w:tr w:rsidR="00F45132" w:rsidRPr="004B4852" w14:paraId="6272C186" w14:textId="77777777" w:rsidTr="00F45132">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3595" w:type="pct"/>
            <w:vMerge/>
            <w:vAlign w:val="center"/>
            <w:hideMark/>
          </w:tcPr>
          <w:p w14:paraId="01BA04F0" w14:textId="77777777" w:rsidR="00F45132" w:rsidRPr="004B4852" w:rsidRDefault="00F45132" w:rsidP="00F45132">
            <w:pPr>
              <w:spacing w:line="240" w:lineRule="auto"/>
              <w:jc w:val="center"/>
              <w:rPr>
                <w:rFonts w:asciiTheme="majorHAnsi" w:hAnsiTheme="majorHAnsi" w:cstheme="majorHAnsi"/>
                <w:sz w:val="20"/>
              </w:rPr>
            </w:pPr>
          </w:p>
        </w:tc>
        <w:tc>
          <w:tcPr>
            <w:tcW w:w="1405" w:type="pct"/>
            <w:vMerge/>
            <w:vAlign w:val="center"/>
            <w:hideMark/>
          </w:tcPr>
          <w:p w14:paraId="585C27E1" w14:textId="77777777" w:rsidR="00F45132" w:rsidRPr="004B4852" w:rsidRDefault="00F45132" w:rsidP="00F4513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p>
        </w:tc>
      </w:tr>
      <w:tr w:rsidR="00F45132" w:rsidRPr="004B4852" w14:paraId="5BD8344E" w14:textId="77777777" w:rsidTr="00F45132">
        <w:trPr>
          <w:trHeight w:val="304"/>
        </w:trPr>
        <w:tc>
          <w:tcPr>
            <w:cnfStyle w:val="001000000000" w:firstRow="0" w:lastRow="0" w:firstColumn="1" w:lastColumn="0" w:oddVBand="0" w:evenVBand="0" w:oddHBand="0" w:evenHBand="0" w:firstRowFirstColumn="0" w:firstRowLastColumn="0" w:lastRowFirstColumn="0" w:lastRowLastColumn="0"/>
            <w:tcW w:w="3595" w:type="pct"/>
            <w:vAlign w:val="center"/>
          </w:tcPr>
          <w:p w14:paraId="677719E7" w14:textId="77777777" w:rsidR="00F45132" w:rsidRPr="004B4852" w:rsidRDefault="00F45132" w:rsidP="00F45132">
            <w:pPr>
              <w:spacing w:line="240" w:lineRule="auto"/>
              <w:jc w:val="center"/>
              <w:rPr>
                <w:rFonts w:asciiTheme="majorHAnsi" w:hAnsiTheme="majorHAnsi" w:cstheme="majorHAnsi"/>
                <w:b w:val="0"/>
                <w:sz w:val="20"/>
              </w:rPr>
            </w:pPr>
            <w:r w:rsidRPr="004B4852">
              <w:rPr>
                <w:rFonts w:asciiTheme="majorHAnsi" w:hAnsiTheme="majorHAnsi" w:cstheme="majorHAnsi"/>
                <w:b w:val="0"/>
                <w:sz w:val="20"/>
              </w:rPr>
              <w:t>Modernizacja systemu grzewczego w budynku podwyższająca sprawność wykorzystania energii i paliw</w:t>
            </w:r>
          </w:p>
        </w:tc>
        <w:tc>
          <w:tcPr>
            <w:tcW w:w="1405" w:type="pct"/>
            <w:vAlign w:val="center"/>
          </w:tcPr>
          <w:p w14:paraId="5F29A628" w14:textId="77777777" w:rsidR="00F45132" w:rsidRPr="004B4852" w:rsidRDefault="00F45132" w:rsidP="00F45132">
            <w:pPr>
              <w:pStyle w:val="Akapitzlist"/>
              <w:ind w:left="126"/>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5 – 15 %</w:t>
            </w:r>
          </w:p>
        </w:tc>
      </w:tr>
      <w:tr w:rsidR="00F45132" w:rsidRPr="004B4852" w14:paraId="791F792B" w14:textId="77777777" w:rsidTr="00F45132">
        <w:trPr>
          <w:cnfStyle w:val="000000100000" w:firstRow="0" w:lastRow="0" w:firstColumn="0" w:lastColumn="0" w:oddVBand="0" w:evenVBand="0" w:oddHBand="1"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3595" w:type="pct"/>
            <w:vAlign w:val="center"/>
          </w:tcPr>
          <w:p w14:paraId="105B8422" w14:textId="77777777" w:rsidR="00F45132" w:rsidRPr="004B4852" w:rsidRDefault="00F45132" w:rsidP="00F45132">
            <w:pPr>
              <w:spacing w:line="240" w:lineRule="auto"/>
              <w:jc w:val="center"/>
              <w:rPr>
                <w:rFonts w:asciiTheme="majorHAnsi" w:hAnsiTheme="majorHAnsi" w:cstheme="majorHAnsi"/>
                <w:b w:val="0"/>
                <w:sz w:val="20"/>
              </w:rPr>
            </w:pPr>
            <w:r w:rsidRPr="004B4852">
              <w:rPr>
                <w:rFonts w:asciiTheme="majorHAnsi" w:hAnsiTheme="majorHAnsi" w:cstheme="majorHAnsi"/>
                <w:b w:val="0"/>
                <w:sz w:val="20"/>
              </w:rPr>
              <w:t>Modernizacja instalacji grzewczej poprzez zastosowanie izolacji na przewodach, wymianie grzejników wraz z zastosowaniem automatyki i urządzeń sterujących i obniżeń dobowych lub tygodniowych</w:t>
            </w:r>
          </w:p>
        </w:tc>
        <w:tc>
          <w:tcPr>
            <w:tcW w:w="1405" w:type="pct"/>
            <w:vAlign w:val="center"/>
          </w:tcPr>
          <w:p w14:paraId="21E8C021" w14:textId="77777777" w:rsidR="00F45132" w:rsidRPr="004B4852" w:rsidRDefault="00F45132" w:rsidP="00F45132">
            <w:pPr>
              <w:pStyle w:val="Akapitzlist"/>
              <w:ind w:left="126"/>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10 – 30 %</w:t>
            </w:r>
          </w:p>
        </w:tc>
      </w:tr>
      <w:tr w:rsidR="00F45132" w:rsidRPr="004B4852" w14:paraId="538D741F" w14:textId="77777777" w:rsidTr="00F45132">
        <w:trPr>
          <w:trHeight w:val="354"/>
        </w:trPr>
        <w:tc>
          <w:tcPr>
            <w:cnfStyle w:val="001000000000" w:firstRow="0" w:lastRow="0" w:firstColumn="1" w:lastColumn="0" w:oddVBand="0" w:evenVBand="0" w:oddHBand="0" w:evenHBand="0" w:firstRowFirstColumn="0" w:firstRowLastColumn="0" w:lastRowFirstColumn="0" w:lastRowLastColumn="0"/>
            <w:tcW w:w="3595" w:type="pct"/>
            <w:vAlign w:val="center"/>
          </w:tcPr>
          <w:p w14:paraId="477855E4" w14:textId="77777777" w:rsidR="00F45132" w:rsidRPr="004B4852" w:rsidRDefault="00F45132" w:rsidP="00F45132">
            <w:pPr>
              <w:spacing w:line="240" w:lineRule="auto"/>
              <w:jc w:val="center"/>
              <w:rPr>
                <w:rFonts w:asciiTheme="majorHAnsi" w:hAnsiTheme="majorHAnsi" w:cstheme="majorHAnsi"/>
                <w:b w:val="0"/>
                <w:sz w:val="20"/>
              </w:rPr>
            </w:pPr>
            <w:r w:rsidRPr="004B4852">
              <w:rPr>
                <w:rFonts w:asciiTheme="majorHAnsi" w:hAnsiTheme="majorHAnsi" w:cstheme="majorHAnsi"/>
                <w:b w:val="0"/>
                <w:sz w:val="20"/>
              </w:rPr>
              <w:t>Modernizacja stolarki okie</w:t>
            </w:r>
            <w:r w:rsidR="008F0D55" w:rsidRPr="004B4852">
              <w:rPr>
                <w:rFonts w:asciiTheme="majorHAnsi" w:hAnsiTheme="majorHAnsi" w:cstheme="majorHAnsi"/>
                <w:b w:val="0"/>
                <w:sz w:val="20"/>
              </w:rPr>
              <w:t>nn</w:t>
            </w:r>
            <w:r w:rsidRPr="004B4852">
              <w:rPr>
                <w:rFonts w:asciiTheme="majorHAnsi" w:hAnsiTheme="majorHAnsi" w:cstheme="majorHAnsi"/>
                <w:b w:val="0"/>
                <w:sz w:val="20"/>
              </w:rPr>
              <w:t>ej i drzwiowej</w:t>
            </w:r>
          </w:p>
        </w:tc>
        <w:tc>
          <w:tcPr>
            <w:tcW w:w="1405" w:type="pct"/>
            <w:vAlign w:val="center"/>
          </w:tcPr>
          <w:p w14:paraId="6E83DBA0" w14:textId="77777777" w:rsidR="00F45132" w:rsidRPr="004B4852" w:rsidRDefault="00F45132" w:rsidP="00F45132">
            <w:pPr>
              <w:pStyle w:val="Akapitzlist"/>
              <w:ind w:left="126"/>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10 – 35 %</w:t>
            </w:r>
          </w:p>
        </w:tc>
      </w:tr>
      <w:tr w:rsidR="00F45132" w:rsidRPr="004B4852" w14:paraId="0619E103" w14:textId="77777777" w:rsidTr="00F45132">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595" w:type="pct"/>
            <w:vAlign w:val="center"/>
          </w:tcPr>
          <w:p w14:paraId="74ACB1C9" w14:textId="77777777" w:rsidR="00F45132" w:rsidRPr="004B4852" w:rsidRDefault="00F45132" w:rsidP="00F45132">
            <w:pPr>
              <w:spacing w:line="240" w:lineRule="auto"/>
              <w:jc w:val="center"/>
              <w:rPr>
                <w:rFonts w:asciiTheme="majorHAnsi" w:hAnsiTheme="majorHAnsi" w:cstheme="majorHAnsi"/>
                <w:b w:val="0"/>
                <w:sz w:val="20"/>
              </w:rPr>
            </w:pPr>
            <w:r w:rsidRPr="004B4852">
              <w:rPr>
                <w:rFonts w:asciiTheme="majorHAnsi" w:hAnsiTheme="majorHAnsi" w:cstheme="majorHAnsi"/>
                <w:b w:val="0"/>
                <w:sz w:val="20"/>
              </w:rPr>
              <w:t>Izolacja przegród zewnętrznych w zakresie docieplenia ścian, stropodachu/dachu budynku i stropu piwnicy lub podłogi na gruncie</w:t>
            </w:r>
          </w:p>
        </w:tc>
        <w:tc>
          <w:tcPr>
            <w:tcW w:w="1405" w:type="pct"/>
            <w:vAlign w:val="center"/>
          </w:tcPr>
          <w:p w14:paraId="202D54C6" w14:textId="77777777" w:rsidR="00F45132" w:rsidRPr="004B4852" w:rsidRDefault="00F45132" w:rsidP="00F45132">
            <w:pPr>
              <w:spacing w:line="240" w:lineRule="auto"/>
              <w:ind w:left="126"/>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10 - 45 %</w:t>
            </w:r>
          </w:p>
        </w:tc>
      </w:tr>
      <w:tr w:rsidR="00F45132" w:rsidRPr="004B4852" w14:paraId="1385E625" w14:textId="77777777" w:rsidTr="00F45132">
        <w:trPr>
          <w:trHeight w:val="631"/>
        </w:trPr>
        <w:tc>
          <w:tcPr>
            <w:cnfStyle w:val="001000000000" w:firstRow="0" w:lastRow="0" w:firstColumn="1" w:lastColumn="0" w:oddVBand="0" w:evenVBand="0" w:oddHBand="0" w:evenHBand="0" w:firstRowFirstColumn="0" w:firstRowLastColumn="0" w:lastRowFirstColumn="0" w:lastRowLastColumn="0"/>
            <w:tcW w:w="3595" w:type="pct"/>
            <w:vAlign w:val="center"/>
          </w:tcPr>
          <w:p w14:paraId="29D9E298" w14:textId="77777777" w:rsidR="00F45132" w:rsidRPr="004B4852" w:rsidRDefault="00F45132" w:rsidP="00F45132">
            <w:pPr>
              <w:spacing w:line="240" w:lineRule="auto"/>
              <w:jc w:val="center"/>
              <w:rPr>
                <w:rFonts w:asciiTheme="majorHAnsi" w:hAnsiTheme="majorHAnsi" w:cstheme="majorHAnsi"/>
                <w:b w:val="0"/>
                <w:sz w:val="20"/>
              </w:rPr>
            </w:pPr>
            <w:r w:rsidRPr="004B4852">
              <w:rPr>
                <w:rFonts w:asciiTheme="majorHAnsi" w:hAnsiTheme="majorHAnsi" w:cstheme="majorHAnsi"/>
                <w:b w:val="0"/>
                <w:sz w:val="20"/>
              </w:rPr>
              <w:t>Zastosowanie odzysku ciepła na potrzeby wentylacji poprzez montaż instalacji systemu rekuperacji</w:t>
            </w:r>
          </w:p>
        </w:tc>
        <w:tc>
          <w:tcPr>
            <w:tcW w:w="1405" w:type="pct"/>
            <w:vAlign w:val="center"/>
          </w:tcPr>
          <w:p w14:paraId="26D6A508" w14:textId="77777777" w:rsidR="00F45132" w:rsidRPr="004B4852" w:rsidRDefault="00F45132" w:rsidP="00F45132">
            <w:pPr>
              <w:spacing w:line="240" w:lineRule="auto"/>
              <w:ind w:left="126"/>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r w:rsidRPr="004B4852">
              <w:rPr>
                <w:rFonts w:asciiTheme="majorHAnsi" w:hAnsiTheme="majorHAnsi" w:cstheme="majorHAnsi"/>
                <w:sz w:val="20"/>
              </w:rPr>
              <w:t>10 - 25 %</w:t>
            </w:r>
          </w:p>
        </w:tc>
      </w:tr>
    </w:tbl>
    <w:p w14:paraId="12DAE2CD" w14:textId="77777777" w:rsidR="00F45132" w:rsidRPr="004B4852" w:rsidRDefault="00F45132" w:rsidP="001F1E6B">
      <w:pPr>
        <w:pStyle w:val="rdo"/>
        <w:rPr>
          <w:rFonts w:asciiTheme="majorHAnsi" w:hAnsiTheme="majorHAnsi" w:cstheme="majorHAnsi"/>
        </w:rPr>
      </w:pPr>
      <w:r w:rsidRPr="004B4852">
        <w:rPr>
          <w:rFonts w:asciiTheme="majorHAnsi" w:hAnsiTheme="majorHAnsi" w:cstheme="majorHAnsi"/>
        </w:rPr>
        <w:t>Źródło: Opracowanie własne na podstawie doświadczenia analityków firmy</w:t>
      </w:r>
    </w:p>
    <w:p w14:paraId="723B7F47" w14:textId="49D6A9B6" w:rsidR="00F45132" w:rsidRPr="004B4852" w:rsidRDefault="00F45132" w:rsidP="00F45132">
      <w:pPr>
        <w:rPr>
          <w:rFonts w:asciiTheme="majorHAnsi" w:hAnsiTheme="majorHAnsi" w:cstheme="majorHAnsi"/>
          <w:highlight w:val="white"/>
        </w:rPr>
      </w:pPr>
      <w:r w:rsidRPr="004B4852">
        <w:rPr>
          <w:rFonts w:asciiTheme="majorHAnsi" w:hAnsiTheme="majorHAnsi" w:cstheme="majorHAnsi"/>
          <w:highlight w:val="white"/>
        </w:rPr>
        <w:t>Zróżnicowanie wartości możliwych do uzyskania oszczędności zależy od obecnego stanu technicznego budynku i urządzeń wykorzystywanych do celów grzewczych i</w:t>
      </w:r>
      <w:r w:rsidR="00B87215">
        <w:rPr>
          <w:rFonts w:asciiTheme="majorHAnsi" w:hAnsiTheme="majorHAnsi" w:cstheme="majorHAnsi"/>
          <w:highlight w:val="white"/>
        </w:rPr>
        <w:t> </w:t>
      </w:r>
      <w:r w:rsidRPr="004B4852">
        <w:rPr>
          <w:rFonts w:asciiTheme="majorHAnsi" w:hAnsiTheme="majorHAnsi" w:cstheme="majorHAnsi"/>
          <w:highlight w:val="white"/>
        </w:rPr>
        <w:t xml:space="preserve">produkcji ciepłej wody użytkowej. Przyjęte zostało, iż w przypadku podejmowania działań termomodernizacyjnych, minimalny wskaźnik redukcji zużycia energii wynosi </w:t>
      </w:r>
      <w:r w:rsidRPr="004B4852">
        <w:rPr>
          <w:rFonts w:asciiTheme="majorHAnsi" w:hAnsiTheme="majorHAnsi" w:cstheme="majorHAnsi"/>
          <w:highlight w:val="white"/>
        </w:rPr>
        <w:lastRenderedPageBreak/>
        <w:t xml:space="preserve">25%, a wymagania niektórych programów dotacyjnych określają aby modernizacja budynków użyteczności publicznej była zgodna z wymaganiami jak dla nowo budowanych obiektów od 1 stycznia 2019 r. Oznacza to, iż biorąc pod uwagę możliwości techniczne, głęboka modernizacja budynku pozwala na zmniejszenie zużycia energii cieplnej nawet do poziomu budynku pasywnego i spowodować oszczędności na poziomie od 70 do 90% energii cieplnej. </w:t>
      </w:r>
    </w:p>
    <w:p w14:paraId="6F8EB875" w14:textId="4B398C00" w:rsidR="00F45132" w:rsidRPr="004B4852" w:rsidRDefault="00F45132" w:rsidP="00F45132">
      <w:pPr>
        <w:rPr>
          <w:rFonts w:asciiTheme="majorHAnsi" w:hAnsiTheme="majorHAnsi" w:cstheme="majorHAnsi"/>
        </w:rPr>
      </w:pPr>
      <w:r w:rsidRPr="004B4852">
        <w:rPr>
          <w:rFonts w:asciiTheme="majorHAnsi" w:hAnsiTheme="majorHAnsi" w:cstheme="majorHAnsi"/>
        </w:rPr>
        <w:t>Dodatkowo, we wszystkich obiektach użytkowanych, w których występuje konieczność podgrzewania wody, istnieje możliwość zastosowania środków technicznych powodujących obniżenie jej zużycia, a tym samym zmniejszenie wielkości energii potrzebnej do</w:t>
      </w:r>
      <w:r w:rsidR="00F10805" w:rsidRPr="004B4852">
        <w:rPr>
          <w:rFonts w:asciiTheme="majorHAnsi" w:hAnsiTheme="majorHAnsi" w:cstheme="majorHAnsi"/>
        </w:rPr>
        <w:t> </w:t>
      </w:r>
      <w:r w:rsidRPr="004B4852">
        <w:rPr>
          <w:rFonts w:asciiTheme="majorHAnsi" w:hAnsiTheme="majorHAnsi" w:cstheme="majorHAnsi"/>
        </w:rPr>
        <w:t>jej</w:t>
      </w:r>
      <w:r w:rsidR="00F10805" w:rsidRPr="004B4852">
        <w:rPr>
          <w:rFonts w:asciiTheme="majorHAnsi" w:hAnsiTheme="majorHAnsi" w:cstheme="majorHAnsi"/>
        </w:rPr>
        <w:t> </w:t>
      </w:r>
      <w:r w:rsidRPr="004B4852">
        <w:rPr>
          <w:rFonts w:asciiTheme="majorHAnsi" w:hAnsiTheme="majorHAnsi" w:cstheme="majorHAnsi"/>
        </w:rPr>
        <w:t>podgrzania. Są to między i</w:t>
      </w:r>
      <w:r w:rsidR="008F0D55" w:rsidRPr="004B4852">
        <w:rPr>
          <w:rFonts w:asciiTheme="majorHAnsi" w:hAnsiTheme="majorHAnsi" w:cstheme="majorHAnsi"/>
        </w:rPr>
        <w:t>nn</w:t>
      </w:r>
      <w:r w:rsidRPr="004B4852">
        <w:rPr>
          <w:rFonts w:asciiTheme="majorHAnsi" w:hAnsiTheme="majorHAnsi" w:cstheme="majorHAnsi"/>
        </w:rPr>
        <w:t xml:space="preserve">ymi zastosowanie </w:t>
      </w:r>
      <w:proofErr w:type="spellStart"/>
      <w:r w:rsidRPr="004B4852">
        <w:rPr>
          <w:rFonts w:asciiTheme="majorHAnsi" w:hAnsiTheme="majorHAnsi" w:cstheme="majorHAnsi"/>
        </w:rPr>
        <w:t>perlatorów</w:t>
      </w:r>
      <w:proofErr w:type="spellEnd"/>
      <w:r w:rsidRPr="004B4852">
        <w:rPr>
          <w:rFonts w:asciiTheme="majorHAnsi" w:hAnsiTheme="majorHAnsi" w:cstheme="majorHAnsi"/>
        </w:rPr>
        <w:t xml:space="preserve"> czyli nakładek spieniających wodę, baterii z ogranicznikami wypływu lub termostatami, a</w:t>
      </w:r>
      <w:r w:rsidR="00B87215">
        <w:rPr>
          <w:rFonts w:asciiTheme="majorHAnsi" w:hAnsiTheme="majorHAnsi" w:cstheme="majorHAnsi"/>
        </w:rPr>
        <w:t> </w:t>
      </w:r>
      <w:r w:rsidRPr="004B4852">
        <w:rPr>
          <w:rFonts w:asciiTheme="majorHAnsi" w:hAnsiTheme="majorHAnsi" w:cstheme="majorHAnsi"/>
        </w:rPr>
        <w:t>także baterii bezdotykowych wyposażonych w automatyczne sensory sterujące.</w:t>
      </w:r>
    </w:p>
    <w:p w14:paraId="51474F79" w14:textId="4F1F16F4" w:rsidR="00F45132" w:rsidRDefault="00A72A3D" w:rsidP="00F45132">
      <w:pPr>
        <w:rPr>
          <w:rFonts w:asciiTheme="majorHAnsi" w:hAnsiTheme="majorHAnsi" w:cstheme="majorHAnsi"/>
        </w:rPr>
      </w:pPr>
      <w:r w:rsidRPr="004B4852">
        <w:rPr>
          <w:rFonts w:asciiTheme="majorHAnsi" w:hAnsiTheme="majorHAnsi" w:cstheme="majorHAnsi"/>
        </w:rPr>
        <w:t>Innymi możliwościami</w:t>
      </w:r>
      <w:r w:rsidR="00F45132" w:rsidRPr="004B4852">
        <w:rPr>
          <w:rFonts w:asciiTheme="majorHAnsi" w:hAnsiTheme="majorHAnsi" w:cstheme="majorHAnsi"/>
        </w:rPr>
        <w:t xml:space="preserve"> poprawy efektywności energetycznej jest stosowanie urządzeń czy</w:t>
      </w:r>
      <w:r w:rsidR="00F10805" w:rsidRPr="004B4852">
        <w:rPr>
          <w:rFonts w:asciiTheme="majorHAnsi" w:hAnsiTheme="majorHAnsi" w:cstheme="majorHAnsi"/>
        </w:rPr>
        <w:t> </w:t>
      </w:r>
      <w:r w:rsidR="00F45132" w:rsidRPr="004B4852">
        <w:rPr>
          <w:rFonts w:asciiTheme="majorHAnsi" w:hAnsiTheme="majorHAnsi" w:cstheme="majorHAnsi"/>
        </w:rPr>
        <w:t>maszyn o wyższej klasie energetycznej, cechujących się niższym zużyciem energii elektrycznej. Wymiana niskoefektywnych sprzętów gospodarstwa domowego, komputerów czy maszyn przemysłowych spowoduje wymierne korzyści ekonomiczne jak i ekologiczne. Ponadto, możliwe jest również stosowanie oświetlenia</w:t>
      </w:r>
      <w:r w:rsidR="003836F5" w:rsidRPr="004B4852">
        <w:rPr>
          <w:rFonts w:asciiTheme="majorHAnsi" w:hAnsiTheme="majorHAnsi" w:cstheme="majorHAnsi"/>
        </w:rPr>
        <w:t xml:space="preserve"> </w:t>
      </w:r>
      <w:r w:rsidR="00F45132" w:rsidRPr="004B4852">
        <w:rPr>
          <w:rFonts w:asciiTheme="majorHAnsi" w:hAnsiTheme="majorHAnsi" w:cstheme="majorHAnsi"/>
        </w:rPr>
        <w:t xml:space="preserve">o niskim zużyciu energii elektrycznej </w:t>
      </w:r>
      <w:r w:rsidR="00FD3C65" w:rsidRPr="004B4852">
        <w:rPr>
          <w:rFonts w:asciiTheme="majorHAnsi" w:hAnsiTheme="majorHAnsi" w:cstheme="majorHAnsi"/>
        </w:rPr>
        <w:t xml:space="preserve">takie </w:t>
      </w:r>
      <w:r w:rsidR="00F45132" w:rsidRPr="004B4852">
        <w:rPr>
          <w:rFonts w:asciiTheme="majorHAnsi" w:hAnsiTheme="majorHAnsi" w:cstheme="majorHAnsi"/>
        </w:rPr>
        <w:t>jak oświetlenie LED czy energooszczędne żarówki halogenowe.</w:t>
      </w:r>
    </w:p>
    <w:p w14:paraId="37C0AF3F" w14:textId="5E2864D7" w:rsidR="00F45132" w:rsidRPr="004B4852" w:rsidRDefault="00F45132" w:rsidP="00CB013C">
      <w:pPr>
        <w:pStyle w:val="Nagwek2"/>
        <w:ind w:left="709" w:hanging="709"/>
        <w:rPr>
          <w:rFonts w:cstheme="majorHAnsi"/>
        </w:rPr>
      </w:pPr>
      <w:bookmarkStart w:id="725" w:name="_Toc484420693"/>
      <w:bookmarkStart w:id="726" w:name="_Toc484420783"/>
      <w:bookmarkStart w:id="727" w:name="_Toc497929706"/>
      <w:bookmarkStart w:id="728" w:name="_Toc497992677"/>
      <w:bookmarkStart w:id="729" w:name="_Toc114853537"/>
      <w:r w:rsidRPr="004B4852">
        <w:rPr>
          <w:rFonts w:cstheme="majorHAnsi"/>
        </w:rPr>
        <w:t>Możliwość wykorzystania istniejących nadwyżek i lokalnych zasobów paliw</w:t>
      </w:r>
      <w:bookmarkEnd w:id="725"/>
      <w:bookmarkEnd w:id="726"/>
      <w:bookmarkEnd w:id="727"/>
      <w:bookmarkEnd w:id="728"/>
      <w:bookmarkEnd w:id="729"/>
    </w:p>
    <w:p w14:paraId="0EC07678" w14:textId="49B0EFBE" w:rsidR="005940F4" w:rsidRDefault="00F45132" w:rsidP="00FB2C70">
      <w:pPr>
        <w:rPr>
          <w:rFonts w:asciiTheme="majorHAnsi" w:hAnsiTheme="majorHAnsi" w:cstheme="majorHAnsi"/>
        </w:rPr>
      </w:pPr>
      <w:r w:rsidRPr="004B4852">
        <w:rPr>
          <w:rFonts w:asciiTheme="majorHAnsi" w:hAnsiTheme="majorHAnsi" w:cstheme="majorHAnsi"/>
        </w:rPr>
        <w:t xml:space="preserve">Na obszarze </w:t>
      </w:r>
      <w:r w:rsidR="005C22AA">
        <w:rPr>
          <w:rFonts w:asciiTheme="majorHAnsi" w:hAnsiTheme="majorHAnsi" w:cstheme="majorHAnsi"/>
        </w:rPr>
        <w:t xml:space="preserve">Miasta Mrągowo </w:t>
      </w:r>
      <w:r w:rsidRPr="004B4852">
        <w:rPr>
          <w:rFonts w:asciiTheme="majorHAnsi" w:hAnsiTheme="majorHAnsi" w:cstheme="majorHAnsi"/>
        </w:rPr>
        <w:t xml:space="preserve">nie zidentyfikowano </w:t>
      </w:r>
      <w:r w:rsidR="00B438A1">
        <w:rPr>
          <w:rFonts w:asciiTheme="majorHAnsi" w:hAnsiTheme="majorHAnsi" w:cstheme="majorHAnsi"/>
        </w:rPr>
        <w:t>znacznych</w:t>
      </w:r>
      <w:r w:rsidRPr="004B4852">
        <w:rPr>
          <w:rFonts w:asciiTheme="majorHAnsi" w:hAnsiTheme="majorHAnsi" w:cstheme="majorHAnsi"/>
        </w:rPr>
        <w:t xml:space="preserve"> nadwyżek energii,</w:t>
      </w:r>
      <w:r w:rsidR="00B438A1">
        <w:rPr>
          <w:rFonts w:asciiTheme="majorHAnsi" w:hAnsiTheme="majorHAnsi" w:cstheme="majorHAnsi"/>
        </w:rPr>
        <w:t xml:space="preserve"> kt</w:t>
      </w:r>
      <w:r w:rsidR="00407E6F">
        <w:rPr>
          <w:rFonts w:asciiTheme="majorHAnsi" w:hAnsiTheme="majorHAnsi" w:cstheme="majorHAnsi"/>
        </w:rPr>
        <w:t>óre mogły być wykorzystane.</w:t>
      </w:r>
      <w:r w:rsidRPr="004B4852">
        <w:rPr>
          <w:rFonts w:asciiTheme="majorHAnsi" w:hAnsiTheme="majorHAnsi" w:cstheme="majorHAnsi"/>
        </w:rPr>
        <w:t xml:space="preserve"> Każde z przedsiębiorstw systemu gazowego bądź elektroenergetycznego posiada oczywiście pewne nadwyżki i rezerwy mocy, </w:t>
      </w:r>
      <w:r w:rsidR="00FB2C70" w:rsidRPr="004B4852">
        <w:rPr>
          <w:rFonts w:asciiTheme="majorHAnsi" w:hAnsiTheme="majorHAnsi" w:cstheme="majorHAnsi"/>
        </w:rPr>
        <w:t>w celu zapewnienia prawidłowej pracy całego systemu, które zostają wykorzystywane</w:t>
      </w:r>
      <w:r w:rsidR="003836F5" w:rsidRPr="004B4852">
        <w:rPr>
          <w:rFonts w:asciiTheme="majorHAnsi" w:hAnsiTheme="majorHAnsi" w:cstheme="majorHAnsi"/>
        </w:rPr>
        <w:t xml:space="preserve"> </w:t>
      </w:r>
      <w:r w:rsidR="00FB2C70" w:rsidRPr="004B4852">
        <w:rPr>
          <w:rFonts w:asciiTheme="majorHAnsi" w:hAnsiTheme="majorHAnsi" w:cstheme="majorHAnsi"/>
        </w:rPr>
        <w:t xml:space="preserve">w razie awarii, działań naprawczych bądź remontowych. </w:t>
      </w:r>
    </w:p>
    <w:p w14:paraId="760FD901" w14:textId="40871C22" w:rsidR="00F45132" w:rsidRDefault="00FB2C70" w:rsidP="00FB2C70">
      <w:pPr>
        <w:rPr>
          <w:rFonts w:asciiTheme="majorHAnsi" w:hAnsiTheme="majorHAnsi" w:cstheme="majorHAnsi"/>
        </w:rPr>
      </w:pPr>
      <w:r w:rsidRPr="004B4852">
        <w:rPr>
          <w:rFonts w:asciiTheme="majorHAnsi" w:hAnsiTheme="majorHAnsi" w:cstheme="majorHAnsi"/>
        </w:rPr>
        <w:t>Ponadto, zgodnie z zapisami przedstawiony w rozdziale dotyczącym systemów energetycznych w przypadku systemu gazowego i</w:t>
      </w:r>
      <w:r w:rsidR="00B87215">
        <w:rPr>
          <w:rFonts w:asciiTheme="majorHAnsi" w:hAnsiTheme="majorHAnsi" w:cstheme="majorHAnsi"/>
        </w:rPr>
        <w:t> </w:t>
      </w:r>
      <w:r w:rsidRPr="004B4852">
        <w:rPr>
          <w:rFonts w:asciiTheme="majorHAnsi" w:hAnsiTheme="majorHAnsi" w:cstheme="majorHAnsi"/>
        </w:rPr>
        <w:t>elektroenergetycznego występują rezerwy moce umożliwiające podłączenie nowych obiektów, które są sukcesywnie powiększane poprzez rozwój systemów energetycznych, a także poprzez modernizację już istniejących i zmniejszanie strat.</w:t>
      </w:r>
    </w:p>
    <w:p w14:paraId="6F06F54E" w14:textId="17B8C21E" w:rsidR="005940F4" w:rsidRPr="004B4852" w:rsidRDefault="005940F4" w:rsidP="00FB2C70">
      <w:pPr>
        <w:rPr>
          <w:rFonts w:asciiTheme="majorHAnsi" w:hAnsiTheme="majorHAnsi" w:cstheme="majorHAnsi"/>
        </w:rPr>
      </w:pPr>
      <w:r>
        <w:rPr>
          <w:rFonts w:asciiTheme="majorHAnsi" w:hAnsiTheme="majorHAnsi" w:cstheme="majorHAnsi"/>
        </w:rPr>
        <w:lastRenderedPageBreak/>
        <w:t xml:space="preserve">Ewentualne nadwyżki występują w przypadku instalacji fotowoltaicznych zlokalizowanych na terenie </w:t>
      </w:r>
      <w:r w:rsidR="005E1593">
        <w:rPr>
          <w:rFonts w:asciiTheme="majorHAnsi" w:hAnsiTheme="majorHAnsi" w:cstheme="majorHAnsi"/>
        </w:rPr>
        <w:t>Miasta</w:t>
      </w:r>
      <w:r>
        <w:rPr>
          <w:rFonts w:asciiTheme="majorHAnsi" w:hAnsiTheme="majorHAnsi" w:cstheme="majorHAnsi"/>
        </w:rPr>
        <w:t xml:space="preserve">, jednak są one rozliczane na bieżącą pomiędzy siecią dystrybucyjną i prosumentem. Ze względu na łączną moc wszystkich źródeł na terenie </w:t>
      </w:r>
      <w:r w:rsidR="005C22AA">
        <w:rPr>
          <w:rFonts w:asciiTheme="majorHAnsi" w:hAnsiTheme="majorHAnsi" w:cstheme="majorHAnsi"/>
        </w:rPr>
        <w:t xml:space="preserve">Miasta Mrągowo </w:t>
      </w:r>
      <w:r>
        <w:rPr>
          <w:rFonts w:asciiTheme="majorHAnsi" w:hAnsiTheme="majorHAnsi" w:cstheme="majorHAnsi"/>
        </w:rPr>
        <w:t>są one niewielkie i nie mają wpływu na bezpieczeństwo dostaw.</w:t>
      </w:r>
    </w:p>
    <w:p w14:paraId="4B07C80F" w14:textId="77777777" w:rsidR="00A122D4" w:rsidRPr="004B4852" w:rsidRDefault="00A122D4" w:rsidP="00CB1908">
      <w:pPr>
        <w:pStyle w:val="Nagwek2"/>
        <w:ind w:left="709" w:hanging="709"/>
        <w:rPr>
          <w:rFonts w:cstheme="majorHAnsi"/>
        </w:rPr>
      </w:pPr>
      <w:bookmarkStart w:id="730" w:name="_Toc114853538"/>
      <w:r w:rsidRPr="004B4852">
        <w:rPr>
          <w:rFonts w:cstheme="majorHAnsi"/>
        </w:rPr>
        <w:t>Możliwości wykorzystania zasobów energii odpadowej</w:t>
      </w:r>
      <w:bookmarkEnd w:id="730"/>
      <w:r w:rsidRPr="004B4852">
        <w:rPr>
          <w:rFonts w:cstheme="majorHAnsi"/>
        </w:rPr>
        <w:t xml:space="preserve"> </w:t>
      </w:r>
    </w:p>
    <w:p w14:paraId="0492B381" w14:textId="77777777" w:rsidR="00A122D4" w:rsidRPr="004B4852" w:rsidRDefault="00A122D4" w:rsidP="003836F5">
      <w:pPr>
        <w:rPr>
          <w:rFonts w:asciiTheme="majorHAnsi" w:hAnsiTheme="majorHAnsi" w:cstheme="majorHAnsi"/>
        </w:rPr>
      </w:pPr>
      <w:r w:rsidRPr="004B4852">
        <w:rPr>
          <w:rFonts w:asciiTheme="majorHAnsi" w:hAnsiTheme="majorHAnsi" w:cstheme="majorHAnsi"/>
        </w:rPr>
        <w:t xml:space="preserve">Do głównych źródeł odpadowej energii cieplnej należą: </w:t>
      </w:r>
    </w:p>
    <w:p w14:paraId="0AFD1D5B" w14:textId="77777777" w:rsidR="00A122D4" w:rsidRPr="004B4852" w:rsidRDefault="00A122D4" w:rsidP="005541F9">
      <w:pPr>
        <w:pStyle w:val="Akapitzlist"/>
        <w:numPr>
          <w:ilvl w:val="0"/>
          <w:numId w:val="11"/>
        </w:numPr>
        <w:rPr>
          <w:rFonts w:asciiTheme="majorHAnsi" w:hAnsiTheme="majorHAnsi" w:cstheme="majorHAnsi"/>
        </w:rPr>
      </w:pPr>
      <w:r w:rsidRPr="004B4852">
        <w:rPr>
          <w:rFonts w:asciiTheme="majorHAnsi" w:hAnsiTheme="majorHAnsi" w:cstheme="majorHAnsi"/>
        </w:rPr>
        <w:t xml:space="preserve">procesy wysokotemperaturowe (np. w piecach grzewczych do obróbki plastycznej lub obróbki cieplnej metali, w piekarniach, w procesach chemicznych), gdzie dostępny poziom temperaturowy jest wyższy od 100°C; </w:t>
      </w:r>
    </w:p>
    <w:p w14:paraId="2B5BD618" w14:textId="0620AF86" w:rsidR="00A122D4" w:rsidRPr="004B4852" w:rsidRDefault="00A122D4" w:rsidP="005541F9">
      <w:pPr>
        <w:pStyle w:val="Akapitzlist"/>
        <w:numPr>
          <w:ilvl w:val="0"/>
          <w:numId w:val="11"/>
        </w:numPr>
        <w:rPr>
          <w:rFonts w:asciiTheme="majorHAnsi" w:hAnsiTheme="majorHAnsi" w:cstheme="majorHAnsi"/>
        </w:rPr>
      </w:pPr>
      <w:r w:rsidRPr="004B4852">
        <w:rPr>
          <w:rFonts w:asciiTheme="majorHAnsi" w:hAnsiTheme="majorHAnsi" w:cstheme="majorHAnsi"/>
        </w:rPr>
        <w:t>procesy średniotemperaturowe, gdzie dostępne jest ciepło odpadowe na</w:t>
      </w:r>
      <w:r w:rsidR="00B87215">
        <w:rPr>
          <w:rFonts w:asciiTheme="majorHAnsi" w:hAnsiTheme="majorHAnsi" w:cstheme="majorHAnsi"/>
        </w:rPr>
        <w:t> </w:t>
      </w:r>
      <w:r w:rsidRPr="004B4852">
        <w:rPr>
          <w:rFonts w:asciiTheme="majorHAnsi" w:hAnsiTheme="majorHAnsi" w:cstheme="majorHAnsi"/>
        </w:rPr>
        <w:t>poziomie temperaturowym rzędu 50 do 100°C (np. procesy destylacji i</w:t>
      </w:r>
      <w:r w:rsidR="00B87215">
        <w:rPr>
          <w:rFonts w:asciiTheme="majorHAnsi" w:hAnsiTheme="majorHAnsi" w:cstheme="majorHAnsi"/>
        </w:rPr>
        <w:t> </w:t>
      </w:r>
      <w:r w:rsidRPr="004B4852">
        <w:rPr>
          <w:rFonts w:asciiTheme="majorHAnsi" w:hAnsiTheme="majorHAnsi" w:cstheme="majorHAnsi"/>
        </w:rPr>
        <w:t xml:space="preserve">rektyfikacji, przemysł spożywczy i inne); </w:t>
      </w:r>
    </w:p>
    <w:p w14:paraId="7D312CBC" w14:textId="77777777" w:rsidR="00A122D4" w:rsidRPr="004B4852" w:rsidRDefault="00A122D4" w:rsidP="005541F9">
      <w:pPr>
        <w:pStyle w:val="Akapitzlist"/>
        <w:numPr>
          <w:ilvl w:val="0"/>
          <w:numId w:val="11"/>
        </w:numPr>
        <w:rPr>
          <w:rFonts w:asciiTheme="majorHAnsi" w:hAnsiTheme="majorHAnsi" w:cstheme="majorHAnsi"/>
        </w:rPr>
      </w:pPr>
      <w:r w:rsidRPr="004B4852">
        <w:rPr>
          <w:rFonts w:asciiTheme="majorHAnsi" w:hAnsiTheme="majorHAnsi" w:cstheme="majorHAnsi"/>
        </w:rPr>
        <w:t xml:space="preserve">zużyte powietrze wentylacyjne o temperaturze zbliżonej do 20°C; </w:t>
      </w:r>
    </w:p>
    <w:p w14:paraId="628E1637" w14:textId="77777777" w:rsidR="00A122D4" w:rsidRPr="004B4852" w:rsidRDefault="00A122D4" w:rsidP="005541F9">
      <w:pPr>
        <w:pStyle w:val="Akapitzlist"/>
        <w:numPr>
          <w:ilvl w:val="0"/>
          <w:numId w:val="11"/>
        </w:numPr>
        <w:rPr>
          <w:rFonts w:asciiTheme="majorHAnsi" w:hAnsiTheme="majorHAnsi" w:cstheme="majorHAnsi"/>
        </w:rPr>
      </w:pPr>
      <w:r w:rsidRPr="004B4852">
        <w:rPr>
          <w:rFonts w:asciiTheme="majorHAnsi" w:hAnsiTheme="majorHAnsi" w:cstheme="majorHAnsi"/>
        </w:rPr>
        <w:t xml:space="preserve">ciepłe wody odpadowe i ścieki o temperaturze w przedziale 20 do 50°C. </w:t>
      </w:r>
    </w:p>
    <w:p w14:paraId="5BF0E89A" w14:textId="47E77A2B" w:rsidR="00B50A1F" w:rsidRPr="00B50A1F" w:rsidRDefault="00A122D4" w:rsidP="00B50A1F">
      <w:pPr>
        <w:rPr>
          <w:rFonts w:asciiTheme="majorHAnsi" w:hAnsiTheme="majorHAnsi" w:cstheme="majorHAnsi"/>
        </w:rPr>
      </w:pPr>
      <w:r w:rsidRPr="004B4852">
        <w:rPr>
          <w:rFonts w:asciiTheme="majorHAnsi" w:hAnsiTheme="majorHAnsi" w:cstheme="majorHAnsi"/>
        </w:rPr>
        <w:t xml:space="preserve">Decyzja o takim sposobie wykorzystania ciepła odpadowego powinna być każdorazowo przedmiotem analizy dla określenia opłacalności takiego działania. </w:t>
      </w:r>
      <w:r w:rsidR="005940F4" w:rsidRPr="005940F4">
        <w:rPr>
          <w:rFonts w:asciiTheme="majorHAnsi" w:hAnsiTheme="majorHAnsi" w:cstheme="majorHAnsi"/>
        </w:rPr>
        <w:t>Na</w:t>
      </w:r>
      <w:r w:rsidR="00D71D4A">
        <w:rPr>
          <w:rFonts w:asciiTheme="majorHAnsi" w:hAnsiTheme="majorHAnsi" w:cstheme="majorHAnsi"/>
        </w:rPr>
        <w:t> </w:t>
      </w:r>
      <w:r w:rsidR="005940F4" w:rsidRPr="005940F4">
        <w:rPr>
          <w:rFonts w:asciiTheme="majorHAnsi" w:hAnsiTheme="majorHAnsi" w:cstheme="majorHAnsi"/>
        </w:rPr>
        <w:t>terenie Miasta są zakłady produkcyjne, które wykorzystują ciepło</w:t>
      </w:r>
      <w:r w:rsidR="005940F4">
        <w:rPr>
          <w:rFonts w:asciiTheme="majorHAnsi" w:hAnsiTheme="majorHAnsi" w:cstheme="majorHAnsi"/>
        </w:rPr>
        <w:t xml:space="preserve"> w procesach produkcyjnych, dlatego istnieje potencjalna możliwość wykorzystania tej energii na</w:t>
      </w:r>
      <w:r w:rsidR="00D71D4A">
        <w:rPr>
          <w:rFonts w:asciiTheme="majorHAnsi" w:hAnsiTheme="majorHAnsi" w:cstheme="majorHAnsi"/>
        </w:rPr>
        <w:t> </w:t>
      </w:r>
      <w:r w:rsidR="005940F4">
        <w:rPr>
          <w:rFonts w:asciiTheme="majorHAnsi" w:hAnsiTheme="majorHAnsi" w:cstheme="majorHAnsi"/>
        </w:rPr>
        <w:t xml:space="preserve">terenie Miasta. </w:t>
      </w:r>
      <w:r w:rsidR="00B50A1F" w:rsidRPr="00B50A1F">
        <w:rPr>
          <w:rFonts w:asciiTheme="majorHAnsi" w:hAnsiTheme="majorHAnsi" w:cstheme="majorHAnsi"/>
        </w:rPr>
        <w:t>Technologie zagospodarowujące ciepło odpadowe</w:t>
      </w:r>
      <w:r w:rsidR="00B50A1F">
        <w:rPr>
          <w:rFonts w:asciiTheme="majorHAnsi" w:hAnsiTheme="majorHAnsi" w:cstheme="majorHAnsi"/>
        </w:rPr>
        <w:t xml:space="preserve"> to m.in.:</w:t>
      </w:r>
    </w:p>
    <w:p w14:paraId="73522978" w14:textId="7BC4F757" w:rsidR="00B50A1F" w:rsidRPr="001A50FB" w:rsidRDefault="00B50A1F" w:rsidP="005541F9">
      <w:pPr>
        <w:pStyle w:val="Akapitzlist"/>
        <w:numPr>
          <w:ilvl w:val="0"/>
          <w:numId w:val="27"/>
        </w:numPr>
        <w:rPr>
          <w:rFonts w:asciiTheme="majorHAnsi" w:hAnsiTheme="majorHAnsi" w:cstheme="majorHAnsi"/>
        </w:rPr>
      </w:pPr>
      <w:r w:rsidRPr="00B50A1F">
        <w:rPr>
          <w:rFonts w:asciiTheme="majorHAnsi" w:hAnsiTheme="majorHAnsi" w:cstheme="majorHAnsi"/>
        </w:rPr>
        <w:t xml:space="preserve">Organiczny cykl </w:t>
      </w:r>
      <w:proofErr w:type="spellStart"/>
      <w:r w:rsidRPr="00B50A1F">
        <w:rPr>
          <w:rFonts w:asciiTheme="majorHAnsi" w:hAnsiTheme="majorHAnsi" w:cstheme="majorHAnsi"/>
        </w:rPr>
        <w:t>Rankine'a</w:t>
      </w:r>
      <w:proofErr w:type="spellEnd"/>
      <w:r w:rsidRPr="00B50A1F">
        <w:rPr>
          <w:rFonts w:asciiTheme="majorHAnsi" w:hAnsiTheme="majorHAnsi" w:cstheme="majorHAnsi"/>
        </w:rPr>
        <w:t xml:space="preserve"> </w:t>
      </w:r>
      <w:r w:rsidRPr="001A50FB">
        <w:rPr>
          <w:rFonts w:asciiTheme="majorHAnsi" w:hAnsiTheme="majorHAnsi" w:cstheme="majorHAnsi"/>
        </w:rPr>
        <w:t>(</w:t>
      </w:r>
      <w:r>
        <w:rPr>
          <w:rFonts w:asciiTheme="majorHAnsi" w:hAnsiTheme="majorHAnsi" w:cstheme="majorHAnsi"/>
        </w:rPr>
        <w:t xml:space="preserve">ORC, </w:t>
      </w:r>
      <w:r w:rsidRPr="001A50FB">
        <w:rPr>
          <w:rFonts w:asciiTheme="majorHAnsi" w:hAnsiTheme="majorHAnsi" w:cstheme="majorHAnsi"/>
        </w:rPr>
        <w:t xml:space="preserve">z ang. </w:t>
      </w:r>
      <w:proofErr w:type="spellStart"/>
      <w:r w:rsidRPr="001A50FB">
        <w:rPr>
          <w:rFonts w:asciiTheme="majorHAnsi" w:hAnsiTheme="majorHAnsi" w:cstheme="majorHAnsi"/>
        </w:rPr>
        <w:t>Organic</w:t>
      </w:r>
      <w:proofErr w:type="spellEnd"/>
      <w:r w:rsidRPr="001A50FB">
        <w:rPr>
          <w:rFonts w:asciiTheme="majorHAnsi" w:hAnsiTheme="majorHAnsi" w:cstheme="majorHAnsi"/>
        </w:rPr>
        <w:t xml:space="preserve"> </w:t>
      </w:r>
      <w:proofErr w:type="spellStart"/>
      <w:r w:rsidRPr="001A50FB">
        <w:rPr>
          <w:rFonts w:asciiTheme="majorHAnsi" w:hAnsiTheme="majorHAnsi" w:cstheme="majorHAnsi"/>
        </w:rPr>
        <w:t>Rankine</w:t>
      </w:r>
      <w:proofErr w:type="spellEnd"/>
      <w:r w:rsidRPr="001A50FB">
        <w:rPr>
          <w:rFonts w:asciiTheme="majorHAnsi" w:hAnsiTheme="majorHAnsi" w:cstheme="majorHAnsi"/>
        </w:rPr>
        <w:t xml:space="preserve"> </w:t>
      </w:r>
      <w:proofErr w:type="spellStart"/>
      <w:r w:rsidRPr="001A50FB">
        <w:rPr>
          <w:rFonts w:asciiTheme="majorHAnsi" w:hAnsiTheme="majorHAnsi" w:cstheme="majorHAnsi"/>
        </w:rPr>
        <w:t>Cycle</w:t>
      </w:r>
      <w:proofErr w:type="spellEnd"/>
      <w:r w:rsidRPr="001A50FB">
        <w:rPr>
          <w:rFonts w:asciiTheme="majorHAnsi" w:hAnsiTheme="majorHAnsi" w:cstheme="majorHAnsi"/>
        </w:rPr>
        <w:t>)</w:t>
      </w:r>
      <w:r>
        <w:rPr>
          <w:rFonts w:asciiTheme="majorHAnsi" w:hAnsiTheme="majorHAnsi" w:cstheme="majorHAnsi"/>
        </w:rPr>
        <w:t xml:space="preserve">, gdzie wykorzystuje się </w:t>
      </w:r>
      <w:r w:rsidRPr="00B50A1F">
        <w:rPr>
          <w:rFonts w:asciiTheme="majorHAnsi" w:hAnsiTheme="majorHAnsi" w:cstheme="majorHAnsi"/>
        </w:rPr>
        <w:t xml:space="preserve">gorące spaliny z pieców, </w:t>
      </w:r>
      <w:r>
        <w:rPr>
          <w:rFonts w:asciiTheme="majorHAnsi" w:hAnsiTheme="majorHAnsi" w:cstheme="majorHAnsi"/>
        </w:rPr>
        <w:t xml:space="preserve">czy np. </w:t>
      </w:r>
      <w:r w:rsidRPr="00B50A1F">
        <w:rPr>
          <w:rFonts w:asciiTheme="majorHAnsi" w:hAnsiTheme="majorHAnsi" w:cstheme="majorHAnsi"/>
        </w:rPr>
        <w:t>odzysk ciepła spalin w</w:t>
      </w:r>
      <w:r>
        <w:rPr>
          <w:rFonts w:asciiTheme="majorHAnsi" w:hAnsiTheme="majorHAnsi" w:cstheme="majorHAnsi"/>
        </w:rPr>
        <w:t> </w:t>
      </w:r>
      <w:r w:rsidRPr="00B50A1F">
        <w:rPr>
          <w:rFonts w:asciiTheme="majorHAnsi" w:hAnsiTheme="majorHAnsi" w:cstheme="majorHAnsi"/>
        </w:rPr>
        <w:t>pojazdach spalinowych)</w:t>
      </w:r>
      <w:r w:rsidRPr="001A50FB">
        <w:rPr>
          <w:rFonts w:asciiTheme="majorHAnsi" w:hAnsiTheme="majorHAnsi" w:cstheme="majorHAnsi"/>
        </w:rPr>
        <w:t>,</w:t>
      </w:r>
    </w:p>
    <w:p w14:paraId="320DD0B0" w14:textId="1B9B489C" w:rsidR="00B50A1F" w:rsidRPr="001A50FB" w:rsidRDefault="00B50A1F" w:rsidP="005541F9">
      <w:pPr>
        <w:pStyle w:val="Akapitzlist"/>
        <w:numPr>
          <w:ilvl w:val="0"/>
          <w:numId w:val="27"/>
        </w:numPr>
        <w:rPr>
          <w:rFonts w:asciiTheme="majorHAnsi" w:hAnsiTheme="majorHAnsi" w:cstheme="majorHAnsi"/>
        </w:rPr>
      </w:pPr>
      <w:r w:rsidRPr="001A50FB">
        <w:rPr>
          <w:rFonts w:asciiTheme="majorHAnsi" w:hAnsiTheme="majorHAnsi" w:cstheme="majorHAnsi"/>
        </w:rPr>
        <w:t>Pompy ciepła,</w:t>
      </w:r>
    </w:p>
    <w:p w14:paraId="570BBF96" w14:textId="77777777" w:rsidR="00B50A1F" w:rsidRPr="001A50FB" w:rsidRDefault="00B50A1F" w:rsidP="005541F9">
      <w:pPr>
        <w:pStyle w:val="Akapitzlist"/>
        <w:numPr>
          <w:ilvl w:val="0"/>
          <w:numId w:val="27"/>
        </w:numPr>
        <w:rPr>
          <w:rFonts w:asciiTheme="majorHAnsi" w:hAnsiTheme="majorHAnsi" w:cstheme="majorHAnsi"/>
        </w:rPr>
      </w:pPr>
      <w:r w:rsidRPr="001A50FB">
        <w:rPr>
          <w:rFonts w:asciiTheme="majorHAnsi" w:hAnsiTheme="majorHAnsi" w:cstheme="majorHAnsi"/>
        </w:rPr>
        <w:t xml:space="preserve">Wymienniki ciepła (regeneratory, rekuperatory, rurki ciepła (z ang. </w:t>
      </w:r>
      <w:proofErr w:type="spellStart"/>
      <w:r w:rsidRPr="001A50FB">
        <w:rPr>
          <w:rFonts w:asciiTheme="majorHAnsi" w:hAnsiTheme="majorHAnsi" w:cstheme="majorHAnsi"/>
        </w:rPr>
        <w:t>Heat</w:t>
      </w:r>
      <w:proofErr w:type="spellEnd"/>
      <w:r w:rsidRPr="001A50FB">
        <w:rPr>
          <w:rFonts w:asciiTheme="majorHAnsi" w:hAnsiTheme="majorHAnsi" w:cstheme="majorHAnsi"/>
        </w:rPr>
        <w:t xml:space="preserve"> </w:t>
      </w:r>
      <w:proofErr w:type="spellStart"/>
      <w:r w:rsidRPr="001A50FB">
        <w:rPr>
          <w:rFonts w:asciiTheme="majorHAnsi" w:hAnsiTheme="majorHAnsi" w:cstheme="majorHAnsi"/>
        </w:rPr>
        <w:t>Pipes</w:t>
      </w:r>
      <w:proofErr w:type="spellEnd"/>
      <w:r w:rsidRPr="001A50FB">
        <w:rPr>
          <w:rFonts w:asciiTheme="majorHAnsi" w:hAnsiTheme="majorHAnsi" w:cstheme="majorHAnsi"/>
        </w:rPr>
        <w:t>)),</w:t>
      </w:r>
    </w:p>
    <w:p w14:paraId="7FF727CC" w14:textId="1646B105" w:rsidR="00A122D4" w:rsidRDefault="00B50A1F" w:rsidP="005541F9">
      <w:pPr>
        <w:pStyle w:val="Akapitzlist"/>
        <w:numPr>
          <w:ilvl w:val="0"/>
          <w:numId w:val="27"/>
        </w:numPr>
        <w:rPr>
          <w:rFonts w:asciiTheme="majorHAnsi" w:hAnsiTheme="majorHAnsi" w:cstheme="majorHAnsi"/>
        </w:rPr>
      </w:pPr>
      <w:r w:rsidRPr="001A50FB">
        <w:rPr>
          <w:rFonts w:asciiTheme="majorHAnsi" w:hAnsiTheme="majorHAnsi" w:cstheme="majorHAnsi"/>
        </w:rPr>
        <w:t xml:space="preserve">Bezpośrednia generacja elektryczności wykorzystując zjawiska termoelektryczne (efekt </w:t>
      </w:r>
      <w:proofErr w:type="spellStart"/>
      <w:r w:rsidRPr="001A50FB">
        <w:rPr>
          <w:rFonts w:asciiTheme="majorHAnsi" w:hAnsiTheme="majorHAnsi" w:cstheme="majorHAnsi"/>
        </w:rPr>
        <w:t>Seebecka</w:t>
      </w:r>
      <w:proofErr w:type="spellEnd"/>
      <w:r w:rsidRPr="001A50FB">
        <w:rPr>
          <w:rFonts w:asciiTheme="majorHAnsi" w:hAnsiTheme="majorHAnsi" w:cstheme="majorHAnsi"/>
        </w:rPr>
        <w:t>) – TEG (</w:t>
      </w:r>
      <w:proofErr w:type="spellStart"/>
      <w:r w:rsidRPr="001A50FB">
        <w:rPr>
          <w:rFonts w:asciiTheme="majorHAnsi" w:hAnsiTheme="majorHAnsi" w:cstheme="majorHAnsi"/>
        </w:rPr>
        <w:t>ThermoElectric</w:t>
      </w:r>
      <w:proofErr w:type="spellEnd"/>
      <w:r w:rsidRPr="001A50FB">
        <w:rPr>
          <w:rFonts w:asciiTheme="majorHAnsi" w:hAnsiTheme="majorHAnsi" w:cstheme="majorHAnsi"/>
        </w:rPr>
        <w:t xml:space="preserve"> Generator) w małej skali, dalsze prace B+R.</w:t>
      </w:r>
    </w:p>
    <w:p w14:paraId="7DA1FEAA" w14:textId="205BA799" w:rsidR="00A122D4" w:rsidRDefault="00A122D4" w:rsidP="003836F5">
      <w:pPr>
        <w:rPr>
          <w:rFonts w:asciiTheme="majorHAnsi" w:hAnsiTheme="majorHAnsi" w:cstheme="majorHAnsi"/>
        </w:rPr>
      </w:pPr>
      <w:r w:rsidRPr="004B4852">
        <w:rPr>
          <w:rFonts w:asciiTheme="majorHAnsi" w:hAnsiTheme="majorHAnsi" w:cstheme="majorHAnsi"/>
        </w:rPr>
        <w:t>Wykorzystanie energii odpadowej zużytego powietrza wentylacyjnego realizowane może</w:t>
      </w:r>
      <w:r w:rsidR="00F10805" w:rsidRPr="004B4852">
        <w:rPr>
          <w:rFonts w:asciiTheme="majorHAnsi" w:hAnsiTheme="majorHAnsi" w:cstheme="majorHAnsi"/>
        </w:rPr>
        <w:t> </w:t>
      </w:r>
      <w:r w:rsidRPr="004B4852">
        <w:rPr>
          <w:rFonts w:asciiTheme="majorHAnsi" w:hAnsiTheme="majorHAnsi" w:cstheme="majorHAnsi"/>
        </w:rPr>
        <w:t>być</w:t>
      </w:r>
      <w:r w:rsidR="00F10805" w:rsidRPr="004B4852">
        <w:rPr>
          <w:rFonts w:asciiTheme="majorHAnsi" w:hAnsiTheme="majorHAnsi" w:cstheme="majorHAnsi"/>
        </w:rPr>
        <w:t> </w:t>
      </w:r>
      <w:r w:rsidRPr="004B4852">
        <w:rPr>
          <w:rFonts w:asciiTheme="majorHAnsi" w:hAnsiTheme="majorHAnsi" w:cstheme="majorHAnsi"/>
        </w:rPr>
        <w:t xml:space="preserve">poprzez odzysk ciepła z wywiewanego powietrza wentylacyjnego na cele </w:t>
      </w:r>
      <w:r w:rsidRPr="004B4852">
        <w:rPr>
          <w:rFonts w:asciiTheme="majorHAnsi" w:hAnsiTheme="majorHAnsi" w:cstheme="majorHAnsi"/>
        </w:rPr>
        <w:lastRenderedPageBreak/>
        <w:t>przygotowania powietrza dolotowego. W obiektach wyposażonych w</w:t>
      </w:r>
      <w:r w:rsidR="000540E0" w:rsidRPr="004B4852">
        <w:rPr>
          <w:rFonts w:asciiTheme="majorHAnsi" w:hAnsiTheme="majorHAnsi" w:cstheme="majorHAnsi"/>
        </w:rPr>
        <w:t xml:space="preserve"> instalacje klimatyzacyjne (np. </w:t>
      </w:r>
      <w:r w:rsidRPr="004B4852">
        <w:rPr>
          <w:rFonts w:asciiTheme="majorHAnsi" w:hAnsiTheme="majorHAnsi" w:cstheme="majorHAnsi"/>
        </w:rPr>
        <w:t>w</w:t>
      </w:r>
      <w:r w:rsidR="000540E0" w:rsidRPr="004B4852">
        <w:rPr>
          <w:rFonts w:asciiTheme="majorHAnsi" w:hAnsiTheme="majorHAnsi" w:cstheme="majorHAnsi"/>
        </w:rPr>
        <w:t> </w:t>
      </w:r>
      <w:r w:rsidRPr="004B4852">
        <w:rPr>
          <w:rFonts w:asciiTheme="majorHAnsi" w:hAnsiTheme="majorHAnsi" w:cstheme="majorHAnsi"/>
        </w:rPr>
        <w:t xml:space="preserve">obiektach usługowych) układ taki pozwala na odzyskiwanie chłodu w okresie letnim zmniejszając zapotrzebowanie energii do napędu klimatyzatorów. </w:t>
      </w:r>
    </w:p>
    <w:p w14:paraId="6113FD6E" w14:textId="77777777" w:rsidR="00DC3597" w:rsidRPr="004B4852" w:rsidRDefault="00DC3597">
      <w:pPr>
        <w:spacing w:before="0" w:after="200" w:line="276" w:lineRule="auto"/>
        <w:contextualSpacing w:val="0"/>
        <w:jc w:val="left"/>
        <w:rPr>
          <w:rFonts w:asciiTheme="majorHAnsi" w:eastAsiaTheme="majorEastAsia" w:hAnsiTheme="majorHAnsi" w:cstheme="majorHAnsi"/>
          <w:b/>
          <w:bCs/>
          <w:color w:val="4D4D4D" w:themeColor="accent6"/>
          <w:sz w:val="28"/>
          <w:szCs w:val="28"/>
        </w:rPr>
      </w:pPr>
      <w:bookmarkStart w:id="731" w:name="_Toc497929707"/>
      <w:bookmarkStart w:id="732" w:name="_Toc497992678"/>
      <w:r w:rsidRPr="004B4852">
        <w:rPr>
          <w:rFonts w:asciiTheme="majorHAnsi" w:hAnsiTheme="majorHAnsi" w:cstheme="majorHAnsi"/>
        </w:rPr>
        <w:br w:type="page"/>
      </w:r>
    </w:p>
    <w:p w14:paraId="2B6DE6E1" w14:textId="565A6915" w:rsidR="00E10FF8" w:rsidRPr="004B4852" w:rsidRDefault="00485500" w:rsidP="00DC3597">
      <w:pPr>
        <w:pStyle w:val="Nagwek1"/>
        <w:rPr>
          <w:rFonts w:cstheme="majorHAnsi"/>
        </w:rPr>
      </w:pPr>
      <w:bookmarkStart w:id="733" w:name="_Toc114853539"/>
      <w:r w:rsidRPr="004B4852">
        <w:rPr>
          <w:rFonts w:cstheme="majorHAnsi"/>
        </w:rPr>
        <w:lastRenderedPageBreak/>
        <w:t>PLANOWANA GOSPODARKA ENERGETYCZNA</w:t>
      </w:r>
      <w:bookmarkEnd w:id="731"/>
      <w:bookmarkEnd w:id="732"/>
      <w:bookmarkEnd w:id="733"/>
    </w:p>
    <w:p w14:paraId="4B741412" w14:textId="14F0B9A1" w:rsidR="00464C56" w:rsidRPr="004B4852" w:rsidRDefault="00A122D4" w:rsidP="00B85800">
      <w:pPr>
        <w:pStyle w:val="Nagwek2"/>
        <w:numPr>
          <w:ilvl w:val="0"/>
          <w:numId w:val="0"/>
        </w:numPr>
        <w:rPr>
          <w:rFonts w:cstheme="majorHAnsi"/>
        </w:rPr>
      </w:pPr>
      <w:bookmarkStart w:id="734" w:name="_Toc497929709"/>
      <w:bookmarkStart w:id="735" w:name="_Toc497992680"/>
      <w:bookmarkStart w:id="736" w:name="_Toc114853540"/>
      <w:r w:rsidRPr="004B4852">
        <w:rPr>
          <w:rFonts w:cstheme="majorHAnsi"/>
        </w:rPr>
        <w:t xml:space="preserve">X.1. </w:t>
      </w:r>
      <w:r w:rsidR="00826B81" w:rsidRPr="004B4852">
        <w:rPr>
          <w:rFonts w:cstheme="majorHAnsi"/>
        </w:rPr>
        <w:t>Dodatkowe możliwości współpracy w zakresie gospodarki energetycznej – działalność klastrów</w:t>
      </w:r>
      <w:bookmarkEnd w:id="734"/>
      <w:bookmarkEnd w:id="735"/>
      <w:bookmarkEnd w:id="736"/>
    </w:p>
    <w:p w14:paraId="3F32D194" w14:textId="373383C9" w:rsidR="00826B81" w:rsidRPr="004B4852" w:rsidRDefault="003D6A53" w:rsidP="00826B81">
      <w:pPr>
        <w:rPr>
          <w:rFonts w:asciiTheme="majorHAnsi" w:hAnsiTheme="majorHAnsi" w:cstheme="majorHAnsi"/>
        </w:rPr>
      </w:pPr>
      <w:r w:rsidRPr="004B4852">
        <w:rPr>
          <w:rFonts w:asciiTheme="majorHAnsi" w:hAnsiTheme="majorHAnsi" w:cstheme="majorHAnsi"/>
        </w:rPr>
        <w:t xml:space="preserve">W obecnym prawodawstwie polskim istnieje możliwość współpracy w zakresie zarządzania energią na terenie jednostek samorządowych wykorzystując działalność klastrów energii. </w:t>
      </w:r>
      <w:r w:rsidR="00826B81" w:rsidRPr="004B4852">
        <w:rPr>
          <w:rFonts w:asciiTheme="majorHAnsi" w:hAnsiTheme="majorHAnsi" w:cstheme="majorHAnsi"/>
        </w:rPr>
        <w:t>Zgodnie z Ustawą z dnia 20 lutego 2015 r. o odnawialnych źródłach energii</w:t>
      </w:r>
      <w:r w:rsidR="003836F5" w:rsidRPr="004B4852">
        <w:rPr>
          <w:rFonts w:asciiTheme="majorHAnsi" w:hAnsiTheme="majorHAnsi" w:cstheme="majorHAnsi"/>
        </w:rPr>
        <w:t xml:space="preserve"> </w:t>
      </w:r>
      <w:r w:rsidR="00826B81" w:rsidRPr="004B4852">
        <w:rPr>
          <w:rFonts w:asciiTheme="majorHAnsi" w:hAnsiTheme="majorHAnsi" w:cstheme="majorHAnsi"/>
        </w:rPr>
        <w:t>(Dz.U. 201</w:t>
      </w:r>
      <w:r w:rsidR="006956CD" w:rsidRPr="004B4852">
        <w:rPr>
          <w:rFonts w:asciiTheme="majorHAnsi" w:hAnsiTheme="majorHAnsi" w:cstheme="majorHAnsi"/>
        </w:rPr>
        <w:t>8</w:t>
      </w:r>
      <w:r w:rsidR="00826B81" w:rsidRPr="004B4852">
        <w:rPr>
          <w:rFonts w:asciiTheme="majorHAnsi" w:hAnsiTheme="majorHAnsi" w:cstheme="majorHAnsi"/>
        </w:rPr>
        <w:t xml:space="preserve"> poz. </w:t>
      </w:r>
      <w:r w:rsidR="006956CD" w:rsidRPr="004B4852">
        <w:rPr>
          <w:rFonts w:asciiTheme="majorHAnsi" w:hAnsiTheme="majorHAnsi" w:cstheme="majorHAnsi"/>
        </w:rPr>
        <w:t>2389</w:t>
      </w:r>
      <w:r w:rsidR="00CA50C2" w:rsidRPr="004B4852">
        <w:rPr>
          <w:rFonts w:asciiTheme="majorHAnsi" w:hAnsiTheme="majorHAnsi" w:cstheme="majorHAnsi"/>
        </w:rPr>
        <w:t xml:space="preserve"> ze zm.</w:t>
      </w:r>
      <w:r w:rsidR="00826B81" w:rsidRPr="004B4852">
        <w:rPr>
          <w:rFonts w:asciiTheme="majorHAnsi" w:hAnsiTheme="majorHAnsi" w:cstheme="majorHAnsi"/>
        </w:rPr>
        <w:t xml:space="preserve">) klaster energii to </w:t>
      </w:r>
      <w:r w:rsidR="00826B81" w:rsidRPr="004B4852">
        <w:rPr>
          <w:rFonts w:asciiTheme="majorHAnsi" w:hAnsiTheme="majorHAnsi" w:cstheme="majorHAnsi"/>
          <w:i/>
        </w:rPr>
        <w:t>cywilnoprawne porozumienie, w skład którego mogą wchodzić osoby fizyczne, osoby prawne, jednostki naukowe, instytuty badawcze lub jednostki samorządu terytorialnego, dotyczące wytwarzania i</w:t>
      </w:r>
      <w:r w:rsidR="00B87215">
        <w:rPr>
          <w:rFonts w:asciiTheme="majorHAnsi" w:hAnsiTheme="majorHAnsi" w:cstheme="majorHAnsi"/>
          <w:i/>
        </w:rPr>
        <w:t> </w:t>
      </w:r>
      <w:r w:rsidR="00826B81" w:rsidRPr="004B4852">
        <w:rPr>
          <w:rFonts w:asciiTheme="majorHAnsi" w:hAnsiTheme="majorHAnsi" w:cstheme="majorHAnsi"/>
          <w:i/>
        </w:rPr>
        <w:t>równoważenia zapotrzebowania, dystrybucji lub obrotu energią z odnawialnych źródeł energii lub z i</w:t>
      </w:r>
      <w:r w:rsidR="008F0D55" w:rsidRPr="004B4852">
        <w:rPr>
          <w:rFonts w:asciiTheme="majorHAnsi" w:hAnsiTheme="majorHAnsi" w:cstheme="majorHAnsi"/>
          <w:i/>
        </w:rPr>
        <w:t>nn</w:t>
      </w:r>
      <w:r w:rsidR="00826B81" w:rsidRPr="004B4852">
        <w:rPr>
          <w:rFonts w:asciiTheme="majorHAnsi" w:hAnsiTheme="majorHAnsi" w:cstheme="majorHAnsi"/>
          <w:i/>
        </w:rPr>
        <w:t>ych źródeł lub paliw, w</w:t>
      </w:r>
      <w:r w:rsidR="001C5272" w:rsidRPr="004B4852">
        <w:rPr>
          <w:rFonts w:asciiTheme="majorHAnsi" w:hAnsiTheme="majorHAnsi" w:cstheme="majorHAnsi"/>
        </w:rPr>
        <w:t> </w:t>
      </w:r>
      <w:r w:rsidR="00826B81" w:rsidRPr="004B4852">
        <w:rPr>
          <w:rFonts w:asciiTheme="majorHAnsi" w:hAnsiTheme="majorHAnsi" w:cstheme="majorHAnsi"/>
          <w:i/>
        </w:rPr>
        <w:t>ramach sieci dystrybucyjnej o napięciu znamionowym niższym</w:t>
      </w:r>
      <w:r w:rsidR="003836F5" w:rsidRPr="004B4852">
        <w:rPr>
          <w:rFonts w:asciiTheme="majorHAnsi" w:hAnsiTheme="majorHAnsi" w:cstheme="majorHAnsi"/>
          <w:i/>
        </w:rPr>
        <w:t xml:space="preserve"> </w:t>
      </w:r>
      <w:r w:rsidR="00826B81" w:rsidRPr="004B4852">
        <w:rPr>
          <w:rFonts w:asciiTheme="majorHAnsi" w:hAnsiTheme="majorHAnsi" w:cstheme="majorHAnsi"/>
          <w:i/>
        </w:rPr>
        <w:t xml:space="preserve">niż 110 </w:t>
      </w:r>
      <w:proofErr w:type="spellStart"/>
      <w:r w:rsidR="00826B81" w:rsidRPr="004B4852">
        <w:rPr>
          <w:rFonts w:asciiTheme="majorHAnsi" w:hAnsiTheme="majorHAnsi" w:cstheme="majorHAnsi"/>
          <w:i/>
        </w:rPr>
        <w:t>kV</w:t>
      </w:r>
      <w:proofErr w:type="spellEnd"/>
      <w:r w:rsidR="00826B81" w:rsidRPr="004B4852">
        <w:rPr>
          <w:rFonts w:asciiTheme="majorHAnsi" w:hAnsiTheme="majorHAnsi" w:cstheme="majorHAnsi"/>
          <w:i/>
        </w:rPr>
        <w:t>, na obszarze działania tego klastra nieprzekraczającym granic jednego powiatu</w:t>
      </w:r>
      <w:r w:rsidR="003836F5" w:rsidRPr="004B4852">
        <w:rPr>
          <w:rFonts w:asciiTheme="majorHAnsi" w:hAnsiTheme="majorHAnsi" w:cstheme="majorHAnsi"/>
          <w:i/>
        </w:rPr>
        <w:t xml:space="preserve"> </w:t>
      </w:r>
      <w:r w:rsidR="00826B81" w:rsidRPr="004B4852">
        <w:rPr>
          <w:rFonts w:asciiTheme="majorHAnsi" w:hAnsiTheme="majorHAnsi" w:cstheme="majorHAnsi"/>
          <w:i/>
        </w:rPr>
        <w:t>w rozumieniu ustawy z</w:t>
      </w:r>
      <w:r w:rsidR="001C5272" w:rsidRPr="004B4852">
        <w:rPr>
          <w:rFonts w:asciiTheme="majorHAnsi" w:hAnsiTheme="majorHAnsi" w:cstheme="majorHAnsi"/>
        </w:rPr>
        <w:t> </w:t>
      </w:r>
      <w:r w:rsidR="00826B81" w:rsidRPr="004B4852">
        <w:rPr>
          <w:rFonts w:asciiTheme="majorHAnsi" w:hAnsiTheme="majorHAnsi" w:cstheme="majorHAnsi"/>
          <w:i/>
        </w:rPr>
        <w:t>dnia 5 czerwca 1998 r. o samorządzie powiatowym</w:t>
      </w:r>
      <w:r w:rsidR="003836F5" w:rsidRPr="004B4852">
        <w:rPr>
          <w:rFonts w:asciiTheme="majorHAnsi" w:hAnsiTheme="majorHAnsi" w:cstheme="majorHAnsi"/>
          <w:i/>
        </w:rPr>
        <w:t xml:space="preserve"> </w:t>
      </w:r>
      <w:r w:rsidR="00826B81" w:rsidRPr="004B4852">
        <w:rPr>
          <w:rFonts w:asciiTheme="majorHAnsi" w:hAnsiTheme="majorHAnsi" w:cstheme="majorHAnsi"/>
          <w:i/>
        </w:rPr>
        <w:t xml:space="preserve"> lub 5 gmin w</w:t>
      </w:r>
      <w:r w:rsidR="00F10805" w:rsidRPr="004B4852">
        <w:rPr>
          <w:rFonts w:asciiTheme="majorHAnsi" w:hAnsiTheme="majorHAnsi" w:cstheme="majorHAnsi"/>
          <w:i/>
        </w:rPr>
        <w:t> </w:t>
      </w:r>
      <w:r w:rsidR="00826B81" w:rsidRPr="004B4852">
        <w:rPr>
          <w:rFonts w:asciiTheme="majorHAnsi" w:hAnsiTheme="majorHAnsi" w:cstheme="majorHAnsi"/>
          <w:i/>
        </w:rPr>
        <w:t>rozumieniu ustawy z dnia 8 marca 1990 r. o</w:t>
      </w:r>
      <w:r w:rsidR="001C5272" w:rsidRPr="004B4852">
        <w:rPr>
          <w:rFonts w:asciiTheme="majorHAnsi" w:hAnsiTheme="majorHAnsi" w:cstheme="majorHAnsi"/>
        </w:rPr>
        <w:t> </w:t>
      </w:r>
      <w:r w:rsidR="00826B81" w:rsidRPr="004B4852">
        <w:rPr>
          <w:rFonts w:asciiTheme="majorHAnsi" w:hAnsiTheme="majorHAnsi" w:cstheme="majorHAnsi"/>
          <w:i/>
        </w:rPr>
        <w:t>samorządzie gmi</w:t>
      </w:r>
      <w:r w:rsidR="008F0D55" w:rsidRPr="004B4852">
        <w:rPr>
          <w:rFonts w:asciiTheme="majorHAnsi" w:hAnsiTheme="majorHAnsi" w:cstheme="majorHAnsi"/>
          <w:i/>
        </w:rPr>
        <w:t>nn</w:t>
      </w:r>
      <w:r w:rsidR="00826B81" w:rsidRPr="004B4852">
        <w:rPr>
          <w:rFonts w:asciiTheme="majorHAnsi" w:hAnsiTheme="majorHAnsi" w:cstheme="majorHAnsi"/>
          <w:i/>
        </w:rPr>
        <w:t>ym; klaster energii reprezentuje koordynator, którym jest powołana w</w:t>
      </w:r>
      <w:r w:rsidR="00B87215">
        <w:rPr>
          <w:rFonts w:asciiTheme="majorHAnsi" w:hAnsiTheme="majorHAnsi" w:cstheme="majorHAnsi"/>
          <w:i/>
        </w:rPr>
        <w:t> </w:t>
      </w:r>
      <w:r w:rsidR="00826B81" w:rsidRPr="004B4852">
        <w:rPr>
          <w:rFonts w:asciiTheme="majorHAnsi" w:hAnsiTheme="majorHAnsi" w:cstheme="majorHAnsi"/>
          <w:i/>
        </w:rPr>
        <w:t>tym celu spółdzielnia, stowarzyszenie, fundacja</w:t>
      </w:r>
      <w:r w:rsidR="003836F5" w:rsidRPr="004B4852">
        <w:rPr>
          <w:rFonts w:asciiTheme="majorHAnsi" w:hAnsiTheme="majorHAnsi" w:cstheme="majorHAnsi"/>
          <w:i/>
        </w:rPr>
        <w:t xml:space="preserve"> </w:t>
      </w:r>
      <w:r w:rsidR="00826B81" w:rsidRPr="004B4852">
        <w:rPr>
          <w:rFonts w:asciiTheme="majorHAnsi" w:hAnsiTheme="majorHAnsi" w:cstheme="majorHAnsi"/>
          <w:i/>
        </w:rPr>
        <w:t>lub wskazany w porozumieniu cywilnoprawnym dowolny członek klastra energii, zwany dalej „koordynatorem klastra energii”</w:t>
      </w:r>
      <w:r w:rsidR="00826B81" w:rsidRPr="004B4852">
        <w:rPr>
          <w:rFonts w:asciiTheme="majorHAnsi" w:hAnsiTheme="majorHAnsi" w:cstheme="majorHAnsi"/>
        </w:rPr>
        <w:t>.</w:t>
      </w:r>
    </w:p>
    <w:p w14:paraId="1B9EE8D8" w14:textId="335DD94E" w:rsidR="004E5E92" w:rsidRPr="004B4852" w:rsidRDefault="004E5E92" w:rsidP="004E5E92">
      <w:pPr>
        <w:rPr>
          <w:rFonts w:asciiTheme="majorHAnsi" w:hAnsiTheme="majorHAnsi" w:cstheme="majorHAnsi"/>
        </w:rPr>
      </w:pPr>
      <w:r w:rsidRPr="004B4852">
        <w:rPr>
          <w:rFonts w:asciiTheme="majorHAnsi" w:hAnsiTheme="majorHAnsi" w:cstheme="majorHAnsi"/>
        </w:rPr>
        <w:t>Celem funkcjonowania klastrów jest rozwój energetyki rozproszonej służący poprawie lokalnego bezpieczeństwa energetycznego</w:t>
      </w:r>
      <w:r w:rsidR="008A11B3" w:rsidRPr="004B4852">
        <w:rPr>
          <w:rFonts w:asciiTheme="majorHAnsi" w:hAnsiTheme="majorHAnsi" w:cstheme="majorHAnsi"/>
        </w:rPr>
        <w:t>. Działalność tych podmiotów ma wpływać</w:t>
      </w:r>
      <w:r w:rsidR="003836F5" w:rsidRPr="004B4852">
        <w:rPr>
          <w:rFonts w:asciiTheme="majorHAnsi" w:hAnsiTheme="majorHAnsi" w:cstheme="majorHAnsi"/>
        </w:rPr>
        <w:t xml:space="preserve"> </w:t>
      </w:r>
      <w:r w:rsidR="008A11B3" w:rsidRPr="004B4852">
        <w:rPr>
          <w:rFonts w:asciiTheme="majorHAnsi" w:hAnsiTheme="majorHAnsi" w:cstheme="majorHAnsi"/>
        </w:rPr>
        <w:t>na</w:t>
      </w:r>
      <w:r w:rsidR="000540E0" w:rsidRPr="004B4852">
        <w:rPr>
          <w:rFonts w:asciiTheme="majorHAnsi" w:hAnsiTheme="majorHAnsi" w:cstheme="majorHAnsi"/>
        </w:rPr>
        <w:t> </w:t>
      </w:r>
      <w:r w:rsidR="008A11B3" w:rsidRPr="004B4852">
        <w:rPr>
          <w:rFonts w:asciiTheme="majorHAnsi" w:hAnsiTheme="majorHAnsi" w:cstheme="majorHAnsi"/>
        </w:rPr>
        <w:t>zapewnienie bezpieczeństwa energetycznego oraz rozwój lokalnego potencjału energetycznego uwzględniając najnowsze technologie i miejscowe zasoby.</w:t>
      </w:r>
    </w:p>
    <w:p w14:paraId="3A576449" w14:textId="77777777" w:rsidR="008A11B3" w:rsidRPr="004B4852" w:rsidRDefault="008A11B3" w:rsidP="004E5E92">
      <w:pPr>
        <w:rPr>
          <w:rFonts w:asciiTheme="majorHAnsi" w:hAnsiTheme="majorHAnsi" w:cstheme="majorHAnsi"/>
        </w:rPr>
      </w:pPr>
      <w:r w:rsidRPr="004B4852">
        <w:rPr>
          <w:rFonts w:asciiTheme="majorHAnsi" w:hAnsiTheme="majorHAnsi" w:cstheme="majorHAnsi"/>
        </w:rPr>
        <w:t>Klaster energii to porozumienie cywilnoprawne podmiotów, do których mogą należeć m.in.:</w:t>
      </w:r>
    </w:p>
    <w:p w14:paraId="45AF18BD" w14:textId="067C6D4A" w:rsidR="008A11B3" w:rsidRPr="004B4852" w:rsidRDefault="00FD3C65" w:rsidP="00E93B92">
      <w:pPr>
        <w:pStyle w:val="Punktowanie"/>
        <w:numPr>
          <w:ilvl w:val="0"/>
          <w:numId w:val="6"/>
        </w:numPr>
        <w:rPr>
          <w:rFonts w:asciiTheme="majorHAnsi" w:hAnsiTheme="majorHAnsi" w:cstheme="majorHAnsi"/>
        </w:rPr>
      </w:pPr>
      <w:r w:rsidRPr="004B4852">
        <w:rPr>
          <w:rFonts w:asciiTheme="majorHAnsi" w:hAnsiTheme="majorHAnsi" w:cstheme="majorHAnsi"/>
        </w:rPr>
        <w:t>O</w:t>
      </w:r>
      <w:r w:rsidR="008A11B3" w:rsidRPr="004B4852">
        <w:rPr>
          <w:rFonts w:asciiTheme="majorHAnsi" w:hAnsiTheme="majorHAnsi" w:cstheme="majorHAnsi"/>
        </w:rPr>
        <w:t>soby fizyczne</w:t>
      </w:r>
      <w:r w:rsidR="00A47A4C">
        <w:rPr>
          <w:rFonts w:asciiTheme="majorHAnsi" w:hAnsiTheme="majorHAnsi" w:cstheme="majorHAnsi"/>
        </w:rPr>
        <w:t>.</w:t>
      </w:r>
    </w:p>
    <w:p w14:paraId="6954EACA" w14:textId="42726BC2" w:rsidR="008A11B3" w:rsidRPr="004B4852" w:rsidRDefault="00FD3C65" w:rsidP="008A11B3">
      <w:pPr>
        <w:pStyle w:val="Punktowanie"/>
        <w:rPr>
          <w:rFonts w:asciiTheme="majorHAnsi" w:hAnsiTheme="majorHAnsi" w:cstheme="majorHAnsi"/>
        </w:rPr>
      </w:pPr>
      <w:r w:rsidRPr="004B4852">
        <w:rPr>
          <w:rFonts w:asciiTheme="majorHAnsi" w:hAnsiTheme="majorHAnsi" w:cstheme="majorHAnsi"/>
        </w:rPr>
        <w:t>O</w:t>
      </w:r>
      <w:r w:rsidR="008A11B3" w:rsidRPr="004B4852">
        <w:rPr>
          <w:rFonts w:asciiTheme="majorHAnsi" w:hAnsiTheme="majorHAnsi" w:cstheme="majorHAnsi"/>
        </w:rPr>
        <w:t>soby prawne (w tym przedsiębiorstwa, spółdzielnie, uczestnicy rynku energii, spółki energetyczne)</w:t>
      </w:r>
      <w:r w:rsidR="00A47A4C">
        <w:rPr>
          <w:rFonts w:asciiTheme="majorHAnsi" w:hAnsiTheme="majorHAnsi" w:cstheme="majorHAnsi"/>
        </w:rPr>
        <w:t>.</w:t>
      </w:r>
      <w:r w:rsidR="008A11B3" w:rsidRPr="004B4852">
        <w:rPr>
          <w:rFonts w:asciiTheme="majorHAnsi" w:hAnsiTheme="majorHAnsi" w:cstheme="majorHAnsi"/>
        </w:rPr>
        <w:t xml:space="preserve"> </w:t>
      </w:r>
    </w:p>
    <w:p w14:paraId="79C0494E" w14:textId="2A9E4634" w:rsidR="008A11B3" w:rsidRPr="004B4852" w:rsidRDefault="00FD3C65" w:rsidP="008A11B3">
      <w:pPr>
        <w:pStyle w:val="Punktowanie"/>
        <w:rPr>
          <w:rFonts w:asciiTheme="majorHAnsi" w:hAnsiTheme="majorHAnsi" w:cstheme="majorHAnsi"/>
        </w:rPr>
      </w:pPr>
      <w:r w:rsidRPr="004B4852">
        <w:rPr>
          <w:rFonts w:asciiTheme="majorHAnsi" w:hAnsiTheme="majorHAnsi" w:cstheme="majorHAnsi"/>
        </w:rPr>
        <w:t>J</w:t>
      </w:r>
      <w:r w:rsidR="008A11B3" w:rsidRPr="004B4852">
        <w:rPr>
          <w:rFonts w:asciiTheme="majorHAnsi" w:hAnsiTheme="majorHAnsi" w:cstheme="majorHAnsi"/>
        </w:rPr>
        <w:t>ednostki naukowe</w:t>
      </w:r>
      <w:r w:rsidR="00A47A4C">
        <w:rPr>
          <w:rFonts w:asciiTheme="majorHAnsi" w:hAnsiTheme="majorHAnsi" w:cstheme="majorHAnsi"/>
        </w:rPr>
        <w:t>.</w:t>
      </w:r>
      <w:r w:rsidR="008A11B3" w:rsidRPr="004B4852">
        <w:rPr>
          <w:rFonts w:asciiTheme="majorHAnsi" w:hAnsiTheme="majorHAnsi" w:cstheme="majorHAnsi"/>
        </w:rPr>
        <w:t xml:space="preserve"> </w:t>
      </w:r>
    </w:p>
    <w:p w14:paraId="60C93430" w14:textId="0C1B9FCC" w:rsidR="008A11B3" w:rsidRPr="004B4852" w:rsidRDefault="00FD3C65" w:rsidP="008A11B3">
      <w:pPr>
        <w:pStyle w:val="Punktowanie"/>
        <w:rPr>
          <w:rFonts w:asciiTheme="majorHAnsi" w:hAnsiTheme="majorHAnsi" w:cstheme="majorHAnsi"/>
        </w:rPr>
      </w:pPr>
      <w:r w:rsidRPr="004B4852">
        <w:rPr>
          <w:rFonts w:asciiTheme="majorHAnsi" w:hAnsiTheme="majorHAnsi" w:cstheme="majorHAnsi"/>
        </w:rPr>
        <w:t>I</w:t>
      </w:r>
      <w:r w:rsidR="008A11B3" w:rsidRPr="004B4852">
        <w:rPr>
          <w:rFonts w:asciiTheme="majorHAnsi" w:hAnsiTheme="majorHAnsi" w:cstheme="majorHAnsi"/>
        </w:rPr>
        <w:t>nstytuty badawcze</w:t>
      </w:r>
      <w:r w:rsidR="00A47A4C">
        <w:rPr>
          <w:rFonts w:asciiTheme="majorHAnsi" w:hAnsiTheme="majorHAnsi" w:cstheme="majorHAnsi"/>
        </w:rPr>
        <w:t>.</w:t>
      </w:r>
    </w:p>
    <w:p w14:paraId="21E40336" w14:textId="77777777" w:rsidR="008A11B3" w:rsidRPr="004B4852" w:rsidRDefault="00FD3C65" w:rsidP="008A11B3">
      <w:pPr>
        <w:pStyle w:val="Punktowanie"/>
        <w:rPr>
          <w:rFonts w:asciiTheme="majorHAnsi" w:hAnsiTheme="majorHAnsi" w:cstheme="majorHAnsi"/>
        </w:rPr>
      </w:pPr>
      <w:r w:rsidRPr="004B4852">
        <w:rPr>
          <w:rFonts w:asciiTheme="majorHAnsi" w:hAnsiTheme="majorHAnsi" w:cstheme="majorHAnsi"/>
        </w:rPr>
        <w:t>J</w:t>
      </w:r>
      <w:r w:rsidR="008A11B3" w:rsidRPr="004B4852">
        <w:rPr>
          <w:rFonts w:asciiTheme="majorHAnsi" w:hAnsiTheme="majorHAnsi" w:cstheme="majorHAnsi"/>
        </w:rPr>
        <w:t>ednostki samorządu terytorialnego.</w:t>
      </w:r>
    </w:p>
    <w:p w14:paraId="435BE610" w14:textId="1E4AF159" w:rsidR="004E5E92" w:rsidRPr="004B4852" w:rsidRDefault="004E5E92" w:rsidP="00826B81">
      <w:pPr>
        <w:rPr>
          <w:rFonts w:asciiTheme="majorHAnsi" w:hAnsiTheme="majorHAnsi" w:cstheme="majorHAnsi"/>
        </w:rPr>
      </w:pPr>
      <w:r w:rsidRPr="004B4852">
        <w:rPr>
          <w:rFonts w:asciiTheme="majorHAnsi" w:hAnsiTheme="majorHAnsi" w:cstheme="majorHAnsi"/>
        </w:rPr>
        <w:lastRenderedPageBreak/>
        <w:t>Wyżej wymieniona ustawa</w:t>
      </w:r>
      <w:r w:rsidR="008A11B3" w:rsidRPr="004B4852">
        <w:rPr>
          <w:rFonts w:asciiTheme="majorHAnsi" w:hAnsiTheme="majorHAnsi" w:cstheme="majorHAnsi"/>
        </w:rPr>
        <w:t xml:space="preserve"> z dnia 20 lutego 2015 r. o odnawialnych źródłach energii</w:t>
      </w:r>
      <w:r w:rsidR="003836F5" w:rsidRPr="004B4852">
        <w:rPr>
          <w:rFonts w:asciiTheme="majorHAnsi" w:hAnsiTheme="majorHAnsi" w:cstheme="majorHAnsi"/>
        </w:rPr>
        <w:t xml:space="preserve"> </w:t>
      </w:r>
      <w:r w:rsidR="003D5B75" w:rsidRPr="004B4852">
        <w:rPr>
          <w:rFonts w:asciiTheme="majorHAnsi" w:hAnsiTheme="majorHAnsi" w:cstheme="majorHAnsi"/>
        </w:rPr>
        <w:t>(Dz.U.</w:t>
      </w:r>
      <w:r w:rsidR="00CC1719" w:rsidRPr="004B4852">
        <w:rPr>
          <w:rFonts w:asciiTheme="majorHAnsi" w:hAnsiTheme="majorHAnsi" w:cstheme="majorHAnsi"/>
        </w:rPr>
        <w:t> </w:t>
      </w:r>
      <w:r w:rsidR="003D5B75" w:rsidRPr="004B4852">
        <w:rPr>
          <w:rFonts w:asciiTheme="majorHAnsi" w:hAnsiTheme="majorHAnsi" w:cstheme="majorHAnsi"/>
        </w:rPr>
        <w:t>z</w:t>
      </w:r>
      <w:r w:rsidR="00F10805" w:rsidRPr="004B4852">
        <w:rPr>
          <w:rFonts w:asciiTheme="majorHAnsi" w:hAnsiTheme="majorHAnsi" w:cstheme="majorHAnsi"/>
        </w:rPr>
        <w:t> </w:t>
      </w:r>
      <w:r w:rsidR="003D5B75" w:rsidRPr="004B4852">
        <w:rPr>
          <w:rFonts w:asciiTheme="majorHAnsi" w:hAnsiTheme="majorHAnsi" w:cstheme="majorHAnsi"/>
        </w:rPr>
        <w:t xml:space="preserve">2020 r. poz. 261 z </w:t>
      </w:r>
      <w:proofErr w:type="spellStart"/>
      <w:r w:rsidR="00CC1719" w:rsidRPr="004B4852">
        <w:rPr>
          <w:rFonts w:asciiTheme="majorHAnsi" w:hAnsiTheme="majorHAnsi" w:cstheme="majorHAnsi"/>
        </w:rPr>
        <w:t>póź</w:t>
      </w:r>
      <w:proofErr w:type="spellEnd"/>
      <w:r w:rsidR="003D5B75" w:rsidRPr="004B4852">
        <w:rPr>
          <w:rFonts w:asciiTheme="majorHAnsi" w:hAnsiTheme="majorHAnsi" w:cstheme="majorHAnsi"/>
        </w:rPr>
        <w:t>) )</w:t>
      </w:r>
      <w:r w:rsidRPr="004B4852">
        <w:rPr>
          <w:rFonts w:asciiTheme="majorHAnsi" w:hAnsiTheme="majorHAnsi" w:cstheme="majorHAnsi"/>
        </w:rPr>
        <w:t>przewiduje między i</w:t>
      </w:r>
      <w:r w:rsidR="008F0D55" w:rsidRPr="004B4852">
        <w:rPr>
          <w:rFonts w:asciiTheme="majorHAnsi" w:hAnsiTheme="majorHAnsi" w:cstheme="majorHAnsi"/>
        </w:rPr>
        <w:t>nn</w:t>
      </w:r>
      <w:r w:rsidRPr="004B4852">
        <w:rPr>
          <w:rFonts w:asciiTheme="majorHAnsi" w:hAnsiTheme="majorHAnsi" w:cstheme="majorHAnsi"/>
        </w:rPr>
        <w:t>ymi następujące działania związane z</w:t>
      </w:r>
      <w:r w:rsidR="000540E0" w:rsidRPr="004B4852">
        <w:rPr>
          <w:rFonts w:asciiTheme="majorHAnsi" w:hAnsiTheme="majorHAnsi" w:cstheme="majorHAnsi"/>
        </w:rPr>
        <w:t> </w:t>
      </w:r>
      <w:r w:rsidRPr="004B4852">
        <w:rPr>
          <w:rFonts w:asciiTheme="majorHAnsi" w:hAnsiTheme="majorHAnsi" w:cstheme="majorHAnsi"/>
        </w:rPr>
        <w:t>funkcjonowaniem klastra:</w:t>
      </w:r>
    </w:p>
    <w:p w14:paraId="3795DD8A" w14:textId="636EF8EF" w:rsidR="004E5E92" w:rsidRPr="004B4852" w:rsidRDefault="004E5E92" w:rsidP="005541F9">
      <w:pPr>
        <w:pStyle w:val="Punktowanie"/>
        <w:numPr>
          <w:ilvl w:val="0"/>
          <w:numId w:val="30"/>
        </w:numPr>
        <w:rPr>
          <w:rFonts w:asciiTheme="majorHAnsi" w:hAnsiTheme="majorHAnsi" w:cstheme="majorHAnsi"/>
        </w:rPr>
      </w:pPr>
      <w:r w:rsidRPr="004B4852">
        <w:rPr>
          <w:rFonts w:asciiTheme="majorHAnsi" w:hAnsiTheme="majorHAnsi" w:cstheme="majorHAnsi"/>
        </w:rPr>
        <w:t>Mechanizmy i instrumenty wspierające wytwarzanie energii elektrycznej z</w:t>
      </w:r>
      <w:r w:rsidR="000540E0" w:rsidRPr="004B4852">
        <w:rPr>
          <w:rFonts w:asciiTheme="majorHAnsi" w:hAnsiTheme="majorHAnsi" w:cstheme="majorHAnsi"/>
        </w:rPr>
        <w:t> </w:t>
      </w:r>
      <w:r w:rsidRPr="004B4852">
        <w:rPr>
          <w:rFonts w:asciiTheme="majorHAnsi" w:hAnsiTheme="majorHAnsi" w:cstheme="majorHAnsi"/>
        </w:rPr>
        <w:t>odnawialnych źródeł energii, biogazu rolniczego oraz ciepła, w instalacjach odnawialnego źródła energii, w ramach których:</w:t>
      </w:r>
    </w:p>
    <w:p w14:paraId="0B60B5ED" w14:textId="77777777" w:rsidR="004E5E92" w:rsidRPr="004B4852" w:rsidRDefault="004E5E92" w:rsidP="00E93B92">
      <w:pPr>
        <w:pStyle w:val="Punktowanie"/>
        <w:numPr>
          <w:ilvl w:val="1"/>
          <w:numId w:val="4"/>
        </w:numPr>
        <w:rPr>
          <w:rFonts w:asciiTheme="majorHAnsi" w:hAnsiTheme="majorHAnsi" w:cstheme="majorHAnsi"/>
        </w:rPr>
      </w:pPr>
      <w:r w:rsidRPr="004B4852">
        <w:rPr>
          <w:rFonts w:asciiTheme="majorHAnsi" w:hAnsiTheme="majorHAnsi" w:cstheme="majorHAnsi"/>
        </w:rPr>
        <w:t>W przypadku działalności objętych koncesją w ramach klastra koordynator klastra energii zobowiązany jest do posiadania wskazanego wpisu</w:t>
      </w:r>
      <w:r w:rsidR="00FD3C65" w:rsidRPr="004B4852">
        <w:rPr>
          <w:rFonts w:asciiTheme="majorHAnsi" w:hAnsiTheme="majorHAnsi" w:cstheme="majorHAnsi"/>
        </w:rPr>
        <w:t>;</w:t>
      </w:r>
    </w:p>
    <w:p w14:paraId="183000D1" w14:textId="5BC1C1F0" w:rsidR="004E5E92" w:rsidRPr="004B4852" w:rsidRDefault="004E5E92" w:rsidP="00E93B92">
      <w:pPr>
        <w:pStyle w:val="Punktowanie"/>
        <w:numPr>
          <w:ilvl w:val="1"/>
          <w:numId w:val="4"/>
        </w:numPr>
        <w:rPr>
          <w:rFonts w:asciiTheme="majorHAnsi" w:hAnsiTheme="majorHAnsi" w:cstheme="majorHAnsi"/>
        </w:rPr>
      </w:pPr>
      <w:r w:rsidRPr="004B4852">
        <w:rPr>
          <w:rFonts w:asciiTheme="majorHAnsi" w:hAnsiTheme="majorHAnsi" w:cstheme="majorHAnsi"/>
        </w:rPr>
        <w:t>Operator systemu dystrybucyjnego elektroenergetycznego, z którym zamierza współpracować klaster energii, jest obowiązany do zawarcia z</w:t>
      </w:r>
      <w:r w:rsidR="00B87215">
        <w:rPr>
          <w:rFonts w:asciiTheme="majorHAnsi" w:hAnsiTheme="majorHAnsi" w:cstheme="majorHAnsi"/>
        </w:rPr>
        <w:t> </w:t>
      </w:r>
      <w:r w:rsidRPr="004B4852">
        <w:rPr>
          <w:rFonts w:asciiTheme="majorHAnsi" w:hAnsiTheme="majorHAnsi" w:cstheme="majorHAnsi"/>
        </w:rPr>
        <w:t>koordynatorem klastra energii umowy o świadczenie usług dystrybucji</w:t>
      </w:r>
      <w:r w:rsidR="00FD3C65" w:rsidRPr="004B4852">
        <w:rPr>
          <w:rFonts w:asciiTheme="majorHAnsi" w:hAnsiTheme="majorHAnsi" w:cstheme="majorHAnsi"/>
        </w:rPr>
        <w:t>;</w:t>
      </w:r>
    </w:p>
    <w:p w14:paraId="049C22DA" w14:textId="77777777" w:rsidR="004E5E92" w:rsidRPr="004B4852" w:rsidRDefault="004E5E92" w:rsidP="00E93B92">
      <w:pPr>
        <w:pStyle w:val="Punktowanie"/>
        <w:numPr>
          <w:ilvl w:val="1"/>
          <w:numId w:val="4"/>
        </w:numPr>
        <w:rPr>
          <w:rFonts w:asciiTheme="majorHAnsi" w:hAnsiTheme="majorHAnsi" w:cstheme="majorHAnsi"/>
        </w:rPr>
      </w:pPr>
      <w:r w:rsidRPr="004B4852">
        <w:rPr>
          <w:rFonts w:asciiTheme="majorHAnsi" w:hAnsiTheme="majorHAnsi" w:cstheme="majorHAnsi"/>
        </w:rPr>
        <w:t>Obszar działania klastra energii ustala się na podstawie miejsc przyłączenia wytwórców i odbiorców energii będących członkami tego klastra</w:t>
      </w:r>
      <w:r w:rsidR="00FD3C65" w:rsidRPr="004B4852">
        <w:rPr>
          <w:rFonts w:asciiTheme="majorHAnsi" w:hAnsiTheme="majorHAnsi" w:cstheme="majorHAnsi"/>
        </w:rPr>
        <w:t>;</w:t>
      </w:r>
    </w:p>
    <w:p w14:paraId="74F1BF43" w14:textId="77777777" w:rsidR="004E5E92" w:rsidRPr="004B4852" w:rsidRDefault="004E5E92" w:rsidP="00E93B92">
      <w:pPr>
        <w:pStyle w:val="Punktowanie"/>
        <w:numPr>
          <w:ilvl w:val="1"/>
          <w:numId w:val="4"/>
        </w:numPr>
        <w:rPr>
          <w:rFonts w:asciiTheme="majorHAnsi" w:hAnsiTheme="majorHAnsi" w:cstheme="majorHAnsi"/>
        </w:rPr>
      </w:pPr>
      <w:r w:rsidRPr="004B4852">
        <w:rPr>
          <w:rFonts w:asciiTheme="majorHAnsi" w:hAnsiTheme="majorHAnsi" w:cstheme="majorHAnsi"/>
        </w:rPr>
        <w:t>Działalność klastra energii nie może obejmować połączeń z sąsiednimi krajami.</w:t>
      </w:r>
    </w:p>
    <w:p w14:paraId="794364C6" w14:textId="3E28DD78" w:rsidR="004E5E92" w:rsidRPr="004B4852" w:rsidRDefault="004E5E92" w:rsidP="005541F9">
      <w:pPr>
        <w:pStyle w:val="Punktowanie"/>
        <w:numPr>
          <w:ilvl w:val="0"/>
          <w:numId w:val="30"/>
        </w:numPr>
        <w:rPr>
          <w:rFonts w:asciiTheme="majorHAnsi" w:hAnsiTheme="majorHAnsi" w:cstheme="majorHAnsi"/>
        </w:rPr>
      </w:pPr>
      <w:r w:rsidRPr="004B4852">
        <w:rPr>
          <w:rFonts w:asciiTheme="majorHAnsi" w:hAnsiTheme="majorHAnsi" w:cstheme="majorHAnsi"/>
        </w:rPr>
        <w:t>Aukcje przeprowadza się odrębnie na sprzedaż energii elektrycznej wytworzonej w</w:t>
      </w:r>
      <w:r w:rsidR="000540E0" w:rsidRPr="004B4852">
        <w:rPr>
          <w:rFonts w:asciiTheme="majorHAnsi" w:hAnsiTheme="majorHAnsi" w:cstheme="majorHAnsi"/>
        </w:rPr>
        <w:t> </w:t>
      </w:r>
      <w:r w:rsidRPr="004B4852">
        <w:rPr>
          <w:rFonts w:asciiTheme="majorHAnsi" w:hAnsiTheme="majorHAnsi" w:cstheme="majorHAnsi"/>
        </w:rPr>
        <w:t xml:space="preserve">instalacjach odnawialnego źródła energii </w:t>
      </w:r>
      <w:r w:rsidRPr="004B4852">
        <w:rPr>
          <w:rFonts w:asciiTheme="majorHAnsi" w:hAnsiTheme="majorHAnsi" w:cstheme="majorHAnsi"/>
          <w:sz w:val="23"/>
          <w:szCs w:val="23"/>
        </w:rPr>
        <w:t>przez członków klastra energii</w:t>
      </w:r>
      <w:r w:rsidRPr="004B4852">
        <w:rPr>
          <w:rFonts w:asciiTheme="majorHAnsi" w:hAnsiTheme="majorHAnsi" w:cstheme="majorHAnsi"/>
        </w:rPr>
        <w:t xml:space="preserve"> odrębnie dla instalacji odnawialnego źródła energii o łącznej mocy zainstalowanej elektrycznej:</w:t>
      </w:r>
    </w:p>
    <w:p w14:paraId="297DEE73" w14:textId="77777777" w:rsidR="004E5E92" w:rsidRPr="004B4852" w:rsidRDefault="004E5E92" w:rsidP="00E93B92">
      <w:pPr>
        <w:pStyle w:val="Punktowanie"/>
        <w:numPr>
          <w:ilvl w:val="1"/>
          <w:numId w:val="4"/>
        </w:numPr>
        <w:rPr>
          <w:rFonts w:asciiTheme="majorHAnsi" w:hAnsiTheme="majorHAnsi" w:cstheme="majorHAnsi"/>
        </w:rPr>
      </w:pPr>
      <w:r w:rsidRPr="004B4852">
        <w:rPr>
          <w:rFonts w:asciiTheme="majorHAnsi" w:hAnsiTheme="majorHAnsi" w:cstheme="majorHAnsi"/>
        </w:rPr>
        <w:t>nie większej niż 1 MW;</w:t>
      </w:r>
    </w:p>
    <w:p w14:paraId="5F31889E" w14:textId="77777777" w:rsidR="004E5E92" w:rsidRPr="004B4852" w:rsidRDefault="004E5E92" w:rsidP="00E93B92">
      <w:pPr>
        <w:pStyle w:val="Punktowanie"/>
        <w:numPr>
          <w:ilvl w:val="1"/>
          <w:numId w:val="4"/>
        </w:numPr>
        <w:rPr>
          <w:rFonts w:asciiTheme="majorHAnsi" w:hAnsiTheme="majorHAnsi" w:cstheme="majorHAnsi"/>
        </w:rPr>
      </w:pPr>
      <w:r w:rsidRPr="004B4852">
        <w:rPr>
          <w:rFonts w:asciiTheme="majorHAnsi" w:hAnsiTheme="majorHAnsi" w:cstheme="majorHAnsi"/>
        </w:rPr>
        <w:t>większej niż 1 MW.</w:t>
      </w:r>
    </w:p>
    <w:p w14:paraId="0A53033F" w14:textId="77777777" w:rsidR="008A11B3" w:rsidRPr="004B4852" w:rsidRDefault="008A11B3" w:rsidP="008A11B3">
      <w:pPr>
        <w:rPr>
          <w:rFonts w:asciiTheme="majorHAnsi" w:hAnsiTheme="majorHAnsi" w:cstheme="majorHAnsi"/>
        </w:rPr>
      </w:pPr>
      <w:r w:rsidRPr="004B4852">
        <w:rPr>
          <w:rFonts w:asciiTheme="majorHAnsi" w:hAnsiTheme="majorHAnsi" w:cstheme="majorHAnsi"/>
        </w:rPr>
        <w:t>Schemat funkcjonowania klastra przedstawia schemat poniżej.</w:t>
      </w:r>
    </w:p>
    <w:p w14:paraId="7F3FAF70" w14:textId="77777777" w:rsidR="004B0C71" w:rsidRDefault="004B0C71">
      <w:pPr>
        <w:spacing w:before="0" w:after="200" w:line="276" w:lineRule="auto"/>
        <w:contextualSpacing w:val="0"/>
        <w:jc w:val="left"/>
        <w:rPr>
          <w:rFonts w:asciiTheme="majorHAnsi" w:hAnsiTheme="majorHAnsi" w:cstheme="majorHAnsi"/>
          <w:b/>
          <w:bCs/>
          <w:color w:val="4D4D4D" w:themeColor="accent6"/>
          <w:szCs w:val="18"/>
        </w:rPr>
      </w:pPr>
      <w:r>
        <w:rPr>
          <w:rFonts w:asciiTheme="majorHAnsi" w:hAnsiTheme="majorHAnsi" w:cstheme="majorHAnsi"/>
        </w:rPr>
        <w:br w:type="page"/>
      </w:r>
    </w:p>
    <w:p w14:paraId="3FA6F528" w14:textId="410C52B5" w:rsidR="008E3953" w:rsidRPr="004B4852" w:rsidRDefault="001C1EF8" w:rsidP="001C1EF8">
      <w:pPr>
        <w:pStyle w:val="Legenda"/>
        <w:rPr>
          <w:rFonts w:asciiTheme="majorHAnsi" w:hAnsiTheme="majorHAnsi" w:cstheme="majorHAnsi"/>
        </w:rPr>
      </w:pPr>
      <w:bookmarkStart w:id="737" w:name="_Toc114853579"/>
      <w:r w:rsidRPr="004B4852">
        <w:rPr>
          <w:rFonts w:asciiTheme="majorHAnsi" w:hAnsiTheme="majorHAnsi" w:cstheme="majorHAnsi"/>
        </w:rPr>
        <w:lastRenderedPageBreak/>
        <w:t xml:space="preserve">Rysunek </w:t>
      </w:r>
      <w:r w:rsidR="004B4852" w:rsidRPr="004B4852">
        <w:rPr>
          <w:rFonts w:asciiTheme="majorHAnsi" w:hAnsiTheme="majorHAnsi" w:cstheme="majorHAnsi"/>
        </w:rPr>
        <w:fldChar w:fldCharType="begin"/>
      </w:r>
      <w:r w:rsidR="004B4852" w:rsidRPr="004B4852">
        <w:rPr>
          <w:rFonts w:asciiTheme="majorHAnsi" w:hAnsiTheme="majorHAnsi" w:cstheme="majorHAnsi"/>
        </w:rPr>
        <w:instrText xml:space="preserve"> SEQ Rysunek \* ARABIC </w:instrText>
      </w:r>
      <w:r w:rsidR="004B4852" w:rsidRPr="004B4852">
        <w:rPr>
          <w:rFonts w:asciiTheme="majorHAnsi" w:hAnsiTheme="majorHAnsi" w:cstheme="majorHAnsi"/>
        </w:rPr>
        <w:fldChar w:fldCharType="separate"/>
      </w:r>
      <w:r w:rsidR="003565F8">
        <w:rPr>
          <w:rFonts w:asciiTheme="majorHAnsi" w:hAnsiTheme="majorHAnsi" w:cstheme="majorHAnsi"/>
          <w:noProof/>
        </w:rPr>
        <w:t>15</w:t>
      </w:r>
      <w:r w:rsidR="004B4852" w:rsidRPr="004B4852">
        <w:rPr>
          <w:rFonts w:asciiTheme="majorHAnsi" w:hAnsiTheme="majorHAnsi" w:cstheme="majorHAnsi"/>
          <w:noProof/>
        </w:rPr>
        <w:fldChar w:fldCharType="end"/>
      </w:r>
      <w:r w:rsidRPr="004B4852">
        <w:rPr>
          <w:rFonts w:asciiTheme="majorHAnsi" w:hAnsiTheme="majorHAnsi" w:cstheme="majorHAnsi"/>
        </w:rPr>
        <w:t xml:space="preserve"> Schemat funkcjonowania klastra</w:t>
      </w:r>
      <w:bookmarkEnd w:id="737"/>
    </w:p>
    <w:p w14:paraId="509235EE" w14:textId="1490F61F" w:rsidR="008A11B3" w:rsidRDefault="008E3953" w:rsidP="00334117">
      <w:pPr>
        <w:pStyle w:val="Legenda"/>
        <w:jc w:val="center"/>
        <w:rPr>
          <w:rFonts w:asciiTheme="majorHAnsi" w:hAnsiTheme="majorHAnsi" w:cstheme="majorHAnsi"/>
          <w:b/>
          <w:i/>
        </w:rPr>
      </w:pPr>
      <w:r w:rsidRPr="004B4852">
        <w:rPr>
          <w:rFonts w:asciiTheme="majorHAnsi" w:hAnsiTheme="majorHAnsi" w:cstheme="majorHAnsi"/>
          <w:noProof/>
          <w:lang w:eastAsia="pl-PL"/>
        </w:rPr>
        <w:drawing>
          <wp:inline distT="0" distB="0" distL="0" distR="0" wp14:anchorId="2F4E5AC7" wp14:editId="6BFD56A3">
            <wp:extent cx="5486400" cy="3200400"/>
            <wp:effectExtent l="0" t="38100" r="19050" b="19050"/>
            <wp:docPr id="125" name="Diagram 1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r w:rsidR="001C1EF8" w:rsidRPr="004B4852">
        <w:rPr>
          <w:rFonts w:asciiTheme="majorHAnsi" w:hAnsiTheme="majorHAnsi" w:cstheme="majorHAnsi"/>
        </w:rPr>
        <w:br/>
      </w:r>
      <w:r w:rsidR="003E305D" w:rsidRPr="004B4852">
        <w:rPr>
          <w:rFonts w:asciiTheme="majorHAnsi" w:hAnsiTheme="majorHAnsi" w:cstheme="majorHAnsi"/>
          <w:b/>
          <w:i/>
        </w:rPr>
        <w:t>Źródło: Opracowanie własne</w:t>
      </w:r>
    </w:p>
    <w:p w14:paraId="142BCA06" w14:textId="333A0418" w:rsidR="008A11B3" w:rsidRPr="004B4852" w:rsidRDefault="008A11B3" w:rsidP="00261FAE">
      <w:pPr>
        <w:spacing w:before="0" w:after="200" w:line="276" w:lineRule="auto"/>
        <w:contextualSpacing w:val="0"/>
        <w:jc w:val="left"/>
        <w:rPr>
          <w:rFonts w:asciiTheme="majorHAnsi" w:hAnsiTheme="majorHAnsi" w:cstheme="majorHAnsi"/>
        </w:rPr>
      </w:pPr>
      <w:r w:rsidRPr="004B4852">
        <w:rPr>
          <w:rFonts w:asciiTheme="majorHAnsi" w:hAnsiTheme="majorHAnsi" w:cstheme="majorHAnsi"/>
        </w:rPr>
        <w:t>Możliwe działania podejmowane przez klaster:</w:t>
      </w:r>
    </w:p>
    <w:p w14:paraId="6EF2047F" w14:textId="65CB72E2" w:rsidR="008A11B3" w:rsidRPr="004B4852" w:rsidRDefault="008A11B3" w:rsidP="00E93B92">
      <w:pPr>
        <w:pStyle w:val="Punktowanie"/>
        <w:numPr>
          <w:ilvl w:val="0"/>
          <w:numId w:val="5"/>
        </w:numPr>
        <w:rPr>
          <w:rFonts w:asciiTheme="majorHAnsi" w:hAnsiTheme="majorHAnsi" w:cstheme="majorHAnsi"/>
        </w:rPr>
      </w:pPr>
      <w:r w:rsidRPr="004B4852">
        <w:rPr>
          <w:rFonts w:asciiTheme="majorHAnsi" w:hAnsiTheme="majorHAnsi" w:cstheme="majorHAnsi"/>
        </w:rPr>
        <w:t>Tworzenie własnej sieci dystrybucyjnej w celu optymalizacji stawek związanych z</w:t>
      </w:r>
      <w:r w:rsidR="000540E0" w:rsidRPr="004B4852">
        <w:rPr>
          <w:rFonts w:asciiTheme="majorHAnsi" w:hAnsiTheme="majorHAnsi" w:cstheme="majorHAnsi"/>
        </w:rPr>
        <w:t> </w:t>
      </w:r>
      <w:r w:rsidRPr="004B4852">
        <w:rPr>
          <w:rFonts w:asciiTheme="majorHAnsi" w:hAnsiTheme="majorHAnsi" w:cstheme="majorHAnsi"/>
        </w:rPr>
        <w:t>kosztami energii dla członków klastra</w:t>
      </w:r>
      <w:r w:rsidR="00FD3C65" w:rsidRPr="004B4852">
        <w:rPr>
          <w:rFonts w:asciiTheme="majorHAnsi" w:hAnsiTheme="majorHAnsi" w:cstheme="majorHAnsi"/>
        </w:rPr>
        <w:t>.</w:t>
      </w:r>
    </w:p>
    <w:p w14:paraId="55A35E71" w14:textId="77777777" w:rsidR="008A11B3" w:rsidRPr="004B4852" w:rsidRDefault="008A11B3" w:rsidP="00E93B92">
      <w:pPr>
        <w:pStyle w:val="Punktowanie"/>
        <w:numPr>
          <w:ilvl w:val="0"/>
          <w:numId w:val="5"/>
        </w:numPr>
        <w:rPr>
          <w:rFonts w:asciiTheme="majorHAnsi" w:hAnsiTheme="majorHAnsi" w:cstheme="majorHAnsi"/>
        </w:rPr>
      </w:pPr>
      <w:r w:rsidRPr="004B4852">
        <w:rPr>
          <w:rFonts w:asciiTheme="majorHAnsi" w:hAnsiTheme="majorHAnsi" w:cstheme="majorHAnsi"/>
        </w:rPr>
        <w:t xml:space="preserve">Magazynowanie energii </w:t>
      </w:r>
      <w:r w:rsidR="00CA4AB5" w:rsidRPr="004B4852">
        <w:rPr>
          <w:rFonts w:asciiTheme="majorHAnsi" w:hAnsiTheme="majorHAnsi" w:cstheme="majorHAnsi"/>
        </w:rPr>
        <w:t>i optymalizowanie jej zużycia w ramach działalności członków klastra</w:t>
      </w:r>
      <w:r w:rsidR="00FD3C65" w:rsidRPr="004B4852">
        <w:rPr>
          <w:rFonts w:asciiTheme="majorHAnsi" w:hAnsiTheme="majorHAnsi" w:cstheme="majorHAnsi"/>
        </w:rPr>
        <w:t>.</w:t>
      </w:r>
    </w:p>
    <w:p w14:paraId="776AFAE0" w14:textId="3F764050" w:rsidR="00CA4AB5" w:rsidRPr="004B4852" w:rsidRDefault="00CA4AB5" w:rsidP="00E93B92">
      <w:pPr>
        <w:pStyle w:val="Punktowanie"/>
        <w:numPr>
          <w:ilvl w:val="0"/>
          <w:numId w:val="5"/>
        </w:numPr>
        <w:rPr>
          <w:rFonts w:asciiTheme="majorHAnsi" w:hAnsiTheme="majorHAnsi" w:cstheme="majorHAnsi"/>
        </w:rPr>
      </w:pPr>
      <w:r w:rsidRPr="004B4852">
        <w:rPr>
          <w:rFonts w:asciiTheme="majorHAnsi" w:hAnsiTheme="majorHAnsi" w:cstheme="majorHAnsi"/>
        </w:rPr>
        <w:t xml:space="preserve">Współpraca ze spółką zajmują się dystrybucją energii na terenie </w:t>
      </w:r>
      <w:r w:rsidR="00204F9B" w:rsidRPr="004B4852">
        <w:rPr>
          <w:rFonts w:asciiTheme="majorHAnsi" w:hAnsiTheme="majorHAnsi" w:cstheme="majorHAnsi"/>
        </w:rPr>
        <w:t>Miasta</w:t>
      </w:r>
      <w:r w:rsidR="00FD3C65" w:rsidRPr="004B4852">
        <w:rPr>
          <w:rFonts w:asciiTheme="majorHAnsi" w:hAnsiTheme="majorHAnsi" w:cstheme="majorHAnsi"/>
        </w:rPr>
        <w:t>.</w:t>
      </w:r>
    </w:p>
    <w:p w14:paraId="5E275DCE" w14:textId="20929A44" w:rsidR="00CA4AB5" w:rsidRPr="004B4852" w:rsidRDefault="00CA4AB5" w:rsidP="00E93B92">
      <w:pPr>
        <w:pStyle w:val="Punktowanie"/>
        <w:numPr>
          <w:ilvl w:val="0"/>
          <w:numId w:val="5"/>
        </w:numPr>
        <w:rPr>
          <w:rFonts w:asciiTheme="majorHAnsi" w:hAnsiTheme="majorHAnsi" w:cstheme="majorHAnsi"/>
        </w:rPr>
      </w:pPr>
      <w:r w:rsidRPr="004B4852">
        <w:rPr>
          <w:rFonts w:asciiTheme="majorHAnsi" w:hAnsiTheme="majorHAnsi" w:cstheme="majorHAnsi"/>
        </w:rPr>
        <w:t>Wspólna realizacja inwestycji z zakresu montażu odnawialnych źródeł energii</w:t>
      </w:r>
      <w:r w:rsidR="003836F5" w:rsidRPr="004B4852">
        <w:rPr>
          <w:rFonts w:asciiTheme="majorHAnsi" w:hAnsiTheme="majorHAnsi" w:cstheme="majorHAnsi"/>
        </w:rPr>
        <w:t xml:space="preserve"> </w:t>
      </w:r>
      <w:r w:rsidRPr="004B4852">
        <w:rPr>
          <w:rFonts w:asciiTheme="majorHAnsi" w:hAnsiTheme="majorHAnsi" w:cstheme="majorHAnsi"/>
        </w:rPr>
        <w:t>na</w:t>
      </w:r>
      <w:r w:rsidR="000540E0" w:rsidRPr="004B4852">
        <w:rPr>
          <w:rFonts w:asciiTheme="majorHAnsi" w:hAnsiTheme="majorHAnsi" w:cstheme="majorHAnsi"/>
        </w:rPr>
        <w:t> </w:t>
      </w:r>
      <w:r w:rsidRPr="004B4852">
        <w:rPr>
          <w:rFonts w:asciiTheme="majorHAnsi" w:hAnsiTheme="majorHAnsi" w:cstheme="majorHAnsi"/>
        </w:rPr>
        <w:t xml:space="preserve">terenie </w:t>
      </w:r>
      <w:r w:rsidR="00204F9B" w:rsidRPr="004B4852">
        <w:rPr>
          <w:rFonts w:asciiTheme="majorHAnsi" w:hAnsiTheme="majorHAnsi" w:cstheme="majorHAnsi"/>
        </w:rPr>
        <w:t>Miasta</w:t>
      </w:r>
      <w:r w:rsidR="0051287E" w:rsidRPr="004B4852">
        <w:rPr>
          <w:rFonts w:asciiTheme="majorHAnsi" w:hAnsiTheme="majorHAnsi" w:cstheme="majorHAnsi"/>
        </w:rPr>
        <w:t xml:space="preserve"> </w:t>
      </w:r>
      <w:r w:rsidRPr="004B4852">
        <w:rPr>
          <w:rFonts w:asciiTheme="majorHAnsi" w:hAnsiTheme="majorHAnsi" w:cstheme="majorHAnsi"/>
        </w:rPr>
        <w:t>i optymalizacji zużycia energii.</w:t>
      </w:r>
    </w:p>
    <w:p w14:paraId="62A3E286" w14:textId="1B5A7F8E" w:rsidR="00F129D4" w:rsidRDefault="006E0793" w:rsidP="00D41212">
      <w:pPr>
        <w:pStyle w:val="Normalny0"/>
        <w:rPr>
          <w:rFonts w:asciiTheme="majorHAnsi" w:hAnsiTheme="majorHAnsi" w:cstheme="majorHAnsi"/>
        </w:rPr>
      </w:pPr>
      <w:r w:rsidRPr="004B4852">
        <w:rPr>
          <w:rFonts w:asciiTheme="majorHAnsi" w:hAnsiTheme="majorHAnsi" w:cstheme="majorHAnsi"/>
        </w:rPr>
        <w:t xml:space="preserve">W przypadku </w:t>
      </w:r>
      <w:r w:rsidR="005C22AA">
        <w:rPr>
          <w:rFonts w:asciiTheme="majorHAnsi" w:hAnsiTheme="majorHAnsi" w:cstheme="majorHAnsi"/>
        </w:rPr>
        <w:t xml:space="preserve">Miasta Mrągowo </w:t>
      </w:r>
      <w:r w:rsidR="00600571">
        <w:rPr>
          <w:rFonts w:asciiTheme="majorHAnsi" w:hAnsiTheme="majorHAnsi" w:cstheme="majorHAnsi"/>
        </w:rPr>
        <w:t xml:space="preserve">zaleca się </w:t>
      </w:r>
      <w:r w:rsidR="00F129D4">
        <w:rPr>
          <w:rFonts w:asciiTheme="majorHAnsi" w:hAnsiTheme="majorHAnsi" w:cstheme="majorHAnsi"/>
        </w:rPr>
        <w:t>w pierwszej kolejności:</w:t>
      </w:r>
    </w:p>
    <w:p w14:paraId="5BCBF066" w14:textId="35161267" w:rsidR="00F129D4" w:rsidRDefault="00F129D4" w:rsidP="005541F9">
      <w:pPr>
        <w:pStyle w:val="Normalny0"/>
        <w:numPr>
          <w:ilvl w:val="0"/>
          <w:numId w:val="23"/>
        </w:numPr>
        <w:rPr>
          <w:rFonts w:asciiTheme="majorHAnsi" w:hAnsiTheme="majorHAnsi" w:cstheme="majorHAnsi"/>
        </w:rPr>
      </w:pPr>
      <w:r>
        <w:rPr>
          <w:rFonts w:asciiTheme="majorHAnsi" w:hAnsiTheme="majorHAnsi" w:cstheme="majorHAnsi"/>
        </w:rPr>
        <w:t>Z</w:t>
      </w:r>
      <w:r w:rsidR="006E0793" w:rsidRPr="004B4852">
        <w:rPr>
          <w:rFonts w:asciiTheme="majorHAnsi" w:hAnsiTheme="majorHAnsi" w:cstheme="majorHAnsi"/>
        </w:rPr>
        <w:t>inwentaryzowanie podmiotów gospodarczych zainteresowanych współpracą w zakresie tworzenia klastrów energii</w:t>
      </w:r>
      <w:r w:rsidR="00EE1D33">
        <w:rPr>
          <w:rFonts w:asciiTheme="majorHAnsi" w:hAnsiTheme="majorHAnsi" w:cstheme="majorHAnsi"/>
        </w:rPr>
        <w:t>;</w:t>
      </w:r>
      <w:r w:rsidR="006E0793" w:rsidRPr="004B4852">
        <w:rPr>
          <w:rFonts w:asciiTheme="majorHAnsi" w:hAnsiTheme="majorHAnsi" w:cstheme="majorHAnsi"/>
        </w:rPr>
        <w:t xml:space="preserve"> </w:t>
      </w:r>
    </w:p>
    <w:p w14:paraId="56D994CF" w14:textId="53BBDE17" w:rsidR="00F129D4" w:rsidRDefault="00F129D4" w:rsidP="005541F9">
      <w:pPr>
        <w:pStyle w:val="Normalny0"/>
        <w:numPr>
          <w:ilvl w:val="0"/>
          <w:numId w:val="23"/>
        </w:numPr>
        <w:rPr>
          <w:rFonts w:asciiTheme="majorHAnsi" w:hAnsiTheme="majorHAnsi" w:cstheme="majorHAnsi"/>
        </w:rPr>
      </w:pPr>
      <w:r>
        <w:rPr>
          <w:rFonts w:asciiTheme="majorHAnsi" w:hAnsiTheme="majorHAnsi" w:cstheme="majorHAnsi"/>
        </w:rPr>
        <w:t>P</w:t>
      </w:r>
      <w:r w:rsidR="006E0793" w:rsidRPr="004B4852">
        <w:rPr>
          <w:rFonts w:asciiTheme="majorHAnsi" w:hAnsiTheme="majorHAnsi" w:cstheme="majorHAnsi"/>
        </w:rPr>
        <w:t>odjęcie rozmów partnerskich z Gminami/Miastami sąsiadującymi. Z</w:t>
      </w:r>
      <w:r>
        <w:rPr>
          <w:rFonts w:asciiTheme="majorHAnsi" w:hAnsiTheme="majorHAnsi" w:cstheme="majorHAnsi"/>
        </w:rPr>
        <w:t>e</w:t>
      </w:r>
      <w:r w:rsidR="00B87215">
        <w:rPr>
          <w:rFonts w:asciiTheme="majorHAnsi" w:hAnsiTheme="majorHAnsi" w:cstheme="majorHAnsi"/>
        </w:rPr>
        <w:t> </w:t>
      </w:r>
      <w:r w:rsidR="006E0793" w:rsidRPr="004B4852">
        <w:rPr>
          <w:rFonts w:asciiTheme="majorHAnsi" w:hAnsiTheme="majorHAnsi" w:cstheme="majorHAnsi"/>
        </w:rPr>
        <w:t xml:space="preserve">wstępnej analizy na potrzeby dokumentu gminy sąsiadujące nie wskazywały tego obszaru jako możliwego do współpracy. Jednak nie dyskwalifikuje to </w:t>
      </w:r>
      <w:r>
        <w:rPr>
          <w:rFonts w:asciiTheme="majorHAnsi" w:hAnsiTheme="majorHAnsi" w:cstheme="majorHAnsi"/>
        </w:rPr>
        <w:t xml:space="preserve">do </w:t>
      </w:r>
      <w:r w:rsidR="006E0793" w:rsidRPr="004B4852">
        <w:rPr>
          <w:rFonts w:asciiTheme="majorHAnsi" w:hAnsiTheme="majorHAnsi" w:cstheme="majorHAnsi"/>
        </w:rPr>
        <w:t xml:space="preserve">podjęcia przez Władze Miasta kroków w tym zakresie. </w:t>
      </w:r>
    </w:p>
    <w:p w14:paraId="3334EC6F" w14:textId="7A0627A5" w:rsidR="006E0793" w:rsidRPr="004B4852" w:rsidRDefault="006E0793" w:rsidP="00F129D4">
      <w:pPr>
        <w:pStyle w:val="Normalny0"/>
        <w:rPr>
          <w:rFonts w:asciiTheme="majorHAnsi" w:hAnsiTheme="majorHAnsi" w:cstheme="majorHAnsi"/>
        </w:rPr>
      </w:pPr>
      <w:r w:rsidRPr="004B4852">
        <w:rPr>
          <w:rFonts w:asciiTheme="majorHAnsi" w:hAnsiTheme="majorHAnsi" w:cstheme="majorHAnsi"/>
        </w:rPr>
        <w:t xml:space="preserve">Tworzenie klastrów energii to pojęcie szerokie, które wymaga głównie podjęcia rozmów partnerskich i dialogu społecznego. Jednocześnie z zgodnie </w:t>
      </w:r>
      <w:r w:rsidRPr="004B4852">
        <w:rPr>
          <w:rFonts w:asciiTheme="majorHAnsi" w:hAnsiTheme="majorHAnsi" w:cstheme="majorHAnsi"/>
        </w:rPr>
        <w:lastRenderedPageBreak/>
        <w:t>z</w:t>
      </w:r>
      <w:r w:rsidR="00B87215">
        <w:rPr>
          <w:rFonts w:asciiTheme="majorHAnsi" w:hAnsiTheme="majorHAnsi" w:cstheme="majorHAnsi"/>
        </w:rPr>
        <w:t> </w:t>
      </w:r>
      <w:r w:rsidRPr="004B4852">
        <w:rPr>
          <w:rFonts w:asciiTheme="majorHAnsi" w:hAnsiTheme="majorHAnsi" w:cstheme="majorHAnsi"/>
        </w:rPr>
        <w:t>obowiązującymi politykami możliwe będzie uzyskiwanie dodatkowych środków na</w:t>
      </w:r>
      <w:r w:rsidR="00D71D4A">
        <w:rPr>
          <w:rFonts w:asciiTheme="majorHAnsi" w:hAnsiTheme="majorHAnsi" w:cstheme="majorHAnsi"/>
        </w:rPr>
        <w:t> </w:t>
      </w:r>
      <w:r w:rsidRPr="004B4852">
        <w:rPr>
          <w:rFonts w:asciiTheme="majorHAnsi" w:hAnsiTheme="majorHAnsi" w:cstheme="majorHAnsi"/>
        </w:rPr>
        <w:t>rozbudowę wewnętrznych sieci, podejmowanie wspólnych inicjatyw w celu tworzenia lokalnych źródeł kogeneracyjnych, czy też wykorzystywania energii odpadowej z</w:t>
      </w:r>
      <w:r w:rsidR="00B87215">
        <w:rPr>
          <w:rFonts w:asciiTheme="majorHAnsi" w:hAnsiTheme="majorHAnsi" w:cstheme="majorHAnsi"/>
        </w:rPr>
        <w:t> </w:t>
      </w:r>
      <w:r w:rsidRPr="004B4852">
        <w:rPr>
          <w:rFonts w:asciiTheme="majorHAnsi" w:hAnsiTheme="majorHAnsi" w:cstheme="majorHAnsi"/>
        </w:rPr>
        <w:t>przemysłu i gospodarki odpadami lub komunalnej.</w:t>
      </w:r>
      <w:r w:rsidR="00AA412C" w:rsidRPr="004B4852">
        <w:rPr>
          <w:rFonts w:asciiTheme="majorHAnsi" w:hAnsiTheme="majorHAnsi" w:cstheme="majorHAnsi"/>
        </w:rPr>
        <w:t xml:space="preserve"> Jednakże na czas opracowywania przedmiotowego dokumentu nie planuje się tworzenia klastrów.</w:t>
      </w:r>
    </w:p>
    <w:p w14:paraId="2746A08C" w14:textId="38CC31DA" w:rsidR="00485500" w:rsidRPr="004B4852" w:rsidRDefault="00485500" w:rsidP="00CB013C">
      <w:pPr>
        <w:pStyle w:val="Nagwek2"/>
        <w:ind w:hanging="567"/>
        <w:rPr>
          <w:rFonts w:cstheme="majorHAnsi"/>
        </w:rPr>
      </w:pPr>
      <w:bookmarkStart w:id="738" w:name="_Toc497929710"/>
      <w:bookmarkStart w:id="739" w:name="_Toc497992681"/>
      <w:bookmarkStart w:id="740" w:name="_Toc114853541"/>
      <w:r w:rsidRPr="004B4852">
        <w:rPr>
          <w:rFonts w:cstheme="majorHAnsi"/>
        </w:rPr>
        <w:t>Planowane działania mające na celu optymalizację wielkości zużycia paliw i energii</w:t>
      </w:r>
      <w:bookmarkEnd w:id="738"/>
      <w:bookmarkEnd w:id="739"/>
      <w:bookmarkEnd w:id="740"/>
    </w:p>
    <w:p w14:paraId="5B89E63C" w14:textId="3F7FBB08" w:rsidR="00F45132" w:rsidRPr="004B4852" w:rsidRDefault="005C22AA" w:rsidP="00F45132">
      <w:pPr>
        <w:rPr>
          <w:rFonts w:asciiTheme="majorHAnsi" w:hAnsiTheme="majorHAnsi" w:cstheme="majorHAnsi"/>
        </w:rPr>
      </w:pPr>
      <w:r>
        <w:rPr>
          <w:rFonts w:asciiTheme="majorHAnsi" w:hAnsiTheme="majorHAnsi" w:cstheme="majorHAnsi"/>
        </w:rPr>
        <w:t>Miasta Mrągowo</w:t>
      </w:r>
      <w:r w:rsidRPr="004B4852">
        <w:rPr>
          <w:rFonts w:asciiTheme="majorHAnsi" w:hAnsiTheme="majorHAnsi" w:cstheme="majorHAnsi"/>
        </w:rPr>
        <w:t xml:space="preserve"> </w:t>
      </w:r>
      <w:r w:rsidR="00F45132" w:rsidRPr="004B4852">
        <w:rPr>
          <w:rFonts w:asciiTheme="majorHAnsi" w:hAnsiTheme="majorHAnsi" w:cstheme="majorHAnsi"/>
        </w:rPr>
        <w:t>jako jednostka sektora publicznego powi</w:t>
      </w:r>
      <w:r w:rsidR="008F0D55" w:rsidRPr="004B4852">
        <w:rPr>
          <w:rFonts w:asciiTheme="majorHAnsi" w:hAnsiTheme="majorHAnsi" w:cstheme="majorHAnsi"/>
        </w:rPr>
        <w:t>nn</w:t>
      </w:r>
      <w:r w:rsidR="00F45132" w:rsidRPr="004B4852">
        <w:rPr>
          <w:rFonts w:asciiTheme="majorHAnsi" w:hAnsiTheme="majorHAnsi" w:cstheme="majorHAnsi"/>
        </w:rPr>
        <w:t>a pełnić wzorcową rolę w zakresie stosowania środków efektywności energetycznej i wykorzystywania odnawialnych źródeł energii. Takie działania, z odpowiednio przeprowadzoną kampanią informacyjno-edukacyjną w lokalnych mediach, pozwolą na przekazanie pozytywnych zachowań ekologicznych mieszkańcom, przedsiębiorcom, wspólnotom czy spółdzielniom mieszkaniowym z</w:t>
      </w:r>
      <w:r w:rsidR="000540E0" w:rsidRPr="004B4852">
        <w:rPr>
          <w:rFonts w:asciiTheme="majorHAnsi" w:hAnsiTheme="majorHAnsi" w:cstheme="majorHAnsi"/>
        </w:rPr>
        <w:t> </w:t>
      </w:r>
      <w:r w:rsidR="00F45132" w:rsidRPr="004B4852">
        <w:rPr>
          <w:rFonts w:asciiTheme="majorHAnsi" w:hAnsiTheme="majorHAnsi" w:cstheme="majorHAnsi"/>
        </w:rPr>
        <w:t xml:space="preserve">analizowanego obszaru. W konsekwencji, działania realizowane przez </w:t>
      </w:r>
      <w:r w:rsidR="00204F9B" w:rsidRPr="004B4852">
        <w:rPr>
          <w:rFonts w:asciiTheme="majorHAnsi" w:hAnsiTheme="majorHAnsi" w:cstheme="majorHAnsi"/>
        </w:rPr>
        <w:t>Miasto</w:t>
      </w:r>
      <w:r w:rsidR="00F45132" w:rsidRPr="004B4852">
        <w:rPr>
          <w:rFonts w:asciiTheme="majorHAnsi" w:hAnsiTheme="majorHAnsi" w:cstheme="majorHAnsi"/>
        </w:rPr>
        <w:t>, oprócz oczywistych efektów energetycznych i</w:t>
      </w:r>
      <w:r w:rsidR="00B87215">
        <w:rPr>
          <w:rFonts w:asciiTheme="majorHAnsi" w:hAnsiTheme="majorHAnsi" w:cstheme="majorHAnsi"/>
        </w:rPr>
        <w:t> </w:t>
      </w:r>
      <w:r w:rsidR="00F45132" w:rsidRPr="004B4852">
        <w:rPr>
          <w:rFonts w:asciiTheme="majorHAnsi" w:hAnsiTheme="majorHAnsi" w:cstheme="majorHAnsi"/>
        </w:rPr>
        <w:t>ekonomicznych dla budżetu gmi</w:t>
      </w:r>
      <w:r w:rsidR="008F0D55" w:rsidRPr="004B4852">
        <w:rPr>
          <w:rFonts w:asciiTheme="majorHAnsi" w:hAnsiTheme="majorHAnsi" w:cstheme="majorHAnsi"/>
        </w:rPr>
        <w:t>nn</w:t>
      </w:r>
      <w:r w:rsidR="00F45132" w:rsidRPr="004B4852">
        <w:rPr>
          <w:rFonts w:asciiTheme="majorHAnsi" w:hAnsiTheme="majorHAnsi" w:cstheme="majorHAnsi"/>
        </w:rPr>
        <w:t>ego, wpłyną</w:t>
      </w:r>
      <w:r w:rsidR="003836F5" w:rsidRPr="004B4852">
        <w:rPr>
          <w:rFonts w:asciiTheme="majorHAnsi" w:hAnsiTheme="majorHAnsi" w:cstheme="majorHAnsi"/>
        </w:rPr>
        <w:t xml:space="preserve"> </w:t>
      </w:r>
      <w:r w:rsidR="00F45132" w:rsidRPr="004B4852">
        <w:rPr>
          <w:rFonts w:asciiTheme="majorHAnsi" w:hAnsiTheme="majorHAnsi" w:cstheme="majorHAnsi"/>
        </w:rPr>
        <w:t>na</w:t>
      </w:r>
      <w:r w:rsidR="00F10805" w:rsidRPr="004B4852">
        <w:rPr>
          <w:rFonts w:asciiTheme="majorHAnsi" w:hAnsiTheme="majorHAnsi" w:cstheme="majorHAnsi"/>
        </w:rPr>
        <w:t> </w:t>
      </w:r>
      <w:r w:rsidR="00F45132" w:rsidRPr="004B4852">
        <w:rPr>
          <w:rFonts w:asciiTheme="majorHAnsi" w:hAnsiTheme="majorHAnsi" w:cstheme="majorHAnsi"/>
        </w:rPr>
        <w:t>uzyskanie efektu synergii na</w:t>
      </w:r>
      <w:r w:rsidR="00B87215">
        <w:rPr>
          <w:rFonts w:asciiTheme="majorHAnsi" w:hAnsiTheme="majorHAnsi" w:cstheme="majorHAnsi"/>
        </w:rPr>
        <w:t> </w:t>
      </w:r>
      <w:r w:rsidR="00F45132" w:rsidRPr="004B4852">
        <w:rPr>
          <w:rFonts w:asciiTheme="majorHAnsi" w:hAnsiTheme="majorHAnsi" w:cstheme="majorHAnsi"/>
        </w:rPr>
        <w:t>większym obszarze oddziaływania.</w:t>
      </w:r>
    </w:p>
    <w:p w14:paraId="4BFCFAC7" w14:textId="446DB97A" w:rsidR="00925A81" w:rsidRDefault="00F45132" w:rsidP="00F45132">
      <w:pPr>
        <w:rPr>
          <w:rFonts w:asciiTheme="majorHAnsi" w:hAnsiTheme="majorHAnsi" w:cstheme="majorHAnsi"/>
        </w:rPr>
      </w:pPr>
      <w:r w:rsidRPr="004B4852">
        <w:rPr>
          <w:rFonts w:asciiTheme="majorHAnsi" w:hAnsiTheme="majorHAnsi" w:cstheme="majorHAnsi"/>
        </w:rPr>
        <w:t xml:space="preserve">Wykonane w opracowaniu analizy i bilanse energetyczne pozwalają na przedstawienie możliwości działań </w:t>
      </w:r>
      <w:r w:rsidR="00204F9B" w:rsidRPr="004B4852">
        <w:rPr>
          <w:rFonts w:asciiTheme="majorHAnsi" w:hAnsiTheme="majorHAnsi" w:cstheme="majorHAnsi"/>
        </w:rPr>
        <w:t>Miasta</w:t>
      </w:r>
      <w:r w:rsidR="0051287E" w:rsidRPr="004B4852">
        <w:rPr>
          <w:rFonts w:asciiTheme="majorHAnsi" w:hAnsiTheme="majorHAnsi" w:cstheme="majorHAnsi"/>
        </w:rPr>
        <w:t xml:space="preserve"> </w:t>
      </w:r>
      <w:r w:rsidRPr="004B4852">
        <w:rPr>
          <w:rFonts w:asciiTheme="majorHAnsi" w:hAnsiTheme="majorHAnsi" w:cstheme="majorHAnsi"/>
        </w:rPr>
        <w:t>w obszarze racjonalnego zużycia energii i poprawy efektywności energetycznej obiektów będących w jej zasobach.</w:t>
      </w:r>
      <w:r w:rsidR="00925A81">
        <w:rPr>
          <w:rFonts w:asciiTheme="majorHAnsi" w:hAnsiTheme="majorHAnsi" w:cstheme="majorHAnsi"/>
        </w:rPr>
        <w:t xml:space="preserve"> Należą do nich:</w:t>
      </w:r>
    </w:p>
    <w:p w14:paraId="4EAE5CA8" w14:textId="2A0B26EB" w:rsidR="00925A81" w:rsidRDefault="00925A81" w:rsidP="005541F9">
      <w:pPr>
        <w:pStyle w:val="Akapitzlist"/>
        <w:numPr>
          <w:ilvl w:val="0"/>
          <w:numId w:val="26"/>
        </w:numPr>
        <w:rPr>
          <w:rFonts w:asciiTheme="majorHAnsi" w:hAnsiTheme="majorHAnsi" w:cstheme="majorHAnsi"/>
        </w:rPr>
      </w:pPr>
      <w:r>
        <w:rPr>
          <w:rFonts w:asciiTheme="majorHAnsi" w:hAnsiTheme="majorHAnsi" w:cstheme="majorHAnsi"/>
        </w:rPr>
        <w:t>Działania termomodernizacyjne w budynkach użyteczności publicznej, komunalnych i mieszkalnych, w tym również wymiana źródeł ciepła</w:t>
      </w:r>
      <w:r w:rsidR="001F37F4">
        <w:rPr>
          <w:rFonts w:asciiTheme="majorHAnsi" w:hAnsiTheme="majorHAnsi" w:cstheme="majorHAnsi"/>
        </w:rPr>
        <w:t>.</w:t>
      </w:r>
    </w:p>
    <w:p w14:paraId="44DBB6A8" w14:textId="08E0DD6A" w:rsidR="00925A81" w:rsidRDefault="00925A81" w:rsidP="005541F9">
      <w:pPr>
        <w:pStyle w:val="Akapitzlist"/>
        <w:numPr>
          <w:ilvl w:val="0"/>
          <w:numId w:val="26"/>
        </w:numPr>
        <w:rPr>
          <w:rFonts w:asciiTheme="majorHAnsi" w:hAnsiTheme="majorHAnsi" w:cstheme="majorHAnsi"/>
        </w:rPr>
      </w:pPr>
      <w:r>
        <w:rPr>
          <w:rFonts w:asciiTheme="majorHAnsi" w:hAnsiTheme="majorHAnsi" w:cstheme="majorHAnsi"/>
        </w:rPr>
        <w:t>W</w:t>
      </w:r>
      <w:r w:rsidRPr="00925A81">
        <w:rPr>
          <w:rFonts w:asciiTheme="majorHAnsi" w:hAnsiTheme="majorHAnsi" w:cstheme="majorHAnsi"/>
        </w:rPr>
        <w:t>ymian</w:t>
      </w:r>
      <w:r>
        <w:rPr>
          <w:rFonts w:asciiTheme="majorHAnsi" w:hAnsiTheme="majorHAnsi" w:cstheme="majorHAnsi"/>
        </w:rPr>
        <w:t>a</w:t>
      </w:r>
      <w:r w:rsidRPr="00925A81">
        <w:rPr>
          <w:rFonts w:asciiTheme="majorHAnsi" w:hAnsiTheme="majorHAnsi" w:cstheme="majorHAnsi"/>
        </w:rPr>
        <w:t xml:space="preserve"> oświetlenia </w:t>
      </w:r>
      <w:r>
        <w:rPr>
          <w:rFonts w:asciiTheme="majorHAnsi" w:hAnsiTheme="majorHAnsi" w:cstheme="majorHAnsi"/>
        </w:rPr>
        <w:t xml:space="preserve">zewnętrznego i wewnętrznego </w:t>
      </w:r>
      <w:r w:rsidRPr="00925A81">
        <w:rPr>
          <w:rFonts w:asciiTheme="majorHAnsi" w:hAnsiTheme="majorHAnsi" w:cstheme="majorHAnsi"/>
        </w:rPr>
        <w:t>w obiektach publicznych</w:t>
      </w:r>
      <w:r w:rsidR="001F37F4">
        <w:rPr>
          <w:rFonts w:asciiTheme="majorHAnsi" w:hAnsiTheme="majorHAnsi" w:cstheme="majorHAnsi"/>
        </w:rPr>
        <w:t>.</w:t>
      </w:r>
    </w:p>
    <w:p w14:paraId="6EB08142" w14:textId="359AEF65" w:rsidR="00925A81" w:rsidRDefault="00925A81" w:rsidP="005541F9">
      <w:pPr>
        <w:pStyle w:val="Akapitzlist"/>
        <w:numPr>
          <w:ilvl w:val="0"/>
          <w:numId w:val="26"/>
        </w:numPr>
        <w:rPr>
          <w:rFonts w:asciiTheme="majorHAnsi" w:hAnsiTheme="majorHAnsi" w:cstheme="majorHAnsi"/>
        </w:rPr>
      </w:pPr>
      <w:r w:rsidRPr="00925A81">
        <w:rPr>
          <w:rFonts w:asciiTheme="majorHAnsi" w:hAnsiTheme="majorHAnsi" w:cstheme="majorHAnsi"/>
        </w:rPr>
        <w:t>Przeprowadzenie inwentaryzacji źródeł świetlnych na ulicach znajdujących się w Mieście, a także analiza możliwości ich modernizacji na oświetlenie energooszczędne wraz z zastosowaniem napędów hybrydowych wykorzystujących odnawialne źródła energii</w:t>
      </w:r>
      <w:r w:rsidR="001F37F4">
        <w:rPr>
          <w:rFonts w:asciiTheme="majorHAnsi" w:hAnsiTheme="majorHAnsi" w:cstheme="majorHAnsi"/>
        </w:rPr>
        <w:t>.</w:t>
      </w:r>
    </w:p>
    <w:p w14:paraId="429B0F7D" w14:textId="13DEBEE6" w:rsidR="00925A81" w:rsidRDefault="00925A81" w:rsidP="005541F9">
      <w:pPr>
        <w:pStyle w:val="Akapitzlist"/>
        <w:numPr>
          <w:ilvl w:val="0"/>
          <w:numId w:val="26"/>
        </w:numPr>
        <w:rPr>
          <w:rFonts w:asciiTheme="majorHAnsi" w:hAnsiTheme="majorHAnsi" w:cstheme="majorHAnsi"/>
        </w:rPr>
      </w:pPr>
      <w:r w:rsidRPr="00925A81">
        <w:rPr>
          <w:rFonts w:asciiTheme="majorHAnsi" w:hAnsiTheme="majorHAnsi" w:cstheme="majorHAnsi"/>
        </w:rPr>
        <w:t>Uwzględnianie w zamówieniach publicznych aspektu środowiskowego</w:t>
      </w:r>
      <w:r w:rsidR="001F37F4">
        <w:rPr>
          <w:rFonts w:asciiTheme="majorHAnsi" w:hAnsiTheme="majorHAnsi" w:cstheme="majorHAnsi"/>
        </w:rPr>
        <w:t>.</w:t>
      </w:r>
    </w:p>
    <w:p w14:paraId="0DE9D612" w14:textId="634E42C9" w:rsidR="00925A81" w:rsidRDefault="00925A81" w:rsidP="005541F9">
      <w:pPr>
        <w:pStyle w:val="Akapitzlist"/>
        <w:numPr>
          <w:ilvl w:val="0"/>
          <w:numId w:val="26"/>
        </w:numPr>
        <w:rPr>
          <w:rFonts w:asciiTheme="majorHAnsi" w:hAnsiTheme="majorHAnsi" w:cstheme="majorHAnsi"/>
        </w:rPr>
      </w:pPr>
      <w:r w:rsidRPr="00925A81">
        <w:rPr>
          <w:rFonts w:asciiTheme="majorHAnsi" w:hAnsiTheme="majorHAnsi" w:cstheme="majorHAnsi"/>
        </w:rPr>
        <w:t>Realizacja zapisów wskazanych w audycie energetycznym i elektrycznym w</w:t>
      </w:r>
      <w:r w:rsidR="00B87215">
        <w:rPr>
          <w:rFonts w:asciiTheme="majorHAnsi" w:hAnsiTheme="majorHAnsi" w:cstheme="majorHAnsi"/>
        </w:rPr>
        <w:t> </w:t>
      </w:r>
      <w:r w:rsidRPr="00925A81">
        <w:rPr>
          <w:rFonts w:asciiTheme="majorHAnsi" w:hAnsiTheme="majorHAnsi" w:cstheme="majorHAnsi"/>
        </w:rPr>
        <w:t>celu zmniejszenia zużycia energii końcowej w budynkach publicznych</w:t>
      </w:r>
      <w:r w:rsidR="001F37F4">
        <w:rPr>
          <w:rFonts w:asciiTheme="majorHAnsi" w:hAnsiTheme="majorHAnsi" w:cstheme="majorHAnsi"/>
        </w:rPr>
        <w:t>.</w:t>
      </w:r>
    </w:p>
    <w:p w14:paraId="455618A2" w14:textId="4C6512ED" w:rsidR="00925A81" w:rsidRDefault="00925A81" w:rsidP="005541F9">
      <w:pPr>
        <w:pStyle w:val="Akapitzlist"/>
        <w:numPr>
          <w:ilvl w:val="0"/>
          <w:numId w:val="26"/>
        </w:numPr>
        <w:rPr>
          <w:rFonts w:asciiTheme="majorHAnsi" w:hAnsiTheme="majorHAnsi" w:cstheme="majorHAnsi"/>
        </w:rPr>
      </w:pPr>
      <w:r w:rsidRPr="00925A81">
        <w:rPr>
          <w:rFonts w:asciiTheme="majorHAnsi" w:hAnsiTheme="majorHAnsi" w:cstheme="majorHAnsi"/>
        </w:rPr>
        <w:t>Przygotowanie opracowania, w którym zawarte będą dokładne parametry energetyczne i możliwości stosowania odnawialnych źródeł energii w Mieście</w:t>
      </w:r>
      <w:r w:rsidR="001F37F4">
        <w:rPr>
          <w:rFonts w:asciiTheme="majorHAnsi" w:hAnsiTheme="majorHAnsi" w:cstheme="majorHAnsi"/>
        </w:rPr>
        <w:t>.</w:t>
      </w:r>
    </w:p>
    <w:p w14:paraId="190CA069" w14:textId="5C93FC3E" w:rsidR="00925A81" w:rsidRDefault="00925A81" w:rsidP="005541F9">
      <w:pPr>
        <w:pStyle w:val="Akapitzlist"/>
        <w:numPr>
          <w:ilvl w:val="0"/>
          <w:numId w:val="26"/>
        </w:numPr>
        <w:rPr>
          <w:rFonts w:asciiTheme="majorHAnsi" w:hAnsiTheme="majorHAnsi" w:cstheme="majorHAnsi"/>
        </w:rPr>
      </w:pPr>
      <w:r w:rsidRPr="00925A81">
        <w:rPr>
          <w:rFonts w:asciiTheme="majorHAnsi" w:hAnsiTheme="majorHAnsi" w:cstheme="majorHAnsi"/>
        </w:rPr>
        <w:lastRenderedPageBreak/>
        <w:t>Zarządzanie energią w obiektach użyteczności publicznej w postaci montażu urządzeń pomiarowych i systemów automatycznego zarządzania budynkiem</w:t>
      </w:r>
      <w:r w:rsidR="001F37F4">
        <w:rPr>
          <w:rFonts w:asciiTheme="majorHAnsi" w:hAnsiTheme="majorHAnsi" w:cstheme="majorHAnsi"/>
        </w:rPr>
        <w:t>.</w:t>
      </w:r>
    </w:p>
    <w:p w14:paraId="347B279A" w14:textId="3440B0D0" w:rsidR="00925A81" w:rsidRDefault="00925A81" w:rsidP="005541F9">
      <w:pPr>
        <w:pStyle w:val="Akapitzlist"/>
        <w:numPr>
          <w:ilvl w:val="0"/>
          <w:numId w:val="26"/>
        </w:numPr>
        <w:rPr>
          <w:rFonts w:asciiTheme="majorHAnsi" w:hAnsiTheme="majorHAnsi" w:cstheme="majorHAnsi"/>
        </w:rPr>
      </w:pPr>
      <w:r w:rsidRPr="00925A81">
        <w:rPr>
          <w:rFonts w:asciiTheme="majorHAnsi" w:hAnsiTheme="majorHAnsi" w:cstheme="majorHAnsi"/>
        </w:rPr>
        <w:t>Wymiana samochodów służbowych wykorzystywanych w Urzędzie Miasta i</w:t>
      </w:r>
      <w:r w:rsidR="00B87215">
        <w:rPr>
          <w:rFonts w:asciiTheme="majorHAnsi" w:hAnsiTheme="majorHAnsi" w:cstheme="majorHAnsi"/>
        </w:rPr>
        <w:t> </w:t>
      </w:r>
      <w:r w:rsidRPr="00925A81">
        <w:rPr>
          <w:rFonts w:asciiTheme="majorHAnsi" w:hAnsiTheme="majorHAnsi" w:cstheme="majorHAnsi"/>
        </w:rPr>
        <w:t>jednostkach zależnych na samochody o lepszych parametrach efektywności energetycznych i spełniających wyższe normy spalin</w:t>
      </w:r>
      <w:r w:rsidR="001F37F4">
        <w:rPr>
          <w:rFonts w:asciiTheme="majorHAnsi" w:hAnsiTheme="majorHAnsi" w:cstheme="majorHAnsi"/>
        </w:rPr>
        <w:t>.</w:t>
      </w:r>
    </w:p>
    <w:p w14:paraId="6016FCE1" w14:textId="0B0A510D" w:rsidR="00925A81" w:rsidRPr="00CB1908" w:rsidRDefault="00D17905" w:rsidP="005541F9">
      <w:pPr>
        <w:pStyle w:val="Akapitzlist"/>
        <w:numPr>
          <w:ilvl w:val="0"/>
          <w:numId w:val="26"/>
        </w:numPr>
        <w:rPr>
          <w:rFonts w:asciiTheme="majorHAnsi" w:hAnsiTheme="majorHAnsi" w:cstheme="majorHAnsi"/>
        </w:rPr>
      </w:pPr>
      <w:r w:rsidRPr="00D17905">
        <w:rPr>
          <w:rFonts w:asciiTheme="majorHAnsi" w:hAnsiTheme="majorHAnsi" w:cstheme="majorHAnsi"/>
        </w:rPr>
        <w:t>Prowadzenie działań i kampanii edukacyjno-informacyjnych</w:t>
      </w:r>
      <w:r>
        <w:rPr>
          <w:rFonts w:asciiTheme="majorHAnsi" w:hAnsiTheme="majorHAnsi" w:cstheme="majorHAnsi"/>
        </w:rPr>
        <w:t>.</w:t>
      </w:r>
    </w:p>
    <w:p w14:paraId="545281A8" w14:textId="4461341A" w:rsidR="00F45132" w:rsidRPr="004B4852" w:rsidRDefault="00F45132" w:rsidP="00F45132">
      <w:pPr>
        <w:rPr>
          <w:rFonts w:asciiTheme="majorHAnsi" w:hAnsiTheme="majorHAnsi" w:cstheme="majorHAnsi"/>
        </w:rPr>
      </w:pPr>
      <w:r w:rsidRPr="004B4852">
        <w:rPr>
          <w:rFonts w:asciiTheme="majorHAnsi" w:hAnsiTheme="majorHAnsi" w:cstheme="majorHAnsi"/>
        </w:rPr>
        <w:t>Przedstawione propozycje działań mają charakter kierunkowy i określają ogólne możliwości, jednakże każdorazowa inwestycja powi</w:t>
      </w:r>
      <w:r w:rsidR="008F0D55" w:rsidRPr="004B4852">
        <w:rPr>
          <w:rFonts w:asciiTheme="majorHAnsi" w:hAnsiTheme="majorHAnsi" w:cstheme="majorHAnsi"/>
        </w:rPr>
        <w:t>nn</w:t>
      </w:r>
      <w:r w:rsidRPr="004B4852">
        <w:rPr>
          <w:rFonts w:asciiTheme="majorHAnsi" w:hAnsiTheme="majorHAnsi" w:cstheme="majorHAnsi"/>
        </w:rPr>
        <w:t>a obejmować opracowanie niezbędnej dokumentacji bądź symulacji, która pozwoli</w:t>
      </w:r>
      <w:r w:rsidR="003836F5" w:rsidRPr="004B4852">
        <w:rPr>
          <w:rFonts w:asciiTheme="majorHAnsi" w:hAnsiTheme="majorHAnsi" w:cstheme="majorHAnsi"/>
        </w:rPr>
        <w:t xml:space="preserve"> </w:t>
      </w:r>
      <w:r w:rsidRPr="004B4852">
        <w:rPr>
          <w:rFonts w:asciiTheme="majorHAnsi" w:hAnsiTheme="majorHAnsi" w:cstheme="majorHAnsi"/>
        </w:rPr>
        <w:t>na</w:t>
      </w:r>
      <w:r w:rsidR="000540E0" w:rsidRPr="004B4852">
        <w:rPr>
          <w:rFonts w:asciiTheme="majorHAnsi" w:hAnsiTheme="majorHAnsi" w:cstheme="majorHAnsi"/>
        </w:rPr>
        <w:t> </w:t>
      </w:r>
      <w:r w:rsidRPr="004B4852">
        <w:rPr>
          <w:rFonts w:asciiTheme="majorHAnsi" w:hAnsiTheme="majorHAnsi" w:cstheme="majorHAnsi"/>
        </w:rPr>
        <w:t>podjęcie dalszych kroków. Jednocześnie, proponowane inwestycje nie mają charakteru obligatoryjnego, ani nie wyznaczają ram czasowych ich realizacji. Zestawienie działań wraz ze wskaźnikami ułatwiającymi monitorowanie i weryfikację efektów, zostało przedstawione w tabeli poniżej.</w:t>
      </w:r>
    </w:p>
    <w:p w14:paraId="7C44FF84" w14:textId="02C65C6B" w:rsidR="00193F4D" w:rsidRPr="004B4852" w:rsidRDefault="00193F4D" w:rsidP="00F45132">
      <w:pPr>
        <w:rPr>
          <w:rFonts w:asciiTheme="majorHAnsi" w:hAnsiTheme="majorHAnsi" w:cstheme="majorHAnsi"/>
        </w:rPr>
      </w:pPr>
      <w:r w:rsidRPr="004B4852">
        <w:rPr>
          <w:rFonts w:asciiTheme="majorHAnsi" w:hAnsiTheme="majorHAnsi" w:cstheme="majorHAnsi"/>
        </w:rPr>
        <w:t>Ponadto, w ramach opracowania pozyskano informacje o planowanych do realizacji konkretnych działaniach wpływających na ograniczenie zużycia energii końcowej poprzez podniesienie efektywności energetycznej budynków. Zestawienie tych działań zostało przedstawione w tabeli poniżej</w:t>
      </w:r>
      <w:r w:rsidR="001F37F4">
        <w:rPr>
          <w:rFonts w:asciiTheme="majorHAnsi" w:hAnsiTheme="majorHAnsi" w:cstheme="majorHAnsi"/>
        </w:rPr>
        <w:t>.</w:t>
      </w:r>
      <w:r w:rsidRPr="004B4852">
        <w:rPr>
          <w:rFonts w:asciiTheme="majorHAnsi" w:hAnsiTheme="majorHAnsi" w:cstheme="majorHAnsi"/>
        </w:rPr>
        <w:t xml:space="preserve"> </w:t>
      </w:r>
      <w:r w:rsidR="001F37F4">
        <w:rPr>
          <w:rFonts w:asciiTheme="majorHAnsi" w:hAnsiTheme="majorHAnsi" w:cstheme="majorHAnsi"/>
        </w:rPr>
        <w:t xml:space="preserve">Przedstawione zestawienie </w:t>
      </w:r>
      <w:r w:rsidRPr="004B4852">
        <w:rPr>
          <w:rFonts w:asciiTheme="majorHAnsi" w:hAnsiTheme="majorHAnsi" w:cstheme="majorHAnsi"/>
        </w:rPr>
        <w:t xml:space="preserve"> nie stanowi harmonogramu inwestycji, a jedynie określa kierunki i obiekty w jakich zostaną one przeprowadzone. Każdorazowo inwestycja w</w:t>
      </w:r>
      <w:r w:rsidR="000540E0" w:rsidRPr="004B4852">
        <w:rPr>
          <w:rFonts w:asciiTheme="majorHAnsi" w:hAnsiTheme="majorHAnsi" w:cstheme="majorHAnsi"/>
        </w:rPr>
        <w:t> </w:t>
      </w:r>
      <w:r w:rsidRPr="004B4852">
        <w:rPr>
          <w:rFonts w:asciiTheme="majorHAnsi" w:hAnsiTheme="majorHAnsi" w:cstheme="majorHAnsi"/>
        </w:rPr>
        <w:t>zakresie podwyższania klasy efektywności energetycznej obiektu powi</w:t>
      </w:r>
      <w:r w:rsidR="008F0D55" w:rsidRPr="004B4852">
        <w:rPr>
          <w:rFonts w:asciiTheme="majorHAnsi" w:hAnsiTheme="majorHAnsi" w:cstheme="majorHAnsi"/>
        </w:rPr>
        <w:t>nn</w:t>
      </w:r>
      <w:r w:rsidRPr="004B4852">
        <w:rPr>
          <w:rFonts w:asciiTheme="majorHAnsi" w:hAnsiTheme="majorHAnsi" w:cstheme="majorHAnsi"/>
        </w:rPr>
        <w:t>a zostać poprzedzona opracowanym audytem energetycznym, a także odpowiednią dokumentacją budowlaną i</w:t>
      </w:r>
      <w:r w:rsidR="00D71D4A">
        <w:rPr>
          <w:rFonts w:asciiTheme="majorHAnsi" w:hAnsiTheme="majorHAnsi" w:cstheme="majorHAnsi"/>
        </w:rPr>
        <w:t> </w:t>
      </w:r>
      <w:r w:rsidRPr="004B4852">
        <w:rPr>
          <w:rFonts w:asciiTheme="majorHAnsi" w:hAnsiTheme="majorHAnsi" w:cstheme="majorHAnsi"/>
        </w:rPr>
        <w:t>środowiskową.</w:t>
      </w:r>
    </w:p>
    <w:p w14:paraId="1606BBB2" w14:textId="0C536567" w:rsidR="00F45132" w:rsidRPr="004B4852" w:rsidRDefault="00FF57FB" w:rsidP="00FF57FB">
      <w:pPr>
        <w:rPr>
          <w:rFonts w:asciiTheme="majorHAnsi" w:hAnsiTheme="majorHAnsi" w:cstheme="majorHAnsi"/>
        </w:rPr>
        <w:sectPr w:rsidR="00F45132" w:rsidRPr="004B4852" w:rsidSect="00EF4389">
          <w:pgSz w:w="11906" w:h="16838"/>
          <w:pgMar w:top="1417" w:right="1417" w:bottom="1417" w:left="1417" w:header="708" w:footer="708" w:gutter="0"/>
          <w:cols w:space="708"/>
          <w:docGrid w:linePitch="360"/>
        </w:sectPr>
      </w:pPr>
      <w:r w:rsidRPr="004B4852">
        <w:rPr>
          <w:rFonts w:asciiTheme="majorHAnsi" w:hAnsiTheme="majorHAnsi" w:cstheme="majorHAnsi"/>
        </w:rPr>
        <w:br w:type="page"/>
      </w:r>
    </w:p>
    <w:p w14:paraId="1B5B61B9" w14:textId="77777777" w:rsidR="00F45132" w:rsidRPr="004B4852" w:rsidRDefault="00F45132" w:rsidP="001F1E6B">
      <w:pPr>
        <w:pStyle w:val="Legenda"/>
        <w:rPr>
          <w:rFonts w:asciiTheme="majorHAnsi" w:hAnsiTheme="majorHAnsi" w:cstheme="majorHAnsi"/>
        </w:rPr>
      </w:pPr>
    </w:p>
    <w:p w14:paraId="7665CE0C" w14:textId="77777777" w:rsidR="00FF57FB" w:rsidRPr="004B4852" w:rsidRDefault="00FF57FB" w:rsidP="00FF57FB">
      <w:pPr>
        <w:rPr>
          <w:rFonts w:asciiTheme="majorHAnsi" w:hAnsiTheme="majorHAnsi" w:cstheme="majorHAnsi"/>
        </w:rPr>
      </w:pPr>
    </w:p>
    <w:p w14:paraId="35E6C4A6" w14:textId="7DD361B0" w:rsidR="0072321D" w:rsidRPr="004B4852" w:rsidRDefault="0072321D" w:rsidP="0072321D">
      <w:pPr>
        <w:pStyle w:val="Legenda"/>
        <w:keepNext/>
        <w:rPr>
          <w:rFonts w:asciiTheme="majorHAnsi" w:hAnsiTheme="majorHAnsi" w:cstheme="majorHAnsi"/>
        </w:rPr>
      </w:pPr>
      <w:bookmarkStart w:id="741" w:name="_Toc114853605"/>
      <w:r w:rsidRPr="004B4852">
        <w:rPr>
          <w:rFonts w:asciiTheme="majorHAnsi" w:hAnsiTheme="majorHAnsi" w:cstheme="majorHAnsi"/>
        </w:rPr>
        <w:t xml:space="preserve">Tabela </w:t>
      </w:r>
      <w:r w:rsidR="004B4852" w:rsidRPr="004B4852">
        <w:rPr>
          <w:rFonts w:asciiTheme="majorHAnsi" w:hAnsiTheme="majorHAnsi" w:cstheme="majorHAnsi"/>
        </w:rPr>
        <w:fldChar w:fldCharType="begin"/>
      </w:r>
      <w:r w:rsidR="004B4852" w:rsidRPr="004B4852">
        <w:rPr>
          <w:rFonts w:asciiTheme="majorHAnsi" w:hAnsiTheme="majorHAnsi" w:cstheme="majorHAnsi"/>
        </w:rPr>
        <w:instrText xml:space="preserve"> SEQ Tabela \* ARABIC </w:instrText>
      </w:r>
      <w:r w:rsidR="004B4852" w:rsidRPr="004B4852">
        <w:rPr>
          <w:rFonts w:asciiTheme="majorHAnsi" w:hAnsiTheme="majorHAnsi" w:cstheme="majorHAnsi"/>
        </w:rPr>
        <w:fldChar w:fldCharType="separate"/>
      </w:r>
      <w:r w:rsidR="001279CA">
        <w:rPr>
          <w:rFonts w:asciiTheme="majorHAnsi" w:hAnsiTheme="majorHAnsi" w:cstheme="majorHAnsi"/>
          <w:noProof/>
        </w:rPr>
        <w:t>22</w:t>
      </w:r>
      <w:r w:rsidR="004B4852" w:rsidRPr="004B4852">
        <w:rPr>
          <w:rFonts w:asciiTheme="majorHAnsi" w:hAnsiTheme="majorHAnsi" w:cstheme="majorHAnsi"/>
          <w:noProof/>
        </w:rPr>
        <w:fldChar w:fldCharType="end"/>
      </w:r>
      <w:r w:rsidRPr="004B4852">
        <w:rPr>
          <w:rFonts w:asciiTheme="majorHAnsi" w:hAnsiTheme="majorHAnsi" w:cstheme="majorHAnsi"/>
        </w:rPr>
        <w:t xml:space="preserve"> Zestawienie działań możliwych do podjęcia na obszarze </w:t>
      </w:r>
      <w:r w:rsidR="000C15D7" w:rsidRPr="000C15D7">
        <w:rPr>
          <w:rFonts w:asciiTheme="majorHAnsi" w:hAnsiTheme="majorHAnsi" w:cstheme="majorHAnsi"/>
        </w:rPr>
        <w:t>Miasta Mrągowo</w:t>
      </w:r>
      <w:bookmarkEnd w:id="741"/>
    </w:p>
    <w:tbl>
      <w:tblPr>
        <w:tblStyle w:val="Jasnalistaakcent6"/>
        <w:tblW w:w="5000" w:type="pct"/>
        <w:tblLook w:val="04A0" w:firstRow="1" w:lastRow="0" w:firstColumn="1" w:lastColumn="0" w:noHBand="0" w:noVBand="1"/>
      </w:tblPr>
      <w:tblGrid>
        <w:gridCol w:w="516"/>
        <w:gridCol w:w="1461"/>
        <w:gridCol w:w="3463"/>
        <w:gridCol w:w="5511"/>
        <w:gridCol w:w="3033"/>
      </w:tblGrid>
      <w:tr w:rsidR="00F45132" w:rsidRPr="004B4852" w14:paraId="530F0C07" w14:textId="77777777" w:rsidTr="001C5272">
        <w:trPr>
          <w:cnfStyle w:val="100000000000" w:firstRow="1" w:lastRow="0" w:firstColumn="0" w:lastColumn="0" w:oddVBand="0" w:evenVBand="0" w:oddHBand="0" w:evenHBand="0" w:firstRowFirstColumn="0" w:firstRowLastColumn="0" w:lastRowFirstColumn="0" w:lastRowLastColumn="0"/>
          <w:trHeight w:val="272"/>
          <w:tblHeader/>
        </w:trPr>
        <w:tc>
          <w:tcPr>
            <w:cnfStyle w:val="001000000000" w:firstRow="0" w:lastRow="0" w:firstColumn="1" w:lastColumn="0" w:oddVBand="0" w:evenVBand="0" w:oddHBand="0" w:evenHBand="0" w:firstRowFirstColumn="0" w:firstRowLastColumn="0" w:lastRowFirstColumn="0" w:lastRowLastColumn="0"/>
            <w:tcW w:w="165" w:type="pct"/>
            <w:vAlign w:val="center"/>
          </w:tcPr>
          <w:p w14:paraId="4E05D906" w14:textId="6E3C7C62" w:rsidR="00F45132" w:rsidRPr="004B4852" w:rsidRDefault="00F45132" w:rsidP="004D6497">
            <w:pPr>
              <w:spacing w:line="240" w:lineRule="auto"/>
              <w:jc w:val="center"/>
              <w:rPr>
                <w:rFonts w:asciiTheme="majorHAnsi" w:eastAsia="Times New Roman" w:hAnsiTheme="majorHAnsi" w:cstheme="majorHAnsi"/>
                <w:b w:val="0"/>
                <w:bCs w:val="0"/>
                <w:color w:val="FFFFFF"/>
                <w:sz w:val="20"/>
                <w:lang w:eastAsia="pl-PL"/>
              </w:rPr>
            </w:pPr>
            <w:bookmarkStart w:id="742" w:name="_Hlk104555596"/>
            <w:r w:rsidRPr="004B4852">
              <w:rPr>
                <w:rFonts w:asciiTheme="majorHAnsi" w:eastAsia="Times New Roman" w:hAnsiTheme="majorHAnsi" w:cstheme="majorHAnsi"/>
                <w:color w:val="FFFFFF"/>
                <w:sz w:val="20"/>
                <w:lang w:eastAsia="pl-PL"/>
              </w:rPr>
              <w:t>Lp</w:t>
            </w:r>
            <w:r w:rsidR="00C56974" w:rsidRPr="004B4852">
              <w:rPr>
                <w:rFonts w:asciiTheme="majorHAnsi" w:eastAsia="Times New Roman" w:hAnsiTheme="majorHAnsi" w:cstheme="majorHAnsi"/>
                <w:color w:val="FFFFFF"/>
                <w:sz w:val="20"/>
                <w:lang w:eastAsia="pl-PL"/>
              </w:rPr>
              <w:t>.</w:t>
            </w:r>
          </w:p>
        </w:tc>
        <w:tc>
          <w:tcPr>
            <w:tcW w:w="522" w:type="pct"/>
            <w:vAlign w:val="center"/>
          </w:tcPr>
          <w:p w14:paraId="51639997" w14:textId="77777777" w:rsidR="00F45132" w:rsidRPr="004B4852" w:rsidRDefault="00F45132" w:rsidP="004D649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color w:val="FFFFFF"/>
                <w:sz w:val="20"/>
                <w:lang w:eastAsia="pl-PL"/>
              </w:rPr>
            </w:pPr>
            <w:r w:rsidRPr="004B4852">
              <w:rPr>
                <w:rFonts w:asciiTheme="majorHAnsi" w:eastAsia="Times New Roman" w:hAnsiTheme="majorHAnsi" w:cstheme="majorHAnsi"/>
                <w:color w:val="FFFFFF"/>
                <w:sz w:val="20"/>
                <w:lang w:eastAsia="pl-PL"/>
              </w:rPr>
              <w:t>Sektor</w:t>
            </w:r>
          </w:p>
        </w:tc>
        <w:tc>
          <w:tcPr>
            <w:tcW w:w="1245" w:type="pct"/>
            <w:vAlign w:val="center"/>
          </w:tcPr>
          <w:p w14:paraId="75080A99" w14:textId="77777777" w:rsidR="00F45132" w:rsidRPr="004B4852" w:rsidRDefault="00F45132" w:rsidP="004D649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color w:val="FFFFFF"/>
                <w:sz w:val="20"/>
                <w:lang w:eastAsia="pl-PL"/>
              </w:rPr>
            </w:pPr>
            <w:r w:rsidRPr="004B4852">
              <w:rPr>
                <w:rFonts w:asciiTheme="majorHAnsi" w:eastAsia="Times New Roman" w:hAnsiTheme="majorHAnsi" w:cstheme="majorHAnsi"/>
                <w:color w:val="FFFFFF"/>
                <w:sz w:val="20"/>
                <w:lang w:eastAsia="pl-PL"/>
              </w:rPr>
              <w:t>Działanie</w:t>
            </w:r>
          </w:p>
        </w:tc>
        <w:tc>
          <w:tcPr>
            <w:tcW w:w="1977" w:type="pct"/>
            <w:vAlign w:val="center"/>
          </w:tcPr>
          <w:p w14:paraId="508B7A21" w14:textId="77777777" w:rsidR="00F45132" w:rsidRPr="004B4852" w:rsidRDefault="00F45132" w:rsidP="004D649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color w:val="FFFFFF"/>
                <w:sz w:val="20"/>
                <w:lang w:eastAsia="pl-PL"/>
              </w:rPr>
            </w:pPr>
            <w:r w:rsidRPr="004B4852">
              <w:rPr>
                <w:rFonts w:asciiTheme="majorHAnsi" w:eastAsia="Times New Roman" w:hAnsiTheme="majorHAnsi" w:cstheme="majorHAnsi"/>
                <w:color w:val="FFFFFF"/>
                <w:sz w:val="20"/>
                <w:lang w:eastAsia="pl-PL"/>
              </w:rPr>
              <w:t>Opis i cel działania</w:t>
            </w:r>
          </w:p>
        </w:tc>
        <w:tc>
          <w:tcPr>
            <w:tcW w:w="1091" w:type="pct"/>
            <w:vAlign w:val="center"/>
          </w:tcPr>
          <w:p w14:paraId="11D92938" w14:textId="77777777" w:rsidR="00F45132" w:rsidRPr="004B4852" w:rsidRDefault="00F45132" w:rsidP="004D6497">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color w:val="FFFFFF"/>
                <w:sz w:val="20"/>
                <w:lang w:eastAsia="pl-PL"/>
              </w:rPr>
            </w:pPr>
            <w:r w:rsidRPr="004B4852">
              <w:rPr>
                <w:rFonts w:asciiTheme="majorHAnsi" w:eastAsia="Times New Roman" w:hAnsiTheme="majorHAnsi" w:cstheme="majorHAnsi"/>
                <w:color w:val="FFFFFF"/>
                <w:sz w:val="20"/>
                <w:lang w:eastAsia="pl-PL"/>
              </w:rPr>
              <w:t>Wskaźnik monitorowania</w:t>
            </w:r>
          </w:p>
        </w:tc>
      </w:tr>
      <w:tr w:rsidR="00F45132" w:rsidRPr="004B4852" w14:paraId="7EB3C014" w14:textId="77777777" w:rsidTr="001C527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65" w:type="pct"/>
            <w:vMerge w:val="restart"/>
            <w:vAlign w:val="center"/>
          </w:tcPr>
          <w:p w14:paraId="034D5BB6" w14:textId="77777777" w:rsidR="00F45132" w:rsidRPr="004B4852" w:rsidRDefault="00F45132" w:rsidP="004D6497">
            <w:pPr>
              <w:spacing w:line="240" w:lineRule="auto"/>
              <w:jc w:val="center"/>
              <w:rPr>
                <w:rFonts w:asciiTheme="majorHAnsi" w:eastAsia="Times New Roman" w:hAnsiTheme="majorHAnsi" w:cstheme="majorHAnsi"/>
                <w:b w:val="0"/>
                <w:color w:val="000000"/>
                <w:sz w:val="20"/>
                <w:lang w:eastAsia="pl-PL"/>
              </w:rPr>
            </w:pPr>
            <w:r w:rsidRPr="004B4852">
              <w:rPr>
                <w:rFonts w:asciiTheme="majorHAnsi" w:eastAsia="Times New Roman" w:hAnsiTheme="majorHAnsi" w:cstheme="majorHAnsi"/>
                <w:color w:val="000000"/>
                <w:sz w:val="20"/>
                <w:lang w:eastAsia="pl-PL"/>
              </w:rPr>
              <w:t>1</w:t>
            </w:r>
          </w:p>
        </w:tc>
        <w:tc>
          <w:tcPr>
            <w:tcW w:w="522" w:type="pct"/>
            <w:vMerge w:val="restart"/>
            <w:vAlign w:val="center"/>
          </w:tcPr>
          <w:p w14:paraId="49C40F90"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20"/>
                <w:lang w:eastAsia="pl-PL"/>
              </w:rPr>
            </w:pPr>
            <w:r w:rsidRPr="004B4852">
              <w:rPr>
                <w:rFonts w:asciiTheme="majorHAnsi" w:eastAsia="Times New Roman" w:hAnsiTheme="majorHAnsi" w:cstheme="majorHAnsi"/>
                <w:b/>
                <w:color w:val="000000"/>
                <w:sz w:val="20"/>
                <w:lang w:eastAsia="pl-PL"/>
              </w:rPr>
              <w:t>Budynki użyteczności publicznej</w:t>
            </w:r>
          </w:p>
        </w:tc>
        <w:tc>
          <w:tcPr>
            <w:tcW w:w="1245" w:type="pct"/>
            <w:vAlign w:val="center"/>
          </w:tcPr>
          <w:p w14:paraId="0195D4DF"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1.1 Opracowanie audytów energetycznych budynków publicznych o powierzchni użytkowej powyżej 500 m</w:t>
            </w:r>
            <w:r w:rsidRPr="004B4852">
              <w:rPr>
                <w:rFonts w:asciiTheme="majorHAnsi" w:eastAsia="Times New Roman" w:hAnsiTheme="majorHAnsi" w:cstheme="majorHAnsi"/>
                <w:color w:val="000000"/>
                <w:sz w:val="20"/>
                <w:vertAlign w:val="superscript"/>
                <w:lang w:eastAsia="pl-PL"/>
              </w:rPr>
              <w:t>2</w:t>
            </w:r>
            <w:r w:rsidRPr="004B4852">
              <w:rPr>
                <w:rFonts w:asciiTheme="majorHAnsi" w:eastAsia="Times New Roman" w:hAnsiTheme="majorHAnsi" w:cstheme="majorHAnsi"/>
                <w:color w:val="000000"/>
                <w:sz w:val="20"/>
                <w:lang w:eastAsia="pl-PL"/>
              </w:rPr>
              <w:t>.</w:t>
            </w:r>
          </w:p>
        </w:tc>
        <w:tc>
          <w:tcPr>
            <w:tcW w:w="1977" w:type="pct"/>
            <w:vAlign w:val="center"/>
          </w:tcPr>
          <w:p w14:paraId="6C14130D" w14:textId="0012D51B" w:rsidR="00D17905" w:rsidRPr="004B4852" w:rsidRDefault="00F45132" w:rsidP="00D17905">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Wskazanie możliwości realizacji działań termomodernizacyjnych wraz z określeniem niezbędnych nakładów finansowych i zwrotu z inwestycji.</w:t>
            </w:r>
          </w:p>
        </w:tc>
        <w:tc>
          <w:tcPr>
            <w:tcW w:w="1091" w:type="pct"/>
            <w:vAlign w:val="center"/>
          </w:tcPr>
          <w:p w14:paraId="592BC1B9"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budynków dla których opracowano audyt energetyczny.</w:t>
            </w:r>
          </w:p>
        </w:tc>
      </w:tr>
      <w:tr w:rsidR="00F45132" w:rsidRPr="004B4852" w14:paraId="73FD9A78" w14:textId="77777777" w:rsidTr="001C5272">
        <w:trPr>
          <w:trHeight w:val="272"/>
        </w:trPr>
        <w:tc>
          <w:tcPr>
            <w:cnfStyle w:val="001000000000" w:firstRow="0" w:lastRow="0" w:firstColumn="1" w:lastColumn="0" w:oddVBand="0" w:evenVBand="0" w:oddHBand="0" w:evenHBand="0" w:firstRowFirstColumn="0" w:firstRowLastColumn="0" w:lastRowFirstColumn="0" w:lastRowLastColumn="0"/>
            <w:tcW w:w="165" w:type="pct"/>
            <w:vMerge/>
            <w:vAlign w:val="center"/>
          </w:tcPr>
          <w:p w14:paraId="50DCB25B" w14:textId="77777777" w:rsidR="00F45132" w:rsidRPr="004B4852" w:rsidRDefault="00F45132" w:rsidP="004D6497">
            <w:pPr>
              <w:spacing w:line="240" w:lineRule="auto"/>
              <w:jc w:val="center"/>
              <w:rPr>
                <w:rFonts w:asciiTheme="majorHAnsi" w:eastAsia="Times New Roman" w:hAnsiTheme="majorHAnsi" w:cstheme="majorHAnsi"/>
                <w:color w:val="000000"/>
                <w:sz w:val="20"/>
                <w:lang w:eastAsia="pl-PL"/>
              </w:rPr>
            </w:pPr>
          </w:p>
        </w:tc>
        <w:tc>
          <w:tcPr>
            <w:tcW w:w="522" w:type="pct"/>
            <w:vMerge/>
            <w:vAlign w:val="center"/>
          </w:tcPr>
          <w:p w14:paraId="3DB326E6"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p>
        </w:tc>
        <w:tc>
          <w:tcPr>
            <w:tcW w:w="1245" w:type="pct"/>
            <w:vAlign w:val="center"/>
          </w:tcPr>
          <w:p w14:paraId="1CE8173B"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1.2. Opracowanie audytów elektrycznych dla wszystkich budynków publicznych.</w:t>
            </w:r>
          </w:p>
        </w:tc>
        <w:tc>
          <w:tcPr>
            <w:tcW w:w="1977" w:type="pct"/>
            <w:vAlign w:val="center"/>
          </w:tcPr>
          <w:p w14:paraId="0ECFE577"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Wskazanie kosztów i efektów energetycznych dla wymiany oświetlenia wbudowanego w obiektach publicznych.</w:t>
            </w:r>
          </w:p>
        </w:tc>
        <w:tc>
          <w:tcPr>
            <w:tcW w:w="1091" w:type="pct"/>
            <w:vAlign w:val="center"/>
          </w:tcPr>
          <w:p w14:paraId="58A2AE17"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budynków dla których opracowano audyt elektryczny.</w:t>
            </w:r>
          </w:p>
        </w:tc>
      </w:tr>
      <w:tr w:rsidR="00F45132" w:rsidRPr="004B4852" w14:paraId="48DF1FC8" w14:textId="77777777" w:rsidTr="001C527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65" w:type="pct"/>
            <w:vMerge/>
            <w:vAlign w:val="center"/>
          </w:tcPr>
          <w:p w14:paraId="631BDFEF" w14:textId="77777777" w:rsidR="00F45132" w:rsidRPr="004B4852" w:rsidRDefault="00F45132" w:rsidP="004D6497">
            <w:pPr>
              <w:spacing w:line="240" w:lineRule="auto"/>
              <w:jc w:val="center"/>
              <w:rPr>
                <w:rFonts w:asciiTheme="majorHAnsi" w:eastAsia="Times New Roman" w:hAnsiTheme="majorHAnsi" w:cstheme="majorHAnsi"/>
                <w:color w:val="000000"/>
                <w:sz w:val="20"/>
                <w:lang w:eastAsia="pl-PL"/>
              </w:rPr>
            </w:pPr>
          </w:p>
        </w:tc>
        <w:tc>
          <w:tcPr>
            <w:tcW w:w="522" w:type="pct"/>
            <w:vMerge/>
            <w:vAlign w:val="center"/>
          </w:tcPr>
          <w:p w14:paraId="3F6AB4DB"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p>
        </w:tc>
        <w:tc>
          <w:tcPr>
            <w:tcW w:w="1245" w:type="pct"/>
            <w:vAlign w:val="center"/>
          </w:tcPr>
          <w:p w14:paraId="7BA91803"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1.3. Wykonanie świadectw charakterystyki energetycznej dla budynków o powierzchni użytkowej powyżej 1 000 m</w:t>
            </w:r>
            <w:r w:rsidRPr="004B4852">
              <w:rPr>
                <w:rFonts w:asciiTheme="majorHAnsi" w:eastAsia="Times New Roman" w:hAnsiTheme="majorHAnsi" w:cstheme="majorHAnsi"/>
                <w:color w:val="000000"/>
                <w:sz w:val="20"/>
                <w:vertAlign w:val="superscript"/>
                <w:lang w:eastAsia="pl-PL"/>
              </w:rPr>
              <w:t>2</w:t>
            </w:r>
            <w:r w:rsidRPr="004B4852">
              <w:rPr>
                <w:rFonts w:asciiTheme="majorHAnsi" w:eastAsia="Times New Roman" w:hAnsiTheme="majorHAnsi" w:cstheme="majorHAnsi"/>
                <w:color w:val="000000"/>
                <w:sz w:val="20"/>
                <w:lang w:eastAsia="pl-PL"/>
              </w:rPr>
              <w:t>.</w:t>
            </w:r>
          </w:p>
        </w:tc>
        <w:tc>
          <w:tcPr>
            <w:tcW w:w="1977" w:type="pct"/>
            <w:vAlign w:val="center"/>
          </w:tcPr>
          <w:p w14:paraId="210B1EDB"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Opracowanie obligatoryjnego dokumentu, który wskazywać będzie na możliwości racjonalizacji zużycia energii w budynku.</w:t>
            </w:r>
          </w:p>
        </w:tc>
        <w:tc>
          <w:tcPr>
            <w:tcW w:w="1091" w:type="pct"/>
            <w:vAlign w:val="center"/>
          </w:tcPr>
          <w:p w14:paraId="42AB8376"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obiektów posiadających świadectwo charakterystyki energetycznej.</w:t>
            </w:r>
          </w:p>
        </w:tc>
      </w:tr>
      <w:tr w:rsidR="00F45132" w:rsidRPr="004B4852" w14:paraId="437DF113" w14:textId="77777777" w:rsidTr="001C5272">
        <w:trPr>
          <w:trHeight w:val="272"/>
        </w:trPr>
        <w:tc>
          <w:tcPr>
            <w:cnfStyle w:val="001000000000" w:firstRow="0" w:lastRow="0" w:firstColumn="1" w:lastColumn="0" w:oddVBand="0" w:evenVBand="0" w:oddHBand="0" w:evenHBand="0" w:firstRowFirstColumn="0" w:firstRowLastColumn="0" w:lastRowFirstColumn="0" w:lastRowLastColumn="0"/>
            <w:tcW w:w="165" w:type="pct"/>
            <w:vMerge/>
            <w:vAlign w:val="center"/>
          </w:tcPr>
          <w:p w14:paraId="32D3144C" w14:textId="77777777" w:rsidR="00F45132" w:rsidRPr="004B4852" w:rsidRDefault="00F45132" w:rsidP="004D6497">
            <w:pPr>
              <w:spacing w:line="240" w:lineRule="auto"/>
              <w:jc w:val="center"/>
              <w:rPr>
                <w:rFonts w:asciiTheme="majorHAnsi" w:eastAsia="Times New Roman" w:hAnsiTheme="majorHAnsi" w:cstheme="majorHAnsi"/>
                <w:color w:val="000000"/>
                <w:sz w:val="20"/>
                <w:lang w:eastAsia="pl-PL"/>
              </w:rPr>
            </w:pPr>
          </w:p>
        </w:tc>
        <w:tc>
          <w:tcPr>
            <w:tcW w:w="522" w:type="pct"/>
            <w:vMerge/>
            <w:vAlign w:val="center"/>
          </w:tcPr>
          <w:p w14:paraId="66BE7CE0"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p>
        </w:tc>
        <w:tc>
          <w:tcPr>
            <w:tcW w:w="1245" w:type="pct"/>
            <w:vAlign w:val="center"/>
          </w:tcPr>
          <w:p w14:paraId="34C99257"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1.4. Wdrożenie systemu zielonych zamówień publicznych.</w:t>
            </w:r>
          </w:p>
        </w:tc>
        <w:tc>
          <w:tcPr>
            <w:tcW w:w="1977" w:type="pct"/>
            <w:vAlign w:val="center"/>
          </w:tcPr>
          <w:p w14:paraId="33FFDBD6"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Uwzględnianie w zamówieniach publicznych aspektu środowiskowego w tym stosowania najlepszych, ekonomicznie opłacalnych i dostępnych, rozwiązań i materiałów ekologicznych pozwoli na zwiększenie wykorzystania rozwiązań energooszczędnych bądź materiałooszczędnych.</w:t>
            </w:r>
          </w:p>
        </w:tc>
        <w:tc>
          <w:tcPr>
            <w:tcW w:w="1091" w:type="pct"/>
            <w:vAlign w:val="center"/>
          </w:tcPr>
          <w:p w14:paraId="79A17E79" w14:textId="050BFECD"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udzielonych zamówień publicznych,</w:t>
            </w:r>
            <w:r w:rsidR="003836F5" w:rsidRPr="004B4852">
              <w:rPr>
                <w:rFonts w:asciiTheme="majorHAnsi" w:eastAsia="Times New Roman" w:hAnsiTheme="majorHAnsi" w:cstheme="majorHAnsi"/>
                <w:color w:val="000000"/>
                <w:sz w:val="20"/>
                <w:lang w:eastAsia="pl-PL"/>
              </w:rPr>
              <w:t xml:space="preserve"> </w:t>
            </w:r>
            <w:r w:rsidRPr="004B4852">
              <w:rPr>
                <w:rFonts w:asciiTheme="majorHAnsi" w:eastAsia="Times New Roman" w:hAnsiTheme="majorHAnsi" w:cstheme="majorHAnsi"/>
                <w:color w:val="000000"/>
                <w:sz w:val="20"/>
                <w:lang w:eastAsia="pl-PL"/>
              </w:rPr>
              <w:t>w których zawarto kwestię środowiskowe.</w:t>
            </w:r>
          </w:p>
        </w:tc>
      </w:tr>
      <w:tr w:rsidR="00F45132" w:rsidRPr="004B4852" w14:paraId="20F1F3E4" w14:textId="77777777" w:rsidTr="001C527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65" w:type="pct"/>
            <w:vMerge/>
            <w:vAlign w:val="center"/>
          </w:tcPr>
          <w:p w14:paraId="51964F53" w14:textId="77777777" w:rsidR="00F45132" w:rsidRPr="004B4852" w:rsidRDefault="00F45132" w:rsidP="004D6497">
            <w:pPr>
              <w:spacing w:line="240" w:lineRule="auto"/>
              <w:jc w:val="center"/>
              <w:rPr>
                <w:rFonts w:asciiTheme="majorHAnsi" w:eastAsia="Times New Roman" w:hAnsiTheme="majorHAnsi" w:cstheme="majorHAnsi"/>
                <w:color w:val="000000"/>
                <w:sz w:val="20"/>
                <w:lang w:eastAsia="pl-PL"/>
              </w:rPr>
            </w:pPr>
          </w:p>
        </w:tc>
        <w:tc>
          <w:tcPr>
            <w:tcW w:w="522" w:type="pct"/>
            <w:vMerge/>
            <w:vAlign w:val="center"/>
          </w:tcPr>
          <w:p w14:paraId="0E6E12CD"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p>
        </w:tc>
        <w:tc>
          <w:tcPr>
            <w:tcW w:w="1245" w:type="pct"/>
            <w:vAlign w:val="center"/>
          </w:tcPr>
          <w:p w14:paraId="2FD3E850"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1.5. Termomodernizacja budynków wraz z modernizacją oświetlenia wbudowanego.</w:t>
            </w:r>
          </w:p>
        </w:tc>
        <w:tc>
          <w:tcPr>
            <w:tcW w:w="1977" w:type="pct"/>
            <w:vAlign w:val="center"/>
          </w:tcPr>
          <w:p w14:paraId="6F84147C" w14:textId="360AA242"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Realizacja zapisów wskazanych w audycie energetycznym i elektrycznym w celu zmniejszenia zużycia energii końcowej w budynkach publicznych.</w:t>
            </w:r>
            <w:r w:rsidR="002302BE" w:rsidRPr="004B4852">
              <w:rPr>
                <w:rFonts w:asciiTheme="majorHAnsi" w:eastAsia="Times New Roman" w:hAnsiTheme="majorHAnsi" w:cstheme="majorHAnsi"/>
                <w:color w:val="000000"/>
                <w:sz w:val="20"/>
                <w:lang w:eastAsia="pl-PL"/>
              </w:rPr>
              <w:t xml:space="preserve"> Dla obiektów gminnych preferowane rozwiązanie z wykorzystaniem partnerstwa publiczno-prywatnego.</w:t>
            </w:r>
          </w:p>
        </w:tc>
        <w:tc>
          <w:tcPr>
            <w:tcW w:w="1091" w:type="pct"/>
            <w:vAlign w:val="center"/>
          </w:tcPr>
          <w:p w14:paraId="3912C791"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budynków poddanych termomodernizacji.</w:t>
            </w:r>
          </w:p>
          <w:p w14:paraId="207EDC85"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p>
          <w:p w14:paraId="3DDEA1CC"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zmodernizowanych sztuk oświetlenia.</w:t>
            </w:r>
          </w:p>
        </w:tc>
      </w:tr>
      <w:tr w:rsidR="00F45132" w:rsidRPr="004B4852" w14:paraId="50191EBB" w14:textId="77777777" w:rsidTr="001C5272">
        <w:trPr>
          <w:trHeight w:val="272"/>
        </w:trPr>
        <w:tc>
          <w:tcPr>
            <w:cnfStyle w:val="001000000000" w:firstRow="0" w:lastRow="0" w:firstColumn="1" w:lastColumn="0" w:oddVBand="0" w:evenVBand="0" w:oddHBand="0" w:evenHBand="0" w:firstRowFirstColumn="0" w:firstRowLastColumn="0" w:lastRowFirstColumn="0" w:lastRowLastColumn="0"/>
            <w:tcW w:w="165" w:type="pct"/>
            <w:vMerge/>
            <w:vAlign w:val="center"/>
          </w:tcPr>
          <w:p w14:paraId="7D263110" w14:textId="77777777" w:rsidR="00F45132" w:rsidRPr="004B4852" w:rsidRDefault="00F45132" w:rsidP="004D6497">
            <w:pPr>
              <w:spacing w:line="240" w:lineRule="auto"/>
              <w:jc w:val="center"/>
              <w:rPr>
                <w:rFonts w:asciiTheme="majorHAnsi" w:eastAsia="Times New Roman" w:hAnsiTheme="majorHAnsi" w:cstheme="majorHAnsi"/>
                <w:color w:val="000000"/>
                <w:sz w:val="20"/>
                <w:lang w:eastAsia="pl-PL"/>
              </w:rPr>
            </w:pPr>
          </w:p>
        </w:tc>
        <w:tc>
          <w:tcPr>
            <w:tcW w:w="522" w:type="pct"/>
            <w:vMerge/>
            <w:vAlign w:val="center"/>
          </w:tcPr>
          <w:p w14:paraId="3D353EB4"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p>
        </w:tc>
        <w:tc>
          <w:tcPr>
            <w:tcW w:w="1245" w:type="pct"/>
            <w:vAlign w:val="center"/>
          </w:tcPr>
          <w:p w14:paraId="3EB35E07" w14:textId="4ADDE100"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 xml:space="preserve">1.6. </w:t>
            </w:r>
            <w:r w:rsidR="002302BE" w:rsidRPr="004B4852">
              <w:rPr>
                <w:rFonts w:asciiTheme="majorHAnsi" w:eastAsia="Times New Roman" w:hAnsiTheme="majorHAnsi" w:cstheme="majorHAnsi"/>
                <w:color w:val="000000"/>
                <w:sz w:val="20"/>
                <w:lang w:eastAsia="pl-PL"/>
              </w:rPr>
              <w:t>Działania w kierunku</w:t>
            </w:r>
            <w:r w:rsidRPr="004B4852">
              <w:rPr>
                <w:rFonts w:asciiTheme="majorHAnsi" w:eastAsia="Times New Roman" w:hAnsiTheme="majorHAnsi" w:cstheme="majorHAnsi"/>
                <w:color w:val="000000"/>
                <w:sz w:val="20"/>
                <w:lang w:eastAsia="pl-PL"/>
              </w:rPr>
              <w:t xml:space="preserve"> wykorzystania odnawialnych źródeł energii w </w:t>
            </w:r>
            <w:r w:rsidR="007732AA" w:rsidRPr="004B4852">
              <w:rPr>
                <w:rFonts w:asciiTheme="majorHAnsi" w:eastAsia="Times New Roman" w:hAnsiTheme="majorHAnsi" w:cstheme="majorHAnsi"/>
                <w:color w:val="000000"/>
                <w:sz w:val="20"/>
                <w:lang w:eastAsia="pl-PL"/>
              </w:rPr>
              <w:t>Mieście</w:t>
            </w:r>
          </w:p>
        </w:tc>
        <w:tc>
          <w:tcPr>
            <w:tcW w:w="1977" w:type="pct"/>
            <w:vAlign w:val="center"/>
          </w:tcPr>
          <w:p w14:paraId="022AF5D5"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 xml:space="preserve">Przygotowanie opracowania, w którym zawarte będą dokładne parametry energetyczne i możliwości stosowania odnawialnych źródeł energii w </w:t>
            </w:r>
            <w:r w:rsidR="00E53F52" w:rsidRPr="004B4852">
              <w:rPr>
                <w:rFonts w:asciiTheme="majorHAnsi" w:eastAsia="Times New Roman" w:hAnsiTheme="majorHAnsi" w:cstheme="majorHAnsi"/>
                <w:color w:val="000000"/>
                <w:sz w:val="20"/>
                <w:lang w:eastAsia="pl-PL"/>
              </w:rPr>
              <w:t>Mieście</w:t>
            </w:r>
            <w:r w:rsidRPr="004B4852">
              <w:rPr>
                <w:rFonts w:asciiTheme="majorHAnsi" w:eastAsia="Times New Roman" w:hAnsiTheme="majorHAnsi" w:cstheme="majorHAnsi"/>
                <w:color w:val="000000"/>
                <w:sz w:val="20"/>
                <w:lang w:eastAsia="pl-PL"/>
              </w:rPr>
              <w:t>, co pozwoli na realizację inwestycji w tym zakresie zarówno przez jednostki samorządowe, jak i mieszkańców czy przedsiębiorców.</w:t>
            </w:r>
          </w:p>
        </w:tc>
        <w:tc>
          <w:tcPr>
            <w:tcW w:w="1091" w:type="pct"/>
            <w:vAlign w:val="center"/>
          </w:tcPr>
          <w:p w14:paraId="4525A433"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zamontowanych instalacji odnawialnych źródeł energii.</w:t>
            </w:r>
          </w:p>
        </w:tc>
      </w:tr>
      <w:tr w:rsidR="00F45132" w:rsidRPr="004B4852" w14:paraId="3A0F608F" w14:textId="77777777" w:rsidTr="001C527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65" w:type="pct"/>
            <w:vMerge/>
            <w:vAlign w:val="center"/>
          </w:tcPr>
          <w:p w14:paraId="6EBCD37B" w14:textId="77777777" w:rsidR="00F45132" w:rsidRPr="004B4852" w:rsidRDefault="00F45132" w:rsidP="004D6497">
            <w:pPr>
              <w:spacing w:line="240" w:lineRule="auto"/>
              <w:jc w:val="center"/>
              <w:rPr>
                <w:rFonts w:asciiTheme="majorHAnsi" w:eastAsia="Times New Roman" w:hAnsiTheme="majorHAnsi" w:cstheme="majorHAnsi"/>
                <w:color w:val="000000"/>
                <w:sz w:val="20"/>
                <w:lang w:eastAsia="pl-PL"/>
              </w:rPr>
            </w:pPr>
          </w:p>
        </w:tc>
        <w:tc>
          <w:tcPr>
            <w:tcW w:w="522" w:type="pct"/>
            <w:vMerge/>
            <w:vAlign w:val="center"/>
          </w:tcPr>
          <w:p w14:paraId="5D0A16EF"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p>
        </w:tc>
        <w:tc>
          <w:tcPr>
            <w:tcW w:w="1245" w:type="pct"/>
            <w:vAlign w:val="center"/>
          </w:tcPr>
          <w:p w14:paraId="671EB566"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1.7. Zarządzanie i optymalizacja zużycia energii w budynkach publicznych</w:t>
            </w:r>
          </w:p>
        </w:tc>
        <w:tc>
          <w:tcPr>
            <w:tcW w:w="1977" w:type="pct"/>
            <w:vAlign w:val="center"/>
          </w:tcPr>
          <w:p w14:paraId="2021FD72"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Zarządzanie energią w obiektach użyteczności publicznej w postaci montażu urządzeń pomiarowych i systemów automatycznego zarządzania budynkiem, a także odpowiednia agregacja uzyskanych danych i optymalizacja zużycia. W ramach zarządzania energią w budynkach publicznych możliwe jest stworzenie odpowiedniego stanowiska w postaci gmi</w:t>
            </w:r>
            <w:r w:rsidR="008F0D55" w:rsidRPr="004B4852">
              <w:rPr>
                <w:rFonts w:asciiTheme="majorHAnsi" w:eastAsia="Times New Roman" w:hAnsiTheme="majorHAnsi" w:cstheme="majorHAnsi"/>
                <w:color w:val="000000"/>
                <w:sz w:val="20"/>
                <w:lang w:eastAsia="pl-PL"/>
              </w:rPr>
              <w:t>nn</w:t>
            </w:r>
            <w:r w:rsidRPr="004B4852">
              <w:rPr>
                <w:rFonts w:asciiTheme="majorHAnsi" w:eastAsia="Times New Roman" w:hAnsiTheme="majorHAnsi" w:cstheme="majorHAnsi"/>
                <w:color w:val="000000"/>
                <w:sz w:val="20"/>
                <w:lang w:eastAsia="pl-PL"/>
              </w:rPr>
              <w:t>ego specjalisty ds. energetycznych / doradcy energetycznego, którego rolą będzie monitoring zużycia i jego optymalizacja.</w:t>
            </w:r>
          </w:p>
        </w:tc>
        <w:tc>
          <w:tcPr>
            <w:tcW w:w="1091" w:type="pct"/>
            <w:vAlign w:val="center"/>
          </w:tcPr>
          <w:p w14:paraId="5304CDC3"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zamontowanych urządzeń pomiarowych.</w:t>
            </w:r>
          </w:p>
          <w:p w14:paraId="7A569963"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p>
          <w:p w14:paraId="67476C37"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zastosowanych systemów automatycznego zarządzania budynkiem.</w:t>
            </w:r>
          </w:p>
        </w:tc>
      </w:tr>
      <w:tr w:rsidR="00F45132" w:rsidRPr="004B4852" w14:paraId="6880881B" w14:textId="77777777" w:rsidTr="001C5272">
        <w:trPr>
          <w:trHeight w:val="272"/>
        </w:trPr>
        <w:tc>
          <w:tcPr>
            <w:cnfStyle w:val="001000000000" w:firstRow="0" w:lastRow="0" w:firstColumn="1" w:lastColumn="0" w:oddVBand="0" w:evenVBand="0" w:oddHBand="0" w:evenHBand="0" w:firstRowFirstColumn="0" w:firstRowLastColumn="0" w:lastRowFirstColumn="0" w:lastRowLastColumn="0"/>
            <w:tcW w:w="165" w:type="pct"/>
            <w:vMerge w:val="restart"/>
            <w:vAlign w:val="center"/>
          </w:tcPr>
          <w:p w14:paraId="7AF81AF9" w14:textId="77777777" w:rsidR="00F45132" w:rsidRPr="004B4852" w:rsidRDefault="00F45132" w:rsidP="004D6497">
            <w:pPr>
              <w:spacing w:line="240" w:lineRule="auto"/>
              <w:jc w:val="center"/>
              <w:rPr>
                <w:rFonts w:asciiTheme="majorHAnsi" w:eastAsia="Times New Roman" w:hAnsiTheme="majorHAnsi" w:cstheme="majorHAnsi"/>
                <w:b w:val="0"/>
                <w:color w:val="000000"/>
                <w:sz w:val="20"/>
                <w:lang w:eastAsia="pl-PL"/>
              </w:rPr>
            </w:pPr>
            <w:r w:rsidRPr="004B4852">
              <w:rPr>
                <w:rFonts w:asciiTheme="majorHAnsi" w:eastAsia="Times New Roman" w:hAnsiTheme="majorHAnsi" w:cstheme="majorHAnsi"/>
                <w:color w:val="000000"/>
                <w:sz w:val="20"/>
                <w:lang w:eastAsia="pl-PL"/>
              </w:rPr>
              <w:t>2</w:t>
            </w:r>
          </w:p>
        </w:tc>
        <w:tc>
          <w:tcPr>
            <w:tcW w:w="522" w:type="pct"/>
            <w:vMerge w:val="restart"/>
            <w:vAlign w:val="center"/>
          </w:tcPr>
          <w:p w14:paraId="1B2FB82C" w14:textId="217C9AD6"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20"/>
                <w:lang w:eastAsia="pl-PL"/>
              </w:rPr>
            </w:pPr>
            <w:r w:rsidRPr="004B4852">
              <w:rPr>
                <w:rFonts w:asciiTheme="majorHAnsi" w:eastAsia="Times New Roman" w:hAnsiTheme="majorHAnsi" w:cstheme="majorHAnsi"/>
                <w:b/>
                <w:color w:val="000000"/>
                <w:sz w:val="20"/>
                <w:lang w:eastAsia="pl-PL"/>
              </w:rPr>
              <w:t>Oświetlenie</w:t>
            </w:r>
          </w:p>
        </w:tc>
        <w:tc>
          <w:tcPr>
            <w:tcW w:w="1245" w:type="pct"/>
            <w:vAlign w:val="center"/>
          </w:tcPr>
          <w:p w14:paraId="10B93140"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2.1. Modernizacja oświetlenia ulicznego</w:t>
            </w:r>
          </w:p>
        </w:tc>
        <w:tc>
          <w:tcPr>
            <w:tcW w:w="1977" w:type="pct"/>
            <w:vAlign w:val="center"/>
          </w:tcPr>
          <w:p w14:paraId="2BA31FBF"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 xml:space="preserve">Przeprowadzenie inwentaryzacji źródeł świetlnych na ulicach znajdujących się w </w:t>
            </w:r>
            <w:r w:rsidR="00E53F52" w:rsidRPr="004B4852">
              <w:rPr>
                <w:rFonts w:asciiTheme="majorHAnsi" w:eastAsia="Times New Roman" w:hAnsiTheme="majorHAnsi" w:cstheme="majorHAnsi"/>
                <w:color w:val="000000"/>
                <w:sz w:val="20"/>
                <w:lang w:eastAsia="pl-PL"/>
              </w:rPr>
              <w:t>Mieście</w:t>
            </w:r>
            <w:r w:rsidRPr="004B4852">
              <w:rPr>
                <w:rFonts w:asciiTheme="majorHAnsi" w:eastAsia="Times New Roman" w:hAnsiTheme="majorHAnsi" w:cstheme="majorHAnsi"/>
                <w:color w:val="000000"/>
                <w:sz w:val="20"/>
                <w:lang w:eastAsia="pl-PL"/>
              </w:rPr>
              <w:t>, a także analiza możliwości ich modernizacji na oświetlenie energooszczędne wraz z zastosowaniem napędów hybrydowych wykorzystujących odnawialne źródła energii. Modernizacja przyczyni się do poprawy bezpieczeństwa i jakości światła, a także wpłynie na oszczędności budżetowe w związku z redukcją zużycia energii elektrycznej.</w:t>
            </w:r>
          </w:p>
        </w:tc>
        <w:tc>
          <w:tcPr>
            <w:tcW w:w="1091" w:type="pct"/>
            <w:vAlign w:val="center"/>
          </w:tcPr>
          <w:p w14:paraId="2C059E68"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lamp ulicznych poddanych modernizacji.</w:t>
            </w:r>
          </w:p>
          <w:p w14:paraId="6E9AC236"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p>
          <w:p w14:paraId="421987EE"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zastosowanych lamp wykorzystujących odnawialne źródła energii</w:t>
            </w:r>
          </w:p>
        </w:tc>
      </w:tr>
      <w:tr w:rsidR="00F45132" w:rsidRPr="004B4852" w14:paraId="7E498330" w14:textId="77777777" w:rsidTr="001C527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65" w:type="pct"/>
            <w:vMerge/>
            <w:vAlign w:val="center"/>
          </w:tcPr>
          <w:p w14:paraId="25F25B10" w14:textId="77777777" w:rsidR="00F45132" w:rsidRPr="004B4852" w:rsidRDefault="00F45132" w:rsidP="004D6497">
            <w:pPr>
              <w:spacing w:line="240" w:lineRule="auto"/>
              <w:jc w:val="center"/>
              <w:rPr>
                <w:rFonts w:asciiTheme="majorHAnsi" w:eastAsia="Times New Roman" w:hAnsiTheme="majorHAnsi" w:cstheme="majorHAnsi"/>
                <w:b w:val="0"/>
                <w:color w:val="000000"/>
                <w:sz w:val="20"/>
                <w:lang w:eastAsia="pl-PL"/>
              </w:rPr>
            </w:pPr>
          </w:p>
        </w:tc>
        <w:tc>
          <w:tcPr>
            <w:tcW w:w="522" w:type="pct"/>
            <w:vMerge/>
            <w:vAlign w:val="center"/>
          </w:tcPr>
          <w:p w14:paraId="5D9C33D3"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20"/>
                <w:lang w:eastAsia="pl-PL"/>
              </w:rPr>
            </w:pPr>
          </w:p>
        </w:tc>
        <w:tc>
          <w:tcPr>
            <w:tcW w:w="1245" w:type="pct"/>
            <w:vAlign w:val="center"/>
          </w:tcPr>
          <w:p w14:paraId="4C7D1CA3"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2.2. Modernizacja oświetlenia terenów publicznych</w:t>
            </w:r>
          </w:p>
        </w:tc>
        <w:tc>
          <w:tcPr>
            <w:tcW w:w="1977" w:type="pct"/>
            <w:vAlign w:val="center"/>
          </w:tcPr>
          <w:p w14:paraId="76C08422"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 xml:space="preserve">Przeprowadzenie inwentaryzacji źródeł świetlnych na terenach publicznych znajdujących się w </w:t>
            </w:r>
            <w:r w:rsidR="00E53F52" w:rsidRPr="004B4852">
              <w:rPr>
                <w:rFonts w:asciiTheme="majorHAnsi" w:eastAsia="Times New Roman" w:hAnsiTheme="majorHAnsi" w:cstheme="majorHAnsi"/>
                <w:color w:val="000000"/>
                <w:sz w:val="20"/>
                <w:lang w:eastAsia="pl-PL"/>
              </w:rPr>
              <w:t>Mieście</w:t>
            </w:r>
            <w:r w:rsidRPr="004B4852">
              <w:rPr>
                <w:rFonts w:asciiTheme="majorHAnsi" w:eastAsia="Times New Roman" w:hAnsiTheme="majorHAnsi" w:cstheme="majorHAnsi"/>
                <w:color w:val="000000"/>
                <w:sz w:val="20"/>
                <w:lang w:eastAsia="pl-PL"/>
              </w:rPr>
              <w:t xml:space="preserve"> (parkach, placach, boiskach itp.), a także analiza możliwości ich modernizacji na oświetlenie energooszczędne wraz z zastosowaniem napędów hybrydowych wykorzystujących odnawialne źródła energii. Modernizacja przyczyni się do poprawy bezpieczeństwa i jakości światła, a także wpłynie na oszczędności budżetowe w związku z redukcją zużycia energii elektrycznej.</w:t>
            </w:r>
          </w:p>
        </w:tc>
        <w:tc>
          <w:tcPr>
            <w:tcW w:w="1091" w:type="pct"/>
            <w:vAlign w:val="center"/>
          </w:tcPr>
          <w:p w14:paraId="529A1445"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lamp poddanych modernizacji.</w:t>
            </w:r>
          </w:p>
          <w:p w14:paraId="7C088815"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p>
          <w:p w14:paraId="6E5998D8"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zastosowanych lamp wykorzystujących odnawialne źródła energii</w:t>
            </w:r>
          </w:p>
        </w:tc>
      </w:tr>
      <w:tr w:rsidR="00F45132" w:rsidRPr="004B4852" w14:paraId="35967BD8" w14:textId="77777777" w:rsidTr="001C5272">
        <w:trPr>
          <w:trHeight w:val="272"/>
        </w:trPr>
        <w:tc>
          <w:tcPr>
            <w:cnfStyle w:val="001000000000" w:firstRow="0" w:lastRow="0" w:firstColumn="1" w:lastColumn="0" w:oddVBand="0" w:evenVBand="0" w:oddHBand="0" w:evenHBand="0" w:firstRowFirstColumn="0" w:firstRowLastColumn="0" w:lastRowFirstColumn="0" w:lastRowLastColumn="0"/>
            <w:tcW w:w="165" w:type="pct"/>
            <w:vMerge w:val="restart"/>
            <w:vAlign w:val="center"/>
          </w:tcPr>
          <w:p w14:paraId="653AB7DB" w14:textId="77777777" w:rsidR="00F45132" w:rsidRPr="004B4852" w:rsidRDefault="00F45132" w:rsidP="004D6497">
            <w:pPr>
              <w:spacing w:line="240" w:lineRule="auto"/>
              <w:jc w:val="center"/>
              <w:rPr>
                <w:rFonts w:asciiTheme="majorHAnsi" w:eastAsia="Times New Roman" w:hAnsiTheme="majorHAnsi" w:cstheme="majorHAnsi"/>
                <w:b w:val="0"/>
                <w:color w:val="000000"/>
                <w:sz w:val="20"/>
                <w:lang w:eastAsia="pl-PL"/>
              </w:rPr>
            </w:pPr>
            <w:r w:rsidRPr="004B4852">
              <w:rPr>
                <w:rFonts w:asciiTheme="majorHAnsi" w:eastAsia="Times New Roman" w:hAnsiTheme="majorHAnsi" w:cstheme="majorHAnsi"/>
                <w:color w:val="000000"/>
                <w:sz w:val="20"/>
                <w:lang w:eastAsia="pl-PL"/>
              </w:rPr>
              <w:t>3</w:t>
            </w:r>
          </w:p>
        </w:tc>
        <w:tc>
          <w:tcPr>
            <w:tcW w:w="522" w:type="pct"/>
            <w:vMerge w:val="restart"/>
            <w:vAlign w:val="center"/>
          </w:tcPr>
          <w:p w14:paraId="18AC2A4C"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20"/>
                <w:lang w:eastAsia="pl-PL"/>
              </w:rPr>
            </w:pPr>
            <w:r w:rsidRPr="004B4852">
              <w:rPr>
                <w:rFonts w:asciiTheme="majorHAnsi" w:eastAsia="Times New Roman" w:hAnsiTheme="majorHAnsi" w:cstheme="majorHAnsi"/>
                <w:b/>
                <w:color w:val="000000"/>
                <w:sz w:val="20"/>
                <w:lang w:eastAsia="pl-PL"/>
              </w:rPr>
              <w:t>Transport</w:t>
            </w:r>
          </w:p>
        </w:tc>
        <w:tc>
          <w:tcPr>
            <w:tcW w:w="1245" w:type="pct"/>
            <w:vAlign w:val="center"/>
          </w:tcPr>
          <w:p w14:paraId="1FDF6201" w14:textId="6FCBAFC5"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3.1. Wymiana floty</w:t>
            </w:r>
            <w:r w:rsidR="00925542" w:rsidRPr="004B4852">
              <w:rPr>
                <w:rFonts w:asciiTheme="majorHAnsi" w:eastAsia="Times New Roman" w:hAnsiTheme="majorHAnsi" w:cstheme="majorHAnsi"/>
                <w:color w:val="000000"/>
                <w:sz w:val="20"/>
                <w:lang w:eastAsia="pl-PL"/>
              </w:rPr>
              <w:t xml:space="preserve"> </w:t>
            </w:r>
            <w:r w:rsidRPr="004B4852">
              <w:rPr>
                <w:rFonts w:asciiTheme="majorHAnsi" w:eastAsia="Times New Roman" w:hAnsiTheme="majorHAnsi" w:cstheme="majorHAnsi"/>
                <w:color w:val="000000"/>
                <w:sz w:val="20"/>
                <w:lang w:eastAsia="pl-PL"/>
              </w:rPr>
              <w:t>samochodów służbowych</w:t>
            </w:r>
          </w:p>
        </w:tc>
        <w:tc>
          <w:tcPr>
            <w:tcW w:w="1977" w:type="pct"/>
            <w:vAlign w:val="center"/>
          </w:tcPr>
          <w:p w14:paraId="57BF8346" w14:textId="550D523E"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 xml:space="preserve">Wymiana samochodów służbowych wykorzystywanych w Urzędzie </w:t>
            </w:r>
            <w:r w:rsidR="00204F9B" w:rsidRPr="004B4852">
              <w:rPr>
                <w:rFonts w:asciiTheme="majorHAnsi" w:hAnsiTheme="majorHAnsi" w:cstheme="majorHAnsi"/>
              </w:rPr>
              <w:t xml:space="preserve">Miasta </w:t>
            </w:r>
            <w:r w:rsidRPr="004B4852">
              <w:rPr>
                <w:rFonts w:asciiTheme="majorHAnsi" w:eastAsia="Times New Roman" w:hAnsiTheme="majorHAnsi" w:cstheme="majorHAnsi"/>
                <w:color w:val="000000"/>
                <w:sz w:val="20"/>
                <w:lang w:eastAsia="pl-PL"/>
              </w:rPr>
              <w:t>i jednostkach zależnych na samochody o lepszych parametrach efektywności energetycznych i spełniających wyższe normy spalin.</w:t>
            </w:r>
          </w:p>
        </w:tc>
        <w:tc>
          <w:tcPr>
            <w:tcW w:w="1091" w:type="pct"/>
            <w:vAlign w:val="center"/>
          </w:tcPr>
          <w:p w14:paraId="481DAD84" w14:textId="77777777" w:rsidR="00F45132" w:rsidRPr="004B4852" w:rsidRDefault="00F45132"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zmodernizowanych pojazdów osobowych.</w:t>
            </w:r>
          </w:p>
        </w:tc>
      </w:tr>
      <w:tr w:rsidR="00F45132" w:rsidRPr="004B4852" w14:paraId="49D3F147" w14:textId="77777777" w:rsidTr="001C527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65" w:type="pct"/>
            <w:vMerge/>
            <w:vAlign w:val="center"/>
          </w:tcPr>
          <w:p w14:paraId="6919CD9B" w14:textId="77777777" w:rsidR="00F45132" w:rsidRPr="004B4852" w:rsidRDefault="00F45132" w:rsidP="004D6497">
            <w:pPr>
              <w:spacing w:line="240" w:lineRule="auto"/>
              <w:jc w:val="center"/>
              <w:rPr>
                <w:rFonts w:asciiTheme="majorHAnsi" w:eastAsia="Times New Roman" w:hAnsiTheme="majorHAnsi" w:cstheme="majorHAnsi"/>
                <w:b w:val="0"/>
                <w:color w:val="000000"/>
                <w:sz w:val="20"/>
                <w:lang w:eastAsia="pl-PL"/>
              </w:rPr>
            </w:pPr>
          </w:p>
        </w:tc>
        <w:tc>
          <w:tcPr>
            <w:tcW w:w="522" w:type="pct"/>
            <w:vMerge/>
            <w:vAlign w:val="center"/>
          </w:tcPr>
          <w:p w14:paraId="1DF19FBB"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20"/>
                <w:lang w:eastAsia="pl-PL"/>
              </w:rPr>
            </w:pPr>
          </w:p>
        </w:tc>
        <w:tc>
          <w:tcPr>
            <w:tcW w:w="1245" w:type="pct"/>
            <w:vAlign w:val="center"/>
          </w:tcPr>
          <w:p w14:paraId="59899C67"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3.2. Budowa infrastruktury wspierającej transport niskoemisyjny</w:t>
            </w:r>
          </w:p>
        </w:tc>
        <w:tc>
          <w:tcPr>
            <w:tcW w:w="1977" w:type="pct"/>
            <w:vAlign w:val="center"/>
          </w:tcPr>
          <w:p w14:paraId="0F420299" w14:textId="5F7AD9AB"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 xml:space="preserve">Realizacja działań wpływających na wzrost wykorzystania niskoemisyjnych źródeł transportu, w tym </w:t>
            </w:r>
            <w:r w:rsidR="00CA50C2" w:rsidRPr="004B4852">
              <w:rPr>
                <w:rFonts w:asciiTheme="majorHAnsi" w:eastAsia="Times New Roman" w:hAnsiTheme="majorHAnsi" w:cstheme="majorHAnsi"/>
                <w:color w:val="000000"/>
                <w:sz w:val="20"/>
                <w:lang w:eastAsia="pl-PL"/>
              </w:rPr>
              <w:t>ś</w:t>
            </w:r>
            <w:r w:rsidRPr="004B4852">
              <w:rPr>
                <w:rFonts w:asciiTheme="majorHAnsi" w:eastAsia="Times New Roman" w:hAnsiTheme="majorHAnsi" w:cstheme="majorHAnsi"/>
                <w:color w:val="000000"/>
                <w:sz w:val="20"/>
                <w:lang w:eastAsia="pl-PL"/>
              </w:rPr>
              <w:t>cieżek rowerowych i spacerowych, parkingów typu P&amp;R wspierających wykorzystanie transportu zbiorowego, a także montaż sto</w:t>
            </w:r>
            <w:r w:rsidR="002302BE" w:rsidRPr="004B4852">
              <w:rPr>
                <w:rFonts w:asciiTheme="majorHAnsi" w:eastAsia="Times New Roman" w:hAnsiTheme="majorHAnsi" w:cstheme="majorHAnsi"/>
                <w:color w:val="000000"/>
                <w:sz w:val="20"/>
                <w:lang w:eastAsia="pl-PL"/>
              </w:rPr>
              <w:t>jaków</w:t>
            </w:r>
            <w:r w:rsidRPr="004B4852">
              <w:rPr>
                <w:rFonts w:asciiTheme="majorHAnsi" w:eastAsia="Times New Roman" w:hAnsiTheme="majorHAnsi" w:cstheme="majorHAnsi"/>
                <w:color w:val="000000"/>
                <w:sz w:val="20"/>
                <w:lang w:eastAsia="pl-PL"/>
              </w:rPr>
              <w:t xml:space="preserve"> i wiat rowerowych. Wspieranie działań transportu niskoemisyjnego pozwoli na ograniczenie ruchu samochodowego i zmniejszenie zużycia w sektorze transportu.</w:t>
            </w:r>
          </w:p>
        </w:tc>
        <w:tc>
          <w:tcPr>
            <w:tcW w:w="1091" w:type="pct"/>
            <w:vAlign w:val="center"/>
          </w:tcPr>
          <w:p w14:paraId="726A5FA0" w14:textId="3D1D3C38"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Długość wybudowanych ścieżek rowerowych</w:t>
            </w:r>
            <w:r w:rsidR="003836F5" w:rsidRPr="004B4852">
              <w:rPr>
                <w:rFonts w:asciiTheme="majorHAnsi" w:eastAsia="Times New Roman" w:hAnsiTheme="majorHAnsi" w:cstheme="majorHAnsi"/>
                <w:color w:val="000000"/>
                <w:sz w:val="20"/>
                <w:lang w:eastAsia="pl-PL"/>
              </w:rPr>
              <w:t xml:space="preserve"> </w:t>
            </w:r>
            <w:r w:rsidRPr="004B4852">
              <w:rPr>
                <w:rFonts w:asciiTheme="majorHAnsi" w:eastAsia="Times New Roman" w:hAnsiTheme="majorHAnsi" w:cstheme="majorHAnsi"/>
                <w:color w:val="000000"/>
                <w:sz w:val="20"/>
                <w:lang w:eastAsia="pl-PL"/>
              </w:rPr>
              <w:t>i spacerowych.</w:t>
            </w:r>
          </w:p>
          <w:p w14:paraId="75E3783B"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p>
          <w:p w14:paraId="32885A0F" w14:textId="7C0890E8" w:rsidR="00F45132" w:rsidRPr="004B4852" w:rsidRDefault="008E247A"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Pr>
                <w:rFonts w:asciiTheme="majorHAnsi" w:eastAsia="Times New Roman" w:hAnsiTheme="majorHAnsi" w:cstheme="majorHAnsi"/>
                <w:color w:val="000000"/>
                <w:sz w:val="20"/>
                <w:lang w:eastAsia="pl-PL"/>
              </w:rPr>
              <w:t>liczba</w:t>
            </w:r>
            <w:r w:rsidRPr="004B4852">
              <w:rPr>
                <w:rFonts w:asciiTheme="majorHAnsi" w:eastAsia="Times New Roman" w:hAnsiTheme="majorHAnsi" w:cstheme="majorHAnsi"/>
                <w:color w:val="000000"/>
                <w:sz w:val="20"/>
                <w:lang w:eastAsia="pl-PL"/>
              </w:rPr>
              <w:t xml:space="preserve"> </w:t>
            </w:r>
            <w:r w:rsidR="00F45132" w:rsidRPr="004B4852">
              <w:rPr>
                <w:rFonts w:asciiTheme="majorHAnsi" w:eastAsia="Times New Roman" w:hAnsiTheme="majorHAnsi" w:cstheme="majorHAnsi"/>
                <w:color w:val="000000"/>
                <w:sz w:val="20"/>
                <w:lang w:eastAsia="pl-PL"/>
              </w:rPr>
              <w:t>wybudowanych parkingów typu P&amp;R.</w:t>
            </w:r>
          </w:p>
          <w:p w14:paraId="33F3B735"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p>
          <w:p w14:paraId="27C84A37" w14:textId="6FAC2185" w:rsidR="00F45132" w:rsidRPr="004B4852" w:rsidRDefault="008E247A"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Pr>
                <w:rFonts w:asciiTheme="majorHAnsi" w:eastAsia="Times New Roman" w:hAnsiTheme="majorHAnsi" w:cstheme="majorHAnsi"/>
                <w:color w:val="000000"/>
                <w:sz w:val="20"/>
                <w:lang w:eastAsia="pl-PL"/>
              </w:rPr>
              <w:t>liczba</w:t>
            </w:r>
            <w:r w:rsidRPr="004B4852">
              <w:rPr>
                <w:rFonts w:asciiTheme="majorHAnsi" w:eastAsia="Times New Roman" w:hAnsiTheme="majorHAnsi" w:cstheme="majorHAnsi"/>
                <w:color w:val="000000"/>
                <w:sz w:val="20"/>
                <w:lang w:eastAsia="pl-PL"/>
              </w:rPr>
              <w:t xml:space="preserve"> </w:t>
            </w:r>
            <w:r w:rsidR="00F45132" w:rsidRPr="004B4852">
              <w:rPr>
                <w:rFonts w:asciiTheme="majorHAnsi" w:eastAsia="Times New Roman" w:hAnsiTheme="majorHAnsi" w:cstheme="majorHAnsi"/>
                <w:color w:val="000000"/>
                <w:sz w:val="20"/>
                <w:lang w:eastAsia="pl-PL"/>
              </w:rPr>
              <w:t>zamontowanych sto</w:t>
            </w:r>
            <w:r w:rsidR="002302BE" w:rsidRPr="004B4852">
              <w:rPr>
                <w:rFonts w:asciiTheme="majorHAnsi" w:eastAsia="Times New Roman" w:hAnsiTheme="majorHAnsi" w:cstheme="majorHAnsi"/>
                <w:color w:val="000000"/>
                <w:sz w:val="20"/>
                <w:lang w:eastAsia="pl-PL"/>
              </w:rPr>
              <w:t>jaków</w:t>
            </w:r>
            <w:r w:rsidR="00F45132" w:rsidRPr="004B4852">
              <w:rPr>
                <w:rFonts w:asciiTheme="majorHAnsi" w:eastAsia="Times New Roman" w:hAnsiTheme="majorHAnsi" w:cstheme="majorHAnsi"/>
                <w:color w:val="000000"/>
                <w:sz w:val="20"/>
                <w:lang w:eastAsia="pl-PL"/>
              </w:rPr>
              <w:t xml:space="preserve"> bądź wiat rowerowych.</w:t>
            </w:r>
          </w:p>
        </w:tc>
      </w:tr>
      <w:tr w:rsidR="00664864" w:rsidRPr="004B4852" w14:paraId="6F5D7C25" w14:textId="77777777" w:rsidTr="001C5272">
        <w:trPr>
          <w:trHeight w:val="272"/>
        </w:trPr>
        <w:tc>
          <w:tcPr>
            <w:cnfStyle w:val="001000000000" w:firstRow="0" w:lastRow="0" w:firstColumn="1" w:lastColumn="0" w:oddVBand="0" w:evenVBand="0" w:oddHBand="0" w:evenHBand="0" w:firstRowFirstColumn="0" w:firstRowLastColumn="0" w:lastRowFirstColumn="0" w:lastRowLastColumn="0"/>
            <w:tcW w:w="165" w:type="pct"/>
            <w:vAlign w:val="center"/>
          </w:tcPr>
          <w:p w14:paraId="62DC0DB4" w14:textId="77777777" w:rsidR="00664864" w:rsidRPr="004B4852" w:rsidRDefault="00664864" w:rsidP="004D6497">
            <w:pPr>
              <w:spacing w:line="240" w:lineRule="auto"/>
              <w:jc w:val="center"/>
              <w:rPr>
                <w:rFonts w:asciiTheme="majorHAnsi" w:eastAsia="Times New Roman" w:hAnsiTheme="majorHAnsi" w:cstheme="majorHAnsi"/>
                <w:b w:val="0"/>
                <w:color w:val="000000"/>
                <w:sz w:val="20"/>
                <w:lang w:eastAsia="pl-PL"/>
              </w:rPr>
            </w:pPr>
            <w:r w:rsidRPr="004B4852">
              <w:rPr>
                <w:rFonts w:asciiTheme="majorHAnsi" w:eastAsia="Times New Roman" w:hAnsiTheme="majorHAnsi" w:cstheme="majorHAnsi"/>
                <w:color w:val="000000"/>
                <w:sz w:val="20"/>
                <w:lang w:eastAsia="pl-PL"/>
              </w:rPr>
              <w:t>4</w:t>
            </w:r>
          </w:p>
        </w:tc>
        <w:tc>
          <w:tcPr>
            <w:tcW w:w="522" w:type="pct"/>
            <w:vAlign w:val="center"/>
          </w:tcPr>
          <w:p w14:paraId="2F069539" w14:textId="77777777" w:rsidR="00664864" w:rsidRPr="004B4852" w:rsidRDefault="00664864"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color w:val="000000"/>
                <w:sz w:val="20"/>
                <w:lang w:eastAsia="pl-PL"/>
              </w:rPr>
            </w:pPr>
            <w:r w:rsidRPr="004B4852">
              <w:rPr>
                <w:rFonts w:asciiTheme="majorHAnsi" w:eastAsia="Times New Roman" w:hAnsiTheme="majorHAnsi" w:cstheme="majorHAnsi"/>
                <w:b/>
                <w:color w:val="000000"/>
                <w:sz w:val="20"/>
                <w:lang w:eastAsia="pl-PL"/>
              </w:rPr>
              <w:t>Budynki mieszkalne</w:t>
            </w:r>
          </w:p>
        </w:tc>
        <w:tc>
          <w:tcPr>
            <w:tcW w:w="1245" w:type="pct"/>
            <w:vAlign w:val="center"/>
          </w:tcPr>
          <w:p w14:paraId="2A977597" w14:textId="5FE3202D" w:rsidR="00664864" w:rsidRPr="004B4852" w:rsidRDefault="00664864"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4.1.</w:t>
            </w:r>
            <w:r w:rsidR="00FB45E7" w:rsidRPr="004B4852">
              <w:rPr>
                <w:rFonts w:asciiTheme="majorHAnsi" w:eastAsia="Times New Roman" w:hAnsiTheme="majorHAnsi" w:cstheme="majorHAnsi"/>
                <w:color w:val="000000"/>
                <w:sz w:val="20"/>
                <w:lang w:eastAsia="pl-PL"/>
              </w:rPr>
              <w:t>T</w:t>
            </w:r>
            <w:r w:rsidRPr="004B4852">
              <w:rPr>
                <w:rFonts w:asciiTheme="majorHAnsi" w:eastAsia="Times New Roman" w:hAnsiTheme="majorHAnsi" w:cstheme="majorHAnsi"/>
                <w:color w:val="000000"/>
                <w:sz w:val="20"/>
                <w:lang w:eastAsia="pl-PL"/>
              </w:rPr>
              <w:t>ermomodernizacj</w:t>
            </w:r>
            <w:r w:rsidR="00FB45E7" w:rsidRPr="004B4852">
              <w:rPr>
                <w:rFonts w:asciiTheme="majorHAnsi" w:eastAsia="Times New Roman" w:hAnsiTheme="majorHAnsi" w:cstheme="majorHAnsi"/>
                <w:color w:val="000000"/>
                <w:sz w:val="20"/>
                <w:lang w:eastAsia="pl-PL"/>
              </w:rPr>
              <w:t>a</w:t>
            </w:r>
            <w:r w:rsidRPr="004B4852">
              <w:rPr>
                <w:rFonts w:asciiTheme="majorHAnsi" w:eastAsia="Times New Roman" w:hAnsiTheme="majorHAnsi" w:cstheme="majorHAnsi"/>
                <w:color w:val="000000"/>
                <w:sz w:val="20"/>
                <w:lang w:eastAsia="pl-PL"/>
              </w:rPr>
              <w:t xml:space="preserve"> budynków mieszkalnych w </w:t>
            </w:r>
            <w:r w:rsidR="00204F9B" w:rsidRPr="004B4852">
              <w:rPr>
                <w:rFonts w:asciiTheme="majorHAnsi" w:hAnsiTheme="majorHAnsi" w:cstheme="majorHAnsi"/>
              </w:rPr>
              <w:t>Mieście</w:t>
            </w:r>
          </w:p>
        </w:tc>
        <w:tc>
          <w:tcPr>
            <w:tcW w:w="1977" w:type="pct"/>
            <w:vAlign w:val="center"/>
          </w:tcPr>
          <w:p w14:paraId="0F86D915" w14:textId="41FA87EA" w:rsidR="00664864" w:rsidRPr="004B4852" w:rsidRDefault="00FB45E7"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Realizacja prze</w:t>
            </w:r>
            <w:r w:rsidR="00882D7C" w:rsidRPr="004B4852">
              <w:rPr>
                <w:rFonts w:asciiTheme="majorHAnsi" w:eastAsia="Times New Roman" w:hAnsiTheme="majorHAnsi" w:cstheme="majorHAnsi"/>
                <w:color w:val="000000"/>
                <w:sz w:val="20"/>
                <w:lang w:eastAsia="pl-PL"/>
              </w:rPr>
              <w:t>z</w:t>
            </w:r>
            <w:r w:rsidRPr="004B4852">
              <w:rPr>
                <w:rFonts w:asciiTheme="majorHAnsi" w:eastAsia="Times New Roman" w:hAnsiTheme="majorHAnsi" w:cstheme="majorHAnsi"/>
                <w:color w:val="000000"/>
                <w:sz w:val="20"/>
                <w:lang w:eastAsia="pl-PL"/>
              </w:rPr>
              <w:t xml:space="preserve"> właścicieli budynków</w:t>
            </w:r>
            <w:r w:rsidR="00664864" w:rsidRPr="004B4852">
              <w:rPr>
                <w:rFonts w:asciiTheme="majorHAnsi" w:eastAsia="Times New Roman" w:hAnsiTheme="majorHAnsi" w:cstheme="majorHAnsi"/>
                <w:color w:val="000000"/>
                <w:sz w:val="20"/>
                <w:lang w:eastAsia="pl-PL"/>
              </w:rPr>
              <w:t xml:space="preserve"> działań termomodernizacyjnych w budynkach. Realizacja </w:t>
            </w:r>
            <w:r w:rsidRPr="004B4852">
              <w:rPr>
                <w:rFonts w:asciiTheme="majorHAnsi" w:eastAsia="Times New Roman" w:hAnsiTheme="majorHAnsi" w:cstheme="majorHAnsi"/>
                <w:color w:val="000000"/>
                <w:sz w:val="20"/>
                <w:lang w:eastAsia="pl-PL"/>
              </w:rPr>
              <w:t xml:space="preserve">działań </w:t>
            </w:r>
            <w:r w:rsidR="00664864" w:rsidRPr="004B4852">
              <w:rPr>
                <w:rFonts w:asciiTheme="majorHAnsi" w:eastAsia="Times New Roman" w:hAnsiTheme="majorHAnsi" w:cstheme="majorHAnsi"/>
                <w:color w:val="000000"/>
                <w:sz w:val="20"/>
                <w:lang w:eastAsia="pl-PL"/>
              </w:rPr>
              <w:t xml:space="preserve">może zostać sfinansowana ze środków własnych </w:t>
            </w:r>
            <w:r w:rsidR="00204F9B" w:rsidRPr="004B4852">
              <w:rPr>
                <w:rFonts w:asciiTheme="majorHAnsi" w:eastAsia="Times New Roman" w:hAnsiTheme="majorHAnsi" w:cstheme="majorHAnsi"/>
                <w:color w:val="000000"/>
                <w:sz w:val="20"/>
                <w:lang w:eastAsia="pl-PL"/>
              </w:rPr>
              <w:t xml:space="preserve">Miasta </w:t>
            </w:r>
            <w:r w:rsidR="00664864" w:rsidRPr="004B4852">
              <w:rPr>
                <w:rFonts w:asciiTheme="majorHAnsi" w:eastAsia="Times New Roman" w:hAnsiTheme="majorHAnsi" w:cstheme="majorHAnsi"/>
                <w:color w:val="000000"/>
                <w:sz w:val="20"/>
                <w:lang w:eastAsia="pl-PL"/>
              </w:rPr>
              <w:t>i mieszkańców, przy współudziale środków dotacyjnych.</w:t>
            </w:r>
            <w:r w:rsidRPr="004B4852">
              <w:rPr>
                <w:rFonts w:asciiTheme="majorHAnsi" w:eastAsia="Times New Roman" w:hAnsiTheme="majorHAnsi" w:cstheme="majorHAnsi"/>
                <w:color w:val="000000"/>
                <w:sz w:val="20"/>
                <w:lang w:eastAsia="pl-PL"/>
              </w:rPr>
              <w:t xml:space="preserve"> Wsparcie zewnętrzne w ramach programu wymiany źródeł ciepła.</w:t>
            </w:r>
          </w:p>
        </w:tc>
        <w:tc>
          <w:tcPr>
            <w:tcW w:w="1091" w:type="pct"/>
            <w:vAlign w:val="center"/>
          </w:tcPr>
          <w:p w14:paraId="4342A916" w14:textId="77777777" w:rsidR="00664864" w:rsidRPr="004B4852" w:rsidRDefault="00664864" w:rsidP="004D649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budynków mieszkalnych poddanych termomodernizacji</w:t>
            </w:r>
          </w:p>
        </w:tc>
      </w:tr>
      <w:tr w:rsidR="00F45132" w:rsidRPr="004B4852" w14:paraId="3E1C4775" w14:textId="77777777" w:rsidTr="001C5272">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65" w:type="pct"/>
            <w:vAlign w:val="center"/>
          </w:tcPr>
          <w:p w14:paraId="70707865" w14:textId="77777777" w:rsidR="00F45132" w:rsidRPr="004B4852" w:rsidRDefault="00F45132" w:rsidP="004D6497">
            <w:pPr>
              <w:spacing w:line="240" w:lineRule="auto"/>
              <w:jc w:val="center"/>
              <w:rPr>
                <w:rFonts w:asciiTheme="majorHAnsi" w:eastAsia="Times New Roman" w:hAnsiTheme="majorHAnsi" w:cstheme="majorHAnsi"/>
                <w:b w:val="0"/>
                <w:color w:val="000000"/>
                <w:sz w:val="20"/>
                <w:lang w:eastAsia="pl-PL"/>
              </w:rPr>
            </w:pPr>
            <w:r w:rsidRPr="004B4852">
              <w:rPr>
                <w:rFonts w:asciiTheme="majorHAnsi" w:eastAsia="Times New Roman" w:hAnsiTheme="majorHAnsi" w:cstheme="majorHAnsi"/>
                <w:color w:val="000000"/>
                <w:sz w:val="20"/>
                <w:lang w:eastAsia="pl-PL"/>
              </w:rPr>
              <w:t>5</w:t>
            </w:r>
          </w:p>
        </w:tc>
        <w:tc>
          <w:tcPr>
            <w:tcW w:w="522" w:type="pct"/>
            <w:vAlign w:val="center"/>
          </w:tcPr>
          <w:p w14:paraId="25C7BCB2"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 w:val="20"/>
                <w:lang w:eastAsia="pl-PL"/>
              </w:rPr>
            </w:pPr>
            <w:r w:rsidRPr="004B4852">
              <w:rPr>
                <w:rFonts w:asciiTheme="majorHAnsi" w:eastAsia="Times New Roman" w:hAnsiTheme="majorHAnsi" w:cstheme="majorHAnsi"/>
                <w:b/>
                <w:color w:val="000000"/>
                <w:sz w:val="20"/>
                <w:lang w:eastAsia="pl-PL"/>
              </w:rPr>
              <w:t>Edukacja ekologiczna</w:t>
            </w:r>
          </w:p>
        </w:tc>
        <w:tc>
          <w:tcPr>
            <w:tcW w:w="1245" w:type="pct"/>
            <w:vAlign w:val="center"/>
          </w:tcPr>
          <w:p w14:paraId="7A9EB1D5"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5.1. Prowadzenie działań i kampanii edukacyjno-informacyjnych</w:t>
            </w:r>
          </w:p>
        </w:tc>
        <w:tc>
          <w:tcPr>
            <w:tcW w:w="1977" w:type="pct"/>
            <w:vAlign w:val="center"/>
          </w:tcPr>
          <w:p w14:paraId="351928EC"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Realizacja działań z zakresu edukacji ekologicznej, a także kampanii informacyjnych o negatywnych skutkach np. nieodpowiedniego spalania paliw w domowych paleniskach spowoduje wzrost świadomości ekologicznej mieszkańców. W konsekwencji, działania informacyjne pozwolą na ograniczenie zużycia energii i wpłyną na redukcję emisji substancji zanieczyszczających.</w:t>
            </w:r>
          </w:p>
        </w:tc>
        <w:tc>
          <w:tcPr>
            <w:tcW w:w="1091" w:type="pct"/>
            <w:vAlign w:val="center"/>
          </w:tcPr>
          <w:p w14:paraId="2143B8FB" w14:textId="77777777" w:rsidR="00F45132" w:rsidRPr="004B4852" w:rsidRDefault="00F45132" w:rsidP="004D6497">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lang w:eastAsia="pl-PL"/>
              </w:rPr>
            </w:pPr>
            <w:r w:rsidRPr="004B4852">
              <w:rPr>
                <w:rFonts w:asciiTheme="majorHAnsi" w:eastAsia="Times New Roman" w:hAnsiTheme="majorHAnsi" w:cstheme="majorHAnsi"/>
                <w:color w:val="000000"/>
                <w:sz w:val="20"/>
                <w:lang w:eastAsia="pl-PL"/>
              </w:rPr>
              <w:t>Liczba osób objętych działaniami edukacyjnymi.</w:t>
            </w:r>
          </w:p>
        </w:tc>
      </w:tr>
    </w:tbl>
    <w:bookmarkEnd w:id="742"/>
    <w:p w14:paraId="5DEE17E9" w14:textId="77777777" w:rsidR="00F45132" w:rsidRPr="004B4852" w:rsidRDefault="00F45132" w:rsidP="001F1E6B">
      <w:pPr>
        <w:pStyle w:val="rdo"/>
        <w:rPr>
          <w:rFonts w:asciiTheme="majorHAnsi" w:hAnsiTheme="majorHAnsi" w:cstheme="majorHAnsi"/>
        </w:rPr>
      </w:pPr>
      <w:r w:rsidRPr="004B4852">
        <w:rPr>
          <w:rFonts w:asciiTheme="majorHAnsi" w:hAnsiTheme="majorHAnsi" w:cstheme="majorHAnsi"/>
        </w:rPr>
        <w:t>Źródło: Opracowanie własne</w:t>
      </w:r>
    </w:p>
    <w:p w14:paraId="12183FA2" w14:textId="77777777" w:rsidR="00193F4D" w:rsidRPr="004B4852" w:rsidRDefault="00193F4D" w:rsidP="001F1E6B">
      <w:pPr>
        <w:pStyle w:val="rdo"/>
        <w:rPr>
          <w:rFonts w:asciiTheme="majorHAnsi" w:hAnsiTheme="majorHAnsi" w:cstheme="majorHAnsi"/>
        </w:rPr>
        <w:sectPr w:rsidR="00193F4D" w:rsidRPr="004B4852" w:rsidSect="0005106D">
          <w:pgSz w:w="16838" w:h="11906" w:orient="landscape"/>
          <w:pgMar w:top="1417" w:right="1417" w:bottom="1417" w:left="1417" w:header="708" w:footer="708" w:gutter="0"/>
          <w:cols w:space="708"/>
          <w:docGrid w:linePitch="360"/>
        </w:sectPr>
      </w:pPr>
    </w:p>
    <w:p w14:paraId="7C421BDF" w14:textId="6805108A" w:rsidR="00B02B12" w:rsidRPr="004B4852" w:rsidRDefault="00B02B12" w:rsidP="00B02B12">
      <w:pPr>
        <w:pStyle w:val="Nagwek1"/>
        <w:rPr>
          <w:rFonts w:eastAsia="Times New Roman" w:cstheme="majorHAnsi"/>
          <w:lang w:eastAsia="pl-PL"/>
        </w:rPr>
      </w:pPr>
      <w:bookmarkStart w:id="743" w:name="_Toc114853542"/>
      <w:bookmarkStart w:id="744" w:name="_Toc497929711"/>
      <w:bookmarkStart w:id="745" w:name="_Toc497992682"/>
      <w:r w:rsidRPr="004B4852">
        <w:rPr>
          <w:rFonts w:eastAsia="Times New Roman" w:cstheme="majorHAnsi"/>
          <w:lang w:eastAsia="pl-PL"/>
        </w:rPr>
        <w:lastRenderedPageBreak/>
        <w:t xml:space="preserve">ASPEKTY </w:t>
      </w:r>
      <w:r w:rsidR="00B85800" w:rsidRPr="004B4852">
        <w:rPr>
          <w:rFonts w:eastAsia="Times New Roman" w:cstheme="majorHAnsi"/>
          <w:lang w:eastAsia="pl-PL"/>
        </w:rPr>
        <w:t>DOTYCZĄCE</w:t>
      </w:r>
      <w:r w:rsidR="003836F5" w:rsidRPr="004B4852">
        <w:rPr>
          <w:rFonts w:eastAsia="Times New Roman" w:cstheme="majorHAnsi"/>
          <w:lang w:eastAsia="pl-PL"/>
        </w:rPr>
        <w:t xml:space="preserve"> </w:t>
      </w:r>
      <w:r w:rsidRPr="004B4852">
        <w:rPr>
          <w:rFonts w:eastAsia="Times New Roman" w:cstheme="majorHAnsi"/>
          <w:lang w:eastAsia="pl-PL"/>
        </w:rPr>
        <w:t>WDRAŻANIA USTAWY</w:t>
      </w:r>
      <w:r w:rsidR="003836F5" w:rsidRPr="004B4852">
        <w:rPr>
          <w:rFonts w:eastAsia="Times New Roman" w:cstheme="majorHAnsi"/>
          <w:lang w:eastAsia="pl-PL"/>
        </w:rPr>
        <w:t xml:space="preserve"> </w:t>
      </w:r>
      <w:r w:rsidRPr="004B4852">
        <w:rPr>
          <w:rFonts w:eastAsia="Times New Roman" w:cstheme="majorHAnsi"/>
          <w:lang w:eastAsia="pl-PL"/>
        </w:rPr>
        <w:t>O</w:t>
      </w:r>
      <w:r w:rsidR="000540E0" w:rsidRPr="004B4852">
        <w:rPr>
          <w:rFonts w:eastAsia="Times New Roman" w:cstheme="majorHAnsi"/>
          <w:lang w:eastAsia="pl-PL"/>
        </w:rPr>
        <w:t> </w:t>
      </w:r>
      <w:r w:rsidRPr="004B4852">
        <w:rPr>
          <w:rFonts w:eastAsia="Times New Roman" w:cstheme="majorHAnsi"/>
          <w:lang w:eastAsia="pl-PL"/>
        </w:rPr>
        <w:t>ELEKTROMOBILNOŚCI I PALIWACH ALTERNATYWNYCH</w:t>
      </w:r>
      <w:bookmarkEnd w:id="743"/>
    </w:p>
    <w:p w14:paraId="41DD5605" w14:textId="6018B471" w:rsidR="00B02B12" w:rsidRPr="004B4852" w:rsidRDefault="002A08B2" w:rsidP="00B02B12">
      <w:pPr>
        <w:pStyle w:val="Nagwek2"/>
        <w:rPr>
          <w:rFonts w:cstheme="majorHAnsi"/>
          <w:lang w:eastAsia="pl-PL"/>
        </w:rPr>
      </w:pPr>
      <w:bookmarkStart w:id="746" w:name="_Toc114853543"/>
      <w:r w:rsidRPr="004B4852">
        <w:rPr>
          <w:rFonts w:cstheme="majorHAnsi"/>
          <w:lang w:eastAsia="pl-PL"/>
        </w:rPr>
        <w:t>Ustaw</w:t>
      </w:r>
      <w:r>
        <w:rPr>
          <w:rFonts w:cstheme="majorHAnsi"/>
          <w:lang w:eastAsia="pl-PL"/>
        </w:rPr>
        <w:t>a</w:t>
      </w:r>
      <w:r w:rsidRPr="004B4852">
        <w:rPr>
          <w:rFonts w:cstheme="majorHAnsi"/>
          <w:lang w:eastAsia="pl-PL"/>
        </w:rPr>
        <w:t xml:space="preserve"> </w:t>
      </w:r>
      <w:r w:rsidR="00B02B12" w:rsidRPr="004B4852">
        <w:rPr>
          <w:rFonts w:cstheme="majorHAnsi"/>
          <w:lang w:eastAsia="pl-PL"/>
        </w:rPr>
        <w:t>o elektromobilności i paliwach alternatywnych</w:t>
      </w:r>
      <w:bookmarkEnd w:id="746"/>
      <w:r w:rsidR="00B02B12" w:rsidRPr="004B4852">
        <w:rPr>
          <w:rFonts w:cstheme="majorHAnsi"/>
          <w:lang w:eastAsia="pl-PL"/>
        </w:rPr>
        <w:t xml:space="preserve"> </w:t>
      </w:r>
    </w:p>
    <w:p w14:paraId="2E4889D8" w14:textId="0855A090" w:rsidR="00A60257" w:rsidRPr="004B4852" w:rsidRDefault="00B5782D" w:rsidP="00A60257">
      <w:pPr>
        <w:rPr>
          <w:rFonts w:asciiTheme="majorHAnsi" w:eastAsia="Times New Roman" w:hAnsiTheme="majorHAnsi" w:cstheme="majorHAnsi"/>
          <w:lang w:eastAsia="pl-PL"/>
        </w:rPr>
      </w:pPr>
      <w:r w:rsidRPr="004B4852">
        <w:rPr>
          <w:rFonts w:asciiTheme="majorHAnsi" w:eastAsia="Times New Roman" w:hAnsiTheme="majorHAnsi" w:cstheme="majorHAnsi"/>
          <w:lang w:eastAsia="pl-PL"/>
        </w:rPr>
        <w:t xml:space="preserve">Pojęcie elektromobilności określa wszystkie zagadnienia związane z zastosowaniem pojazdów z napędem elektrycznym (ang. </w:t>
      </w:r>
      <w:proofErr w:type="spellStart"/>
      <w:r w:rsidRPr="004B4852">
        <w:rPr>
          <w:rFonts w:asciiTheme="majorHAnsi" w:eastAsia="Times New Roman" w:hAnsiTheme="majorHAnsi" w:cstheme="majorHAnsi"/>
          <w:lang w:eastAsia="pl-PL"/>
        </w:rPr>
        <w:t>electric</w:t>
      </w:r>
      <w:proofErr w:type="spellEnd"/>
      <w:r w:rsidRPr="004B4852">
        <w:rPr>
          <w:rFonts w:asciiTheme="majorHAnsi" w:eastAsia="Times New Roman" w:hAnsiTheme="majorHAnsi" w:cstheme="majorHAnsi"/>
          <w:lang w:eastAsia="pl-PL"/>
        </w:rPr>
        <w:t xml:space="preserve"> </w:t>
      </w:r>
      <w:proofErr w:type="spellStart"/>
      <w:r w:rsidRPr="004B4852">
        <w:rPr>
          <w:rFonts w:asciiTheme="majorHAnsi" w:eastAsia="Times New Roman" w:hAnsiTheme="majorHAnsi" w:cstheme="majorHAnsi"/>
          <w:lang w:eastAsia="pl-PL"/>
        </w:rPr>
        <w:t>vehicles</w:t>
      </w:r>
      <w:proofErr w:type="spellEnd"/>
      <w:r w:rsidRPr="004B4852">
        <w:rPr>
          <w:rFonts w:asciiTheme="majorHAnsi" w:eastAsia="Times New Roman" w:hAnsiTheme="majorHAnsi" w:cstheme="majorHAnsi"/>
          <w:lang w:eastAsia="pl-PL"/>
        </w:rPr>
        <w:t xml:space="preserve">, w skrócie EV). </w:t>
      </w:r>
      <w:r w:rsidR="00A60257" w:rsidRPr="004B4852">
        <w:rPr>
          <w:rFonts w:asciiTheme="majorHAnsi" w:eastAsia="Times New Roman" w:hAnsiTheme="majorHAnsi" w:cstheme="majorHAnsi"/>
          <w:lang w:eastAsia="pl-PL"/>
        </w:rPr>
        <w:t xml:space="preserve">Najważniejszym dokumentem, który określa </w:t>
      </w:r>
      <w:r w:rsidR="00B02B12" w:rsidRPr="004B4852">
        <w:rPr>
          <w:rFonts w:asciiTheme="majorHAnsi" w:eastAsia="Times New Roman" w:hAnsiTheme="majorHAnsi" w:cstheme="majorHAnsi"/>
          <w:lang w:eastAsia="pl-PL"/>
        </w:rPr>
        <w:t>uwarunkowa</w:t>
      </w:r>
      <w:r w:rsidR="00A60257" w:rsidRPr="004B4852">
        <w:rPr>
          <w:rFonts w:asciiTheme="majorHAnsi" w:eastAsia="Times New Roman" w:hAnsiTheme="majorHAnsi" w:cstheme="majorHAnsi"/>
          <w:lang w:eastAsia="pl-PL"/>
        </w:rPr>
        <w:t xml:space="preserve">nia i zasady </w:t>
      </w:r>
      <w:r w:rsidR="00B02B12" w:rsidRPr="004B4852">
        <w:rPr>
          <w:rFonts w:asciiTheme="majorHAnsi" w:eastAsia="Times New Roman" w:hAnsiTheme="majorHAnsi" w:cstheme="majorHAnsi"/>
          <w:lang w:eastAsia="pl-PL"/>
        </w:rPr>
        <w:t xml:space="preserve">dostosowania systemu energetycznego </w:t>
      </w:r>
      <w:r w:rsidRPr="004B4852">
        <w:rPr>
          <w:rFonts w:asciiTheme="majorHAnsi" w:eastAsia="Times New Roman" w:hAnsiTheme="majorHAnsi" w:cstheme="majorHAnsi"/>
          <w:lang w:eastAsia="pl-PL"/>
        </w:rPr>
        <w:t xml:space="preserve">w zakresie elektromobilności </w:t>
      </w:r>
      <w:r w:rsidR="00A60257" w:rsidRPr="004B4852">
        <w:rPr>
          <w:rFonts w:asciiTheme="majorHAnsi" w:eastAsia="Times New Roman" w:hAnsiTheme="majorHAnsi" w:cstheme="majorHAnsi"/>
          <w:lang w:eastAsia="pl-PL"/>
        </w:rPr>
        <w:t>określa ustawa z dnia 11 stycznia 2018 roku</w:t>
      </w:r>
      <w:r w:rsidR="003836F5" w:rsidRPr="004B4852">
        <w:rPr>
          <w:rFonts w:asciiTheme="majorHAnsi" w:eastAsia="Times New Roman" w:hAnsiTheme="majorHAnsi" w:cstheme="majorHAnsi"/>
          <w:lang w:eastAsia="pl-PL"/>
        </w:rPr>
        <w:t xml:space="preserve"> </w:t>
      </w:r>
      <w:r w:rsidR="00A60257" w:rsidRPr="004B4852">
        <w:rPr>
          <w:rFonts w:asciiTheme="majorHAnsi" w:eastAsia="Times New Roman" w:hAnsiTheme="majorHAnsi" w:cstheme="majorHAnsi"/>
          <w:lang w:eastAsia="pl-PL"/>
        </w:rPr>
        <w:t>o elektromobilności i paliwach alternatywnych (</w:t>
      </w:r>
      <w:r w:rsidRPr="004B4852">
        <w:rPr>
          <w:rFonts w:asciiTheme="majorHAnsi" w:eastAsia="Times New Roman" w:hAnsiTheme="majorHAnsi" w:cstheme="majorHAnsi"/>
          <w:lang w:eastAsia="pl-PL"/>
        </w:rPr>
        <w:t>Dz.U. 2019 poz. 1124</w:t>
      </w:r>
      <w:r w:rsidR="00A60257" w:rsidRPr="004B4852">
        <w:rPr>
          <w:rFonts w:asciiTheme="majorHAnsi" w:eastAsia="Times New Roman" w:hAnsiTheme="majorHAnsi" w:cstheme="majorHAnsi"/>
          <w:lang w:eastAsia="pl-PL"/>
        </w:rPr>
        <w:t>).</w:t>
      </w:r>
    </w:p>
    <w:p w14:paraId="0354720B" w14:textId="75AAD2B8" w:rsidR="00A60257" w:rsidRPr="004B4852" w:rsidRDefault="00A60257" w:rsidP="00B5782D">
      <w:pPr>
        <w:rPr>
          <w:rFonts w:asciiTheme="majorHAnsi" w:hAnsiTheme="majorHAnsi" w:cstheme="majorHAnsi"/>
        </w:rPr>
      </w:pPr>
      <w:r w:rsidRPr="004B4852">
        <w:rPr>
          <w:rFonts w:asciiTheme="majorHAnsi" w:hAnsiTheme="majorHAnsi" w:cstheme="majorHAnsi"/>
        </w:rPr>
        <w:t>Wyżej wymieniona ustawa określa:</w:t>
      </w:r>
    </w:p>
    <w:p w14:paraId="59A7D395" w14:textId="769FED17" w:rsidR="00A60257" w:rsidRPr="004B4852" w:rsidRDefault="00A60257" w:rsidP="005541F9">
      <w:pPr>
        <w:pStyle w:val="Akapitzlist"/>
        <w:numPr>
          <w:ilvl w:val="0"/>
          <w:numId w:val="32"/>
        </w:numPr>
        <w:rPr>
          <w:rFonts w:asciiTheme="majorHAnsi" w:hAnsiTheme="majorHAnsi" w:cstheme="majorHAnsi"/>
        </w:rPr>
      </w:pPr>
      <w:r w:rsidRPr="004B4852">
        <w:rPr>
          <w:rFonts w:asciiTheme="majorHAnsi" w:hAnsiTheme="majorHAnsi" w:cstheme="majorHAnsi"/>
        </w:rPr>
        <w:t>zasady rozwoju i funkcjonowania infrastruktury służącej do wykorzystania paliw alternatywnych w transporcie, w tym wymagania techniczne, jakie ma spełniać</w:t>
      </w:r>
      <w:r w:rsidR="003836F5" w:rsidRPr="004B4852">
        <w:rPr>
          <w:rFonts w:asciiTheme="majorHAnsi" w:hAnsiTheme="majorHAnsi" w:cstheme="majorHAnsi"/>
        </w:rPr>
        <w:t xml:space="preserve"> </w:t>
      </w:r>
      <w:r w:rsidRPr="004B4852">
        <w:rPr>
          <w:rFonts w:asciiTheme="majorHAnsi" w:hAnsiTheme="majorHAnsi" w:cstheme="majorHAnsi"/>
        </w:rPr>
        <w:t>ta</w:t>
      </w:r>
      <w:r w:rsidR="000540E0" w:rsidRPr="004B4852">
        <w:rPr>
          <w:rFonts w:asciiTheme="majorHAnsi" w:hAnsiTheme="majorHAnsi" w:cstheme="majorHAnsi"/>
        </w:rPr>
        <w:t> </w:t>
      </w:r>
      <w:r w:rsidRPr="004B4852">
        <w:rPr>
          <w:rFonts w:asciiTheme="majorHAnsi" w:hAnsiTheme="majorHAnsi" w:cstheme="majorHAnsi"/>
        </w:rPr>
        <w:t>infrastruktura;</w:t>
      </w:r>
    </w:p>
    <w:p w14:paraId="166CCED4" w14:textId="4BF9AC7D" w:rsidR="00A60257" w:rsidRPr="004B4852" w:rsidRDefault="00A60257" w:rsidP="005541F9">
      <w:pPr>
        <w:pStyle w:val="Akapitzlist"/>
        <w:numPr>
          <w:ilvl w:val="0"/>
          <w:numId w:val="32"/>
        </w:numPr>
        <w:rPr>
          <w:rFonts w:asciiTheme="majorHAnsi" w:hAnsiTheme="majorHAnsi" w:cstheme="majorHAnsi"/>
        </w:rPr>
      </w:pPr>
      <w:r w:rsidRPr="004B4852">
        <w:rPr>
          <w:rFonts w:asciiTheme="majorHAnsi" w:hAnsiTheme="majorHAnsi" w:cstheme="majorHAnsi"/>
        </w:rPr>
        <w:t>obowiązki podmiotów publicznych w zakresie rozwoju infrastruktury paliw alternatywnych;</w:t>
      </w:r>
    </w:p>
    <w:p w14:paraId="6747615F" w14:textId="588FC5F0" w:rsidR="00A60257" w:rsidRPr="004B4852" w:rsidRDefault="00A60257" w:rsidP="005541F9">
      <w:pPr>
        <w:pStyle w:val="Akapitzlist"/>
        <w:numPr>
          <w:ilvl w:val="0"/>
          <w:numId w:val="32"/>
        </w:numPr>
        <w:rPr>
          <w:rFonts w:asciiTheme="majorHAnsi" w:hAnsiTheme="majorHAnsi" w:cstheme="majorHAnsi"/>
        </w:rPr>
      </w:pPr>
      <w:r w:rsidRPr="004B4852">
        <w:rPr>
          <w:rFonts w:asciiTheme="majorHAnsi" w:hAnsiTheme="majorHAnsi" w:cstheme="majorHAnsi"/>
        </w:rPr>
        <w:t>obowiązki informacyjne w zakresie paliw alternatywnych;</w:t>
      </w:r>
    </w:p>
    <w:p w14:paraId="386F68DB" w14:textId="37BFDE7C" w:rsidR="00A60257" w:rsidRPr="004B4852" w:rsidRDefault="00A60257" w:rsidP="005541F9">
      <w:pPr>
        <w:pStyle w:val="Akapitzlist"/>
        <w:numPr>
          <w:ilvl w:val="0"/>
          <w:numId w:val="32"/>
        </w:numPr>
        <w:rPr>
          <w:rFonts w:asciiTheme="majorHAnsi" w:hAnsiTheme="majorHAnsi" w:cstheme="majorHAnsi"/>
        </w:rPr>
      </w:pPr>
      <w:r w:rsidRPr="004B4852">
        <w:rPr>
          <w:rFonts w:asciiTheme="majorHAnsi" w:hAnsiTheme="majorHAnsi" w:cstheme="majorHAnsi"/>
        </w:rPr>
        <w:t>warunki funkcjonowania stref czystego transportu;</w:t>
      </w:r>
    </w:p>
    <w:p w14:paraId="012EE5FE" w14:textId="6D5F188A" w:rsidR="00A60257" w:rsidRPr="004B4852" w:rsidRDefault="005C7182" w:rsidP="005541F9">
      <w:pPr>
        <w:pStyle w:val="Akapitzlist"/>
        <w:numPr>
          <w:ilvl w:val="0"/>
          <w:numId w:val="32"/>
        </w:numPr>
        <w:rPr>
          <w:rFonts w:asciiTheme="majorHAnsi" w:hAnsiTheme="majorHAnsi" w:cstheme="majorHAnsi"/>
        </w:rPr>
      </w:pPr>
      <w:r>
        <w:rPr>
          <w:rFonts w:asciiTheme="majorHAnsi" w:hAnsiTheme="majorHAnsi" w:cstheme="majorHAnsi"/>
        </w:rPr>
        <w:t>k</w:t>
      </w:r>
      <w:r w:rsidR="00A60257" w:rsidRPr="004B4852">
        <w:rPr>
          <w:rFonts w:asciiTheme="majorHAnsi" w:hAnsiTheme="majorHAnsi" w:cstheme="majorHAnsi"/>
        </w:rPr>
        <w:t>rajowe ramy polityki rozwoju infrastruktury paliw alternatywnych oraz sposób</w:t>
      </w:r>
      <w:r w:rsidR="003836F5" w:rsidRPr="004B4852">
        <w:rPr>
          <w:rFonts w:asciiTheme="majorHAnsi" w:hAnsiTheme="majorHAnsi" w:cstheme="majorHAnsi"/>
        </w:rPr>
        <w:t xml:space="preserve"> </w:t>
      </w:r>
      <w:r w:rsidR="00A60257" w:rsidRPr="004B4852">
        <w:rPr>
          <w:rFonts w:asciiTheme="majorHAnsi" w:hAnsiTheme="majorHAnsi" w:cstheme="majorHAnsi"/>
        </w:rPr>
        <w:t>ich</w:t>
      </w:r>
      <w:r w:rsidR="000540E0" w:rsidRPr="004B4852">
        <w:rPr>
          <w:rFonts w:asciiTheme="majorHAnsi" w:hAnsiTheme="majorHAnsi" w:cstheme="majorHAnsi"/>
        </w:rPr>
        <w:t> </w:t>
      </w:r>
      <w:r w:rsidR="00A60257" w:rsidRPr="004B4852">
        <w:rPr>
          <w:rFonts w:asciiTheme="majorHAnsi" w:hAnsiTheme="majorHAnsi" w:cstheme="majorHAnsi"/>
        </w:rPr>
        <w:t>realizacji.</w:t>
      </w:r>
    </w:p>
    <w:p w14:paraId="490FBFBB" w14:textId="357E1A94" w:rsidR="008379D7" w:rsidRPr="004B4852" w:rsidRDefault="008379D7" w:rsidP="008379D7">
      <w:pPr>
        <w:rPr>
          <w:rFonts w:asciiTheme="majorHAnsi" w:hAnsiTheme="majorHAnsi" w:cstheme="majorHAnsi"/>
        </w:rPr>
      </w:pPr>
      <w:r w:rsidRPr="004B4852">
        <w:rPr>
          <w:rFonts w:asciiTheme="majorHAnsi" w:hAnsiTheme="majorHAnsi" w:cstheme="majorHAnsi"/>
        </w:rPr>
        <w:t xml:space="preserve">Zgodnie z art. 3. </w:t>
      </w:r>
      <w:r w:rsidR="00FB45E7" w:rsidRPr="004B4852">
        <w:rPr>
          <w:rFonts w:asciiTheme="majorHAnsi" w:hAnsiTheme="majorHAnsi" w:cstheme="majorHAnsi"/>
        </w:rPr>
        <w:t xml:space="preserve">Ust. </w:t>
      </w:r>
      <w:r w:rsidRPr="004B4852">
        <w:rPr>
          <w:rFonts w:asciiTheme="majorHAnsi" w:hAnsiTheme="majorHAnsi" w:cstheme="majorHAnsi"/>
        </w:rPr>
        <w:t>1. ustawy operator ogólnodostępnej stacji ładowania gwarantuje spełnienie następujących zasad:</w:t>
      </w:r>
    </w:p>
    <w:p w14:paraId="7C3B36EE" w14:textId="4EF2E613" w:rsidR="008379D7" w:rsidRPr="004B4852" w:rsidRDefault="008379D7" w:rsidP="005541F9">
      <w:pPr>
        <w:pStyle w:val="Akapitzlist"/>
        <w:numPr>
          <w:ilvl w:val="0"/>
          <w:numId w:val="33"/>
        </w:numPr>
        <w:rPr>
          <w:rFonts w:asciiTheme="majorHAnsi" w:hAnsiTheme="majorHAnsi" w:cstheme="majorHAnsi"/>
        </w:rPr>
      </w:pPr>
      <w:r w:rsidRPr="004B4852">
        <w:rPr>
          <w:rFonts w:asciiTheme="majorHAnsi" w:hAnsiTheme="majorHAnsi" w:cstheme="majorHAnsi"/>
        </w:rPr>
        <w:t>w ogólnodostępnej stacji ładowania prowadzić musi działalność co najmniej jeden dostawca usługi ładowania</w:t>
      </w:r>
      <w:r w:rsidR="00D84DC5" w:rsidRPr="004B4852">
        <w:rPr>
          <w:rFonts w:asciiTheme="majorHAnsi" w:hAnsiTheme="majorHAnsi" w:cstheme="majorHAnsi"/>
        </w:rPr>
        <w:t>;</w:t>
      </w:r>
    </w:p>
    <w:p w14:paraId="06B74C0A" w14:textId="77777777" w:rsidR="008379D7" w:rsidRPr="004B4852" w:rsidRDefault="008379D7" w:rsidP="005541F9">
      <w:pPr>
        <w:pStyle w:val="Akapitzlist"/>
        <w:numPr>
          <w:ilvl w:val="0"/>
          <w:numId w:val="33"/>
        </w:numPr>
        <w:rPr>
          <w:rFonts w:asciiTheme="majorHAnsi" w:hAnsiTheme="majorHAnsi" w:cstheme="majorHAnsi"/>
        </w:rPr>
      </w:pPr>
      <w:r w:rsidRPr="004B4852">
        <w:rPr>
          <w:rFonts w:asciiTheme="majorHAnsi" w:hAnsiTheme="majorHAnsi" w:cstheme="majorHAnsi"/>
        </w:rPr>
        <w:t>zapewnienie przeprowadzenia przez Urząd Dozoru Technicznego, badań ogólnodostępnej stacji ładowania;</w:t>
      </w:r>
    </w:p>
    <w:p w14:paraId="40ECCD9C" w14:textId="77777777" w:rsidR="008379D7" w:rsidRPr="004B4852" w:rsidRDefault="008379D7" w:rsidP="005541F9">
      <w:pPr>
        <w:pStyle w:val="Akapitzlist"/>
        <w:numPr>
          <w:ilvl w:val="0"/>
          <w:numId w:val="33"/>
        </w:numPr>
        <w:rPr>
          <w:rFonts w:asciiTheme="majorHAnsi" w:hAnsiTheme="majorHAnsi" w:cstheme="majorHAnsi"/>
        </w:rPr>
      </w:pPr>
      <w:r w:rsidRPr="004B4852">
        <w:rPr>
          <w:rFonts w:asciiTheme="majorHAnsi" w:hAnsiTheme="majorHAnsi" w:cstheme="majorHAnsi"/>
        </w:rPr>
        <w:t>zapewnienie bezpiecznej eksploatację ogólnodostępnej stacji ładowania;</w:t>
      </w:r>
    </w:p>
    <w:p w14:paraId="5798B96E" w14:textId="04F4850E" w:rsidR="008379D7" w:rsidRPr="004B4852" w:rsidRDefault="008379D7" w:rsidP="005541F9">
      <w:pPr>
        <w:pStyle w:val="Akapitzlist"/>
        <w:numPr>
          <w:ilvl w:val="0"/>
          <w:numId w:val="33"/>
        </w:numPr>
        <w:rPr>
          <w:rFonts w:asciiTheme="majorHAnsi" w:hAnsiTheme="majorHAnsi" w:cstheme="majorHAnsi"/>
        </w:rPr>
      </w:pPr>
      <w:r w:rsidRPr="004B4852">
        <w:rPr>
          <w:rFonts w:asciiTheme="majorHAnsi" w:hAnsiTheme="majorHAnsi" w:cstheme="majorHAnsi"/>
        </w:rPr>
        <w:t>wyposaża stację w</w:t>
      </w:r>
      <w:r w:rsidR="00BC76CE" w:rsidRPr="004B4852">
        <w:rPr>
          <w:rFonts w:asciiTheme="majorHAnsi" w:hAnsiTheme="majorHAnsi" w:cstheme="majorHAnsi"/>
        </w:rPr>
        <w:t xml:space="preserve"> odpowiednie oprogramowanie</w:t>
      </w:r>
      <w:r w:rsidR="007732AA" w:rsidRPr="004B4852">
        <w:rPr>
          <w:rFonts w:asciiTheme="majorHAnsi" w:hAnsiTheme="majorHAnsi" w:cstheme="majorHAnsi"/>
        </w:rPr>
        <w:t>;</w:t>
      </w:r>
    </w:p>
    <w:p w14:paraId="75ECD52D" w14:textId="77777777" w:rsidR="008379D7" w:rsidRPr="004B4852" w:rsidRDefault="008379D7" w:rsidP="005541F9">
      <w:pPr>
        <w:pStyle w:val="Akapitzlist"/>
        <w:numPr>
          <w:ilvl w:val="0"/>
          <w:numId w:val="33"/>
        </w:numPr>
        <w:rPr>
          <w:rFonts w:asciiTheme="majorHAnsi" w:hAnsiTheme="majorHAnsi" w:cstheme="majorHAnsi"/>
        </w:rPr>
      </w:pPr>
      <w:r w:rsidRPr="004B4852">
        <w:rPr>
          <w:rFonts w:asciiTheme="majorHAnsi" w:hAnsiTheme="majorHAnsi" w:cstheme="majorHAnsi"/>
        </w:rPr>
        <w:t xml:space="preserve">każdy punkt ładowania zainstalowany w ogólnodostępnej stacji ładowania, wyposażony jest w system pomiarowy umożliwiający pomiar zużycia energii </w:t>
      </w:r>
      <w:r w:rsidRPr="004B4852">
        <w:rPr>
          <w:rFonts w:asciiTheme="majorHAnsi" w:hAnsiTheme="majorHAnsi" w:cstheme="majorHAnsi"/>
        </w:rPr>
        <w:lastRenderedPageBreak/>
        <w:t>elektrycznej i przekazywanie danych pomiarowych z tego systemu do systemu zarządzania stacji ładowania w czasie zbliżonym do rzeczywistego;</w:t>
      </w:r>
    </w:p>
    <w:p w14:paraId="19BB07CD" w14:textId="7EAFE18E" w:rsidR="008379D7" w:rsidRPr="004B4852" w:rsidRDefault="008379D7" w:rsidP="005541F9">
      <w:pPr>
        <w:pStyle w:val="Akapitzlist"/>
        <w:numPr>
          <w:ilvl w:val="0"/>
          <w:numId w:val="33"/>
        </w:numPr>
        <w:rPr>
          <w:rFonts w:asciiTheme="majorHAnsi" w:hAnsiTheme="majorHAnsi" w:cstheme="majorHAnsi"/>
        </w:rPr>
      </w:pPr>
      <w:r w:rsidRPr="004B4852">
        <w:rPr>
          <w:rFonts w:asciiTheme="majorHAnsi" w:hAnsiTheme="majorHAnsi" w:cstheme="majorHAnsi"/>
        </w:rPr>
        <w:t>zawarcie umowy o świadczenie usług dystrybucji energii elektrycznej, o której mowa w</w:t>
      </w:r>
      <w:r w:rsidR="000540E0" w:rsidRPr="004B4852">
        <w:rPr>
          <w:rFonts w:asciiTheme="majorHAnsi" w:hAnsiTheme="majorHAnsi" w:cstheme="majorHAnsi"/>
        </w:rPr>
        <w:t> </w:t>
      </w:r>
      <w:r w:rsidRPr="004B4852">
        <w:rPr>
          <w:rFonts w:asciiTheme="majorHAnsi" w:hAnsiTheme="majorHAnsi" w:cstheme="majorHAnsi"/>
        </w:rPr>
        <w:t>art. 5 ust. 2 pkt 2 ustawy z dnia 10 kwietnia 1997 r. – Prawo energetyczne,</w:t>
      </w:r>
      <w:r w:rsidR="003836F5" w:rsidRPr="004B4852">
        <w:rPr>
          <w:rFonts w:asciiTheme="majorHAnsi" w:hAnsiTheme="majorHAnsi" w:cstheme="majorHAnsi"/>
        </w:rPr>
        <w:t xml:space="preserve"> </w:t>
      </w:r>
      <w:r w:rsidRPr="004B4852">
        <w:rPr>
          <w:rFonts w:asciiTheme="majorHAnsi" w:hAnsiTheme="majorHAnsi" w:cstheme="majorHAnsi"/>
        </w:rPr>
        <w:t>na</w:t>
      </w:r>
      <w:r w:rsidR="00F10805" w:rsidRPr="004B4852">
        <w:rPr>
          <w:rFonts w:asciiTheme="majorHAnsi" w:hAnsiTheme="majorHAnsi" w:cstheme="majorHAnsi"/>
        </w:rPr>
        <w:t> </w:t>
      </w:r>
      <w:r w:rsidRPr="004B4852">
        <w:rPr>
          <w:rFonts w:asciiTheme="majorHAnsi" w:hAnsiTheme="majorHAnsi" w:cstheme="majorHAnsi"/>
        </w:rPr>
        <w:t>potrzeby funkcjonowania stacji ładowania oraz świadczenia usług ładowania</w:t>
      </w:r>
      <w:r w:rsidR="003836F5" w:rsidRPr="004B4852">
        <w:rPr>
          <w:rFonts w:asciiTheme="majorHAnsi" w:hAnsiTheme="majorHAnsi" w:cstheme="majorHAnsi"/>
        </w:rPr>
        <w:t xml:space="preserve"> </w:t>
      </w:r>
      <w:r w:rsidRPr="004B4852">
        <w:rPr>
          <w:rFonts w:asciiTheme="majorHAnsi" w:hAnsiTheme="majorHAnsi" w:cstheme="majorHAnsi"/>
        </w:rPr>
        <w:t>– jeżeli stacja ładowania jest przyłączona do sieci dystrybucyjnej w rozumieniu ustawy z dnia 10 kwietnia 1997 r. – Prawo energetyczne;</w:t>
      </w:r>
    </w:p>
    <w:p w14:paraId="3726FF0B" w14:textId="30B1547A" w:rsidR="008379D7" w:rsidRPr="004B4852" w:rsidRDefault="008379D7" w:rsidP="005541F9">
      <w:pPr>
        <w:pStyle w:val="Akapitzlist"/>
        <w:numPr>
          <w:ilvl w:val="0"/>
          <w:numId w:val="33"/>
        </w:numPr>
        <w:rPr>
          <w:rFonts w:asciiTheme="majorHAnsi" w:hAnsiTheme="majorHAnsi" w:cstheme="majorHAnsi"/>
        </w:rPr>
      </w:pPr>
      <w:r w:rsidRPr="004B4852">
        <w:rPr>
          <w:rFonts w:asciiTheme="majorHAnsi" w:hAnsiTheme="majorHAnsi" w:cstheme="majorHAnsi"/>
        </w:rPr>
        <w:t>przekazywanie operatorowi systemu dystrybucyjnego elektroenergetycznego, dostawcy usług ładowania i sprzedawcy energii elektrycznej, który zawarł umowę sprzedaży energii elektrycznej z dostawcą usług ładowania prowadzącym działalność na tej stacji, dane dotyczące ilości zużytej energii elektrycznej odrębnie</w:t>
      </w:r>
      <w:r w:rsidR="003836F5" w:rsidRPr="004B4852">
        <w:rPr>
          <w:rFonts w:asciiTheme="majorHAnsi" w:hAnsiTheme="majorHAnsi" w:cstheme="majorHAnsi"/>
        </w:rPr>
        <w:t xml:space="preserve"> </w:t>
      </w:r>
      <w:r w:rsidRPr="004B4852">
        <w:rPr>
          <w:rFonts w:asciiTheme="majorHAnsi" w:hAnsiTheme="majorHAnsi" w:cstheme="majorHAnsi"/>
        </w:rPr>
        <w:t>na świadczenie usług ładowania oraz na potrzeby funkcjonowania stacji ładowania;</w:t>
      </w:r>
    </w:p>
    <w:p w14:paraId="6E130BFB" w14:textId="77777777" w:rsidR="008379D7" w:rsidRPr="004B4852" w:rsidRDefault="008379D7" w:rsidP="005541F9">
      <w:pPr>
        <w:pStyle w:val="Akapitzlist"/>
        <w:numPr>
          <w:ilvl w:val="0"/>
          <w:numId w:val="33"/>
        </w:numPr>
        <w:rPr>
          <w:rFonts w:asciiTheme="majorHAnsi" w:hAnsiTheme="majorHAnsi" w:cstheme="majorHAnsi"/>
        </w:rPr>
      </w:pPr>
      <w:r w:rsidRPr="004B4852">
        <w:rPr>
          <w:rFonts w:asciiTheme="majorHAnsi" w:hAnsiTheme="majorHAnsi" w:cstheme="majorHAnsi"/>
        </w:rPr>
        <w:t>zawarcie umowy sprzedaży energii elektrycznej na potrzeby funkcjonowania stacji ładowania;</w:t>
      </w:r>
    </w:p>
    <w:p w14:paraId="6BBF84DB" w14:textId="77777777" w:rsidR="008379D7" w:rsidRPr="004B4852" w:rsidRDefault="008379D7" w:rsidP="005541F9">
      <w:pPr>
        <w:pStyle w:val="Akapitzlist"/>
        <w:numPr>
          <w:ilvl w:val="0"/>
          <w:numId w:val="33"/>
        </w:numPr>
        <w:rPr>
          <w:rFonts w:asciiTheme="majorHAnsi" w:hAnsiTheme="majorHAnsi" w:cstheme="majorHAnsi"/>
        </w:rPr>
      </w:pPr>
      <w:r w:rsidRPr="004B4852">
        <w:rPr>
          <w:rFonts w:asciiTheme="majorHAnsi" w:hAnsiTheme="majorHAnsi" w:cstheme="majorHAnsi"/>
        </w:rPr>
        <w:t>rozliczanie strat energii elektrycznej wynikające z funkcjonowania stacji ładowania;</w:t>
      </w:r>
    </w:p>
    <w:p w14:paraId="2D58BC52" w14:textId="77777777" w:rsidR="008379D7" w:rsidRPr="004B4852" w:rsidRDefault="008379D7" w:rsidP="005541F9">
      <w:pPr>
        <w:pStyle w:val="Akapitzlist"/>
        <w:numPr>
          <w:ilvl w:val="0"/>
          <w:numId w:val="33"/>
        </w:numPr>
        <w:rPr>
          <w:rFonts w:asciiTheme="majorHAnsi" w:hAnsiTheme="majorHAnsi" w:cstheme="majorHAnsi"/>
        </w:rPr>
      </w:pPr>
      <w:r w:rsidRPr="004B4852">
        <w:rPr>
          <w:rFonts w:asciiTheme="majorHAnsi" w:hAnsiTheme="majorHAnsi" w:cstheme="majorHAnsi"/>
        </w:rPr>
        <w:t>udostępnianie w ogólnodostępnej stacji ładowania informacje dotyczące zasad korzystania z tej stacji oraz instrukcję jej obsługi;</w:t>
      </w:r>
    </w:p>
    <w:p w14:paraId="403D6BE2" w14:textId="77777777" w:rsidR="008379D7" w:rsidRPr="004B4852" w:rsidRDefault="008379D7" w:rsidP="005541F9">
      <w:pPr>
        <w:pStyle w:val="Akapitzlist"/>
        <w:numPr>
          <w:ilvl w:val="0"/>
          <w:numId w:val="33"/>
        </w:numPr>
        <w:rPr>
          <w:rFonts w:asciiTheme="majorHAnsi" w:hAnsiTheme="majorHAnsi" w:cstheme="majorHAnsi"/>
        </w:rPr>
      </w:pPr>
      <w:r w:rsidRPr="004B4852">
        <w:rPr>
          <w:rFonts w:asciiTheme="majorHAnsi" w:hAnsiTheme="majorHAnsi" w:cstheme="majorHAnsi"/>
        </w:rPr>
        <w:t>zapewnienie dostawcom usług ładowania, na zasadach równoprawnego traktowania, dostęp do ogólnodostępnej stacji ładowania;</w:t>
      </w:r>
    </w:p>
    <w:p w14:paraId="1FDDC7A9" w14:textId="398ED44B" w:rsidR="008379D7" w:rsidRPr="004B4852" w:rsidRDefault="008379D7" w:rsidP="005541F9">
      <w:pPr>
        <w:pStyle w:val="Akapitzlist"/>
        <w:numPr>
          <w:ilvl w:val="0"/>
          <w:numId w:val="33"/>
        </w:numPr>
        <w:rPr>
          <w:rFonts w:asciiTheme="majorHAnsi" w:hAnsiTheme="majorHAnsi" w:cstheme="majorHAnsi"/>
        </w:rPr>
      </w:pPr>
      <w:r w:rsidRPr="004B4852">
        <w:rPr>
          <w:rFonts w:asciiTheme="majorHAnsi" w:hAnsiTheme="majorHAnsi" w:cstheme="majorHAnsi"/>
        </w:rPr>
        <w:t>uzgodnienia z organem zarządzającym ruchem na drogach liczbę możliwych</w:t>
      </w:r>
      <w:r w:rsidR="003836F5" w:rsidRPr="004B4852">
        <w:rPr>
          <w:rFonts w:asciiTheme="majorHAnsi" w:hAnsiTheme="majorHAnsi" w:cstheme="majorHAnsi"/>
        </w:rPr>
        <w:t xml:space="preserve"> </w:t>
      </w:r>
      <w:r w:rsidRPr="004B4852">
        <w:rPr>
          <w:rFonts w:asciiTheme="majorHAnsi" w:hAnsiTheme="majorHAnsi" w:cstheme="majorHAnsi"/>
        </w:rPr>
        <w:t>do</w:t>
      </w:r>
      <w:r w:rsidR="000540E0" w:rsidRPr="004B4852">
        <w:rPr>
          <w:rFonts w:asciiTheme="majorHAnsi" w:hAnsiTheme="majorHAnsi" w:cstheme="majorHAnsi"/>
        </w:rPr>
        <w:t> </w:t>
      </w:r>
      <w:r w:rsidRPr="004B4852">
        <w:rPr>
          <w:rFonts w:asciiTheme="majorHAnsi" w:hAnsiTheme="majorHAnsi" w:cstheme="majorHAnsi"/>
        </w:rPr>
        <w:t>wyznaczenia stanowisk postojowych przy ogólnodostępnych stacjach ładowania</w:t>
      </w:r>
      <w:r w:rsidR="003836F5" w:rsidRPr="004B4852">
        <w:rPr>
          <w:rFonts w:asciiTheme="majorHAnsi" w:hAnsiTheme="majorHAnsi" w:cstheme="majorHAnsi"/>
        </w:rPr>
        <w:t xml:space="preserve"> </w:t>
      </w:r>
      <w:r w:rsidRPr="004B4852">
        <w:rPr>
          <w:rFonts w:asciiTheme="majorHAnsi" w:hAnsiTheme="majorHAnsi" w:cstheme="majorHAnsi"/>
        </w:rPr>
        <w:t>w</w:t>
      </w:r>
      <w:r w:rsidR="000540E0" w:rsidRPr="004B4852">
        <w:rPr>
          <w:rFonts w:asciiTheme="majorHAnsi" w:hAnsiTheme="majorHAnsi" w:cstheme="majorHAnsi"/>
        </w:rPr>
        <w:t> </w:t>
      </w:r>
      <w:r w:rsidRPr="004B4852">
        <w:rPr>
          <w:rFonts w:asciiTheme="majorHAnsi" w:hAnsiTheme="majorHAnsi" w:cstheme="majorHAnsi"/>
        </w:rPr>
        <w:t>przypadkach, o których mowa w art. 12b ust. 1 ustawy z dnia 21</w:t>
      </w:r>
      <w:r w:rsidR="00D71D4A">
        <w:rPr>
          <w:rFonts w:asciiTheme="majorHAnsi" w:hAnsiTheme="majorHAnsi" w:cstheme="majorHAnsi"/>
        </w:rPr>
        <w:t> </w:t>
      </w:r>
      <w:r w:rsidRPr="004B4852">
        <w:rPr>
          <w:rFonts w:asciiTheme="majorHAnsi" w:hAnsiTheme="majorHAnsi" w:cstheme="majorHAnsi"/>
        </w:rPr>
        <w:t>marca 1985 r.</w:t>
      </w:r>
      <w:r w:rsidR="003836F5" w:rsidRPr="004B4852">
        <w:rPr>
          <w:rFonts w:asciiTheme="majorHAnsi" w:hAnsiTheme="majorHAnsi" w:cstheme="majorHAnsi"/>
        </w:rPr>
        <w:t xml:space="preserve"> </w:t>
      </w:r>
      <w:r w:rsidRPr="004B4852">
        <w:rPr>
          <w:rFonts w:asciiTheme="majorHAnsi" w:hAnsiTheme="majorHAnsi" w:cstheme="majorHAnsi"/>
        </w:rPr>
        <w:t>o</w:t>
      </w:r>
      <w:r w:rsidR="000540E0" w:rsidRPr="004B4852">
        <w:rPr>
          <w:rFonts w:asciiTheme="majorHAnsi" w:hAnsiTheme="majorHAnsi" w:cstheme="majorHAnsi"/>
        </w:rPr>
        <w:t> </w:t>
      </w:r>
      <w:r w:rsidRPr="004B4852">
        <w:rPr>
          <w:rFonts w:asciiTheme="majorHAnsi" w:hAnsiTheme="majorHAnsi" w:cstheme="majorHAnsi"/>
        </w:rPr>
        <w:t>drogach publicznych (Dz. U. z 2018 r. poz. 2068 oraz z 2019 r. poz. 698 i 730).</w:t>
      </w:r>
    </w:p>
    <w:p w14:paraId="474DD23D" w14:textId="74050808" w:rsidR="008A53BC" w:rsidRPr="004B4852" w:rsidRDefault="00AE4E17" w:rsidP="00B02B12">
      <w:pPr>
        <w:rPr>
          <w:rFonts w:asciiTheme="majorHAnsi" w:eastAsia="Times New Roman" w:hAnsiTheme="majorHAnsi" w:cstheme="majorHAnsi"/>
          <w:lang w:eastAsia="pl-PL"/>
        </w:rPr>
      </w:pPr>
      <w:r w:rsidRPr="004B4852">
        <w:rPr>
          <w:rFonts w:asciiTheme="majorHAnsi" w:eastAsia="Times New Roman" w:hAnsiTheme="majorHAnsi" w:cstheme="majorHAnsi"/>
          <w:lang w:eastAsia="pl-PL"/>
        </w:rPr>
        <w:t>Obecnie dostępne jest pięć rodzajów wtyczek stacji ładowania:</w:t>
      </w:r>
    </w:p>
    <w:p w14:paraId="7B395E53" w14:textId="37730728" w:rsidR="00AE4E17" w:rsidRPr="004B4852" w:rsidRDefault="00AE4E17" w:rsidP="005541F9">
      <w:pPr>
        <w:pStyle w:val="Akapitzlist"/>
        <w:numPr>
          <w:ilvl w:val="0"/>
          <w:numId w:val="34"/>
        </w:numPr>
        <w:rPr>
          <w:rFonts w:asciiTheme="majorHAnsi" w:eastAsia="Times New Roman" w:hAnsiTheme="majorHAnsi" w:cstheme="majorHAnsi"/>
          <w:lang w:eastAsia="pl-PL"/>
        </w:rPr>
      </w:pPr>
      <w:proofErr w:type="spellStart"/>
      <w:r w:rsidRPr="004B4852">
        <w:rPr>
          <w:rFonts w:asciiTheme="majorHAnsi" w:eastAsia="Times New Roman" w:hAnsiTheme="majorHAnsi" w:cstheme="majorHAnsi"/>
          <w:lang w:eastAsia="pl-PL"/>
        </w:rPr>
        <w:t>CHAdeMO</w:t>
      </w:r>
      <w:proofErr w:type="spellEnd"/>
      <w:r w:rsidRPr="004B4852">
        <w:rPr>
          <w:rFonts w:asciiTheme="majorHAnsi" w:eastAsia="Times New Roman" w:hAnsiTheme="majorHAnsi" w:cstheme="majorHAnsi"/>
          <w:lang w:eastAsia="pl-PL"/>
        </w:rPr>
        <w:t xml:space="preserve">/TYP 4, </w:t>
      </w:r>
    </w:p>
    <w:p w14:paraId="75ECF6B8" w14:textId="37CFA4A0" w:rsidR="00AE4E17" w:rsidRPr="004B4852" w:rsidRDefault="00AE4E17" w:rsidP="005541F9">
      <w:pPr>
        <w:pStyle w:val="Akapitzlist"/>
        <w:numPr>
          <w:ilvl w:val="0"/>
          <w:numId w:val="34"/>
        </w:numPr>
        <w:rPr>
          <w:rFonts w:asciiTheme="majorHAnsi" w:eastAsia="Times New Roman" w:hAnsiTheme="majorHAnsi" w:cstheme="majorHAnsi"/>
          <w:lang w:eastAsia="pl-PL"/>
        </w:rPr>
      </w:pPr>
      <w:r w:rsidRPr="004B4852">
        <w:rPr>
          <w:rFonts w:asciiTheme="majorHAnsi" w:eastAsia="Times New Roman" w:hAnsiTheme="majorHAnsi" w:cstheme="majorHAnsi"/>
          <w:lang w:eastAsia="pl-PL"/>
        </w:rPr>
        <w:t>TYPE 2/CSS Combo 2,</w:t>
      </w:r>
    </w:p>
    <w:p w14:paraId="2F5C740D" w14:textId="63B7261E" w:rsidR="00AE4E17" w:rsidRPr="004B4852" w:rsidRDefault="00AE4E17" w:rsidP="005541F9">
      <w:pPr>
        <w:pStyle w:val="Akapitzlist"/>
        <w:numPr>
          <w:ilvl w:val="0"/>
          <w:numId w:val="34"/>
        </w:numPr>
        <w:rPr>
          <w:rFonts w:asciiTheme="majorHAnsi" w:eastAsia="Times New Roman" w:hAnsiTheme="majorHAnsi" w:cstheme="majorHAnsi"/>
          <w:lang w:eastAsia="pl-PL"/>
        </w:rPr>
      </w:pPr>
      <w:r w:rsidRPr="004B4852">
        <w:rPr>
          <w:rFonts w:asciiTheme="majorHAnsi" w:eastAsia="Times New Roman" w:hAnsiTheme="majorHAnsi" w:cstheme="majorHAnsi"/>
          <w:lang w:eastAsia="pl-PL"/>
        </w:rPr>
        <w:t xml:space="preserve">Tesla </w:t>
      </w:r>
      <w:proofErr w:type="spellStart"/>
      <w:r w:rsidRPr="004B4852">
        <w:rPr>
          <w:rFonts w:asciiTheme="majorHAnsi" w:eastAsia="Times New Roman" w:hAnsiTheme="majorHAnsi" w:cstheme="majorHAnsi"/>
          <w:lang w:eastAsia="pl-PL"/>
        </w:rPr>
        <w:t>Charging</w:t>
      </w:r>
      <w:proofErr w:type="spellEnd"/>
      <w:r w:rsidRPr="004B4852">
        <w:rPr>
          <w:rFonts w:asciiTheme="majorHAnsi" w:eastAsia="Times New Roman" w:hAnsiTheme="majorHAnsi" w:cstheme="majorHAnsi"/>
          <w:lang w:eastAsia="pl-PL"/>
        </w:rPr>
        <w:t xml:space="preserve"> </w:t>
      </w:r>
      <w:proofErr w:type="spellStart"/>
      <w:r w:rsidRPr="004B4852">
        <w:rPr>
          <w:rFonts w:asciiTheme="majorHAnsi" w:eastAsia="Times New Roman" w:hAnsiTheme="majorHAnsi" w:cstheme="majorHAnsi"/>
          <w:lang w:eastAsia="pl-PL"/>
        </w:rPr>
        <w:t>Conector</w:t>
      </w:r>
      <w:proofErr w:type="spellEnd"/>
      <w:r w:rsidRPr="004B4852">
        <w:rPr>
          <w:rFonts w:asciiTheme="majorHAnsi" w:eastAsia="Times New Roman" w:hAnsiTheme="majorHAnsi" w:cstheme="majorHAnsi"/>
          <w:lang w:eastAsia="pl-PL"/>
        </w:rPr>
        <w:t xml:space="preserve">, </w:t>
      </w:r>
    </w:p>
    <w:p w14:paraId="25E8CA57" w14:textId="229EFBAC" w:rsidR="00AE4E17" w:rsidRPr="004B4852" w:rsidRDefault="00AE4E17" w:rsidP="005541F9">
      <w:pPr>
        <w:pStyle w:val="Akapitzlist"/>
        <w:numPr>
          <w:ilvl w:val="0"/>
          <w:numId w:val="34"/>
        </w:numPr>
        <w:rPr>
          <w:rFonts w:asciiTheme="majorHAnsi" w:eastAsia="Times New Roman" w:hAnsiTheme="majorHAnsi" w:cstheme="majorHAnsi"/>
          <w:lang w:eastAsia="pl-PL"/>
        </w:rPr>
      </w:pPr>
      <w:r w:rsidRPr="004B4852">
        <w:rPr>
          <w:rFonts w:asciiTheme="majorHAnsi" w:eastAsia="Times New Roman" w:hAnsiTheme="majorHAnsi" w:cstheme="majorHAnsi"/>
          <w:lang w:eastAsia="pl-PL"/>
        </w:rPr>
        <w:lastRenderedPageBreak/>
        <w:t xml:space="preserve">TYPE 1/ CCS Combo 1, </w:t>
      </w:r>
    </w:p>
    <w:p w14:paraId="0F33CF43" w14:textId="53854763" w:rsidR="00C358AB" w:rsidRPr="004B4852" w:rsidRDefault="00C358AB" w:rsidP="005541F9">
      <w:pPr>
        <w:pStyle w:val="Akapitzlist"/>
        <w:numPr>
          <w:ilvl w:val="0"/>
          <w:numId w:val="34"/>
        </w:numPr>
        <w:rPr>
          <w:rFonts w:asciiTheme="majorHAnsi" w:eastAsia="Times New Roman" w:hAnsiTheme="majorHAnsi" w:cstheme="majorHAnsi"/>
          <w:lang w:eastAsia="pl-PL"/>
        </w:rPr>
      </w:pPr>
      <w:proofErr w:type="spellStart"/>
      <w:r w:rsidRPr="004B4852">
        <w:rPr>
          <w:rFonts w:asciiTheme="majorHAnsi" w:eastAsia="Times New Roman" w:hAnsiTheme="majorHAnsi" w:cstheme="majorHAnsi"/>
          <w:lang w:eastAsia="pl-PL"/>
        </w:rPr>
        <w:t>Type</w:t>
      </w:r>
      <w:proofErr w:type="spellEnd"/>
      <w:r w:rsidRPr="004B4852">
        <w:rPr>
          <w:rFonts w:asciiTheme="majorHAnsi" w:eastAsia="Times New Roman" w:hAnsiTheme="majorHAnsi" w:cstheme="majorHAnsi"/>
          <w:lang w:eastAsia="pl-PL"/>
        </w:rPr>
        <w:t xml:space="preserve"> 3 / EV Plug Alliance / </w:t>
      </w:r>
      <w:proofErr w:type="spellStart"/>
      <w:r w:rsidRPr="004B4852">
        <w:rPr>
          <w:rFonts w:asciiTheme="majorHAnsi" w:eastAsia="Times New Roman" w:hAnsiTheme="majorHAnsi" w:cstheme="majorHAnsi"/>
          <w:lang w:eastAsia="pl-PL"/>
        </w:rPr>
        <w:t>Scame</w:t>
      </w:r>
      <w:proofErr w:type="spellEnd"/>
      <w:r w:rsidR="0033021C">
        <w:rPr>
          <w:rFonts w:asciiTheme="majorHAnsi" w:eastAsia="Times New Roman" w:hAnsiTheme="majorHAnsi" w:cstheme="majorHAnsi"/>
          <w:lang w:eastAsia="pl-PL"/>
        </w:rPr>
        <w:t>.</w:t>
      </w:r>
    </w:p>
    <w:p w14:paraId="24062494" w14:textId="75606E9B" w:rsidR="00B02B12" w:rsidRPr="004B4852" w:rsidRDefault="00B02B12" w:rsidP="00B02B12">
      <w:pPr>
        <w:pStyle w:val="Nagwek2"/>
        <w:rPr>
          <w:rFonts w:eastAsia="Times New Roman" w:cstheme="majorHAnsi"/>
          <w:lang w:eastAsia="pl-PL"/>
        </w:rPr>
      </w:pPr>
      <w:bookmarkStart w:id="747" w:name="_Toc114853544"/>
      <w:r w:rsidRPr="004B4852">
        <w:rPr>
          <w:rFonts w:eastAsia="Times New Roman" w:cstheme="majorHAnsi"/>
          <w:lang w:eastAsia="pl-PL"/>
        </w:rPr>
        <w:t xml:space="preserve">Infrastruktura na terenie </w:t>
      </w:r>
      <w:r w:rsidR="00671E7A">
        <w:rPr>
          <w:rFonts w:cstheme="majorHAnsi"/>
        </w:rPr>
        <w:t>Miasta Mrągowo</w:t>
      </w:r>
      <w:bookmarkEnd w:id="747"/>
    </w:p>
    <w:p w14:paraId="1CF1F432" w14:textId="45DD51F4" w:rsidR="00B5782D" w:rsidRPr="004B4852" w:rsidRDefault="00B5782D" w:rsidP="00B5782D">
      <w:pPr>
        <w:rPr>
          <w:rFonts w:asciiTheme="majorHAnsi" w:eastAsia="Times New Roman" w:hAnsiTheme="majorHAnsi" w:cstheme="majorHAnsi"/>
          <w:lang w:eastAsia="pl-PL"/>
        </w:rPr>
      </w:pPr>
      <w:r w:rsidRPr="004B4852">
        <w:rPr>
          <w:rFonts w:asciiTheme="majorHAnsi" w:eastAsia="Times New Roman" w:hAnsiTheme="majorHAnsi" w:cstheme="majorHAnsi"/>
          <w:lang w:eastAsia="pl-PL"/>
        </w:rPr>
        <w:t>Zgodnie z ww. ustawą art. 32, pkt. 1 Generalny Dyrektor Dróg Krajowych i Autostrad opracowuje plan lokalizacji ogólnodostępnych stacji ładowania oraz stacji gazu ziemnego wzdłuż pozostających w jego zarządzie dróg sieci bazowej TEN-T, na okres nie krótszy</w:t>
      </w:r>
      <w:r w:rsidR="003836F5" w:rsidRPr="004B4852">
        <w:rPr>
          <w:rFonts w:asciiTheme="majorHAnsi" w:eastAsia="Times New Roman" w:hAnsiTheme="majorHAnsi" w:cstheme="majorHAnsi"/>
          <w:lang w:eastAsia="pl-PL"/>
        </w:rPr>
        <w:t xml:space="preserve"> </w:t>
      </w:r>
      <w:r w:rsidRPr="004B4852">
        <w:rPr>
          <w:rFonts w:asciiTheme="majorHAnsi" w:eastAsia="Times New Roman" w:hAnsiTheme="majorHAnsi" w:cstheme="majorHAnsi"/>
          <w:lang w:eastAsia="pl-PL"/>
        </w:rPr>
        <w:t>niż</w:t>
      </w:r>
      <w:r w:rsidR="000540E0" w:rsidRPr="004B4852">
        <w:rPr>
          <w:rFonts w:asciiTheme="majorHAnsi" w:eastAsia="Times New Roman" w:hAnsiTheme="majorHAnsi" w:cstheme="majorHAnsi"/>
          <w:lang w:eastAsia="pl-PL"/>
        </w:rPr>
        <w:t> </w:t>
      </w:r>
      <w:r w:rsidRPr="004B4852">
        <w:rPr>
          <w:rFonts w:asciiTheme="majorHAnsi" w:eastAsia="Times New Roman" w:hAnsiTheme="majorHAnsi" w:cstheme="majorHAnsi"/>
          <w:lang w:eastAsia="pl-PL"/>
        </w:rPr>
        <w:t>5</w:t>
      </w:r>
      <w:r w:rsidR="000540E0" w:rsidRPr="004B4852">
        <w:rPr>
          <w:rFonts w:asciiTheme="majorHAnsi" w:eastAsia="Times New Roman" w:hAnsiTheme="majorHAnsi" w:cstheme="majorHAnsi"/>
          <w:lang w:eastAsia="pl-PL"/>
        </w:rPr>
        <w:t> </w:t>
      </w:r>
      <w:r w:rsidRPr="004B4852">
        <w:rPr>
          <w:rFonts w:asciiTheme="majorHAnsi" w:eastAsia="Times New Roman" w:hAnsiTheme="majorHAnsi" w:cstheme="majorHAnsi"/>
          <w:lang w:eastAsia="pl-PL"/>
        </w:rPr>
        <w:t>lat.</w:t>
      </w:r>
      <w:r w:rsidR="007A09CD" w:rsidRPr="004B4852">
        <w:rPr>
          <w:rFonts w:asciiTheme="majorHAnsi" w:eastAsia="Times New Roman" w:hAnsiTheme="majorHAnsi" w:cstheme="majorHAnsi"/>
          <w:lang w:eastAsia="pl-PL"/>
        </w:rPr>
        <w:t xml:space="preserve"> </w:t>
      </w:r>
      <w:r w:rsidRPr="004B4852">
        <w:rPr>
          <w:rFonts w:asciiTheme="majorHAnsi" w:eastAsia="Times New Roman" w:hAnsiTheme="majorHAnsi" w:cstheme="majorHAnsi"/>
          <w:lang w:eastAsia="pl-PL"/>
        </w:rPr>
        <w:t>Mapę lokalizacji tych stacji na terenie Polski przedstawia rysunek poniżej.</w:t>
      </w:r>
    </w:p>
    <w:p w14:paraId="3009BB38" w14:textId="104519C6" w:rsidR="008E3953" w:rsidRPr="007369FB" w:rsidRDefault="009C016F" w:rsidP="007369FB">
      <w:pPr>
        <w:pStyle w:val="Legenda"/>
      </w:pPr>
      <w:bookmarkStart w:id="748" w:name="_Toc114853580"/>
      <w:r w:rsidRPr="007369FB">
        <w:t xml:space="preserve">Rysunek </w:t>
      </w:r>
      <w:r w:rsidR="004A2379">
        <w:fldChar w:fldCharType="begin"/>
      </w:r>
      <w:r w:rsidR="004A2379">
        <w:instrText xml:space="preserve"> SEQ Rysunek \* ARABIC </w:instrText>
      </w:r>
      <w:r w:rsidR="004A2379">
        <w:fldChar w:fldCharType="separate"/>
      </w:r>
      <w:r w:rsidR="003565F8">
        <w:rPr>
          <w:noProof/>
        </w:rPr>
        <w:t>16</w:t>
      </w:r>
      <w:r w:rsidR="004A2379">
        <w:rPr>
          <w:noProof/>
        </w:rPr>
        <w:fldChar w:fldCharType="end"/>
      </w:r>
      <w:r w:rsidRPr="007369FB">
        <w:t xml:space="preserve"> </w:t>
      </w:r>
      <w:r w:rsidR="00F075DC" w:rsidRPr="007369FB">
        <w:t>Mapa lokalizacji stacji ładowania, stacji gazu ziemnego oraz punktów tankowania wodoru</w:t>
      </w:r>
      <w:r w:rsidR="003836F5" w:rsidRPr="007369FB">
        <w:t xml:space="preserve"> </w:t>
      </w:r>
      <w:r w:rsidR="00F075DC" w:rsidRPr="007369FB">
        <w:t>na Miejscach Obsługi Podróżnych na sieci bazowej TEN-T</w:t>
      </w:r>
      <w:bookmarkEnd w:id="748"/>
    </w:p>
    <w:p w14:paraId="4E45BCAF" w14:textId="7B51DCAE" w:rsidR="007369FB" w:rsidRDefault="007369FB" w:rsidP="007369FB">
      <w:pPr>
        <w:pStyle w:val="Bezodstpw"/>
        <w:rPr>
          <w:b/>
          <w:i/>
        </w:rPr>
      </w:pPr>
      <w:r w:rsidRPr="004B4852">
        <w:rPr>
          <w:noProof/>
          <w:lang w:eastAsia="pl-PL"/>
        </w:rPr>
        <w:drawing>
          <wp:inline distT="0" distB="0" distL="0" distR="0" wp14:anchorId="0E8BFA2C" wp14:editId="2B09204F">
            <wp:extent cx="5324405" cy="4497070"/>
            <wp:effectExtent l="0" t="0" r="0" b="0"/>
            <wp:docPr id="126" name="Obraz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331917" cy="4503415"/>
                    </a:xfrm>
                    <a:prstGeom prst="rect">
                      <a:avLst/>
                    </a:prstGeom>
                  </pic:spPr>
                </pic:pic>
              </a:graphicData>
            </a:graphic>
          </wp:inline>
        </w:drawing>
      </w:r>
    </w:p>
    <w:p w14:paraId="5F88ECAA" w14:textId="182944A1" w:rsidR="00B5782D" w:rsidRPr="007369FB" w:rsidRDefault="00B5782D" w:rsidP="007369FB">
      <w:pPr>
        <w:pStyle w:val="Legenda"/>
      </w:pPr>
      <w:r w:rsidRPr="007369FB">
        <w:t xml:space="preserve">Źródło: </w:t>
      </w:r>
      <w:hyperlink r:id="rId52" w:history="1">
        <w:r w:rsidRPr="007369FB">
          <w:rPr>
            <w:rStyle w:val="Hipercze"/>
            <w:color w:val="4D4D4D" w:themeColor="accent6"/>
            <w:u w:val="none"/>
          </w:rPr>
          <w:t>https://www.gddkia.gov.pl/</w:t>
        </w:r>
      </w:hyperlink>
      <w:r w:rsidR="003836F5" w:rsidRPr="007369FB">
        <w:t xml:space="preserve"> </w:t>
      </w:r>
      <w:hyperlink r:id="rId53" w:history="1">
        <w:r w:rsidRPr="007369FB">
          <w:rPr>
            <w:rStyle w:val="Hipercze"/>
            <w:color w:val="4D4D4D" w:themeColor="accent6"/>
            <w:u w:val="none"/>
          </w:rPr>
          <w:t>https://www.gddkia.gov.pl/frontend/web/userfiles/articles/p/plan-lokalizacji-ogolnodostepnyc_30535/_PLAN_pr.xlsx</w:t>
        </w:r>
      </w:hyperlink>
      <w:r w:rsidR="00671E7A" w:rsidRPr="007369FB">
        <w:rPr>
          <w:rStyle w:val="Hipercze"/>
          <w:color w:val="4D4D4D" w:themeColor="accent6"/>
          <w:u w:val="none"/>
        </w:rPr>
        <w:t xml:space="preserve">, data dostępu: </w:t>
      </w:r>
      <w:r w:rsidR="007369FB" w:rsidRPr="007369FB">
        <w:rPr>
          <w:rStyle w:val="Hipercze"/>
          <w:color w:val="4D4D4D" w:themeColor="accent6"/>
          <w:u w:val="none"/>
        </w:rPr>
        <w:t>01.03.2020 r.</w:t>
      </w:r>
    </w:p>
    <w:p w14:paraId="374618C1" w14:textId="77777777" w:rsidR="00261FAE" w:rsidRPr="004B4852" w:rsidRDefault="00261FAE" w:rsidP="00B02B12">
      <w:pPr>
        <w:rPr>
          <w:rFonts w:asciiTheme="majorHAnsi" w:hAnsiTheme="majorHAnsi" w:cstheme="majorHAnsi"/>
        </w:rPr>
      </w:pPr>
    </w:p>
    <w:p w14:paraId="6DB89D61" w14:textId="1190D970" w:rsidR="0042028B" w:rsidRPr="004B4852" w:rsidRDefault="0042028B" w:rsidP="0042028B">
      <w:pPr>
        <w:rPr>
          <w:rFonts w:asciiTheme="majorHAnsi" w:hAnsiTheme="majorHAnsi" w:cstheme="majorHAnsi"/>
        </w:rPr>
      </w:pPr>
      <w:r w:rsidRPr="004B4852">
        <w:rPr>
          <w:rFonts w:asciiTheme="majorHAnsi" w:hAnsiTheme="majorHAnsi" w:cstheme="majorHAnsi"/>
        </w:rPr>
        <w:lastRenderedPageBreak/>
        <w:t xml:space="preserve">Przez </w:t>
      </w:r>
      <w:r>
        <w:rPr>
          <w:rFonts w:asciiTheme="majorHAnsi" w:hAnsiTheme="majorHAnsi" w:cstheme="majorHAnsi"/>
        </w:rPr>
        <w:t xml:space="preserve">Miasto </w:t>
      </w:r>
      <w:r w:rsidR="00E75FC5">
        <w:rPr>
          <w:rFonts w:cstheme="majorHAnsi"/>
        </w:rPr>
        <w:t>Mrągowo</w:t>
      </w:r>
      <w:r>
        <w:rPr>
          <w:rFonts w:cstheme="majorHAnsi"/>
        </w:rPr>
        <w:t xml:space="preserve"> nie przebiegają </w:t>
      </w:r>
      <w:r>
        <w:rPr>
          <w:rFonts w:asciiTheme="majorHAnsi" w:hAnsiTheme="majorHAnsi" w:cstheme="majorHAnsi"/>
        </w:rPr>
        <w:t xml:space="preserve">drogi </w:t>
      </w:r>
      <w:r w:rsidRPr="004B4852">
        <w:rPr>
          <w:rFonts w:asciiTheme="majorHAnsi" w:hAnsiTheme="majorHAnsi" w:cstheme="majorHAnsi"/>
        </w:rPr>
        <w:t>należ</w:t>
      </w:r>
      <w:r>
        <w:rPr>
          <w:rFonts w:asciiTheme="majorHAnsi" w:hAnsiTheme="majorHAnsi" w:cstheme="majorHAnsi"/>
        </w:rPr>
        <w:t>ące</w:t>
      </w:r>
      <w:r w:rsidRPr="004B4852">
        <w:rPr>
          <w:rFonts w:asciiTheme="majorHAnsi" w:hAnsiTheme="majorHAnsi" w:cstheme="majorHAnsi"/>
        </w:rPr>
        <w:t xml:space="preserve"> do tras sieci bazowej TEN-T. </w:t>
      </w:r>
      <w:r>
        <w:rPr>
          <w:rFonts w:asciiTheme="majorHAnsi" w:hAnsiTheme="majorHAnsi" w:cstheme="majorHAnsi"/>
        </w:rPr>
        <w:t xml:space="preserve">W odległości </w:t>
      </w:r>
      <w:r w:rsidR="002C790B">
        <w:rPr>
          <w:rFonts w:asciiTheme="majorHAnsi" w:hAnsiTheme="majorHAnsi" w:cstheme="majorHAnsi"/>
        </w:rPr>
        <w:t xml:space="preserve">około 60 km </w:t>
      </w:r>
      <w:r>
        <w:rPr>
          <w:rFonts w:asciiTheme="majorHAnsi" w:hAnsiTheme="majorHAnsi" w:cstheme="majorHAnsi"/>
        </w:rPr>
        <w:t>od Miasta zlokalizowana jest droga szybkiego ruchu (S16</w:t>
      </w:r>
      <w:r w:rsidR="002C790B">
        <w:rPr>
          <w:rFonts w:asciiTheme="majorHAnsi" w:hAnsiTheme="majorHAnsi" w:cstheme="majorHAnsi"/>
        </w:rPr>
        <w:t>, S51, S7)</w:t>
      </w:r>
      <w:r>
        <w:rPr>
          <w:rFonts w:asciiTheme="majorHAnsi" w:hAnsiTheme="majorHAnsi" w:cstheme="majorHAnsi"/>
        </w:rPr>
        <w:t xml:space="preserve">, gdzie </w:t>
      </w:r>
      <w:r w:rsidRPr="004B4852">
        <w:rPr>
          <w:rFonts w:asciiTheme="majorHAnsi" w:hAnsiTheme="majorHAnsi" w:cstheme="majorHAnsi"/>
        </w:rPr>
        <w:t>zgodnie z Planem lokalizacji ogólnodostępnych stacji ładowania, stacji gazu ziemnego oraz punktów tankowania wodoru opublikowanych przez Generalną Dyrekcję Dróg Krajowych i Autostrad</w:t>
      </w:r>
      <w:r>
        <w:rPr>
          <w:rFonts w:asciiTheme="majorHAnsi" w:hAnsiTheme="majorHAnsi" w:cstheme="majorHAnsi"/>
        </w:rPr>
        <w:t xml:space="preserve"> będą znajdowały się szybkie stacje ładowania</w:t>
      </w:r>
      <w:r w:rsidRPr="004B4852">
        <w:rPr>
          <w:rFonts w:asciiTheme="majorHAnsi" w:hAnsiTheme="majorHAnsi" w:cstheme="majorHAnsi"/>
        </w:rPr>
        <w:t xml:space="preserve">. </w:t>
      </w:r>
    </w:p>
    <w:p w14:paraId="301272FD" w14:textId="70122079" w:rsidR="006E221C" w:rsidRDefault="00D75783" w:rsidP="00C023E3">
      <w:pPr>
        <w:rPr>
          <w:rFonts w:asciiTheme="majorHAnsi" w:hAnsiTheme="majorHAnsi" w:cstheme="majorHAnsi"/>
        </w:rPr>
      </w:pPr>
      <w:r w:rsidRPr="004B4852">
        <w:rPr>
          <w:rFonts w:asciiTheme="majorHAnsi" w:hAnsiTheme="majorHAnsi" w:cstheme="majorHAnsi"/>
        </w:rPr>
        <w:t xml:space="preserve"> </w:t>
      </w:r>
      <w:r w:rsidR="00354BEF" w:rsidRPr="004B4852">
        <w:rPr>
          <w:rFonts w:asciiTheme="majorHAnsi" w:hAnsiTheme="majorHAnsi" w:cstheme="majorHAnsi"/>
        </w:rPr>
        <w:t>N</w:t>
      </w:r>
      <w:r w:rsidR="007A09CD" w:rsidRPr="004B4852">
        <w:rPr>
          <w:rFonts w:asciiTheme="majorHAnsi" w:hAnsiTheme="majorHAnsi" w:cstheme="majorHAnsi"/>
        </w:rPr>
        <w:t xml:space="preserve">a terenie </w:t>
      </w:r>
      <w:r w:rsidR="007369FB">
        <w:rPr>
          <w:rFonts w:asciiTheme="majorHAnsi" w:hAnsiTheme="majorHAnsi" w:cstheme="majorHAnsi"/>
        </w:rPr>
        <w:t>Miasta Mrągowo</w:t>
      </w:r>
      <w:r w:rsidR="00344234">
        <w:rPr>
          <w:rFonts w:asciiTheme="majorHAnsi" w:hAnsiTheme="majorHAnsi" w:cstheme="majorHAnsi"/>
        </w:rPr>
        <w:t>,</w:t>
      </w:r>
      <w:r w:rsidRPr="004B4852">
        <w:rPr>
          <w:rFonts w:asciiTheme="majorHAnsi" w:hAnsiTheme="majorHAnsi" w:cstheme="majorHAnsi"/>
        </w:rPr>
        <w:t xml:space="preserve"> </w:t>
      </w:r>
      <w:r w:rsidR="00354BEF" w:rsidRPr="004B4852">
        <w:rPr>
          <w:rFonts w:asciiTheme="majorHAnsi" w:hAnsiTheme="majorHAnsi" w:cstheme="majorHAnsi"/>
        </w:rPr>
        <w:t xml:space="preserve">według danych </w:t>
      </w:r>
      <w:r w:rsidR="007A09CD" w:rsidRPr="004B4852">
        <w:rPr>
          <w:rFonts w:asciiTheme="majorHAnsi" w:hAnsiTheme="majorHAnsi" w:cstheme="majorHAnsi"/>
        </w:rPr>
        <w:t>portal</w:t>
      </w:r>
      <w:r w:rsidR="00354BEF" w:rsidRPr="004B4852">
        <w:rPr>
          <w:rFonts w:asciiTheme="majorHAnsi" w:hAnsiTheme="majorHAnsi" w:cstheme="majorHAnsi"/>
        </w:rPr>
        <w:t>u</w:t>
      </w:r>
      <w:r w:rsidR="007A09CD" w:rsidRPr="004B4852">
        <w:rPr>
          <w:rFonts w:asciiTheme="majorHAnsi" w:hAnsiTheme="majorHAnsi" w:cstheme="majorHAnsi"/>
        </w:rPr>
        <w:t xml:space="preserve"> </w:t>
      </w:r>
      <w:hyperlink r:id="rId54" w:history="1">
        <w:r w:rsidR="007A09CD" w:rsidRPr="004B4852">
          <w:rPr>
            <w:rStyle w:val="Hipercze"/>
            <w:rFonts w:asciiTheme="majorHAnsi" w:hAnsiTheme="majorHAnsi" w:cstheme="majorHAnsi"/>
          </w:rPr>
          <w:t>https://www.plugshare.com/</w:t>
        </w:r>
      </w:hyperlink>
      <w:r w:rsidR="007A09CD" w:rsidRPr="004B4852">
        <w:rPr>
          <w:rFonts w:asciiTheme="majorHAnsi" w:hAnsiTheme="majorHAnsi" w:cstheme="majorHAnsi"/>
        </w:rPr>
        <w:t xml:space="preserve"> </w:t>
      </w:r>
      <w:r w:rsidR="00344234">
        <w:rPr>
          <w:rFonts w:asciiTheme="majorHAnsi" w:hAnsiTheme="majorHAnsi" w:cstheme="majorHAnsi"/>
        </w:rPr>
        <w:t>znajduj</w:t>
      </w:r>
      <w:r w:rsidR="002C790B">
        <w:rPr>
          <w:rFonts w:asciiTheme="majorHAnsi" w:hAnsiTheme="majorHAnsi" w:cstheme="majorHAnsi"/>
        </w:rPr>
        <w:t>e</w:t>
      </w:r>
      <w:r w:rsidR="00344234">
        <w:rPr>
          <w:rFonts w:asciiTheme="majorHAnsi" w:hAnsiTheme="majorHAnsi" w:cstheme="majorHAnsi"/>
        </w:rPr>
        <w:t xml:space="preserve"> się </w:t>
      </w:r>
      <w:r w:rsidR="002C790B">
        <w:rPr>
          <w:rFonts w:asciiTheme="majorHAnsi" w:hAnsiTheme="majorHAnsi" w:cstheme="majorHAnsi"/>
        </w:rPr>
        <w:t>jedna</w:t>
      </w:r>
      <w:r w:rsidR="00344234">
        <w:rPr>
          <w:rFonts w:asciiTheme="majorHAnsi" w:hAnsiTheme="majorHAnsi" w:cstheme="majorHAnsi"/>
        </w:rPr>
        <w:t xml:space="preserve"> stacj</w:t>
      </w:r>
      <w:r w:rsidR="002C790B">
        <w:rPr>
          <w:rFonts w:asciiTheme="majorHAnsi" w:hAnsiTheme="majorHAnsi" w:cstheme="majorHAnsi"/>
        </w:rPr>
        <w:t>a</w:t>
      </w:r>
      <w:r w:rsidR="00344234">
        <w:rPr>
          <w:rFonts w:asciiTheme="majorHAnsi" w:hAnsiTheme="majorHAnsi" w:cstheme="majorHAnsi"/>
        </w:rPr>
        <w:t xml:space="preserve"> ładowania</w:t>
      </w:r>
      <w:r w:rsidR="006E221C">
        <w:rPr>
          <w:rFonts w:asciiTheme="majorHAnsi" w:hAnsiTheme="majorHAnsi" w:cstheme="majorHAnsi"/>
        </w:rPr>
        <w:t>:</w:t>
      </w:r>
    </w:p>
    <w:p w14:paraId="308107B9" w14:textId="30A4BBA2" w:rsidR="002C790B" w:rsidRDefault="002C790B" w:rsidP="005541F9">
      <w:pPr>
        <w:pStyle w:val="Akapitzlist"/>
        <w:numPr>
          <w:ilvl w:val="0"/>
          <w:numId w:val="35"/>
        </w:numPr>
        <w:rPr>
          <w:rFonts w:asciiTheme="majorHAnsi" w:hAnsiTheme="majorHAnsi" w:cstheme="majorHAnsi"/>
        </w:rPr>
      </w:pPr>
      <w:r w:rsidRPr="002C790B">
        <w:rPr>
          <w:rFonts w:asciiTheme="majorHAnsi" w:hAnsiTheme="majorHAnsi" w:cstheme="majorHAnsi"/>
        </w:rPr>
        <w:t>Orlen Stacja Paliw Mrągowo</w:t>
      </w:r>
      <w:r>
        <w:rPr>
          <w:rFonts w:asciiTheme="majorHAnsi" w:hAnsiTheme="majorHAnsi" w:cstheme="majorHAnsi"/>
        </w:rPr>
        <w:t>, która posiada 2 stanowisk do ładowania i 3 rodzaje plugów:</w:t>
      </w:r>
    </w:p>
    <w:p w14:paraId="6E9EB619" w14:textId="77777777" w:rsidR="002C790B" w:rsidRDefault="002C790B" w:rsidP="005541F9">
      <w:pPr>
        <w:pStyle w:val="Akapitzlist"/>
        <w:numPr>
          <w:ilvl w:val="1"/>
          <w:numId w:val="35"/>
        </w:numPr>
        <w:rPr>
          <w:rFonts w:asciiTheme="majorHAnsi" w:hAnsiTheme="majorHAnsi" w:cstheme="majorHAnsi"/>
        </w:rPr>
      </w:pPr>
      <w:proofErr w:type="spellStart"/>
      <w:r w:rsidRPr="002C790B">
        <w:rPr>
          <w:rFonts w:asciiTheme="majorHAnsi" w:hAnsiTheme="majorHAnsi" w:cstheme="majorHAnsi"/>
        </w:rPr>
        <w:t>CHAdeMO</w:t>
      </w:r>
      <w:proofErr w:type="spellEnd"/>
      <w:r>
        <w:rPr>
          <w:rFonts w:asciiTheme="majorHAnsi" w:hAnsiTheme="majorHAnsi" w:cstheme="majorHAnsi"/>
        </w:rPr>
        <w:t xml:space="preserve"> o mocy: 50 kW</w:t>
      </w:r>
      <w:r w:rsidRPr="002C790B">
        <w:rPr>
          <w:rFonts w:asciiTheme="majorHAnsi" w:hAnsiTheme="majorHAnsi" w:cstheme="majorHAnsi"/>
        </w:rPr>
        <w:t>,</w:t>
      </w:r>
    </w:p>
    <w:p w14:paraId="58D68B7E" w14:textId="77777777" w:rsidR="002C790B" w:rsidRDefault="002C790B" w:rsidP="005541F9">
      <w:pPr>
        <w:pStyle w:val="Akapitzlist"/>
        <w:numPr>
          <w:ilvl w:val="1"/>
          <w:numId w:val="35"/>
        </w:numPr>
        <w:rPr>
          <w:rFonts w:asciiTheme="majorHAnsi" w:hAnsiTheme="majorHAnsi" w:cstheme="majorHAnsi"/>
        </w:rPr>
      </w:pPr>
      <w:r w:rsidRPr="002C790B">
        <w:rPr>
          <w:rFonts w:asciiTheme="majorHAnsi" w:hAnsiTheme="majorHAnsi" w:cstheme="majorHAnsi"/>
        </w:rPr>
        <w:t>CCS/SAE</w:t>
      </w:r>
      <w:r>
        <w:rPr>
          <w:rFonts w:asciiTheme="majorHAnsi" w:hAnsiTheme="majorHAnsi" w:cstheme="majorHAnsi"/>
        </w:rPr>
        <w:t xml:space="preserve"> o mocy: 100 kW</w:t>
      </w:r>
      <w:r w:rsidRPr="002C790B">
        <w:rPr>
          <w:rFonts w:asciiTheme="majorHAnsi" w:hAnsiTheme="majorHAnsi" w:cstheme="majorHAnsi"/>
        </w:rPr>
        <w:t>,</w:t>
      </w:r>
    </w:p>
    <w:p w14:paraId="23145F23" w14:textId="75F4C4D0" w:rsidR="007369FB" w:rsidRPr="007369FB" w:rsidRDefault="002C790B" w:rsidP="005541F9">
      <w:pPr>
        <w:pStyle w:val="Akapitzlist"/>
        <w:numPr>
          <w:ilvl w:val="1"/>
          <w:numId w:val="35"/>
        </w:numPr>
        <w:rPr>
          <w:rFonts w:asciiTheme="majorHAnsi" w:hAnsiTheme="majorHAnsi" w:cstheme="majorHAnsi"/>
        </w:rPr>
      </w:pPr>
      <w:proofErr w:type="spellStart"/>
      <w:r w:rsidRPr="002C790B">
        <w:rPr>
          <w:rFonts w:asciiTheme="majorHAnsi" w:hAnsiTheme="majorHAnsi" w:cstheme="majorHAnsi"/>
        </w:rPr>
        <w:t>Type</w:t>
      </w:r>
      <w:proofErr w:type="spellEnd"/>
      <w:r w:rsidRPr="002C790B">
        <w:rPr>
          <w:rFonts w:asciiTheme="majorHAnsi" w:hAnsiTheme="majorHAnsi" w:cstheme="majorHAnsi"/>
        </w:rPr>
        <w:t xml:space="preserve"> 2</w:t>
      </w:r>
      <w:r>
        <w:rPr>
          <w:rFonts w:asciiTheme="majorHAnsi" w:hAnsiTheme="majorHAnsi" w:cstheme="majorHAnsi"/>
        </w:rPr>
        <w:t xml:space="preserve"> o mocy 43 </w:t>
      </w:r>
      <w:proofErr w:type="spellStart"/>
      <w:r>
        <w:rPr>
          <w:rFonts w:asciiTheme="majorHAnsi" w:hAnsiTheme="majorHAnsi" w:cstheme="majorHAnsi"/>
        </w:rPr>
        <w:t>kW.</w:t>
      </w:r>
      <w:proofErr w:type="spellEnd"/>
    </w:p>
    <w:p w14:paraId="4757ED46" w14:textId="1D4E9C00" w:rsidR="00A60257" w:rsidRPr="004B4852" w:rsidRDefault="002C790B" w:rsidP="00B02B12">
      <w:pPr>
        <w:rPr>
          <w:rFonts w:asciiTheme="majorHAnsi" w:hAnsiTheme="majorHAnsi" w:cstheme="majorHAnsi"/>
        </w:rPr>
      </w:pPr>
      <w:r w:rsidRPr="004B4852">
        <w:rPr>
          <w:rFonts w:asciiTheme="majorHAnsi" w:hAnsiTheme="majorHAnsi" w:cstheme="majorHAnsi"/>
        </w:rPr>
        <w:t>Ponadto w okolicy</w:t>
      </w:r>
      <w:r>
        <w:rPr>
          <w:rFonts w:asciiTheme="majorHAnsi" w:hAnsiTheme="majorHAnsi" w:cstheme="majorHAnsi"/>
        </w:rPr>
        <w:t xml:space="preserve"> na drodze nr DK16 i w okolicy Miasta Mikołajki znajdują się dodatkowo 6 stacji</w:t>
      </w:r>
      <w:r w:rsidRPr="004B4852">
        <w:rPr>
          <w:rFonts w:asciiTheme="majorHAnsi" w:hAnsiTheme="majorHAnsi" w:cstheme="majorHAnsi"/>
        </w:rPr>
        <w:t>.</w:t>
      </w:r>
      <w:r>
        <w:rPr>
          <w:rFonts w:asciiTheme="majorHAnsi" w:hAnsiTheme="majorHAnsi" w:cstheme="majorHAnsi"/>
        </w:rPr>
        <w:t xml:space="preserve"> </w:t>
      </w:r>
      <w:r w:rsidRPr="004B4852">
        <w:rPr>
          <w:rFonts w:asciiTheme="majorHAnsi" w:hAnsiTheme="majorHAnsi" w:cstheme="majorHAnsi"/>
        </w:rPr>
        <w:t xml:space="preserve">Mapę prezentuje rysunek </w:t>
      </w:r>
      <w:r>
        <w:rPr>
          <w:rFonts w:asciiTheme="majorHAnsi" w:hAnsiTheme="majorHAnsi" w:cstheme="majorHAnsi"/>
        </w:rPr>
        <w:t>nr 16</w:t>
      </w:r>
      <w:r w:rsidRPr="004B4852">
        <w:rPr>
          <w:rFonts w:asciiTheme="majorHAnsi" w:hAnsiTheme="majorHAnsi" w:cstheme="majorHAnsi"/>
        </w:rPr>
        <w:t>.</w:t>
      </w:r>
    </w:p>
    <w:p w14:paraId="3067BAB4" w14:textId="19F99750" w:rsidR="007369FB" w:rsidRDefault="002C790B" w:rsidP="007369FB">
      <w:pPr>
        <w:pStyle w:val="Legenda"/>
        <w:keepNext/>
        <w:jc w:val="center"/>
      </w:pPr>
      <w:r>
        <w:rPr>
          <w:noProof/>
        </w:rPr>
        <w:drawing>
          <wp:inline distT="0" distB="0" distL="0" distR="0" wp14:anchorId="172EA924" wp14:editId="6228962C">
            <wp:extent cx="5760720" cy="308737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0720" cy="3087370"/>
                    </a:xfrm>
                    <a:prstGeom prst="rect">
                      <a:avLst/>
                    </a:prstGeom>
                  </pic:spPr>
                </pic:pic>
              </a:graphicData>
            </a:graphic>
          </wp:inline>
        </w:drawing>
      </w:r>
    </w:p>
    <w:p w14:paraId="324D69F7" w14:textId="4986621C" w:rsidR="007369FB" w:rsidRDefault="007369FB" w:rsidP="007369FB">
      <w:pPr>
        <w:pStyle w:val="Legenda"/>
      </w:pPr>
      <w:bookmarkStart w:id="749" w:name="_Toc114853581"/>
      <w:r>
        <w:t xml:space="preserve">Rysunek </w:t>
      </w:r>
      <w:r w:rsidR="004A2379">
        <w:fldChar w:fldCharType="begin"/>
      </w:r>
      <w:r w:rsidR="004A2379">
        <w:instrText xml:space="preserve"> SEQ Rysunek \* ARABIC </w:instrText>
      </w:r>
      <w:r w:rsidR="004A2379">
        <w:fldChar w:fldCharType="separate"/>
      </w:r>
      <w:r w:rsidR="003565F8">
        <w:rPr>
          <w:noProof/>
        </w:rPr>
        <w:t>17</w:t>
      </w:r>
      <w:r w:rsidR="004A2379">
        <w:rPr>
          <w:noProof/>
        </w:rPr>
        <w:fldChar w:fldCharType="end"/>
      </w:r>
      <w:r>
        <w:t xml:space="preserve"> </w:t>
      </w:r>
      <w:r w:rsidRPr="00947ADD">
        <w:t>Mapa stacji ładowania w pobliżu Miasta Mrągowo</w:t>
      </w:r>
      <w:bookmarkEnd w:id="749"/>
    </w:p>
    <w:p w14:paraId="3F359BFC" w14:textId="70B2BE03" w:rsidR="007A09CD" w:rsidRPr="007369FB" w:rsidRDefault="007A09CD" w:rsidP="007369FB">
      <w:pPr>
        <w:pStyle w:val="Legenda"/>
      </w:pPr>
      <w:r w:rsidRPr="007369FB">
        <w:t xml:space="preserve">Źródło: </w:t>
      </w:r>
      <w:hyperlink r:id="rId56" w:history="1">
        <w:r w:rsidR="007369FB" w:rsidRPr="00401FFE">
          <w:rPr>
            <w:rStyle w:val="Hipercze"/>
          </w:rPr>
          <w:t>https://www.plugshare.com/</w:t>
        </w:r>
      </w:hyperlink>
      <w:r w:rsidR="007369FB">
        <w:t xml:space="preserve">, data dostępu: 14.08.2022 r. </w:t>
      </w:r>
    </w:p>
    <w:p w14:paraId="0A7649AB" w14:textId="7F1B41EB" w:rsidR="008A53BC" w:rsidRPr="004B4852" w:rsidRDefault="008A53BC">
      <w:pPr>
        <w:spacing w:before="0" w:line="276" w:lineRule="auto"/>
        <w:contextualSpacing w:val="0"/>
        <w:jc w:val="left"/>
        <w:rPr>
          <w:rFonts w:asciiTheme="majorHAnsi" w:eastAsiaTheme="majorEastAsia" w:hAnsiTheme="majorHAnsi" w:cstheme="majorHAnsi"/>
          <w:b/>
          <w:bCs/>
          <w:color w:val="4D4D4D" w:themeColor="accent6"/>
          <w:sz w:val="28"/>
          <w:szCs w:val="28"/>
        </w:rPr>
      </w:pPr>
      <w:r w:rsidRPr="004B4852">
        <w:rPr>
          <w:rFonts w:asciiTheme="majorHAnsi" w:hAnsiTheme="majorHAnsi" w:cstheme="majorHAnsi"/>
        </w:rPr>
        <w:br w:type="page"/>
      </w:r>
    </w:p>
    <w:p w14:paraId="76F4DD9D" w14:textId="30EC3BBA" w:rsidR="00EB2B6A" w:rsidRPr="004B4852" w:rsidRDefault="00EB2B6A" w:rsidP="00EB2B6A">
      <w:pPr>
        <w:pStyle w:val="Nagwek1"/>
        <w:rPr>
          <w:rFonts w:cstheme="majorHAnsi"/>
        </w:rPr>
      </w:pPr>
      <w:bookmarkStart w:id="750" w:name="_Toc114853545"/>
      <w:r w:rsidRPr="004B4852">
        <w:rPr>
          <w:rFonts w:cstheme="majorHAnsi"/>
        </w:rPr>
        <w:lastRenderedPageBreak/>
        <w:t>KIERUNKI ROZWOJU</w:t>
      </w:r>
      <w:bookmarkEnd w:id="584"/>
      <w:bookmarkEnd w:id="592"/>
      <w:r w:rsidR="00B0049A" w:rsidRPr="004B4852">
        <w:rPr>
          <w:rFonts w:cstheme="majorHAnsi"/>
        </w:rPr>
        <w:t xml:space="preserve"> I INWESTYCJE</w:t>
      </w:r>
      <w:bookmarkEnd w:id="744"/>
      <w:bookmarkEnd w:id="745"/>
      <w:bookmarkEnd w:id="750"/>
    </w:p>
    <w:p w14:paraId="2AE6CE97" w14:textId="53D21DF1" w:rsidR="00EB2B6A" w:rsidRPr="004B4852" w:rsidRDefault="00EB2B6A" w:rsidP="00CB013C">
      <w:pPr>
        <w:pStyle w:val="Nagwek2"/>
        <w:ind w:left="709" w:hanging="709"/>
        <w:rPr>
          <w:rFonts w:cstheme="majorHAnsi"/>
        </w:rPr>
      </w:pPr>
      <w:bookmarkStart w:id="751" w:name="_Toc418518897"/>
      <w:bookmarkStart w:id="752" w:name="_Toc423349861"/>
      <w:bookmarkStart w:id="753" w:name="_Toc424730085"/>
      <w:bookmarkStart w:id="754" w:name="_Toc435104467"/>
      <w:bookmarkStart w:id="755" w:name="_Toc437192759"/>
      <w:bookmarkStart w:id="756" w:name="_Toc444160582"/>
      <w:bookmarkStart w:id="757" w:name="_Toc467689422"/>
      <w:bookmarkStart w:id="758" w:name="_Toc484420706"/>
      <w:bookmarkStart w:id="759" w:name="_Toc484420801"/>
      <w:bookmarkStart w:id="760" w:name="_Toc497929712"/>
      <w:bookmarkStart w:id="761" w:name="_Toc497992683"/>
      <w:bookmarkStart w:id="762" w:name="_Toc114853546"/>
      <w:r w:rsidRPr="004B4852">
        <w:rPr>
          <w:rFonts w:cstheme="majorHAnsi"/>
        </w:rPr>
        <w:t>System gazowniczy</w:t>
      </w:r>
      <w:bookmarkEnd w:id="751"/>
      <w:bookmarkEnd w:id="752"/>
      <w:bookmarkEnd w:id="753"/>
      <w:bookmarkEnd w:id="754"/>
      <w:bookmarkEnd w:id="755"/>
      <w:bookmarkEnd w:id="756"/>
      <w:bookmarkEnd w:id="757"/>
      <w:bookmarkEnd w:id="758"/>
      <w:bookmarkEnd w:id="759"/>
      <w:bookmarkEnd w:id="760"/>
      <w:bookmarkEnd w:id="761"/>
      <w:bookmarkEnd w:id="762"/>
    </w:p>
    <w:p w14:paraId="479D8A28" w14:textId="5B251735" w:rsidR="0094192E" w:rsidRPr="004B4852" w:rsidRDefault="0094192E" w:rsidP="00682CA6">
      <w:pPr>
        <w:pStyle w:val="Nagwek3"/>
        <w:rPr>
          <w:rFonts w:cstheme="majorHAnsi"/>
        </w:rPr>
      </w:pPr>
      <w:bookmarkStart w:id="763" w:name="_Toc114853547"/>
      <w:r w:rsidRPr="004B4852">
        <w:rPr>
          <w:rFonts w:cstheme="majorHAnsi"/>
        </w:rPr>
        <w:t>Sieć przesyłowa</w:t>
      </w:r>
      <w:bookmarkEnd w:id="763"/>
    </w:p>
    <w:p w14:paraId="23083653" w14:textId="6BF1571D" w:rsidR="006F6B8F" w:rsidRPr="004B4852" w:rsidRDefault="006F6B8F" w:rsidP="006F6B8F">
      <w:pPr>
        <w:rPr>
          <w:rFonts w:asciiTheme="majorHAnsi" w:hAnsiTheme="majorHAnsi" w:cstheme="majorHAnsi"/>
        </w:rPr>
      </w:pPr>
      <w:r w:rsidRPr="004B4852">
        <w:rPr>
          <w:rFonts w:asciiTheme="majorHAnsi" w:hAnsiTheme="majorHAnsi" w:cstheme="majorHAnsi"/>
        </w:rPr>
        <w:t xml:space="preserve">Za rozwój sieci przesyłowej na terenie </w:t>
      </w:r>
      <w:r w:rsidR="00DB7E8A">
        <w:rPr>
          <w:rFonts w:asciiTheme="majorHAnsi" w:hAnsiTheme="majorHAnsi" w:cstheme="majorHAnsi"/>
        </w:rPr>
        <w:t>Miasta Mrągowo</w:t>
      </w:r>
      <w:r w:rsidR="00DB7E8A" w:rsidRPr="004B4852">
        <w:rPr>
          <w:rFonts w:asciiTheme="majorHAnsi" w:hAnsiTheme="majorHAnsi" w:cstheme="majorHAnsi"/>
        </w:rPr>
        <w:t xml:space="preserve"> </w:t>
      </w:r>
      <w:r w:rsidRPr="004B4852">
        <w:rPr>
          <w:rFonts w:asciiTheme="majorHAnsi" w:hAnsiTheme="majorHAnsi" w:cstheme="majorHAnsi"/>
        </w:rPr>
        <w:t xml:space="preserve">odpowiedzialny jest Operator Gazociągów Przesyłowych GAZ – SYSTEM S.A. </w:t>
      </w:r>
      <w:r w:rsidR="006830D6" w:rsidRPr="004B4852">
        <w:rPr>
          <w:rFonts w:asciiTheme="majorHAnsi" w:hAnsiTheme="majorHAnsi" w:cstheme="majorHAnsi"/>
        </w:rPr>
        <w:t>Zgodnie z deklaracją Operatora Gazociągów Przesyłowych GAZ-SYSTEM S.A. przewiduje się realizację zadań inwestycyjnych w zakresie infrastruktury wysokiego ciśnienia –</w:t>
      </w:r>
      <w:r w:rsidR="00CF3434">
        <w:rPr>
          <w:rFonts w:asciiTheme="majorHAnsi" w:hAnsiTheme="majorHAnsi" w:cstheme="majorHAnsi"/>
        </w:rPr>
        <w:t>.</w:t>
      </w:r>
    </w:p>
    <w:p w14:paraId="0D18CBF9" w14:textId="53040EC9" w:rsidR="006F6B8F" w:rsidRPr="004B4852" w:rsidRDefault="006F6B8F" w:rsidP="006F6B8F">
      <w:pPr>
        <w:rPr>
          <w:rFonts w:asciiTheme="majorHAnsi" w:hAnsiTheme="majorHAnsi" w:cstheme="majorHAnsi"/>
        </w:rPr>
      </w:pPr>
      <w:r w:rsidRPr="004B4852">
        <w:rPr>
          <w:rFonts w:asciiTheme="majorHAnsi" w:hAnsiTheme="majorHAnsi" w:cstheme="majorHAnsi"/>
        </w:rPr>
        <w:t xml:space="preserve">Ponadto na obszarze </w:t>
      </w:r>
      <w:r w:rsidR="00DB7E8A">
        <w:rPr>
          <w:rFonts w:asciiTheme="majorHAnsi" w:hAnsiTheme="majorHAnsi" w:cstheme="majorHAnsi"/>
        </w:rPr>
        <w:t>Miasta Mrągowo</w:t>
      </w:r>
      <w:r w:rsidR="00DB7E8A" w:rsidRPr="004B4852">
        <w:rPr>
          <w:rFonts w:asciiTheme="majorHAnsi" w:hAnsiTheme="majorHAnsi" w:cstheme="majorHAnsi"/>
        </w:rPr>
        <w:t xml:space="preserve"> </w:t>
      </w:r>
      <w:r w:rsidRPr="004B4852">
        <w:rPr>
          <w:rFonts w:asciiTheme="majorHAnsi" w:hAnsiTheme="majorHAnsi" w:cstheme="majorHAnsi"/>
        </w:rPr>
        <w:t>nie zostały dotychczas zarejestrowane wnioski o przyłączenie do sieci przesyłowej sieci dystrybucyjnej PSG Sp. z o.o. jak i</w:t>
      </w:r>
      <w:r w:rsidR="00B87215">
        <w:rPr>
          <w:rFonts w:asciiTheme="majorHAnsi" w:hAnsiTheme="majorHAnsi" w:cstheme="majorHAnsi"/>
        </w:rPr>
        <w:t> </w:t>
      </w:r>
      <w:r w:rsidRPr="004B4852">
        <w:rPr>
          <w:rFonts w:asciiTheme="majorHAnsi" w:hAnsiTheme="majorHAnsi" w:cstheme="majorHAnsi"/>
        </w:rPr>
        <w:t>ewentualnych sieci i instalacji innych Podmiotów „działających” na tym terenie. W</w:t>
      </w:r>
      <w:r w:rsidR="00B87215">
        <w:rPr>
          <w:rFonts w:asciiTheme="majorHAnsi" w:hAnsiTheme="majorHAnsi" w:cstheme="majorHAnsi"/>
        </w:rPr>
        <w:t> </w:t>
      </w:r>
      <w:r w:rsidRPr="004B4852">
        <w:rPr>
          <w:rFonts w:asciiTheme="majorHAnsi" w:hAnsiTheme="majorHAnsi" w:cstheme="majorHAnsi"/>
        </w:rPr>
        <w:t>przypadku pojawienia się nowych odbiorców gazu z przesyłowej sieci gazowej wysokiego ciśnienia, warunki przyłączenia i odbioru gazu będą uzgadniane pomiędzy stronami i będą zależały od uwarunkowań technicznych i ekonomicznych uzasadniających rozbudowę sieci przesyłowej.</w:t>
      </w:r>
    </w:p>
    <w:p w14:paraId="3BFFB793" w14:textId="406A2E61" w:rsidR="0094192E" w:rsidRPr="004B4852" w:rsidRDefault="0094192E" w:rsidP="00CC1719">
      <w:pPr>
        <w:pStyle w:val="Nagwek3"/>
        <w:rPr>
          <w:rFonts w:cstheme="majorHAnsi"/>
        </w:rPr>
      </w:pPr>
      <w:bookmarkStart w:id="764" w:name="_Toc114853548"/>
      <w:r w:rsidRPr="004B4852">
        <w:rPr>
          <w:rFonts w:cstheme="majorHAnsi"/>
        </w:rPr>
        <w:t xml:space="preserve">Sieć </w:t>
      </w:r>
      <w:r w:rsidR="004167FE" w:rsidRPr="004B4852">
        <w:rPr>
          <w:rFonts w:cstheme="majorHAnsi"/>
        </w:rPr>
        <w:t>dystrybucyjna</w:t>
      </w:r>
      <w:bookmarkEnd w:id="764"/>
    </w:p>
    <w:p w14:paraId="4F285901" w14:textId="61F7BCDE" w:rsidR="006F6B8F" w:rsidRPr="004B4852" w:rsidRDefault="006F6B8F" w:rsidP="006F6B8F">
      <w:pPr>
        <w:rPr>
          <w:rFonts w:asciiTheme="majorHAnsi" w:hAnsiTheme="majorHAnsi" w:cstheme="majorHAnsi"/>
        </w:rPr>
      </w:pPr>
      <w:r w:rsidRPr="004B4852">
        <w:rPr>
          <w:rFonts w:asciiTheme="majorHAnsi" w:hAnsiTheme="majorHAnsi" w:cstheme="majorHAnsi"/>
        </w:rPr>
        <w:t xml:space="preserve">Polska Spółka Gazownictwa Sp. z .o.o. nie posiada planów rozbudowy i modernizacji sieci gazowej zlokalizowanej na terenie </w:t>
      </w:r>
      <w:r w:rsidR="00DC3597" w:rsidRPr="004B4852">
        <w:rPr>
          <w:rFonts w:asciiTheme="majorHAnsi" w:hAnsiTheme="majorHAnsi" w:cstheme="majorHAnsi"/>
        </w:rPr>
        <w:t>Miasta</w:t>
      </w:r>
      <w:r w:rsidRPr="004B4852">
        <w:rPr>
          <w:rFonts w:asciiTheme="majorHAnsi" w:hAnsiTheme="majorHAnsi" w:cstheme="majorHAnsi"/>
        </w:rPr>
        <w:t xml:space="preserve">. Rozbudowa sieci zdeterminowana jest przez pojawianie się nowych odbiorców, których wnioski o rozbudowę spełniają kryteria techniczne i ekonomiczne przyłączenia do sieci istniejącej na terenie </w:t>
      </w:r>
      <w:r w:rsidR="00DC3597" w:rsidRPr="004B4852">
        <w:rPr>
          <w:rFonts w:asciiTheme="majorHAnsi" w:hAnsiTheme="majorHAnsi" w:cstheme="majorHAnsi"/>
        </w:rPr>
        <w:t>Miasta</w:t>
      </w:r>
      <w:r w:rsidRPr="004B4852">
        <w:rPr>
          <w:rFonts w:asciiTheme="majorHAnsi" w:hAnsiTheme="majorHAnsi" w:cstheme="majorHAnsi"/>
        </w:rPr>
        <w:t>.</w:t>
      </w:r>
    </w:p>
    <w:p w14:paraId="5F7711C7" w14:textId="48D980E2" w:rsidR="00EB2B6A" w:rsidRPr="004B4852" w:rsidRDefault="00EB2B6A" w:rsidP="004E1795">
      <w:pPr>
        <w:pStyle w:val="Nagwek2"/>
        <w:rPr>
          <w:rFonts w:cstheme="majorHAnsi"/>
        </w:rPr>
      </w:pPr>
      <w:bookmarkStart w:id="765" w:name="_Toc418518898"/>
      <w:bookmarkStart w:id="766" w:name="_Toc423349862"/>
      <w:bookmarkStart w:id="767" w:name="_Toc424730086"/>
      <w:bookmarkStart w:id="768" w:name="_Toc435104468"/>
      <w:bookmarkStart w:id="769" w:name="_Toc437192760"/>
      <w:bookmarkStart w:id="770" w:name="_Toc444160583"/>
      <w:bookmarkStart w:id="771" w:name="_Toc467689425"/>
      <w:bookmarkStart w:id="772" w:name="_Toc484420709"/>
      <w:bookmarkStart w:id="773" w:name="_Toc484420804"/>
      <w:bookmarkStart w:id="774" w:name="_Toc497929713"/>
      <w:bookmarkStart w:id="775" w:name="_Toc497992684"/>
      <w:bookmarkStart w:id="776" w:name="_Toc114853549"/>
      <w:bookmarkStart w:id="777" w:name="_GoBack"/>
      <w:bookmarkEnd w:id="777"/>
      <w:r w:rsidRPr="004B4852">
        <w:rPr>
          <w:rFonts w:cstheme="majorHAnsi"/>
        </w:rPr>
        <w:t>System elektroenergetyczny</w:t>
      </w:r>
      <w:bookmarkEnd w:id="765"/>
      <w:bookmarkEnd w:id="766"/>
      <w:bookmarkEnd w:id="767"/>
      <w:bookmarkEnd w:id="768"/>
      <w:bookmarkEnd w:id="769"/>
      <w:bookmarkEnd w:id="770"/>
      <w:bookmarkEnd w:id="771"/>
      <w:bookmarkEnd w:id="772"/>
      <w:bookmarkEnd w:id="773"/>
      <w:bookmarkEnd w:id="774"/>
      <w:bookmarkEnd w:id="775"/>
      <w:bookmarkEnd w:id="776"/>
    </w:p>
    <w:p w14:paraId="3106254F" w14:textId="77777777" w:rsidR="00C86BFC" w:rsidRPr="004B4852" w:rsidRDefault="00C86BFC" w:rsidP="00C86BFC">
      <w:pPr>
        <w:rPr>
          <w:rFonts w:asciiTheme="majorHAnsi" w:hAnsiTheme="majorHAnsi" w:cstheme="majorHAnsi"/>
        </w:rPr>
      </w:pPr>
      <w:r w:rsidRPr="004B4852">
        <w:rPr>
          <w:rFonts w:asciiTheme="majorHAnsi" w:hAnsiTheme="majorHAnsi" w:cstheme="majorHAnsi"/>
        </w:rPr>
        <w:t>Na analizowanym obszarze inwestycje i kierunki rozwoju systemu elektroenergetycznego są realizowane w ramach potrzeb i powstawania konieczności nowych podłączeń lub dopasowania mocy do zamówień.</w:t>
      </w:r>
    </w:p>
    <w:p w14:paraId="75F1E3C5" w14:textId="225EFA1F" w:rsidR="00A53544" w:rsidRPr="004B4852" w:rsidRDefault="00A53544" w:rsidP="00682CA6">
      <w:pPr>
        <w:pStyle w:val="Nagwek3"/>
        <w:rPr>
          <w:rFonts w:cstheme="majorHAnsi"/>
        </w:rPr>
      </w:pPr>
      <w:bookmarkStart w:id="778" w:name="_Toc497929714"/>
      <w:bookmarkStart w:id="779" w:name="_Toc497992685"/>
      <w:bookmarkStart w:id="780" w:name="_Toc114853550"/>
      <w:r w:rsidRPr="004B4852">
        <w:rPr>
          <w:rFonts w:cstheme="majorHAnsi"/>
        </w:rPr>
        <w:t>Sieć przesyłowa</w:t>
      </w:r>
      <w:bookmarkEnd w:id="778"/>
      <w:bookmarkEnd w:id="779"/>
      <w:bookmarkEnd w:id="780"/>
    </w:p>
    <w:p w14:paraId="2553FEB4" w14:textId="0DB0B6E8" w:rsidR="00C86BFC" w:rsidRPr="004B4852" w:rsidRDefault="00C86BFC" w:rsidP="00C86BFC">
      <w:pPr>
        <w:rPr>
          <w:rFonts w:asciiTheme="majorHAnsi" w:hAnsiTheme="majorHAnsi" w:cstheme="majorHAnsi"/>
        </w:rPr>
      </w:pPr>
      <w:r w:rsidRPr="004B4852">
        <w:rPr>
          <w:rFonts w:asciiTheme="majorHAnsi" w:hAnsiTheme="majorHAnsi" w:cstheme="majorHAnsi"/>
        </w:rPr>
        <w:t xml:space="preserve">Na terenie </w:t>
      </w:r>
      <w:r w:rsidR="00671E7A">
        <w:rPr>
          <w:rFonts w:asciiTheme="majorHAnsi" w:hAnsiTheme="majorHAnsi" w:cstheme="majorHAnsi"/>
        </w:rPr>
        <w:t>Miasta Mrągowo</w:t>
      </w:r>
      <w:r w:rsidR="00671E7A" w:rsidRPr="004B4852">
        <w:rPr>
          <w:rFonts w:asciiTheme="majorHAnsi" w:hAnsiTheme="majorHAnsi" w:cstheme="majorHAnsi"/>
        </w:rPr>
        <w:t xml:space="preserve"> </w:t>
      </w:r>
      <w:r w:rsidRPr="004B4852">
        <w:rPr>
          <w:rFonts w:asciiTheme="majorHAnsi" w:hAnsiTheme="majorHAnsi" w:cstheme="majorHAnsi"/>
        </w:rPr>
        <w:t xml:space="preserve">nie są planowane inwestycje związane z rozbudową lub budową gazowej sieci przesyłowej. Zgodnie z </w:t>
      </w:r>
      <w:r w:rsidRPr="004B4852">
        <w:rPr>
          <w:rFonts w:asciiTheme="majorHAnsi" w:hAnsiTheme="majorHAnsi" w:cstheme="majorHAnsi"/>
          <w:b/>
        </w:rPr>
        <w:t xml:space="preserve">Planem rozwoju w zakresie zaspokojenia obecnego i przyszłego zapotrzebowania na energię elektryczną </w:t>
      </w:r>
      <w:r w:rsidRPr="004B4852">
        <w:rPr>
          <w:rFonts w:asciiTheme="majorHAnsi" w:hAnsiTheme="majorHAnsi" w:cstheme="majorHAnsi"/>
        </w:rPr>
        <w:t xml:space="preserve">nie planuje się realizacji działań inwestycyjnych na terenie </w:t>
      </w:r>
      <w:r w:rsidR="00DB7E8A">
        <w:rPr>
          <w:rFonts w:asciiTheme="majorHAnsi" w:hAnsiTheme="majorHAnsi" w:cstheme="majorHAnsi"/>
        </w:rPr>
        <w:t>Miasta Mrągowo</w:t>
      </w:r>
      <w:r w:rsidR="00AB58BA" w:rsidRPr="004B4852">
        <w:rPr>
          <w:rFonts w:asciiTheme="majorHAnsi" w:hAnsiTheme="majorHAnsi" w:cstheme="majorHAnsi"/>
        </w:rPr>
        <w:t>.</w:t>
      </w:r>
    </w:p>
    <w:p w14:paraId="3CE6EDB2" w14:textId="5894398E" w:rsidR="00A53544" w:rsidRPr="004B4852" w:rsidRDefault="00A53544" w:rsidP="00682CA6">
      <w:pPr>
        <w:pStyle w:val="Nagwek3"/>
        <w:rPr>
          <w:rFonts w:cstheme="majorHAnsi"/>
        </w:rPr>
      </w:pPr>
      <w:bookmarkStart w:id="781" w:name="_Toc497929715"/>
      <w:bookmarkStart w:id="782" w:name="_Toc497992686"/>
      <w:bookmarkStart w:id="783" w:name="_Toc114853551"/>
      <w:r w:rsidRPr="004B4852">
        <w:rPr>
          <w:rFonts w:cstheme="majorHAnsi"/>
        </w:rPr>
        <w:lastRenderedPageBreak/>
        <w:t>Sieć dystrybucyjna</w:t>
      </w:r>
      <w:bookmarkEnd w:id="781"/>
      <w:bookmarkEnd w:id="782"/>
      <w:bookmarkEnd w:id="783"/>
    </w:p>
    <w:p w14:paraId="4970D932" w14:textId="260ACFAC" w:rsidR="00C86BFC" w:rsidRPr="004B4852" w:rsidRDefault="00C86BFC" w:rsidP="00C86BFC">
      <w:pPr>
        <w:rPr>
          <w:rFonts w:asciiTheme="majorHAnsi" w:hAnsiTheme="majorHAnsi" w:cstheme="majorHAnsi"/>
        </w:rPr>
      </w:pPr>
      <w:r w:rsidRPr="004B4852">
        <w:rPr>
          <w:rFonts w:asciiTheme="majorHAnsi" w:hAnsiTheme="majorHAnsi" w:cstheme="majorHAnsi"/>
        </w:rPr>
        <w:t xml:space="preserve">Spółka </w:t>
      </w:r>
      <w:r w:rsidR="00C76E4B">
        <w:rPr>
          <w:rFonts w:asciiTheme="majorHAnsi" w:hAnsiTheme="majorHAnsi" w:cstheme="majorHAnsi"/>
        </w:rPr>
        <w:t>ENERGA OPERATOR</w:t>
      </w:r>
      <w:r w:rsidRPr="004B4852">
        <w:rPr>
          <w:rFonts w:asciiTheme="majorHAnsi" w:hAnsiTheme="majorHAnsi" w:cstheme="majorHAnsi"/>
        </w:rPr>
        <w:t xml:space="preserve"> </w:t>
      </w:r>
      <w:r w:rsidR="00E724A3" w:rsidRPr="004B4852">
        <w:rPr>
          <w:rFonts w:asciiTheme="majorHAnsi" w:hAnsiTheme="majorHAnsi" w:cstheme="majorHAnsi"/>
        </w:rPr>
        <w:t xml:space="preserve">SA </w:t>
      </w:r>
      <w:r w:rsidRPr="004B4852">
        <w:rPr>
          <w:rFonts w:asciiTheme="majorHAnsi" w:hAnsiTheme="majorHAnsi" w:cstheme="majorHAnsi"/>
        </w:rPr>
        <w:t>w odpowiedzi na zapytanie w sprawie</w:t>
      </w:r>
      <w:r w:rsidR="003B1D23" w:rsidRPr="004B4852">
        <w:rPr>
          <w:rFonts w:asciiTheme="majorHAnsi" w:hAnsiTheme="majorHAnsi" w:cstheme="majorHAnsi"/>
        </w:rPr>
        <w:t xml:space="preserve"> </w:t>
      </w:r>
      <w:r w:rsidRPr="004B4852">
        <w:rPr>
          <w:rFonts w:asciiTheme="majorHAnsi" w:hAnsiTheme="majorHAnsi" w:cstheme="majorHAnsi"/>
        </w:rPr>
        <w:t xml:space="preserve">planowanych inwestycji wskazała, że obecny system elektroenergetyczny całkowicie zaspokaja potrzeby energetyczne odbiorców z terenu </w:t>
      </w:r>
      <w:r w:rsidR="00DB7E8A">
        <w:rPr>
          <w:rFonts w:asciiTheme="majorHAnsi" w:hAnsiTheme="majorHAnsi" w:cstheme="majorHAnsi"/>
        </w:rPr>
        <w:t>Miasta Mrągowo</w:t>
      </w:r>
      <w:r w:rsidRPr="004B4852">
        <w:rPr>
          <w:rFonts w:asciiTheme="majorHAnsi" w:hAnsiTheme="majorHAnsi" w:cstheme="majorHAnsi"/>
        </w:rPr>
        <w:t xml:space="preserve">. System posiada rezerwy </w:t>
      </w:r>
      <w:proofErr w:type="spellStart"/>
      <w:r w:rsidRPr="004B4852">
        <w:rPr>
          <w:rFonts w:asciiTheme="majorHAnsi" w:hAnsiTheme="majorHAnsi" w:cstheme="majorHAnsi"/>
        </w:rPr>
        <w:t>mocowe</w:t>
      </w:r>
      <w:proofErr w:type="spellEnd"/>
      <w:r w:rsidRPr="004B4852">
        <w:rPr>
          <w:rFonts w:asciiTheme="majorHAnsi" w:hAnsiTheme="majorHAnsi" w:cstheme="majorHAnsi"/>
        </w:rPr>
        <w:t xml:space="preserve"> jednak w celu zaspokojenie potrzeb przyszłych odbiorców wymagane będą działania z modernizacją i rozbudową obecnej infrastruktury.</w:t>
      </w:r>
    </w:p>
    <w:p w14:paraId="69A13F0F" w14:textId="28DFB389" w:rsidR="00C86BFC" w:rsidRPr="004B4852" w:rsidRDefault="00C86BFC" w:rsidP="00C86BFC">
      <w:pPr>
        <w:rPr>
          <w:rFonts w:asciiTheme="majorHAnsi" w:hAnsiTheme="majorHAnsi" w:cstheme="majorHAnsi"/>
        </w:rPr>
      </w:pPr>
      <w:r w:rsidRPr="004B4852">
        <w:rPr>
          <w:rFonts w:asciiTheme="majorHAnsi" w:hAnsiTheme="majorHAnsi" w:cstheme="majorHAnsi"/>
        </w:rPr>
        <w:t xml:space="preserve">Budowa nowych urządzeń elektroenergetycznych SN i </w:t>
      </w:r>
      <w:proofErr w:type="spellStart"/>
      <w:r w:rsidRPr="004B4852">
        <w:rPr>
          <w:rFonts w:asciiTheme="majorHAnsi" w:hAnsiTheme="majorHAnsi" w:cstheme="majorHAnsi"/>
        </w:rPr>
        <w:t>nN</w:t>
      </w:r>
      <w:proofErr w:type="spellEnd"/>
      <w:r w:rsidRPr="004B4852">
        <w:rPr>
          <w:rFonts w:asciiTheme="majorHAnsi" w:hAnsiTheme="majorHAnsi" w:cstheme="majorHAnsi"/>
        </w:rPr>
        <w:t xml:space="preserve"> będzie wynikać z potrzeb przyłączania nowych odbiorców, zgodnie z ustawą Prawo energetyczne i jej aktami wykonawczymi. Ponadto będzie ona zgodna z zapotrzebowaniem na energię przez obecnych odbiorców, w szczególności jej wzrost. W celu zapewnienia odpowiednich parametrów jakościowych dostarczanej energii elektrycznej oraz zwiększenie niezawodności dostaw energii planuje się sukcesywną modernizację układu zasilania sieci dystrybucyjnej średniego napięcia, budowę nowych stacji transformatorowych oraz modernizację linii niskiego napięcia.</w:t>
      </w:r>
    </w:p>
    <w:p w14:paraId="28F75E6C" w14:textId="4C5ECFF3" w:rsidR="0071631C" w:rsidRPr="004B4852" w:rsidRDefault="0071631C" w:rsidP="00C86BFC">
      <w:pPr>
        <w:rPr>
          <w:rFonts w:asciiTheme="majorHAnsi" w:hAnsiTheme="majorHAnsi" w:cstheme="majorHAnsi"/>
        </w:rPr>
      </w:pPr>
      <w:r w:rsidRPr="004B4852">
        <w:rPr>
          <w:rFonts w:asciiTheme="majorHAnsi" w:hAnsiTheme="majorHAnsi" w:cstheme="majorHAnsi"/>
        </w:rPr>
        <w:t xml:space="preserve">Zgodnie z planem rozwoju spółki na terenie Gminy w latach 2022-2027 </w:t>
      </w:r>
      <w:r w:rsidR="00CF3434">
        <w:rPr>
          <w:rFonts w:asciiTheme="majorHAnsi" w:hAnsiTheme="majorHAnsi" w:cstheme="majorHAnsi"/>
        </w:rPr>
        <w:t>za</w:t>
      </w:r>
      <w:r w:rsidRPr="004B4852">
        <w:rPr>
          <w:rFonts w:asciiTheme="majorHAnsi" w:hAnsiTheme="majorHAnsi" w:cstheme="majorHAnsi"/>
        </w:rPr>
        <w:t xml:space="preserve">planowane są </w:t>
      </w:r>
      <w:r w:rsidR="00CF3434">
        <w:rPr>
          <w:rFonts w:asciiTheme="majorHAnsi" w:hAnsiTheme="majorHAnsi" w:cstheme="majorHAnsi"/>
        </w:rPr>
        <w:t>działania</w:t>
      </w:r>
      <w:r w:rsidR="002A08B2">
        <w:rPr>
          <w:rFonts w:asciiTheme="majorHAnsi" w:hAnsiTheme="majorHAnsi" w:cstheme="majorHAnsi"/>
        </w:rPr>
        <w:t xml:space="preserve"> inwestycyjne, któ</w:t>
      </w:r>
      <w:r w:rsidR="009C016F">
        <w:rPr>
          <w:rFonts w:asciiTheme="majorHAnsi" w:hAnsiTheme="majorHAnsi" w:cstheme="majorHAnsi"/>
        </w:rPr>
        <w:t>r</w:t>
      </w:r>
      <w:r w:rsidR="002A08B2">
        <w:rPr>
          <w:rFonts w:asciiTheme="majorHAnsi" w:hAnsiTheme="majorHAnsi" w:cstheme="majorHAnsi"/>
        </w:rPr>
        <w:t xml:space="preserve">e określono w rozdziale </w:t>
      </w:r>
      <w:r w:rsidR="002A08B2" w:rsidRPr="002A08B2">
        <w:rPr>
          <w:rFonts w:asciiTheme="majorHAnsi" w:hAnsiTheme="majorHAnsi" w:cstheme="majorHAnsi"/>
        </w:rPr>
        <w:t>VII.3.</w:t>
      </w:r>
      <w:r w:rsidR="002A08B2">
        <w:rPr>
          <w:rFonts w:asciiTheme="majorHAnsi" w:hAnsiTheme="majorHAnsi" w:cstheme="majorHAnsi"/>
        </w:rPr>
        <w:t xml:space="preserve"> </w:t>
      </w:r>
      <w:r w:rsidR="002A08B2" w:rsidRPr="002A08B2">
        <w:rPr>
          <w:rFonts w:asciiTheme="majorHAnsi" w:hAnsiTheme="majorHAnsi" w:cstheme="majorHAnsi"/>
        </w:rPr>
        <w:t>System elektroenergetyczny</w:t>
      </w:r>
      <w:r w:rsidR="002A08B2">
        <w:rPr>
          <w:rFonts w:asciiTheme="majorHAnsi" w:hAnsiTheme="majorHAnsi" w:cstheme="majorHAnsi"/>
        </w:rPr>
        <w:t>.</w:t>
      </w:r>
    </w:p>
    <w:p w14:paraId="068CA5D0" w14:textId="7D303560" w:rsidR="006E709B" w:rsidRDefault="00EB2B6A" w:rsidP="00CB013C">
      <w:pPr>
        <w:pStyle w:val="Nagwek2"/>
        <w:ind w:left="709" w:hanging="709"/>
        <w:rPr>
          <w:rFonts w:cstheme="majorHAnsi"/>
        </w:rPr>
      </w:pPr>
      <w:bookmarkStart w:id="784" w:name="_Toc104557280"/>
      <w:bookmarkStart w:id="785" w:name="_Toc104557281"/>
      <w:bookmarkStart w:id="786" w:name="_Toc435104469"/>
      <w:bookmarkStart w:id="787" w:name="_Toc437192761"/>
      <w:bookmarkStart w:id="788" w:name="_Toc444160584"/>
      <w:bookmarkStart w:id="789" w:name="_Toc467689428"/>
      <w:bookmarkStart w:id="790" w:name="_Toc484420712"/>
      <w:bookmarkStart w:id="791" w:name="_Toc484420807"/>
      <w:bookmarkStart w:id="792" w:name="_Toc497929716"/>
      <w:bookmarkStart w:id="793" w:name="_Toc497992687"/>
      <w:bookmarkStart w:id="794" w:name="_Toc114853552"/>
      <w:bookmarkEnd w:id="784"/>
      <w:bookmarkEnd w:id="785"/>
      <w:r w:rsidRPr="004B4852">
        <w:rPr>
          <w:rFonts w:cstheme="majorHAnsi"/>
        </w:rPr>
        <w:t>System ciepłowniczy</w:t>
      </w:r>
      <w:bookmarkEnd w:id="786"/>
      <w:bookmarkEnd w:id="787"/>
      <w:bookmarkEnd w:id="788"/>
      <w:bookmarkEnd w:id="789"/>
      <w:bookmarkEnd w:id="790"/>
      <w:bookmarkEnd w:id="791"/>
      <w:bookmarkEnd w:id="792"/>
      <w:bookmarkEnd w:id="793"/>
      <w:bookmarkEnd w:id="794"/>
    </w:p>
    <w:p w14:paraId="3D7C953E" w14:textId="24C9055A" w:rsidR="009E6544" w:rsidRDefault="00296CB9" w:rsidP="009E6544">
      <w:pPr>
        <w:rPr>
          <w:rFonts w:asciiTheme="majorHAnsi" w:hAnsiTheme="majorHAnsi" w:cstheme="majorHAnsi"/>
        </w:rPr>
      </w:pPr>
      <w:r>
        <w:rPr>
          <w:rFonts w:asciiTheme="majorHAnsi" w:hAnsiTheme="majorHAnsi" w:cstheme="majorHAnsi"/>
        </w:rPr>
        <w:t xml:space="preserve">Miejska Energetyka Cieplna Sp. z o.o. w </w:t>
      </w:r>
      <w:r w:rsidR="00DC1D3D">
        <w:rPr>
          <w:rFonts w:asciiTheme="majorHAnsi" w:hAnsiTheme="majorHAnsi" w:cstheme="majorHAnsi"/>
        </w:rPr>
        <w:t>Mrągowie</w:t>
      </w:r>
      <w:r w:rsidR="00E41E6C">
        <w:rPr>
          <w:rFonts w:asciiTheme="majorHAnsi" w:hAnsiTheme="majorHAnsi" w:cstheme="majorHAnsi"/>
        </w:rPr>
        <w:t xml:space="preserve"> realizuje bieżące modernizacje sieci i zaplanowane inwestycje. </w:t>
      </w:r>
      <w:r w:rsidR="00E41E6C" w:rsidRPr="004B4852">
        <w:rPr>
          <w:rFonts w:asciiTheme="majorHAnsi" w:hAnsiTheme="majorHAnsi" w:cstheme="majorHAnsi"/>
        </w:rPr>
        <w:t xml:space="preserve">Zgodnie z planem rozwoju spółki na terenie </w:t>
      </w:r>
      <w:r w:rsidR="00E41E6C">
        <w:rPr>
          <w:rFonts w:asciiTheme="majorHAnsi" w:hAnsiTheme="majorHAnsi" w:cstheme="majorHAnsi"/>
        </w:rPr>
        <w:t>Miasta</w:t>
      </w:r>
      <w:r w:rsidR="00E41E6C" w:rsidRPr="004B4852">
        <w:rPr>
          <w:rFonts w:asciiTheme="majorHAnsi" w:hAnsiTheme="majorHAnsi" w:cstheme="majorHAnsi"/>
        </w:rPr>
        <w:t xml:space="preserve"> w</w:t>
      </w:r>
      <w:r w:rsidR="00DC1D3D">
        <w:rPr>
          <w:rFonts w:asciiTheme="majorHAnsi" w:hAnsiTheme="majorHAnsi" w:cstheme="majorHAnsi"/>
        </w:rPr>
        <w:t> </w:t>
      </w:r>
      <w:r w:rsidR="00E41E6C">
        <w:rPr>
          <w:rFonts w:asciiTheme="majorHAnsi" w:hAnsiTheme="majorHAnsi" w:cstheme="majorHAnsi"/>
        </w:rPr>
        <w:t>najbliższych latach za</w:t>
      </w:r>
      <w:r w:rsidR="00E41E6C" w:rsidRPr="004B4852">
        <w:rPr>
          <w:rFonts w:asciiTheme="majorHAnsi" w:hAnsiTheme="majorHAnsi" w:cstheme="majorHAnsi"/>
        </w:rPr>
        <w:t xml:space="preserve">planowane są </w:t>
      </w:r>
      <w:r w:rsidR="00E41E6C">
        <w:rPr>
          <w:rFonts w:asciiTheme="majorHAnsi" w:hAnsiTheme="majorHAnsi" w:cstheme="majorHAnsi"/>
        </w:rPr>
        <w:t>działania inwestycyjne:</w:t>
      </w:r>
    </w:p>
    <w:p w14:paraId="0D2C221B" w14:textId="33E54071" w:rsidR="00740C86" w:rsidRDefault="00740C86" w:rsidP="005541F9">
      <w:pPr>
        <w:pStyle w:val="Akapitzlist"/>
        <w:numPr>
          <w:ilvl w:val="0"/>
          <w:numId w:val="35"/>
        </w:numPr>
      </w:pPr>
      <w:r>
        <w:t xml:space="preserve">Rozbudowa sieci </w:t>
      </w:r>
      <w:r w:rsidR="001C1D3D">
        <w:t xml:space="preserve">- </w:t>
      </w:r>
      <w:r>
        <w:t>budow</w:t>
      </w:r>
      <w:r w:rsidR="001C1D3D">
        <w:t>a</w:t>
      </w:r>
      <w:r>
        <w:t xml:space="preserve"> przyłączy cieplnych z rur preizolowanych oraz węzłów cieplnych w następujących lokalizacjach:</w:t>
      </w:r>
    </w:p>
    <w:p w14:paraId="207A7677" w14:textId="03AAAF06" w:rsidR="001C1D3D" w:rsidRDefault="001C1D3D" w:rsidP="005541F9">
      <w:pPr>
        <w:pStyle w:val="Akapitzlist"/>
        <w:numPr>
          <w:ilvl w:val="1"/>
          <w:numId w:val="35"/>
        </w:numPr>
      </w:pPr>
      <w:r>
        <w:t>w 2022 roku:</w:t>
      </w:r>
    </w:p>
    <w:p w14:paraId="1D76DCBF" w14:textId="4FE50841" w:rsidR="001C1D3D" w:rsidRDefault="00740C86" w:rsidP="005541F9">
      <w:pPr>
        <w:pStyle w:val="Akapitzlist"/>
        <w:numPr>
          <w:ilvl w:val="2"/>
          <w:numId w:val="35"/>
        </w:numPr>
      </w:pPr>
      <w:r>
        <w:t>ul. Roosevelta 31 – włączenie do istniejącej sieci cieplnej wraz z budową węzła cieplnego dwufunkcyjnego z instalacją elektryczną,</w:t>
      </w:r>
    </w:p>
    <w:p w14:paraId="1F9B13A1" w14:textId="77777777" w:rsidR="001C1D3D" w:rsidRDefault="00740C86" w:rsidP="005541F9">
      <w:pPr>
        <w:pStyle w:val="Akapitzlist"/>
        <w:numPr>
          <w:ilvl w:val="2"/>
          <w:numId w:val="35"/>
        </w:numPr>
      </w:pPr>
      <w:r>
        <w:t>ul. Mrongowiusza 4 – włączenie do istniejącej sieci cieplnej wraz z budową węzła cieplnego dwufunkcyjnego z instalacją elektryczną,</w:t>
      </w:r>
    </w:p>
    <w:p w14:paraId="12A149DE" w14:textId="77777777" w:rsidR="001C1D3D" w:rsidRDefault="00740C86" w:rsidP="005541F9">
      <w:pPr>
        <w:pStyle w:val="Akapitzlist"/>
        <w:numPr>
          <w:ilvl w:val="2"/>
          <w:numId w:val="35"/>
        </w:numPr>
      </w:pPr>
      <w:r>
        <w:lastRenderedPageBreak/>
        <w:t>ul. Żołnierska 7 – włączenie do istniejącej sieci cieplnej wraz z budową węzła cieplnego dwufunkcyjnego z instalacją elektryczną,</w:t>
      </w:r>
    </w:p>
    <w:p w14:paraId="370FAC2F" w14:textId="77777777" w:rsidR="001C1D3D" w:rsidRDefault="00740C86" w:rsidP="005541F9">
      <w:pPr>
        <w:pStyle w:val="Akapitzlist"/>
        <w:numPr>
          <w:ilvl w:val="2"/>
          <w:numId w:val="35"/>
        </w:numPr>
      </w:pPr>
      <w:r>
        <w:t>ul. Oficerska 2A – włączenie do istniejącej sieci cieplnej wraz z budową węzła cieplnego dwufunkcyjnego z instalacją elektryczną,</w:t>
      </w:r>
    </w:p>
    <w:p w14:paraId="05AAC162" w14:textId="77777777" w:rsidR="001C1D3D" w:rsidRDefault="00740C86" w:rsidP="005541F9">
      <w:pPr>
        <w:pStyle w:val="Akapitzlist"/>
        <w:numPr>
          <w:ilvl w:val="2"/>
          <w:numId w:val="35"/>
        </w:numPr>
      </w:pPr>
      <w:r>
        <w:t>ul. Oficerska 1A – włączenie do istniejącej sieci cieplnej wraz z budową węzła cieplnego dwufunkcyjnego z instalacją elektryczną,</w:t>
      </w:r>
    </w:p>
    <w:p w14:paraId="17667174" w14:textId="4C495CAE" w:rsidR="00740C86" w:rsidRDefault="00740C86" w:rsidP="005541F9">
      <w:pPr>
        <w:pStyle w:val="Akapitzlist"/>
        <w:numPr>
          <w:ilvl w:val="2"/>
          <w:numId w:val="35"/>
        </w:numPr>
      </w:pPr>
      <w:r>
        <w:t>ul. Królewiecka 27 – włączenie do istniejącej sieci cieplnej wraz z budową węzła cieplnego dwufunkcyjnego z instalacją elektryczną</w:t>
      </w:r>
      <w:r w:rsidR="001C1D3D">
        <w:t>;</w:t>
      </w:r>
    </w:p>
    <w:p w14:paraId="357555FB" w14:textId="0375B9EA" w:rsidR="001C1D3D" w:rsidRDefault="001C1D3D" w:rsidP="005541F9">
      <w:pPr>
        <w:pStyle w:val="Akapitzlist"/>
        <w:numPr>
          <w:ilvl w:val="1"/>
          <w:numId w:val="35"/>
        </w:numPr>
      </w:pPr>
      <w:r>
        <w:t>w kolejnych latach:</w:t>
      </w:r>
    </w:p>
    <w:p w14:paraId="05DE1E99" w14:textId="54AA91DE" w:rsidR="001C1D3D" w:rsidRDefault="001C1D3D" w:rsidP="005541F9">
      <w:pPr>
        <w:pStyle w:val="Akapitzlist"/>
        <w:numPr>
          <w:ilvl w:val="2"/>
          <w:numId w:val="35"/>
        </w:numPr>
      </w:pPr>
      <w:r>
        <w:t xml:space="preserve">dwa budynku Brzozowa Park, </w:t>
      </w:r>
    </w:p>
    <w:p w14:paraId="36577C9B" w14:textId="55541F9F" w:rsidR="001C1D3D" w:rsidRDefault="001C1D3D" w:rsidP="005541F9">
      <w:pPr>
        <w:pStyle w:val="Akapitzlist"/>
        <w:numPr>
          <w:ilvl w:val="2"/>
          <w:numId w:val="35"/>
        </w:numPr>
      </w:pPr>
      <w:r>
        <w:t>blok mieszkalny przy ul. Słonecznej 1,</w:t>
      </w:r>
    </w:p>
    <w:p w14:paraId="3BF34ACB" w14:textId="01415D45" w:rsidR="001C1D3D" w:rsidRDefault="001C1D3D" w:rsidP="005541F9">
      <w:pPr>
        <w:pStyle w:val="Akapitzlist"/>
        <w:numPr>
          <w:ilvl w:val="2"/>
          <w:numId w:val="35"/>
        </w:numPr>
      </w:pPr>
      <w:r>
        <w:t xml:space="preserve">blok mieszkalny przy ul. </w:t>
      </w:r>
      <w:r w:rsidR="00692887">
        <w:t>Giżyckiej</w:t>
      </w:r>
      <w:r>
        <w:t>,</w:t>
      </w:r>
    </w:p>
    <w:p w14:paraId="7F8917FF" w14:textId="177D1CFE" w:rsidR="001C1D3D" w:rsidRDefault="001C1D3D" w:rsidP="005541F9">
      <w:pPr>
        <w:pStyle w:val="Akapitzlist"/>
        <w:numPr>
          <w:ilvl w:val="2"/>
          <w:numId w:val="35"/>
        </w:numPr>
      </w:pPr>
      <w:r>
        <w:t>3 bloki mieszkalne przy ul. Królewieckiej,</w:t>
      </w:r>
    </w:p>
    <w:p w14:paraId="496A9210" w14:textId="772F0E6B" w:rsidR="001C1D3D" w:rsidRDefault="001C1D3D" w:rsidP="005541F9">
      <w:pPr>
        <w:pStyle w:val="Akapitzlist"/>
        <w:numPr>
          <w:ilvl w:val="2"/>
          <w:numId w:val="35"/>
        </w:numPr>
      </w:pPr>
      <w:r>
        <w:t>były szpital przy ul. Wojska Polskiego,</w:t>
      </w:r>
    </w:p>
    <w:p w14:paraId="1872568B" w14:textId="140CBCDC" w:rsidR="001C1D3D" w:rsidRDefault="001C1D3D" w:rsidP="005541F9">
      <w:pPr>
        <w:pStyle w:val="Akapitzlist"/>
        <w:numPr>
          <w:ilvl w:val="2"/>
          <w:numId w:val="35"/>
        </w:numPr>
      </w:pPr>
      <w:r>
        <w:t>2 bloki mieszkalne na Osiedlu Mazurskim KZN należące do TBS KARO,</w:t>
      </w:r>
    </w:p>
    <w:p w14:paraId="756EC718" w14:textId="1AF5A9AA" w:rsidR="001C1D3D" w:rsidRDefault="001C1D3D" w:rsidP="005541F9">
      <w:pPr>
        <w:pStyle w:val="Akapitzlist"/>
        <w:numPr>
          <w:ilvl w:val="2"/>
          <w:numId w:val="35"/>
        </w:numPr>
      </w:pPr>
      <w:r>
        <w:t>projektowany budynek mieszkalny przy ul. Mickiewicza (działka nr 74),</w:t>
      </w:r>
    </w:p>
    <w:p w14:paraId="35D8D131" w14:textId="649749C3" w:rsidR="001C1D3D" w:rsidRDefault="001C1D3D" w:rsidP="005541F9">
      <w:pPr>
        <w:pStyle w:val="Akapitzlist"/>
        <w:numPr>
          <w:ilvl w:val="2"/>
          <w:numId w:val="35"/>
        </w:numPr>
      </w:pPr>
      <w:r>
        <w:t>Komenda Powiatowej Straży Pożarnej w Mrągowie przy ul. Oficerskiej 2A,</w:t>
      </w:r>
    </w:p>
    <w:p w14:paraId="59DE06D0" w14:textId="0C6AF642" w:rsidR="001C1D3D" w:rsidRDefault="001C1D3D" w:rsidP="005541F9">
      <w:pPr>
        <w:pStyle w:val="Akapitzlist"/>
        <w:numPr>
          <w:ilvl w:val="2"/>
          <w:numId w:val="35"/>
        </w:numPr>
      </w:pPr>
      <w:r>
        <w:t>budynek Starostw</w:t>
      </w:r>
      <w:r w:rsidR="00A27A7A">
        <w:t>a</w:t>
      </w:r>
      <w:r>
        <w:t xml:space="preserve"> Powiatowe</w:t>
      </w:r>
      <w:r w:rsidR="00A27A7A">
        <w:t>go przy ul.</w:t>
      </w:r>
      <w:r w:rsidR="00A27A7A" w:rsidRPr="00A27A7A">
        <w:t xml:space="preserve"> </w:t>
      </w:r>
      <w:r w:rsidR="00A27A7A">
        <w:t>Królewiecka 27,</w:t>
      </w:r>
    </w:p>
    <w:p w14:paraId="35B83460" w14:textId="0EB2EA1D" w:rsidR="001C1D3D" w:rsidRDefault="00A27A7A" w:rsidP="005541F9">
      <w:pPr>
        <w:pStyle w:val="Akapitzlist"/>
        <w:numPr>
          <w:ilvl w:val="2"/>
          <w:numId w:val="35"/>
        </w:numPr>
      </w:pPr>
      <w:r>
        <w:t xml:space="preserve">blok mieszkalny przy ul. </w:t>
      </w:r>
      <w:r w:rsidR="001C1D3D">
        <w:t>Królewiecka 26 A</w:t>
      </w:r>
      <w:r>
        <w:t>,</w:t>
      </w:r>
    </w:p>
    <w:p w14:paraId="76BE2668" w14:textId="354F02A3" w:rsidR="001C1D3D" w:rsidRDefault="00A27A7A" w:rsidP="005541F9">
      <w:pPr>
        <w:pStyle w:val="Akapitzlist"/>
        <w:numPr>
          <w:ilvl w:val="2"/>
          <w:numId w:val="35"/>
        </w:numPr>
      </w:pPr>
      <w:r>
        <w:t xml:space="preserve">blok mieszkalny przy ul. </w:t>
      </w:r>
      <w:r w:rsidR="001C1D3D">
        <w:t>Żołnierska</w:t>
      </w:r>
      <w:r>
        <w:t>,</w:t>
      </w:r>
    </w:p>
    <w:p w14:paraId="77D45452" w14:textId="36E1D0D2" w:rsidR="001C1D3D" w:rsidRDefault="00A27A7A" w:rsidP="005541F9">
      <w:pPr>
        <w:pStyle w:val="Akapitzlist"/>
        <w:numPr>
          <w:ilvl w:val="2"/>
          <w:numId w:val="35"/>
        </w:numPr>
      </w:pPr>
      <w:r>
        <w:t xml:space="preserve">blok mieszkalny przy ul. </w:t>
      </w:r>
      <w:r w:rsidR="001C1D3D">
        <w:t>Bohaterów Warszawy 17</w:t>
      </w:r>
      <w:r>
        <w:t>,</w:t>
      </w:r>
    </w:p>
    <w:p w14:paraId="27B3C766" w14:textId="731A78D4" w:rsidR="001C1D3D" w:rsidRDefault="00A27A7A" w:rsidP="005541F9">
      <w:pPr>
        <w:pStyle w:val="Akapitzlist"/>
        <w:numPr>
          <w:ilvl w:val="2"/>
          <w:numId w:val="35"/>
        </w:numPr>
      </w:pPr>
      <w:r>
        <w:t xml:space="preserve">nowe budynki mieszkalne przy ul. </w:t>
      </w:r>
      <w:r w:rsidR="001C1D3D">
        <w:t>Roosevelta 16,18</w:t>
      </w:r>
      <w:r>
        <w:t>,</w:t>
      </w:r>
    </w:p>
    <w:p w14:paraId="1203899D" w14:textId="2822C9AD" w:rsidR="001C1D3D" w:rsidRDefault="00A27A7A" w:rsidP="005541F9">
      <w:pPr>
        <w:pStyle w:val="Akapitzlist"/>
        <w:numPr>
          <w:ilvl w:val="2"/>
          <w:numId w:val="35"/>
        </w:numPr>
      </w:pPr>
      <w:r>
        <w:t xml:space="preserve">projektowany budynek mieszkalny przy ul. </w:t>
      </w:r>
      <w:r w:rsidR="001C1D3D">
        <w:t xml:space="preserve">Mrongowiusza </w:t>
      </w:r>
      <w:r>
        <w:t xml:space="preserve">na działce nr </w:t>
      </w:r>
      <w:r w:rsidR="001C1D3D">
        <w:t>121</w:t>
      </w:r>
      <w:r>
        <w:t>,</w:t>
      </w:r>
    </w:p>
    <w:p w14:paraId="2CC2F4DF" w14:textId="56B277D5" w:rsidR="001C1D3D" w:rsidRDefault="00A27A7A" w:rsidP="005541F9">
      <w:pPr>
        <w:pStyle w:val="Akapitzlist"/>
        <w:numPr>
          <w:ilvl w:val="2"/>
          <w:numId w:val="35"/>
        </w:numPr>
      </w:pPr>
      <w:r>
        <w:t xml:space="preserve">projektowany budynek mieszkalny przy ul. </w:t>
      </w:r>
      <w:r w:rsidR="001C1D3D">
        <w:t>Wolności 9b</w:t>
      </w:r>
      <w:r>
        <w:t>,</w:t>
      </w:r>
    </w:p>
    <w:p w14:paraId="566A003A" w14:textId="70994C2C" w:rsidR="001C1D3D" w:rsidRDefault="00A27A7A" w:rsidP="005541F9">
      <w:pPr>
        <w:pStyle w:val="Akapitzlist"/>
        <w:numPr>
          <w:ilvl w:val="2"/>
          <w:numId w:val="35"/>
        </w:numPr>
      </w:pPr>
      <w:r>
        <w:t>o</w:t>
      </w:r>
      <w:r w:rsidR="001C1D3D">
        <w:t>siedle bloków mieszkalnych WARMIA</w:t>
      </w:r>
      <w:r>
        <w:t>;</w:t>
      </w:r>
    </w:p>
    <w:p w14:paraId="4B99A8C6" w14:textId="1B88D10A" w:rsidR="001C1D3D" w:rsidRDefault="001C1D3D" w:rsidP="005541F9">
      <w:pPr>
        <w:pStyle w:val="Akapitzlist"/>
        <w:numPr>
          <w:ilvl w:val="0"/>
          <w:numId w:val="35"/>
        </w:numPr>
      </w:pPr>
      <w:r>
        <w:t>dostosowanie kotła WR10-4 do standardów emisyjności,</w:t>
      </w:r>
    </w:p>
    <w:p w14:paraId="60EC8F7E" w14:textId="0858F3C8" w:rsidR="001C1D3D" w:rsidRDefault="001C1D3D" w:rsidP="005541F9">
      <w:pPr>
        <w:pStyle w:val="Akapitzlist"/>
        <w:numPr>
          <w:ilvl w:val="0"/>
          <w:numId w:val="35"/>
        </w:numPr>
      </w:pPr>
      <w:r>
        <w:t>dostosowanie kotła WR5-3 do standardów emisyjności.</w:t>
      </w:r>
    </w:p>
    <w:p w14:paraId="461CC119" w14:textId="782CF501" w:rsidR="00D93F28" w:rsidRPr="004B4852" w:rsidRDefault="00D93F28" w:rsidP="00523D1E">
      <w:pPr>
        <w:rPr>
          <w:rFonts w:asciiTheme="majorHAnsi" w:eastAsiaTheme="majorEastAsia" w:hAnsiTheme="majorHAnsi" w:cstheme="majorHAnsi"/>
          <w:b/>
          <w:bCs/>
          <w:color w:val="4D4D4D" w:themeColor="accent6"/>
          <w:sz w:val="28"/>
          <w:szCs w:val="28"/>
        </w:rPr>
      </w:pPr>
      <w:bookmarkStart w:id="795" w:name="_Toc484420808"/>
      <w:r w:rsidRPr="004B4852">
        <w:rPr>
          <w:rFonts w:asciiTheme="majorHAnsi" w:hAnsiTheme="majorHAnsi" w:cstheme="majorHAnsi"/>
        </w:rPr>
        <w:lastRenderedPageBreak/>
        <w:br w:type="page"/>
      </w:r>
    </w:p>
    <w:p w14:paraId="5828C74E" w14:textId="77777777" w:rsidR="00F45132" w:rsidRPr="004B4852" w:rsidRDefault="00F45132" w:rsidP="00CB013C">
      <w:pPr>
        <w:pStyle w:val="Nagwek1"/>
        <w:ind w:left="567" w:hanging="567"/>
        <w:rPr>
          <w:rFonts w:cstheme="majorHAnsi"/>
        </w:rPr>
      </w:pPr>
      <w:bookmarkStart w:id="796" w:name="_Toc497929717"/>
      <w:bookmarkStart w:id="797" w:name="_Toc497992688"/>
      <w:bookmarkStart w:id="798" w:name="_Toc114853553"/>
      <w:r w:rsidRPr="004B4852">
        <w:rPr>
          <w:rFonts w:cstheme="majorHAnsi"/>
        </w:rPr>
        <w:lastRenderedPageBreak/>
        <w:t>ANALIZA BEZPIECZEŃSTWA ENERGETYCZNEGO</w:t>
      </w:r>
      <w:bookmarkEnd w:id="796"/>
      <w:bookmarkEnd w:id="797"/>
      <w:bookmarkEnd w:id="798"/>
    </w:p>
    <w:p w14:paraId="2F72D267" w14:textId="77777777" w:rsidR="004E1795" w:rsidRPr="004B4852" w:rsidRDefault="004E1795" w:rsidP="004E1795">
      <w:pPr>
        <w:pStyle w:val="Nagwek2"/>
        <w:rPr>
          <w:rFonts w:cstheme="majorHAnsi"/>
        </w:rPr>
      </w:pPr>
      <w:bookmarkStart w:id="799" w:name="_Toc497929718"/>
      <w:bookmarkStart w:id="800" w:name="_Toc497992689"/>
      <w:bookmarkStart w:id="801" w:name="_Toc114853554"/>
      <w:r w:rsidRPr="004B4852">
        <w:rPr>
          <w:rFonts w:cstheme="majorHAnsi"/>
        </w:rPr>
        <w:t>Analiza bezpieczeństwa w zakresie systemu elektroenergetycznego</w:t>
      </w:r>
      <w:bookmarkEnd w:id="799"/>
      <w:bookmarkEnd w:id="800"/>
      <w:bookmarkEnd w:id="801"/>
    </w:p>
    <w:p w14:paraId="62FE95CE" w14:textId="10601962" w:rsidR="00806D35" w:rsidRPr="004B4852" w:rsidRDefault="00806D35" w:rsidP="00806D35">
      <w:pPr>
        <w:rPr>
          <w:rFonts w:asciiTheme="majorHAnsi" w:hAnsiTheme="majorHAnsi" w:cstheme="majorHAnsi"/>
        </w:rPr>
      </w:pPr>
      <w:bookmarkStart w:id="802" w:name="_Toc497929719"/>
      <w:bookmarkStart w:id="803" w:name="_Toc497992690"/>
      <w:r w:rsidRPr="004B4852">
        <w:rPr>
          <w:rFonts w:asciiTheme="majorHAnsi" w:hAnsiTheme="majorHAnsi" w:cstheme="majorHAnsi"/>
        </w:rPr>
        <w:t>Na bieżąco realizowana jest rozbudowa sieci elektroenergetycznej na napięciu średnim</w:t>
      </w:r>
      <w:r w:rsidR="003836F5" w:rsidRPr="004B4852">
        <w:rPr>
          <w:rFonts w:asciiTheme="majorHAnsi" w:hAnsiTheme="majorHAnsi" w:cstheme="majorHAnsi"/>
        </w:rPr>
        <w:t xml:space="preserve"> </w:t>
      </w:r>
      <w:r w:rsidRPr="004B4852">
        <w:rPr>
          <w:rFonts w:asciiTheme="majorHAnsi" w:hAnsiTheme="majorHAnsi" w:cstheme="majorHAnsi"/>
        </w:rPr>
        <w:t>i</w:t>
      </w:r>
      <w:r w:rsidR="00347305" w:rsidRPr="004B4852">
        <w:rPr>
          <w:rFonts w:asciiTheme="majorHAnsi" w:hAnsiTheme="majorHAnsi" w:cstheme="majorHAnsi"/>
        </w:rPr>
        <w:t> </w:t>
      </w:r>
      <w:r w:rsidRPr="004B4852">
        <w:rPr>
          <w:rFonts w:asciiTheme="majorHAnsi" w:hAnsiTheme="majorHAnsi" w:cstheme="majorHAnsi"/>
        </w:rPr>
        <w:t>niskim wraz z przyłączami do sieci. W ocenie spółki bieżące potrzeby są</w:t>
      </w:r>
      <w:r w:rsidR="00B87215">
        <w:rPr>
          <w:rFonts w:asciiTheme="majorHAnsi" w:hAnsiTheme="majorHAnsi" w:cstheme="majorHAnsi"/>
        </w:rPr>
        <w:t> </w:t>
      </w:r>
      <w:r w:rsidRPr="004B4852">
        <w:rPr>
          <w:rFonts w:asciiTheme="majorHAnsi" w:hAnsiTheme="majorHAnsi" w:cstheme="majorHAnsi"/>
        </w:rPr>
        <w:t>pokrywane</w:t>
      </w:r>
      <w:r w:rsidR="003836F5" w:rsidRPr="004B4852">
        <w:rPr>
          <w:rFonts w:asciiTheme="majorHAnsi" w:hAnsiTheme="majorHAnsi" w:cstheme="majorHAnsi"/>
        </w:rPr>
        <w:t xml:space="preserve"> </w:t>
      </w:r>
      <w:r w:rsidRPr="004B4852">
        <w:rPr>
          <w:rFonts w:asciiTheme="majorHAnsi" w:hAnsiTheme="majorHAnsi" w:cstheme="majorHAnsi"/>
        </w:rPr>
        <w:t>w ramach inwestycji planowanych wg.</w:t>
      </w:r>
      <w:r w:rsidR="00446B13" w:rsidRPr="004B4852">
        <w:rPr>
          <w:rFonts w:asciiTheme="majorHAnsi" w:hAnsiTheme="majorHAnsi" w:cstheme="majorHAnsi"/>
        </w:rPr>
        <w:t xml:space="preserve"> przyjętych</w:t>
      </w:r>
      <w:r w:rsidRPr="004B4852">
        <w:rPr>
          <w:rFonts w:asciiTheme="majorHAnsi" w:hAnsiTheme="majorHAnsi" w:cstheme="majorHAnsi"/>
        </w:rPr>
        <w:t xml:space="preserve"> kryteriów. Spółka dopuszcza zaistnienie nagłych potrzeb większego pokrycia mocy, </w:t>
      </w:r>
      <w:r w:rsidR="0004528E" w:rsidRPr="004B4852">
        <w:rPr>
          <w:rFonts w:asciiTheme="majorHAnsi" w:hAnsiTheme="majorHAnsi" w:cstheme="majorHAnsi"/>
        </w:rPr>
        <w:t>j</w:t>
      </w:r>
      <w:r w:rsidRPr="004B4852">
        <w:rPr>
          <w:rFonts w:asciiTheme="majorHAnsi" w:hAnsiTheme="majorHAnsi" w:cstheme="majorHAnsi"/>
        </w:rPr>
        <w:t>ednocześnie niezbędne jest w ocenie spółki,</w:t>
      </w:r>
      <w:r w:rsidR="003836F5" w:rsidRPr="004B4852">
        <w:rPr>
          <w:rFonts w:asciiTheme="majorHAnsi" w:hAnsiTheme="majorHAnsi" w:cstheme="majorHAnsi"/>
        </w:rPr>
        <w:t xml:space="preserve"> </w:t>
      </w:r>
      <w:r w:rsidRPr="004B4852">
        <w:rPr>
          <w:rFonts w:asciiTheme="majorHAnsi" w:hAnsiTheme="majorHAnsi" w:cstheme="majorHAnsi"/>
        </w:rPr>
        <w:t xml:space="preserve">aby </w:t>
      </w:r>
      <w:r w:rsidR="00204F9B" w:rsidRPr="004B4852">
        <w:rPr>
          <w:rFonts w:asciiTheme="majorHAnsi" w:hAnsiTheme="majorHAnsi" w:cstheme="majorHAnsi"/>
        </w:rPr>
        <w:t>Miasto</w:t>
      </w:r>
      <w:r w:rsidR="0051287E" w:rsidRPr="004B4852">
        <w:rPr>
          <w:rFonts w:asciiTheme="majorHAnsi" w:hAnsiTheme="majorHAnsi" w:cstheme="majorHAnsi"/>
        </w:rPr>
        <w:t xml:space="preserve"> </w:t>
      </w:r>
      <w:r w:rsidRPr="004B4852">
        <w:rPr>
          <w:rFonts w:asciiTheme="majorHAnsi" w:hAnsiTheme="majorHAnsi" w:cstheme="majorHAnsi"/>
        </w:rPr>
        <w:t>określił</w:t>
      </w:r>
      <w:r w:rsidR="0051287E" w:rsidRPr="004B4852">
        <w:rPr>
          <w:rFonts w:asciiTheme="majorHAnsi" w:hAnsiTheme="majorHAnsi" w:cstheme="majorHAnsi"/>
        </w:rPr>
        <w:t>a</w:t>
      </w:r>
      <w:r w:rsidRPr="004B4852">
        <w:rPr>
          <w:rFonts w:asciiTheme="majorHAnsi" w:hAnsiTheme="majorHAnsi" w:cstheme="majorHAnsi"/>
        </w:rPr>
        <w:t xml:space="preserve"> z odpowiednio wcześniejszym wystąpieniem konieczność odpowiedniego pokrycia dodatkowej mocy, co winno być poparte odpowiednimi wnioskami przyłączeniowymi</w:t>
      </w:r>
      <w:r w:rsidR="0004528E" w:rsidRPr="004B4852">
        <w:rPr>
          <w:rFonts w:asciiTheme="majorHAnsi" w:hAnsiTheme="majorHAnsi" w:cstheme="majorHAnsi"/>
        </w:rPr>
        <w:t>.</w:t>
      </w:r>
    </w:p>
    <w:p w14:paraId="5BC5D840" w14:textId="33266F00" w:rsidR="00806D35" w:rsidRPr="004B4852" w:rsidRDefault="006716AC" w:rsidP="00806D35">
      <w:pPr>
        <w:rPr>
          <w:rFonts w:asciiTheme="majorHAnsi" w:hAnsiTheme="majorHAnsi" w:cstheme="majorHAnsi"/>
        </w:rPr>
      </w:pPr>
      <w:r w:rsidRPr="004B4852">
        <w:rPr>
          <w:rFonts w:asciiTheme="majorHAnsi" w:hAnsiTheme="majorHAnsi" w:cstheme="majorHAnsi"/>
        </w:rPr>
        <w:t>W związku z powyższym niezbędne jest w celu zachowania bezpieczeństwa określenie potencjalnych inwestorów planujących rozpocząć działalność w strefach gospodarczych, a następnie oszacowanie skierowanie zapytania o możliwości związane z podłączeniem ww.</w:t>
      </w:r>
      <w:r w:rsidR="00F10805" w:rsidRPr="004B4852">
        <w:rPr>
          <w:rFonts w:asciiTheme="majorHAnsi" w:hAnsiTheme="majorHAnsi" w:cstheme="majorHAnsi"/>
        </w:rPr>
        <w:t> </w:t>
      </w:r>
      <w:r w:rsidRPr="004B4852">
        <w:rPr>
          <w:rFonts w:asciiTheme="majorHAnsi" w:hAnsiTheme="majorHAnsi" w:cstheme="majorHAnsi"/>
        </w:rPr>
        <w:t>podmiotów do istniejącej sieci.</w:t>
      </w:r>
    </w:p>
    <w:p w14:paraId="5005F5FA" w14:textId="08C2503D" w:rsidR="00AD0AA5" w:rsidRDefault="004E1795" w:rsidP="00AD0AA5">
      <w:pPr>
        <w:pStyle w:val="Nagwek2"/>
        <w:rPr>
          <w:rFonts w:cstheme="majorHAnsi"/>
        </w:rPr>
      </w:pPr>
      <w:bookmarkStart w:id="804" w:name="_Toc497929720"/>
      <w:bookmarkStart w:id="805" w:name="_Toc497992691"/>
      <w:bookmarkStart w:id="806" w:name="_Toc114853555"/>
      <w:bookmarkEnd w:id="802"/>
      <w:bookmarkEnd w:id="803"/>
      <w:r w:rsidRPr="004B4852">
        <w:rPr>
          <w:rFonts w:cstheme="majorHAnsi"/>
        </w:rPr>
        <w:t>Analiza bezpieczeństwa w zakresie systemu ciepłowniczego</w:t>
      </w:r>
      <w:bookmarkEnd w:id="804"/>
      <w:bookmarkEnd w:id="805"/>
      <w:bookmarkEnd w:id="806"/>
    </w:p>
    <w:p w14:paraId="339CA109" w14:textId="77777777" w:rsidR="00296CB9" w:rsidRDefault="00296CB9" w:rsidP="00296CB9">
      <w:pPr>
        <w:rPr>
          <w:rFonts w:asciiTheme="majorHAnsi" w:hAnsiTheme="majorHAnsi" w:cstheme="majorHAnsi"/>
        </w:rPr>
      </w:pPr>
      <w:r w:rsidRPr="004B4852">
        <w:rPr>
          <w:rFonts w:asciiTheme="majorHAnsi" w:hAnsiTheme="majorHAnsi" w:cstheme="majorHAnsi"/>
        </w:rPr>
        <w:t xml:space="preserve">Na bieżąco realizowana jest rozbudowa sieci </w:t>
      </w:r>
      <w:r>
        <w:rPr>
          <w:rFonts w:asciiTheme="majorHAnsi" w:hAnsiTheme="majorHAnsi" w:cstheme="majorHAnsi"/>
        </w:rPr>
        <w:t>ciepłowniczej</w:t>
      </w:r>
      <w:r w:rsidRPr="004B4852">
        <w:rPr>
          <w:rFonts w:asciiTheme="majorHAnsi" w:hAnsiTheme="majorHAnsi" w:cstheme="majorHAnsi"/>
        </w:rPr>
        <w:t xml:space="preserve"> wraz z przyłączami do sieci. W ocenie spółki bieżące potrzeby są</w:t>
      </w:r>
      <w:r>
        <w:rPr>
          <w:rFonts w:asciiTheme="majorHAnsi" w:hAnsiTheme="majorHAnsi" w:cstheme="majorHAnsi"/>
        </w:rPr>
        <w:t> </w:t>
      </w:r>
      <w:r w:rsidRPr="004B4852">
        <w:rPr>
          <w:rFonts w:asciiTheme="majorHAnsi" w:hAnsiTheme="majorHAnsi" w:cstheme="majorHAnsi"/>
        </w:rPr>
        <w:t>pokrywane w ramach inwestycji planowanych w</w:t>
      </w:r>
      <w:r>
        <w:rPr>
          <w:rFonts w:asciiTheme="majorHAnsi" w:hAnsiTheme="majorHAnsi" w:cstheme="majorHAnsi"/>
        </w:rPr>
        <w:t>edług</w:t>
      </w:r>
      <w:r w:rsidRPr="004B4852">
        <w:rPr>
          <w:rFonts w:asciiTheme="majorHAnsi" w:hAnsiTheme="majorHAnsi" w:cstheme="majorHAnsi"/>
        </w:rPr>
        <w:t xml:space="preserve"> przyjętych kryteriów. </w:t>
      </w:r>
    </w:p>
    <w:p w14:paraId="1ADAB86E" w14:textId="77777777" w:rsidR="00296CB9" w:rsidRPr="00BE2520" w:rsidRDefault="00296CB9" w:rsidP="00296CB9">
      <w:r w:rsidRPr="004B4852">
        <w:rPr>
          <w:rFonts w:asciiTheme="majorHAnsi" w:hAnsiTheme="majorHAnsi" w:cstheme="majorHAnsi"/>
        </w:rPr>
        <w:t>Spółka dopuszcza zaistnienie nagłych potrzeb większego pokrycia mocy, jednocześnie niezbędne jest w ocenie spółki, aby Miasto określiła z odpowiednio wcześniejszym wystąpieniem konieczność odpowiedniego pokrycia dodatkowej mocy, co winno być poparte odpowiednimi wnioskami przyłączeniowymi.</w:t>
      </w:r>
      <w:r>
        <w:rPr>
          <w:rFonts w:asciiTheme="majorHAnsi" w:hAnsiTheme="majorHAnsi" w:cstheme="majorHAnsi"/>
        </w:rPr>
        <w:t xml:space="preserve"> Na chwilę obecną nie jest przewidywane intensywne, większe niż prognozowane zapotrzebowanie na ciepło sieciowe.</w:t>
      </w:r>
    </w:p>
    <w:p w14:paraId="6D9FA3EC" w14:textId="77777777" w:rsidR="004E1795" w:rsidRPr="004B4852" w:rsidRDefault="004E1795" w:rsidP="004E1795">
      <w:pPr>
        <w:pStyle w:val="Nagwek2"/>
        <w:rPr>
          <w:rFonts w:cstheme="majorHAnsi"/>
        </w:rPr>
      </w:pPr>
      <w:bookmarkStart w:id="807" w:name="_Toc497929721"/>
      <w:bookmarkStart w:id="808" w:name="_Toc497992692"/>
      <w:bookmarkStart w:id="809" w:name="_Toc114853556"/>
      <w:r w:rsidRPr="004B4852">
        <w:rPr>
          <w:rFonts w:cstheme="majorHAnsi"/>
        </w:rPr>
        <w:t>Analiza bezpieczeństwa w zakresie systemu gazowego</w:t>
      </w:r>
      <w:bookmarkEnd w:id="807"/>
      <w:bookmarkEnd w:id="808"/>
      <w:bookmarkEnd w:id="809"/>
    </w:p>
    <w:p w14:paraId="20608EF2" w14:textId="51BA74B4" w:rsidR="004E1795" w:rsidRPr="004B4852" w:rsidRDefault="00974EBB" w:rsidP="004E1795">
      <w:pPr>
        <w:rPr>
          <w:rFonts w:asciiTheme="majorHAnsi" w:hAnsiTheme="majorHAnsi" w:cstheme="majorHAnsi"/>
        </w:rPr>
      </w:pPr>
      <w:r w:rsidRPr="004B4852">
        <w:rPr>
          <w:rFonts w:asciiTheme="majorHAnsi" w:hAnsiTheme="majorHAnsi" w:cstheme="majorHAnsi"/>
        </w:rPr>
        <w:t>Nadzór nad nieusta</w:t>
      </w:r>
      <w:r w:rsidR="008F0D55" w:rsidRPr="004B4852">
        <w:rPr>
          <w:rFonts w:asciiTheme="majorHAnsi" w:hAnsiTheme="majorHAnsi" w:cstheme="majorHAnsi"/>
        </w:rPr>
        <w:t>nn</w:t>
      </w:r>
      <w:r w:rsidRPr="004B4852">
        <w:rPr>
          <w:rFonts w:asciiTheme="majorHAnsi" w:hAnsiTheme="majorHAnsi" w:cstheme="majorHAnsi"/>
        </w:rPr>
        <w:t>ym dążeniem do poprawienia funkcjonowania całego systemu, jego</w:t>
      </w:r>
      <w:r w:rsidR="00F10805" w:rsidRPr="004B4852">
        <w:rPr>
          <w:rFonts w:asciiTheme="majorHAnsi" w:hAnsiTheme="majorHAnsi" w:cstheme="majorHAnsi"/>
        </w:rPr>
        <w:t> </w:t>
      </w:r>
      <w:r w:rsidRPr="004B4852">
        <w:rPr>
          <w:rFonts w:asciiTheme="majorHAnsi" w:hAnsiTheme="majorHAnsi" w:cstheme="majorHAnsi"/>
        </w:rPr>
        <w:t xml:space="preserve">rozbudowa, modernizacja oraz przyłączanie nowych odbiorców do sieci dają gwarancję </w:t>
      </w:r>
      <w:r w:rsidR="00DC3597" w:rsidRPr="004B4852">
        <w:rPr>
          <w:rFonts w:asciiTheme="majorHAnsi" w:hAnsiTheme="majorHAnsi" w:cstheme="majorHAnsi"/>
        </w:rPr>
        <w:t xml:space="preserve">Miastu </w:t>
      </w:r>
      <w:r w:rsidRPr="004B4852">
        <w:rPr>
          <w:rFonts w:asciiTheme="majorHAnsi" w:hAnsiTheme="majorHAnsi" w:cstheme="majorHAnsi"/>
        </w:rPr>
        <w:t xml:space="preserve">na bezpieczeństwo w zakresie dostaw gazu. Spółki odpowiedzialne </w:t>
      </w:r>
      <w:r w:rsidRPr="004B4852">
        <w:rPr>
          <w:rFonts w:asciiTheme="majorHAnsi" w:hAnsiTheme="majorHAnsi" w:cstheme="majorHAnsi"/>
        </w:rPr>
        <w:lastRenderedPageBreak/>
        <w:t>za ten zakres nie wskazały niedoborów w zakresie jakości i funkcjonowania sieci, w</w:t>
      </w:r>
      <w:r w:rsidR="00B87215">
        <w:rPr>
          <w:rFonts w:asciiTheme="majorHAnsi" w:hAnsiTheme="majorHAnsi" w:cstheme="majorHAnsi"/>
        </w:rPr>
        <w:t> </w:t>
      </w:r>
      <w:r w:rsidRPr="004B4852">
        <w:rPr>
          <w:rFonts w:asciiTheme="majorHAnsi" w:hAnsiTheme="majorHAnsi" w:cstheme="majorHAnsi"/>
        </w:rPr>
        <w:t>związku z czym należy stwierdzić, że</w:t>
      </w:r>
      <w:r w:rsidR="00F10805" w:rsidRPr="004B4852">
        <w:rPr>
          <w:rFonts w:asciiTheme="majorHAnsi" w:hAnsiTheme="majorHAnsi" w:cstheme="majorHAnsi"/>
        </w:rPr>
        <w:t> </w:t>
      </w:r>
      <w:r w:rsidRPr="004B4852">
        <w:rPr>
          <w:rFonts w:asciiTheme="majorHAnsi" w:hAnsiTheme="majorHAnsi" w:cstheme="majorHAnsi"/>
        </w:rPr>
        <w:t>system gazowy jest bezpieczny.</w:t>
      </w:r>
    </w:p>
    <w:p w14:paraId="33589748" w14:textId="63170014" w:rsidR="008B73D6" w:rsidRPr="004B4852" w:rsidRDefault="008B73D6" w:rsidP="004E1795">
      <w:pPr>
        <w:rPr>
          <w:rFonts w:asciiTheme="majorHAnsi" w:hAnsiTheme="majorHAnsi" w:cstheme="majorHAnsi"/>
        </w:rPr>
      </w:pPr>
      <w:r w:rsidRPr="004B4852">
        <w:rPr>
          <w:rFonts w:asciiTheme="majorHAnsi" w:hAnsiTheme="majorHAnsi" w:cstheme="majorHAnsi"/>
        </w:rPr>
        <w:t xml:space="preserve">Zgodnie z informacjami uzyskami od właściciela infrastruktury gazowej, Polskiej Spółki Gazowniczej Sp. z o.o., </w:t>
      </w:r>
      <w:r w:rsidR="00D03C53" w:rsidRPr="004B4852">
        <w:rPr>
          <w:rFonts w:asciiTheme="majorHAnsi" w:hAnsiTheme="majorHAnsi" w:cstheme="majorHAnsi"/>
        </w:rPr>
        <w:t xml:space="preserve">istniejąca infrastruktura gazowa pozwala na rozbudowę sieci dystrybucyjnej i podłączenia nowych odbiorców bez niebezpieczeństwa zaburzenia dostaw paliwa gazowego. Planowany wzrost z użycia w gminie miejskiej będzie </w:t>
      </w:r>
      <w:r w:rsidR="0064543D">
        <w:rPr>
          <w:rFonts w:asciiTheme="majorHAnsi" w:hAnsiTheme="majorHAnsi" w:cstheme="majorHAnsi"/>
        </w:rPr>
        <w:t>analizowany w oparciu o zgłaszane nowe wnioski o przyłączenie do sieci.</w:t>
      </w:r>
      <w:r w:rsidR="00D03C53" w:rsidRPr="004B4852">
        <w:rPr>
          <w:rFonts w:asciiTheme="majorHAnsi" w:hAnsiTheme="majorHAnsi" w:cstheme="majorHAnsi"/>
        </w:rPr>
        <w:t xml:space="preserve"> </w:t>
      </w:r>
    </w:p>
    <w:p w14:paraId="68B075ED" w14:textId="77777777" w:rsidR="00F45132" w:rsidRPr="004B4852" w:rsidRDefault="00F45132">
      <w:pPr>
        <w:spacing w:line="276" w:lineRule="auto"/>
        <w:jc w:val="left"/>
        <w:rPr>
          <w:rFonts w:asciiTheme="majorHAnsi" w:eastAsiaTheme="majorEastAsia" w:hAnsiTheme="majorHAnsi" w:cstheme="majorHAnsi"/>
          <w:b/>
          <w:bCs/>
          <w:color w:val="4D4D4D" w:themeColor="accent6"/>
          <w:sz w:val="28"/>
          <w:szCs w:val="28"/>
        </w:rPr>
      </w:pPr>
      <w:r w:rsidRPr="004B4852">
        <w:rPr>
          <w:rFonts w:asciiTheme="majorHAnsi" w:hAnsiTheme="majorHAnsi" w:cstheme="majorHAnsi"/>
        </w:rPr>
        <w:br w:type="page"/>
      </w:r>
    </w:p>
    <w:p w14:paraId="54A8FDF5" w14:textId="77777777" w:rsidR="00A362E0" w:rsidRPr="004B4852" w:rsidRDefault="00A362E0" w:rsidP="00AF1F28">
      <w:pPr>
        <w:pStyle w:val="Nagwek1"/>
        <w:ind w:left="567" w:hanging="567"/>
        <w:rPr>
          <w:rFonts w:cstheme="majorHAnsi"/>
        </w:rPr>
      </w:pPr>
      <w:bookmarkStart w:id="810" w:name="_Toc497929724"/>
      <w:bookmarkStart w:id="811" w:name="_Toc497992695"/>
      <w:bookmarkStart w:id="812" w:name="_Toc114853557"/>
      <w:bookmarkStart w:id="813" w:name="_Toc484420812"/>
      <w:bookmarkEnd w:id="795"/>
      <w:r w:rsidRPr="004B4852">
        <w:rPr>
          <w:rFonts w:cstheme="majorHAnsi"/>
        </w:rPr>
        <w:lastRenderedPageBreak/>
        <w:t>PODSUMOWANIE</w:t>
      </w:r>
      <w:bookmarkEnd w:id="810"/>
      <w:bookmarkEnd w:id="811"/>
      <w:bookmarkEnd w:id="812"/>
    </w:p>
    <w:p w14:paraId="6E2AB361" w14:textId="082B2738" w:rsidR="00080551" w:rsidRPr="004B4852" w:rsidRDefault="00D05E32" w:rsidP="005D164F">
      <w:pPr>
        <w:rPr>
          <w:rFonts w:asciiTheme="majorHAnsi" w:hAnsiTheme="majorHAnsi" w:cstheme="majorHAnsi"/>
        </w:rPr>
      </w:pPr>
      <w:r w:rsidRPr="004B4852">
        <w:rPr>
          <w:rFonts w:asciiTheme="majorHAnsi" w:hAnsiTheme="majorHAnsi" w:cstheme="majorHAnsi"/>
        </w:rPr>
        <w:t xml:space="preserve">Projekt </w:t>
      </w:r>
      <w:r w:rsidR="00080551" w:rsidRPr="004B4852">
        <w:rPr>
          <w:rFonts w:asciiTheme="majorHAnsi" w:hAnsiTheme="majorHAnsi" w:cstheme="majorHAnsi"/>
        </w:rPr>
        <w:t>założeń do zaopatrzenia w ciepło, energie elektryczną i paliwa gazowe</w:t>
      </w:r>
      <w:r w:rsidR="003836F5" w:rsidRPr="004B4852">
        <w:rPr>
          <w:rFonts w:asciiTheme="majorHAnsi" w:hAnsiTheme="majorHAnsi" w:cstheme="majorHAnsi"/>
        </w:rPr>
        <w:t xml:space="preserve"> </w:t>
      </w:r>
      <w:r w:rsidR="00080551" w:rsidRPr="004B4852">
        <w:rPr>
          <w:rFonts w:asciiTheme="majorHAnsi" w:hAnsiTheme="majorHAnsi" w:cstheme="majorHAnsi"/>
        </w:rPr>
        <w:t xml:space="preserve">dla </w:t>
      </w:r>
      <w:r w:rsidR="00BA431C" w:rsidRPr="004B4852">
        <w:rPr>
          <w:rFonts w:asciiTheme="majorHAnsi" w:hAnsiTheme="majorHAnsi" w:cstheme="majorHAnsi"/>
        </w:rPr>
        <w:t xml:space="preserve">Gminy Miasto </w:t>
      </w:r>
      <w:r w:rsidR="00DB7E8A">
        <w:rPr>
          <w:rFonts w:asciiTheme="majorHAnsi" w:hAnsiTheme="majorHAnsi" w:cstheme="majorHAnsi"/>
        </w:rPr>
        <w:t xml:space="preserve">Mrągowo </w:t>
      </w:r>
      <w:r w:rsidR="00080551" w:rsidRPr="004B4852">
        <w:rPr>
          <w:rFonts w:asciiTheme="majorHAnsi" w:hAnsiTheme="majorHAnsi" w:cstheme="majorHAnsi"/>
        </w:rPr>
        <w:t xml:space="preserve">nie wykazały pojawiania się zagrożeń dotyczących systemów energetycznych eksploatowanych na terenie </w:t>
      </w:r>
      <w:r w:rsidR="00DB7E8A">
        <w:rPr>
          <w:rFonts w:asciiTheme="majorHAnsi" w:hAnsiTheme="majorHAnsi" w:cstheme="majorHAnsi"/>
        </w:rPr>
        <w:t>Miasta Mrągowo</w:t>
      </w:r>
      <w:r w:rsidR="00080551" w:rsidRPr="004B4852">
        <w:rPr>
          <w:rFonts w:asciiTheme="majorHAnsi" w:hAnsiTheme="majorHAnsi" w:cstheme="majorHAnsi"/>
        </w:rPr>
        <w:t>.</w:t>
      </w:r>
    </w:p>
    <w:p w14:paraId="72237951" w14:textId="5514CD07" w:rsidR="005D164F" w:rsidRPr="004B4852" w:rsidRDefault="005D164F" w:rsidP="005D164F">
      <w:pPr>
        <w:rPr>
          <w:rFonts w:asciiTheme="majorHAnsi" w:hAnsiTheme="majorHAnsi" w:cstheme="majorHAnsi"/>
        </w:rPr>
      </w:pPr>
      <w:r w:rsidRPr="004B4852">
        <w:rPr>
          <w:rFonts w:asciiTheme="majorHAnsi" w:hAnsiTheme="majorHAnsi" w:cstheme="majorHAnsi"/>
        </w:rPr>
        <w:t xml:space="preserve">Poddany szczegółowej analizie w powyższym opracowaniu obszar </w:t>
      </w:r>
      <w:r w:rsidR="00DB7E8A">
        <w:rPr>
          <w:rFonts w:asciiTheme="majorHAnsi" w:hAnsiTheme="majorHAnsi" w:cstheme="majorHAnsi"/>
        </w:rPr>
        <w:t>Miasta Mrągowo</w:t>
      </w:r>
      <w:r w:rsidR="00DB7E8A" w:rsidRPr="004B4852">
        <w:rPr>
          <w:rFonts w:asciiTheme="majorHAnsi" w:hAnsiTheme="majorHAnsi" w:cstheme="majorHAnsi"/>
        </w:rPr>
        <w:t xml:space="preserve"> </w:t>
      </w:r>
      <w:r w:rsidRPr="004B4852">
        <w:rPr>
          <w:rFonts w:asciiTheme="majorHAnsi" w:hAnsiTheme="majorHAnsi" w:cstheme="majorHAnsi"/>
        </w:rPr>
        <w:t>posiada wszelkie predyspozycje techniczne umożliwiające pokrycie zapotrzebowania mieszkańców, przedsiębiorstw oraz podmiotów</w:t>
      </w:r>
      <w:r w:rsidR="003836F5" w:rsidRPr="004B4852">
        <w:rPr>
          <w:rFonts w:asciiTheme="majorHAnsi" w:hAnsiTheme="majorHAnsi" w:cstheme="majorHAnsi"/>
        </w:rPr>
        <w:t xml:space="preserve"> </w:t>
      </w:r>
      <w:r w:rsidRPr="004B4852">
        <w:rPr>
          <w:rFonts w:asciiTheme="majorHAnsi" w:hAnsiTheme="majorHAnsi" w:cstheme="majorHAnsi"/>
        </w:rPr>
        <w:t>publicznych w</w:t>
      </w:r>
      <w:r w:rsidR="00B87215">
        <w:rPr>
          <w:rFonts w:asciiTheme="majorHAnsi" w:hAnsiTheme="majorHAnsi" w:cstheme="majorHAnsi"/>
        </w:rPr>
        <w:t> </w:t>
      </w:r>
      <w:r w:rsidRPr="004B4852">
        <w:rPr>
          <w:rFonts w:asciiTheme="majorHAnsi" w:hAnsiTheme="majorHAnsi" w:cstheme="majorHAnsi"/>
        </w:rPr>
        <w:t xml:space="preserve">energię elektryczną i paliwa gazowe. Na terenie </w:t>
      </w:r>
      <w:r w:rsidR="00DB7E8A">
        <w:rPr>
          <w:rFonts w:asciiTheme="majorHAnsi" w:hAnsiTheme="majorHAnsi" w:cstheme="majorHAnsi"/>
        </w:rPr>
        <w:t>Miasta Mrągowo</w:t>
      </w:r>
      <w:r w:rsidR="00DB7E8A" w:rsidRPr="004B4852">
        <w:rPr>
          <w:rFonts w:asciiTheme="majorHAnsi" w:hAnsiTheme="majorHAnsi" w:cstheme="majorHAnsi"/>
        </w:rPr>
        <w:t xml:space="preserve"> </w:t>
      </w:r>
      <w:r w:rsidRPr="004B4852">
        <w:rPr>
          <w:rFonts w:asciiTheme="majorHAnsi" w:hAnsiTheme="majorHAnsi" w:cstheme="majorHAnsi"/>
        </w:rPr>
        <w:t xml:space="preserve">znajdują się </w:t>
      </w:r>
      <w:r w:rsidR="00F615BE" w:rsidRPr="004B4852">
        <w:rPr>
          <w:rFonts w:asciiTheme="majorHAnsi" w:hAnsiTheme="majorHAnsi" w:cstheme="majorHAnsi"/>
        </w:rPr>
        <w:t>p</w:t>
      </w:r>
      <w:r w:rsidRPr="004B4852">
        <w:rPr>
          <w:rFonts w:asciiTheme="majorHAnsi" w:hAnsiTheme="majorHAnsi" w:cstheme="majorHAnsi"/>
        </w:rPr>
        <w:t>odmioty odpowiedzialne za dystrybucję wyżej wymienionych nośników energii, których wszelkie działania mające na celu rozwój</w:t>
      </w:r>
      <w:r w:rsidR="003836F5" w:rsidRPr="004B4852">
        <w:rPr>
          <w:rFonts w:asciiTheme="majorHAnsi" w:hAnsiTheme="majorHAnsi" w:cstheme="majorHAnsi"/>
        </w:rPr>
        <w:t xml:space="preserve"> </w:t>
      </w:r>
      <w:r w:rsidRPr="004B4852">
        <w:rPr>
          <w:rFonts w:asciiTheme="majorHAnsi" w:hAnsiTheme="majorHAnsi" w:cstheme="majorHAnsi"/>
        </w:rPr>
        <w:t>są stale nadzorowane i</w:t>
      </w:r>
      <w:r w:rsidR="00B87215">
        <w:rPr>
          <w:rFonts w:asciiTheme="majorHAnsi" w:hAnsiTheme="majorHAnsi" w:cstheme="majorHAnsi"/>
        </w:rPr>
        <w:t> </w:t>
      </w:r>
      <w:r w:rsidRPr="004B4852">
        <w:rPr>
          <w:rFonts w:asciiTheme="majorHAnsi" w:hAnsiTheme="majorHAnsi" w:cstheme="majorHAnsi"/>
        </w:rPr>
        <w:t xml:space="preserve">koordynowane z planami rozwoju obszaru. Każdy z </w:t>
      </w:r>
      <w:r w:rsidR="00F615BE" w:rsidRPr="004B4852">
        <w:rPr>
          <w:rFonts w:asciiTheme="majorHAnsi" w:hAnsiTheme="majorHAnsi" w:cstheme="majorHAnsi"/>
        </w:rPr>
        <w:t>p</w:t>
      </w:r>
      <w:r w:rsidRPr="004B4852">
        <w:rPr>
          <w:rFonts w:asciiTheme="majorHAnsi" w:hAnsiTheme="majorHAnsi" w:cstheme="majorHAnsi"/>
        </w:rPr>
        <w:t>odmiotów</w:t>
      </w:r>
      <w:r w:rsidR="003836F5" w:rsidRPr="004B4852">
        <w:rPr>
          <w:rFonts w:asciiTheme="majorHAnsi" w:hAnsiTheme="majorHAnsi" w:cstheme="majorHAnsi"/>
        </w:rPr>
        <w:t xml:space="preserve"> </w:t>
      </w:r>
      <w:r w:rsidRPr="004B4852">
        <w:rPr>
          <w:rFonts w:asciiTheme="majorHAnsi" w:hAnsiTheme="majorHAnsi" w:cstheme="majorHAnsi"/>
        </w:rPr>
        <w:t>w swoich planach przedstawia poczynania mające na celu modernizację i rozbudowę istniejących już</w:t>
      </w:r>
      <w:r w:rsidR="00F10805" w:rsidRPr="004B4852">
        <w:rPr>
          <w:rFonts w:asciiTheme="majorHAnsi" w:hAnsiTheme="majorHAnsi" w:cstheme="majorHAnsi"/>
        </w:rPr>
        <w:t> </w:t>
      </w:r>
      <w:r w:rsidRPr="004B4852">
        <w:rPr>
          <w:rFonts w:asciiTheme="majorHAnsi" w:hAnsiTheme="majorHAnsi" w:cstheme="majorHAnsi"/>
        </w:rPr>
        <w:t>systemów elektroenergetycznych</w:t>
      </w:r>
      <w:r w:rsidR="00490FAC" w:rsidRPr="004B4852">
        <w:rPr>
          <w:rFonts w:asciiTheme="majorHAnsi" w:hAnsiTheme="majorHAnsi" w:cstheme="majorHAnsi"/>
        </w:rPr>
        <w:t xml:space="preserve"> </w:t>
      </w:r>
      <w:r w:rsidRPr="004B4852">
        <w:rPr>
          <w:rFonts w:asciiTheme="majorHAnsi" w:hAnsiTheme="majorHAnsi" w:cstheme="majorHAnsi"/>
        </w:rPr>
        <w:t>oraz gazowniczych. Jednocześnie gwarantują on</w:t>
      </w:r>
      <w:r w:rsidR="00F615BE" w:rsidRPr="004B4852">
        <w:rPr>
          <w:rFonts w:asciiTheme="majorHAnsi" w:hAnsiTheme="majorHAnsi" w:cstheme="majorHAnsi"/>
        </w:rPr>
        <w:t>e</w:t>
      </w:r>
      <w:r w:rsidRPr="004B4852">
        <w:rPr>
          <w:rFonts w:asciiTheme="majorHAnsi" w:hAnsiTheme="majorHAnsi" w:cstheme="majorHAnsi"/>
        </w:rPr>
        <w:t xml:space="preserve"> ciągłość dostaw wyżej wymienionych nośników energii</w:t>
      </w:r>
      <w:r w:rsidR="003836F5" w:rsidRPr="004B4852">
        <w:rPr>
          <w:rFonts w:asciiTheme="majorHAnsi" w:hAnsiTheme="majorHAnsi" w:cstheme="majorHAnsi"/>
        </w:rPr>
        <w:t xml:space="preserve"> </w:t>
      </w:r>
      <w:r w:rsidRPr="004B4852">
        <w:rPr>
          <w:rFonts w:asciiTheme="majorHAnsi" w:hAnsiTheme="majorHAnsi" w:cstheme="majorHAnsi"/>
        </w:rPr>
        <w:t>oraz możliwość przyłączania nowych odbiorców.</w:t>
      </w:r>
    </w:p>
    <w:p w14:paraId="55F2060B" w14:textId="1C9511C8" w:rsidR="002E277E" w:rsidRPr="004B4852" w:rsidRDefault="00B40956" w:rsidP="002E277E">
      <w:pPr>
        <w:rPr>
          <w:rFonts w:asciiTheme="majorHAnsi" w:hAnsiTheme="majorHAnsi" w:cstheme="majorHAnsi"/>
        </w:rPr>
      </w:pPr>
      <w:r w:rsidRPr="004B4852">
        <w:rPr>
          <w:rFonts w:asciiTheme="majorHAnsi" w:hAnsiTheme="majorHAnsi" w:cstheme="majorHAnsi"/>
        </w:rPr>
        <w:t xml:space="preserve">W związku z prognozowanymi zmianami na terenie </w:t>
      </w:r>
      <w:r w:rsidR="00DB7E8A">
        <w:rPr>
          <w:rFonts w:asciiTheme="majorHAnsi" w:hAnsiTheme="majorHAnsi" w:cstheme="majorHAnsi"/>
        </w:rPr>
        <w:t>Miasta Mrągowo</w:t>
      </w:r>
      <w:r w:rsidRPr="004B4852">
        <w:rPr>
          <w:rFonts w:asciiTheme="majorHAnsi" w:hAnsiTheme="majorHAnsi" w:cstheme="majorHAnsi"/>
        </w:rPr>
        <w:t>, które wynikają</w:t>
      </w:r>
      <w:r w:rsidR="003836F5" w:rsidRPr="004B4852">
        <w:rPr>
          <w:rFonts w:asciiTheme="majorHAnsi" w:hAnsiTheme="majorHAnsi" w:cstheme="majorHAnsi"/>
        </w:rPr>
        <w:t xml:space="preserve"> </w:t>
      </w:r>
      <w:r w:rsidRPr="004B4852">
        <w:rPr>
          <w:rFonts w:asciiTheme="majorHAnsi" w:hAnsiTheme="majorHAnsi" w:cstheme="majorHAnsi"/>
        </w:rPr>
        <w:t>m.in.</w:t>
      </w:r>
      <w:r w:rsidR="00F10805" w:rsidRPr="004B4852">
        <w:rPr>
          <w:rFonts w:asciiTheme="majorHAnsi" w:hAnsiTheme="majorHAnsi" w:cstheme="majorHAnsi"/>
        </w:rPr>
        <w:t> </w:t>
      </w:r>
      <w:r w:rsidRPr="004B4852">
        <w:rPr>
          <w:rFonts w:asciiTheme="majorHAnsi" w:hAnsiTheme="majorHAnsi" w:cstheme="majorHAnsi"/>
        </w:rPr>
        <w:t>z</w:t>
      </w:r>
      <w:r w:rsidR="00347305" w:rsidRPr="004B4852">
        <w:rPr>
          <w:rFonts w:asciiTheme="majorHAnsi" w:hAnsiTheme="majorHAnsi" w:cstheme="majorHAnsi"/>
        </w:rPr>
        <w:t> </w:t>
      </w:r>
      <w:r w:rsidRPr="004B4852">
        <w:rPr>
          <w:rFonts w:asciiTheme="majorHAnsi" w:hAnsiTheme="majorHAnsi" w:cstheme="majorHAnsi"/>
        </w:rPr>
        <w:t xml:space="preserve">projektów z zakresie </w:t>
      </w:r>
      <w:r w:rsidR="008B73D6" w:rsidRPr="004B4852">
        <w:rPr>
          <w:rFonts w:asciiTheme="majorHAnsi" w:hAnsiTheme="majorHAnsi" w:cstheme="majorHAnsi"/>
        </w:rPr>
        <w:t>budowy sieci gazowej nie wynikają zagrożenia związane</w:t>
      </w:r>
      <w:r w:rsidR="003836F5" w:rsidRPr="004B4852">
        <w:rPr>
          <w:rFonts w:asciiTheme="majorHAnsi" w:hAnsiTheme="majorHAnsi" w:cstheme="majorHAnsi"/>
        </w:rPr>
        <w:t xml:space="preserve"> </w:t>
      </w:r>
      <w:r w:rsidR="008B73D6" w:rsidRPr="004B4852">
        <w:rPr>
          <w:rFonts w:asciiTheme="majorHAnsi" w:hAnsiTheme="majorHAnsi" w:cstheme="majorHAnsi"/>
        </w:rPr>
        <w:t>z</w:t>
      </w:r>
      <w:r w:rsidR="00F10805" w:rsidRPr="004B4852">
        <w:rPr>
          <w:rFonts w:asciiTheme="majorHAnsi" w:hAnsiTheme="majorHAnsi" w:cstheme="majorHAnsi"/>
        </w:rPr>
        <w:t> </w:t>
      </w:r>
      <w:r w:rsidR="008B73D6" w:rsidRPr="004B4852">
        <w:rPr>
          <w:rFonts w:asciiTheme="majorHAnsi" w:hAnsiTheme="majorHAnsi" w:cstheme="majorHAnsi"/>
        </w:rPr>
        <w:t>dostawami paliw</w:t>
      </w:r>
      <w:r w:rsidR="00B61CDC" w:rsidRPr="004B4852">
        <w:rPr>
          <w:rFonts w:asciiTheme="majorHAnsi" w:hAnsiTheme="majorHAnsi" w:cstheme="majorHAnsi"/>
        </w:rPr>
        <w:t>.</w:t>
      </w:r>
    </w:p>
    <w:p w14:paraId="40DECA4F" w14:textId="1044E97A" w:rsidR="002E277E" w:rsidRPr="004B4852" w:rsidRDefault="002E277E" w:rsidP="002E277E">
      <w:pPr>
        <w:rPr>
          <w:rFonts w:asciiTheme="majorHAnsi" w:hAnsiTheme="majorHAnsi" w:cstheme="majorHAnsi"/>
        </w:rPr>
      </w:pPr>
      <w:r w:rsidRPr="004B4852">
        <w:rPr>
          <w:rFonts w:asciiTheme="majorHAnsi" w:hAnsiTheme="majorHAnsi" w:cstheme="majorHAnsi"/>
        </w:rPr>
        <w:t>W związku z obecnie otrzymanymi deklaracjami podmiotów odpowiedzialnych</w:t>
      </w:r>
      <w:r w:rsidR="003836F5" w:rsidRPr="004B4852">
        <w:rPr>
          <w:rFonts w:asciiTheme="majorHAnsi" w:hAnsiTheme="majorHAnsi" w:cstheme="majorHAnsi"/>
        </w:rPr>
        <w:t xml:space="preserve"> </w:t>
      </w:r>
      <w:r w:rsidRPr="004B4852">
        <w:rPr>
          <w:rFonts w:asciiTheme="majorHAnsi" w:hAnsiTheme="majorHAnsi" w:cstheme="majorHAnsi"/>
        </w:rPr>
        <w:t>za</w:t>
      </w:r>
      <w:r w:rsidR="00B87215">
        <w:rPr>
          <w:rFonts w:asciiTheme="majorHAnsi" w:hAnsiTheme="majorHAnsi" w:cstheme="majorHAnsi"/>
        </w:rPr>
        <w:t> </w:t>
      </w:r>
      <w:r w:rsidRPr="004B4852">
        <w:rPr>
          <w:rFonts w:asciiTheme="majorHAnsi" w:hAnsiTheme="majorHAnsi" w:cstheme="majorHAnsi"/>
        </w:rPr>
        <w:t xml:space="preserve">dostarczanie energii na terenie </w:t>
      </w:r>
      <w:r w:rsidR="00204F9B" w:rsidRPr="004B4852">
        <w:rPr>
          <w:rFonts w:asciiTheme="majorHAnsi" w:hAnsiTheme="majorHAnsi" w:cstheme="majorHAnsi"/>
        </w:rPr>
        <w:t>Miasta</w:t>
      </w:r>
      <w:r w:rsidR="0051287E" w:rsidRPr="004B4852">
        <w:rPr>
          <w:rFonts w:asciiTheme="majorHAnsi" w:hAnsiTheme="majorHAnsi" w:cstheme="majorHAnsi"/>
        </w:rPr>
        <w:t xml:space="preserve"> </w:t>
      </w:r>
      <w:r w:rsidRPr="004B4852">
        <w:rPr>
          <w:rFonts w:asciiTheme="majorHAnsi" w:hAnsiTheme="majorHAnsi" w:cstheme="majorHAnsi"/>
        </w:rPr>
        <w:t>obecna infrastruktura pozwala na</w:t>
      </w:r>
      <w:r w:rsidR="00B87215">
        <w:rPr>
          <w:rFonts w:asciiTheme="majorHAnsi" w:hAnsiTheme="majorHAnsi" w:cstheme="majorHAnsi"/>
        </w:rPr>
        <w:t> </w:t>
      </w:r>
      <w:r w:rsidRPr="004B4852">
        <w:rPr>
          <w:rFonts w:asciiTheme="majorHAnsi" w:hAnsiTheme="majorHAnsi" w:cstheme="majorHAnsi"/>
        </w:rPr>
        <w:t xml:space="preserve">niezachwiane dostawy i gwarantuje możliwość rozwoju we wskazanych kierunkach. </w:t>
      </w:r>
      <w:r w:rsidR="00E97476" w:rsidRPr="004B4852">
        <w:rPr>
          <w:rFonts w:asciiTheme="majorHAnsi" w:hAnsiTheme="majorHAnsi" w:cstheme="majorHAnsi"/>
        </w:rPr>
        <w:t>Podmioty</w:t>
      </w:r>
      <w:r w:rsidR="003836F5" w:rsidRPr="004B4852">
        <w:rPr>
          <w:rFonts w:asciiTheme="majorHAnsi" w:hAnsiTheme="majorHAnsi" w:cstheme="majorHAnsi"/>
        </w:rPr>
        <w:t xml:space="preserve"> </w:t>
      </w:r>
      <w:r w:rsidR="00E97476" w:rsidRPr="004B4852">
        <w:rPr>
          <w:rFonts w:asciiTheme="majorHAnsi" w:hAnsiTheme="majorHAnsi" w:cstheme="majorHAnsi"/>
        </w:rPr>
        <w:t>te zadeklarowały, że</w:t>
      </w:r>
      <w:r w:rsidR="00347305" w:rsidRPr="004B4852">
        <w:rPr>
          <w:rFonts w:asciiTheme="majorHAnsi" w:hAnsiTheme="majorHAnsi" w:cstheme="majorHAnsi"/>
        </w:rPr>
        <w:t> </w:t>
      </w:r>
      <w:r w:rsidR="00E97476" w:rsidRPr="004B4852">
        <w:rPr>
          <w:rFonts w:asciiTheme="majorHAnsi" w:hAnsiTheme="majorHAnsi" w:cstheme="majorHAnsi"/>
        </w:rPr>
        <w:t>ich</w:t>
      </w:r>
      <w:r w:rsidR="00347305" w:rsidRPr="004B4852">
        <w:rPr>
          <w:rFonts w:asciiTheme="majorHAnsi" w:hAnsiTheme="majorHAnsi" w:cstheme="majorHAnsi"/>
        </w:rPr>
        <w:t> </w:t>
      </w:r>
      <w:r w:rsidR="00E97476" w:rsidRPr="004B4852">
        <w:rPr>
          <w:rFonts w:asciiTheme="majorHAnsi" w:hAnsiTheme="majorHAnsi" w:cstheme="majorHAnsi"/>
        </w:rPr>
        <w:t>infrastruktura jest wystarczając</w:t>
      </w:r>
      <w:r w:rsidR="008B73D6" w:rsidRPr="004B4852">
        <w:rPr>
          <w:rFonts w:asciiTheme="majorHAnsi" w:hAnsiTheme="majorHAnsi" w:cstheme="majorHAnsi"/>
        </w:rPr>
        <w:t>a</w:t>
      </w:r>
      <w:r w:rsidR="00E97476" w:rsidRPr="004B4852">
        <w:rPr>
          <w:rFonts w:asciiTheme="majorHAnsi" w:hAnsiTheme="majorHAnsi" w:cstheme="majorHAnsi"/>
        </w:rPr>
        <w:t>. Jednocześnie w</w:t>
      </w:r>
      <w:r w:rsidR="00AE19D9">
        <w:rPr>
          <w:rFonts w:asciiTheme="majorHAnsi" w:hAnsiTheme="majorHAnsi" w:cstheme="majorHAnsi"/>
        </w:rPr>
        <w:t> </w:t>
      </w:r>
      <w:r w:rsidR="00E97476" w:rsidRPr="004B4852">
        <w:rPr>
          <w:rFonts w:asciiTheme="majorHAnsi" w:hAnsiTheme="majorHAnsi" w:cstheme="majorHAnsi"/>
        </w:rPr>
        <w:t>celu zachowania odpowiedniego poziomu bezpieczeństwa konieczne jest, aby wszystkie podmioty odpowiedzialne za</w:t>
      </w:r>
      <w:r w:rsidR="00347305" w:rsidRPr="004B4852">
        <w:rPr>
          <w:rFonts w:asciiTheme="majorHAnsi" w:hAnsiTheme="majorHAnsi" w:cstheme="majorHAnsi"/>
        </w:rPr>
        <w:t> </w:t>
      </w:r>
      <w:r w:rsidR="00E97476" w:rsidRPr="004B4852">
        <w:rPr>
          <w:rFonts w:asciiTheme="majorHAnsi" w:hAnsiTheme="majorHAnsi" w:cstheme="majorHAnsi"/>
        </w:rPr>
        <w:t>bezpieczeństwo energetyczne i</w:t>
      </w:r>
      <w:r w:rsidR="00B87215">
        <w:rPr>
          <w:rFonts w:asciiTheme="majorHAnsi" w:hAnsiTheme="majorHAnsi" w:cstheme="majorHAnsi"/>
        </w:rPr>
        <w:t> </w:t>
      </w:r>
      <w:r w:rsidR="00E97476" w:rsidRPr="004B4852">
        <w:rPr>
          <w:rFonts w:asciiTheme="majorHAnsi" w:hAnsiTheme="majorHAnsi" w:cstheme="majorHAnsi"/>
        </w:rPr>
        <w:t xml:space="preserve">możliwość rozwoju </w:t>
      </w:r>
      <w:r w:rsidR="00204F9B" w:rsidRPr="004B4852">
        <w:rPr>
          <w:rFonts w:asciiTheme="majorHAnsi" w:hAnsiTheme="majorHAnsi" w:cstheme="majorHAnsi"/>
        </w:rPr>
        <w:t>Miasta</w:t>
      </w:r>
      <w:r w:rsidR="00392917" w:rsidRPr="004B4852">
        <w:rPr>
          <w:rFonts w:asciiTheme="majorHAnsi" w:hAnsiTheme="majorHAnsi" w:cstheme="majorHAnsi"/>
        </w:rPr>
        <w:t xml:space="preserve"> </w:t>
      </w:r>
      <w:r w:rsidR="00E97476" w:rsidRPr="004B4852">
        <w:rPr>
          <w:rFonts w:asciiTheme="majorHAnsi" w:hAnsiTheme="majorHAnsi" w:cstheme="majorHAnsi"/>
        </w:rPr>
        <w:t>w sposób bieżący nadzorowały obecną sytuację dostaw energii na</w:t>
      </w:r>
      <w:r w:rsidR="00F615BE" w:rsidRPr="004B4852">
        <w:rPr>
          <w:rFonts w:asciiTheme="majorHAnsi" w:hAnsiTheme="majorHAnsi" w:cstheme="majorHAnsi"/>
        </w:rPr>
        <w:t xml:space="preserve"> jego</w:t>
      </w:r>
      <w:r w:rsidR="00E97476" w:rsidRPr="004B4852">
        <w:rPr>
          <w:rFonts w:asciiTheme="majorHAnsi" w:hAnsiTheme="majorHAnsi" w:cstheme="majorHAnsi"/>
        </w:rPr>
        <w:t xml:space="preserve"> terenie</w:t>
      </w:r>
      <w:r w:rsidR="00430713" w:rsidRPr="004B4852">
        <w:rPr>
          <w:rFonts w:asciiTheme="majorHAnsi" w:hAnsiTheme="majorHAnsi" w:cstheme="majorHAnsi"/>
        </w:rPr>
        <w:t>.</w:t>
      </w:r>
      <w:r w:rsidR="00E97476" w:rsidRPr="004B4852">
        <w:rPr>
          <w:rFonts w:asciiTheme="majorHAnsi" w:hAnsiTheme="majorHAnsi" w:cstheme="majorHAnsi"/>
        </w:rPr>
        <w:t xml:space="preserve"> </w:t>
      </w:r>
      <w:r w:rsidR="00430713" w:rsidRPr="004B4852">
        <w:rPr>
          <w:rFonts w:asciiTheme="majorHAnsi" w:hAnsiTheme="majorHAnsi" w:cstheme="majorHAnsi"/>
        </w:rPr>
        <w:t>Zgodnie z u</w:t>
      </w:r>
      <w:r w:rsidR="00E97476" w:rsidRPr="004B4852">
        <w:rPr>
          <w:rFonts w:asciiTheme="majorHAnsi" w:hAnsiTheme="majorHAnsi" w:cstheme="majorHAnsi"/>
        </w:rPr>
        <w:t>staw</w:t>
      </w:r>
      <w:r w:rsidR="00430713" w:rsidRPr="004B4852">
        <w:rPr>
          <w:rFonts w:asciiTheme="majorHAnsi" w:hAnsiTheme="majorHAnsi" w:cstheme="majorHAnsi"/>
        </w:rPr>
        <w:t>ą</w:t>
      </w:r>
      <w:r w:rsidR="003836F5" w:rsidRPr="004B4852">
        <w:rPr>
          <w:rFonts w:asciiTheme="majorHAnsi" w:hAnsiTheme="majorHAnsi" w:cstheme="majorHAnsi"/>
        </w:rPr>
        <w:t xml:space="preserve"> </w:t>
      </w:r>
      <w:r w:rsidR="00E97476" w:rsidRPr="004B4852">
        <w:rPr>
          <w:rFonts w:asciiTheme="majorHAnsi" w:hAnsiTheme="majorHAnsi" w:cstheme="majorHAnsi"/>
        </w:rPr>
        <w:t xml:space="preserve">z dnia 10 kwietnia 1997 r. - Prawo energetyczne </w:t>
      </w:r>
      <w:r w:rsidR="00430713" w:rsidRPr="004B4852">
        <w:rPr>
          <w:rFonts w:asciiTheme="majorHAnsi" w:hAnsiTheme="majorHAnsi" w:cstheme="majorHAnsi"/>
        </w:rPr>
        <w:t>należy</w:t>
      </w:r>
      <w:r w:rsidR="001C5272" w:rsidRPr="004B4852">
        <w:rPr>
          <w:rFonts w:asciiTheme="majorHAnsi" w:hAnsiTheme="majorHAnsi" w:cstheme="majorHAnsi"/>
        </w:rPr>
        <w:t xml:space="preserve"> </w:t>
      </w:r>
      <w:r w:rsidR="00E97476" w:rsidRPr="004B4852">
        <w:rPr>
          <w:rFonts w:asciiTheme="majorHAnsi" w:hAnsiTheme="majorHAnsi" w:cstheme="majorHAnsi"/>
        </w:rPr>
        <w:t xml:space="preserve">realizować aktualizacje dokumentu założeń do planu zaopatrzenie w ciepło, energię elektryczną i paliwa gazowe </w:t>
      </w:r>
      <w:r w:rsidR="00DB7E8A">
        <w:rPr>
          <w:rFonts w:asciiTheme="majorHAnsi" w:hAnsiTheme="majorHAnsi" w:cstheme="majorHAnsi"/>
        </w:rPr>
        <w:t>Miasta Mrągowo</w:t>
      </w:r>
      <w:r w:rsidR="00DB7E8A" w:rsidRPr="004B4852">
        <w:rPr>
          <w:rFonts w:asciiTheme="majorHAnsi" w:hAnsiTheme="majorHAnsi" w:cstheme="majorHAnsi"/>
        </w:rPr>
        <w:t xml:space="preserve"> </w:t>
      </w:r>
      <w:r w:rsidR="00E97476" w:rsidRPr="004B4852">
        <w:rPr>
          <w:rFonts w:asciiTheme="majorHAnsi" w:hAnsiTheme="majorHAnsi" w:cstheme="majorHAnsi"/>
        </w:rPr>
        <w:t>w</w:t>
      </w:r>
      <w:r w:rsidR="00B87215">
        <w:rPr>
          <w:rFonts w:asciiTheme="majorHAnsi" w:hAnsiTheme="majorHAnsi" w:cstheme="majorHAnsi"/>
        </w:rPr>
        <w:t> </w:t>
      </w:r>
      <w:r w:rsidR="00E97476" w:rsidRPr="004B4852">
        <w:rPr>
          <w:rFonts w:asciiTheme="majorHAnsi" w:hAnsiTheme="majorHAnsi" w:cstheme="majorHAnsi"/>
        </w:rPr>
        <w:t>określonych w niej odstępach czasowych, tj. raz na 3 lata.</w:t>
      </w:r>
    </w:p>
    <w:p w14:paraId="2FE6DFFA" w14:textId="7E48FCDD" w:rsidR="006830D6" w:rsidRPr="004B4852" w:rsidRDefault="006830D6" w:rsidP="006830D6">
      <w:pPr>
        <w:rPr>
          <w:rFonts w:asciiTheme="majorHAnsi" w:hAnsiTheme="majorHAnsi" w:cstheme="majorHAnsi"/>
        </w:rPr>
      </w:pPr>
      <w:r w:rsidRPr="004B4852">
        <w:rPr>
          <w:rFonts w:asciiTheme="majorHAnsi" w:hAnsiTheme="majorHAnsi" w:cstheme="majorHAnsi"/>
        </w:rPr>
        <w:t>Niniejszy dokument jest spójny z zapisami Planu Gospodarki Niskoemisyjnej (PGN) w</w:t>
      </w:r>
      <w:r w:rsidR="00B87215">
        <w:rPr>
          <w:rFonts w:asciiTheme="majorHAnsi" w:hAnsiTheme="majorHAnsi" w:cstheme="majorHAnsi"/>
        </w:rPr>
        <w:t> </w:t>
      </w:r>
      <w:r w:rsidRPr="004B4852">
        <w:rPr>
          <w:rFonts w:asciiTheme="majorHAnsi" w:hAnsiTheme="majorHAnsi" w:cstheme="majorHAnsi"/>
        </w:rPr>
        <w:t xml:space="preserve">zakresie inwestycji przewidzianych do realizacji przez </w:t>
      </w:r>
      <w:r w:rsidR="00DB7E8A">
        <w:rPr>
          <w:rFonts w:asciiTheme="majorHAnsi" w:hAnsiTheme="majorHAnsi" w:cstheme="majorHAnsi"/>
        </w:rPr>
        <w:t>Miasta Mrągowo</w:t>
      </w:r>
      <w:r w:rsidRPr="004B4852">
        <w:rPr>
          <w:rFonts w:asciiTheme="majorHAnsi" w:hAnsiTheme="majorHAnsi" w:cstheme="majorHAnsi"/>
        </w:rPr>
        <w:t xml:space="preserve">. Inwestycje </w:t>
      </w:r>
      <w:r w:rsidRPr="004B4852">
        <w:rPr>
          <w:rFonts w:asciiTheme="majorHAnsi" w:hAnsiTheme="majorHAnsi" w:cstheme="majorHAnsi"/>
        </w:rPr>
        <w:lastRenderedPageBreak/>
        <w:t xml:space="preserve">te związane są ściśle z poprawą efektywności energetycznej budynków będących w zasobach </w:t>
      </w:r>
      <w:r w:rsidR="00DB7E8A">
        <w:rPr>
          <w:rFonts w:asciiTheme="majorHAnsi" w:hAnsiTheme="majorHAnsi" w:cstheme="majorHAnsi"/>
        </w:rPr>
        <w:t>Miasta Mrągowo</w:t>
      </w:r>
      <w:r w:rsidR="00DB7E8A" w:rsidRPr="004B4852">
        <w:rPr>
          <w:rFonts w:asciiTheme="majorHAnsi" w:hAnsiTheme="majorHAnsi" w:cstheme="majorHAnsi"/>
        </w:rPr>
        <w:t xml:space="preserve"> </w:t>
      </w:r>
      <w:r w:rsidRPr="004B4852">
        <w:rPr>
          <w:rFonts w:asciiTheme="majorHAnsi" w:hAnsiTheme="majorHAnsi" w:cstheme="majorHAnsi"/>
        </w:rPr>
        <w:t>i dotyczą:</w:t>
      </w:r>
    </w:p>
    <w:p w14:paraId="6ADEA07B" w14:textId="77777777" w:rsidR="006F2E27" w:rsidRDefault="006830D6" w:rsidP="005541F9">
      <w:pPr>
        <w:pStyle w:val="Akapitzlist"/>
        <w:numPr>
          <w:ilvl w:val="0"/>
          <w:numId w:val="17"/>
        </w:numPr>
        <w:rPr>
          <w:rFonts w:asciiTheme="majorHAnsi" w:hAnsiTheme="majorHAnsi" w:cstheme="majorHAnsi"/>
        </w:rPr>
      </w:pPr>
      <w:r w:rsidRPr="004B4852">
        <w:rPr>
          <w:rFonts w:asciiTheme="majorHAnsi" w:hAnsiTheme="majorHAnsi" w:cstheme="majorHAnsi"/>
        </w:rPr>
        <w:t>termomodernizacji budynków</w:t>
      </w:r>
      <w:r w:rsidR="006F2E27">
        <w:rPr>
          <w:rFonts w:asciiTheme="majorHAnsi" w:hAnsiTheme="majorHAnsi" w:cstheme="majorHAnsi"/>
        </w:rPr>
        <w:t>:</w:t>
      </w:r>
    </w:p>
    <w:p w14:paraId="1A19BF7E" w14:textId="73E14E2C" w:rsidR="006830D6" w:rsidRDefault="006F2E27" w:rsidP="005541F9">
      <w:pPr>
        <w:pStyle w:val="Akapitzlist"/>
        <w:numPr>
          <w:ilvl w:val="1"/>
          <w:numId w:val="17"/>
        </w:numPr>
        <w:rPr>
          <w:rFonts w:asciiTheme="majorHAnsi" w:hAnsiTheme="majorHAnsi" w:cstheme="majorHAnsi"/>
        </w:rPr>
      </w:pPr>
      <w:r>
        <w:rPr>
          <w:rFonts w:asciiTheme="majorHAnsi" w:hAnsiTheme="majorHAnsi" w:cstheme="majorHAnsi"/>
        </w:rPr>
        <w:t>termomodernizacyjna budynków użyteczności publicznej których współczynnik EP (energii pierwotnej) na m</w:t>
      </w:r>
      <w:r w:rsidRPr="00CB1908">
        <w:rPr>
          <w:rFonts w:asciiTheme="majorHAnsi" w:hAnsiTheme="majorHAnsi" w:cstheme="majorHAnsi"/>
          <w:vertAlign w:val="superscript"/>
        </w:rPr>
        <w:t>2</w:t>
      </w:r>
      <w:r>
        <w:rPr>
          <w:rFonts w:asciiTheme="majorHAnsi" w:hAnsiTheme="majorHAnsi" w:cstheme="majorHAnsi"/>
        </w:rPr>
        <w:t xml:space="preserve"> wynosi powyżej </w:t>
      </w:r>
      <w:r w:rsidR="003E0D7F">
        <w:rPr>
          <w:rFonts w:asciiTheme="majorHAnsi" w:hAnsiTheme="majorHAnsi" w:cstheme="majorHAnsi"/>
        </w:rPr>
        <w:t>45</w:t>
      </w:r>
      <w:r w:rsidR="00AE19D9">
        <w:rPr>
          <w:rFonts w:asciiTheme="majorHAnsi" w:hAnsiTheme="majorHAnsi" w:cstheme="majorHAnsi"/>
        </w:rPr>
        <w:t> </w:t>
      </w:r>
      <w:r>
        <w:rPr>
          <w:rFonts w:asciiTheme="majorHAnsi" w:hAnsiTheme="majorHAnsi" w:cstheme="majorHAnsi"/>
        </w:rPr>
        <w:t>kWh/m</w:t>
      </w:r>
      <w:r w:rsidRPr="00CB1908">
        <w:rPr>
          <w:rFonts w:asciiTheme="majorHAnsi" w:hAnsiTheme="majorHAnsi" w:cstheme="majorHAnsi"/>
          <w:vertAlign w:val="superscript"/>
        </w:rPr>
        <w:t>2</w:t>
      </w:r>
      <w:r>
        <w:rPr>
          <w:rFonts w:asciiTheme="majorHAnsi" w:hAnsiTheme="majorHAnsi" w:cstheme="majorHAnsi"/>
        </w:rPr>
        <w:t>/rok</w:t>
      </w:r>
      <w:r w:rsidR="00EE1D33">
        <w:rPr>
          <w:rFonts w:asciiTheme="majorHAnsi" w:hAnsiTheme="majorHAnsi" w:cstheme="majorHAnsi"/>
        </w:rPr>
        <w:t>;</w:t>
      </w:r>
    </w:p>
    <w:p w14:paraId="133BB1A6" w14:textId="5AD4A07F" w:rsidR="003E0D7F" w:rsidRDefault="003E0D7F" w:rsidP="005541F9">
      <w:pPr>
        <w:pStyle w:val="Akapitzlist"/>
        <w:numPr>
          <w:ilvl w:val="1"/>
          <w:numId w:val="17"/>
        </w:numPr>
        <w:rPr>
          <w:rFonts w:asciiTheme="majorHAnsi" w:hAnsiTheme="majorHAnsi" w:cstheme="majorHAnsi"/>
        </w:rPr>
      </w:pPr>
      <w:r>
        <w:rPr>
          <w:rFonts w:asciiTheme="majorHAnsi" w:hAnsiTheme="majorHAnsi" w:cstheme="majorHAnsi"/>
        </w:rPr>
        <w:t>termomodernizacyjna budynków opieki zdrowotnej których współczynnik EP (energii pierwotnej) na m</w:t>
      </w:r>
      <w:r w:rsidRPr="008D171C">
        <w:rPr>
          <w:rFonts w:asciiTheme="majorHAnsi" w:hAnsiTheme="majorHAnsi" w:cstheme="majorHAnsi"/>
          <w:vertAlign w:val="superscript"/>
        </w:rPr>
        <w:t>2</w:t>
      </w:r>
      <w:r>
        <w:rPr>
          <w:rFonts w:asciiTheme="majorHAnsi" w:hAnsiTheme="majorHAnsi" w:cstheme="majorHAnsi"/>
        </w:rPr>
        <w:t xml:space="preserve"> wynosi powyżej 190 kWh/m</w:t>
      </w:r>
      <w:r w:rsidRPr="008D171C">
        <w:rPr>
          <w:rFonts w:asciiTheme="majorHAnsi" w:hAnsiTheme="majorHAnsi" w:cstheme="majorHAnsi"/>
          <w:vertAlign w:val="superscript"/>
        </w:rPr>
        <w:t>2</w:t>
      </w:r>
      <w:r>
        <w:rPr>
          <w:rFonts w:asciiTheme="majorHAnsi" w:hAnsiTheme="majorHAnsi" w:cstheme="majorHAnsi"/>
        </w:rPr>
        <w:t>/rok</w:t>
      </w:r>
      <w:r w:rsidR="00EE1D33">
        <w:rPr>
          <w:rFonts w:asciiTheme="majorHAnsi" w:hAnsiTheme="majorHAnsi" w:cstheme="majorHAnsi"/>
        </w:rPr>
        <w:t>;</w:t>
      </w:r>
    </w:p>
    <w:p w14:paraId="2C353C70" w14:textId="60FE8EC9" w:rsidR="003E0D7F" w:rsidRDefault="003E0D7F" w:rsidP="005541F9">
      <w:pPr>
        <w:pStyle w:val="Akapitzlist"/>
        <w:numPr>
          <w:ilvl w:val="1"/>
          <w:numId w:val="17"/>
        </w:numPr>
        <w:rPr>
          <w:rFonts w:asciiTheme="majorHAnsi" w:hAnsiTheme="majorHAnsi" w:cstheme="majorHAnsi"/>
        </w:rPr>
      </w:pPr>
      <w:r>
        <w:rPr>
          <w:rFonts w:asciiTheme="majorHAnsi" w:hAnsiTheme="majorHAnsi" w:cstheme="majorHAnsi"/>
        </w:rPr>
        <w:t>termomodernizacyjna budynków zbiorowego zamieszkania których współczynnik EP (energii pierwotnej) na m</w:t>
      </w:r>
      <w:r w:rsidRPr="008D171C">
        <w:rPr>
          <w:rFonts w:asciiTheme="majorHAnsi" w:hAnsiTheme="majorHAnsi" w:cstheme="majorHAnsi"/>
          <w:vertAlign w:val="superscript"/>
        </w:rPr>
        <w:t>2</w:t>
      </w:r>
      <w:r>
        <w:rPr>
          <w:rFonts w:asciiTheme="majorHAnsi" w:hAnsiTheme="majorHAnsi" w:cstheme="majorHAnsi"/>
        </w:rPr>
        <w:t xml:space="preserve"> wynosi powyżej 75</w:t>
      </w:r>
      <w:r w:rsidR="00AE19D9">
        <w:rPr>
          <w:rFonts w:asciiTheme="majorHAnsi" w:hAnsiTheme="majorHAnsi" w:cstheme="majorHAnsi"/>
        </w:rPr>
        <w:t> </w:t>
      </w:r>
      <w:r>
        <w:rPr>
          <w:rFonts w:asciiTheme="majorHAnsi" w:hAnsiTheme="majorHAnsi" w:cstheme="majorHAnsi"/>
        </w:rPr>
        <w:t>kWh/m</w:t>
      </w:r>
      <w:r w:rsidRPr="008D171C">
        <w:rPr>
          <w:rFonts w:asciiTheme="majorHAnsi" w:hAnsiTheme="majorHAnsi" w:cstheme="majorHAnsi"/>
          <w:vertAlign w:val="superscript"/>
        </w:rPr>
        <w:t>2</w:t>
      </w:r>
      <w:r>
        <w:rPr>
          <w:rFonts w:asciiTheme="majorHAnsi" w:hAnsiTheme="majorHAnsi" w:cstheme="majorHAnsi"/>
        </w:rPr>
        <w:t>/rok</w:t>
      </w:r>
      <w:r w:rsidR="00EE1D33">
        <w:rPr>
          <w:rFonts w:asciiTheme="majorHAnsi" w:hAnsiTheme="majorHAnsi" w:cstheme="majorHAnsi"/>
        </w:rPr>
        <w:t>;</w:t>
      </w:r>
    </w:p>
    <w:p w14:paraId="32DB9420" w14:textId="66751B40" w:rsidR="006F2E27" w:rsidRDefault="006F2E27" w:rsidP="005541F9">
      <w:pPr>
        <w:pStyle w:val="Akapitzlist"/>
        <w:numPr>
          <w:ilvl w:val="1"/>
          <w:numId w:val="17"/>
        </w:numPr>
        <w:rPr>
          <w:rFonts w:asciiTheme="majorHAnsi" w:hAnsiTheme="majorHAnsi" w:cstheme="majorHAnsi"/>
        </w:rPr>
      </w:pPr>
      <w:r>
        <w:rPr>
          <w:rFonts w:asciiTheme="majorHAnsi" w:hAnsiTheme="majorHAnsi" w:cstheme="majorHAnsi"/>
        </w:rPr>
        <w:t>termomodernizacyjna budynków mieszkalnych jednorodzinnych których współczynnik EP (energii pierwotnej) na m</w:t>
      </w:r>
      <w:r w:rsidRPr="008D171C">
        <w:rPr>
          <w:rFonts w:asciiTheme="majorHAnsi" w:hAnsiTheme="majorHAnsi" w:cstheme="majorHAnsi"/>
          <w:vertAlign w:val="superscript"/>
        </w:rPr>
        <w:t>2</w:t>
      </w:r>
      <w:r>
        <w:rPr>
          <w:rFonts w:asciiTheme="majorHAnsi" w:hAnsiTheme="majorHAnsi" w:cstheme="majorHAnsi"/>
        </w:rPr>
        <w:t xml:space="preserve"> wynosi powyżej </w:t>
      </w:r>
      <w:r w:rsidR="003E0D7F">
        <w:rPr>
          <w:rFonts w:asciiTheme="majorHAnsi" w:hAnsiTheme="majorHAnsi" w:cstheme="majorHAnsi"/>
        </w:rPr>
        <w:t>70</w:t>
      </w:r>
      <w:r w:rsidR="00AE19D9">
        <w:rPr>
          <w:rFonts w:asciiTheme="majorHAnsi" w:hAnsiTheme="majorHAnsi" w:cstheme="majorHAnsi"/>
        </w:rPr>
        <w:t> </w:t>
      </w:r>
      <w:r>
        <w:rPr>
          <w:rFonts w:asciiTheme="majorHAnsi" w:hAnsiTheme="majorHAnsi" w:cstheme="majorHAnsi"/>
        </w:rPr>
        <w:t>kWh/m</w:t>
      </w:r>
      <w:r w:rsidRPr="008D171C">
        <w:rPr>
          <w:rFonts w:asciiTheme="majorHAnsi" w:hAnsiTheme="majorHAnsi" w:cstheme="majorHAnsi"/>
          <w:vertAlign w:val="superscript"/>
        </w:rPr>
        <w:t>2</w:t>
      </w:r>
      <w:r>
        <w:rPr>
          <w:rFonts w:asciiTheme="majorHAnsi" w:hAnsiTheme="majorHAnsi" w:cstheme="majorHAnsi"/>
        </w:rPr>
        <w:t>/rok</w:t>
      </w:r>
      <w:r w:rsidR="003E0D7F">
        <w:rPr>
          <w:rFonts w:asciiTheme="majorHAnsi" w:hAnsiTheme="majorHAnsi" w:cstheme="majorHAnsi"/>
        </w:rPr>
        <w:t>, w tym wsparcie dotacjami takich budynków</w:t>
      </w:r>
      <w:r w:rsidR="00EE1D33">
        <w:rPr>
          <w:rFonts w:asciiTheme="majorHAnsi" w:hAnsiTheme="majorHAnsi" w:cstheme="majorHAnsi"/>
        </w:rPr>
        <w:t>;</w:t>
      </w:r>
    </w:p>
    <w:p w14:paraId="1487F993" w14:textId="577BEEE0" w:rsidR="003E0D7F" w:rsidRDefault="003E0D7F" w:rsidP="005541F9">
      <w:pPr>
        <w:pStyle w:val="Akapitzlist"/>
        <w:numPr>
          <w:ilvl w:val="1"/>
          <w:numId w:val="17"/>
        </w:numPr>
        <w:rPr>
          <w:rFonts w:asciiTheme="majorHAnsi" w:hAnsiTheme="majorHAnsi" w:cstheme="majorHAnsi"/>
        </w:rPr>
      </w:pPr>
      <w:r>
        <w:rPr>
          <w:rFonts w:asciiTheme="majorHAnsi" w:hAnsiTheme="majorHAnsi" w:cstheme="majorHAnsi"/>
        </w:rPr>
        <w:t>termomodernizacyjna budynków mieszkalnych wielorodzinnych których współczynnik EP (energii pierwotnej) na m</w:t>
      </w:r>
      <w:r w:rsidRPr="008D171C">
        <w:rPr>
          <w:rFonts w:asciiTheme="majorHAnsi" w:hAnsiTheme="majorHAnsi" w:cstheme="majorHAnsi"/>
          <w:vertAlign w:val="superscript"/>
        </w:rPr>
        <w:t>2</w:t>
      </w:r>
      <w:r>
        <w:rPr>
          <w:rFonts w:asciiTheme="majorHAnsi" w:hAnsiTheme="majorHAnsi" w:cstheme="majorHAnsi"/>
        </w:rPr>
        <w:t xml:space="preserve"> wynosi powyżej 65</w:t>
      </w:r>
      <w:r w:rsidR="00AE19D9">
        <w:rPr>
          <w:rFonts w:asciiTheme="majorHAnsi" w:hAnsiTheme="majorHAnsi" w:cstheme="majorHAnsi"/>
        </w:rPr>
        <w:t> </w:t>
      </w:r>
      <w:r>
        <w:rPr>
          <w:rFonts w:asciiTheme="majorHAnsi" w:hAnsiTheme="majorHAnsi" w:cstheme="majorHAnsi"/>
        </w:rPr>
        <w:t>kWh/m</w:t>
      </w:r>
      <w:r w:rsidRPr="008D171C">
        <w:rPr>
          <w:rFonts w:asciiTheme="majorHAnsi" w:hAnsiTheme="majorHAnsi" w:cstheme="majorHAnsi"/>
          <w:vertAlign w:val="superscript"/>
        </w:rPr>
        <w:t>2</w:t>
      </w:r>
      <w:r>
        <w:rPr>
          <w:rFonts w:asciiTheme="majorHAnsi" w:hAnsiTheme="majorHAnsi" w:cstheme="majorHAnsi"/>
        </w:rPr>
        <w:t>/rok, w tym wsparcie dotacjami takich budynków</w:t>
      </w:r>
      <w:r w:rsidR="00EE1D33">
        <w:rPr>
          <w:rFonts w:asciiTheme="majorHAnsi" w:hAnsiTheme="majorHAnsi" w:cstheme="majorHAnsi"/>
        </w:rPr>
        <w:t>;</w:t>
      </w:r>
    </w:p>
    <w:p w14:paraId="215760B1" w14:textId="1EE93764" w:rsidR="003E0D7F" w:rsidRDefault="003E0D7F" w:rsidP="005541F9">
      <w:pPr>
        <w:pStyle w:val="Akapitzlist"/>
        <w:numPr>
          <w:ilvl w:val="1"/>
          <w:numId w:val="17"/>
        </w:numPr>
        <w:rPr>
          <w:rFonts w:asciiTheme="majorHAnsi" w:hAnsiTheme="majorHAnsi" w:cstheme="majorHAnsi"/>
        </w:rPr>
      </w:pPr>
      <w:r>
        <w:rPr>
          <w:rFonts w:asciiTheme="majorHAnsi" w:hAnsiTheme="majorHAnsi" w:cstheme="majorHAnsi"/>
        </w:rPr>
        <w:t>termomodernizacyjna budynków gospodarczych, produkcyjnych, magazynowych których współczynnik EP (energii pierwotnej) na m</w:t>
      </w:r>
      <w:r w:rsidRPr="008D171C">
        <w:rPr>
          <w:rFonts w:asciiTheme="majorHAnsi" w:hAnsiTheme="majorHAnsi" w:cstheme="majorHAnsi"/>
          <w:vertAlign w:val="superscript"/>
        </w:rPr>
        <w:t>2</w:t>
      </w:r>
      <w:r>
        <w:rPr>
          <w:rFonts w:asciiTheme="majorHAnsi" w:hAnsiTheme="majorHAnsi" w:cstheme="majorHAnsi"/>
        </w:rPr>
        <w:t xml:space="preserve"> wynosi powyżej 70 kWh/m</w:t>
      </w:r>
      <w:r w:rsidRPr="008D171C">
        <w:rPr>
          <w:rFonts w:asciiTheme="majorHAnsi" w:hAnsiTheme="majorHAnsi" w:cstheme="majorHAnsi"/>
          <w:vertAlign w:val="superscript"/>
        </w:rPr>
        <w:t>2</w:t>
      </w:r>
      <w:r>
        <w:rPr>
          <w:rFonts w:asciiTheme="majorHAnsi" w:hAnsiTheme="majorHAnsi" w:cstheme="majorHAnsi"/>
        </w:rPr>
        <w:t>/rok, w tym wsparcie dotacjami takich budynków</w:t>
      </w:r>
      <w:r w:rsidR="00EE1D33">
        <w:rPr>
          <w:rFonts w:asciiTheme="majorHAnsi" w:hAnsiTheme="majorHAnsi" w:cstheme="majorHAnsi"/>
        </w:rPr>
        <w:t>;</w:t>
      </w:r>
    </w:p>
    <w:p w14:paraId="0B68D026" w14:textId="77777777" w:rsidR="003E0D7F" w:rsidRDefault="006830D6" w:rsidP="005541F9">
      <w:pPr>
        <w:pStyle w:val="Akapitzlist"/>
        <w:numPr>
          <w:ilvl w:val="0"/>
          <w:numId w:val="17"/>
        </w:numPr>
        <w:rPr>
          <w:rFonts w:asciiTheme="majorHAnsi" w:hAnsiTheme="majorHAnsi" w:cstheme="majorHAnsi"/>
        </w:rPr>
      </w:pPr>
      <w:r w:rsidRPr="004B4852">
        <w:rPr>
          <w:rFonts w:asciiTheme="majorHAnsi" w:hAnsiTheme="majorHAnsi" w:cstheme="majorHAnsi"/>
        </w:rPr>
        <w:t>modernizacji źródeł ciepła</w:t>
      </w:r>
      <w:r w:rsidR="003E0D7F">
        <w:rPr>
          <w:rFonts w:asciiTheme="majorHAnsi" w:hAnsiTheme="majorHAnsi" w:cstheme="majorHAnsi"/>
        </w:rPr>
        <w:t>:</w:t>
      </w:r>
    </w:p>
    <w:p w14:paraId="18E3301D" w14:textId="77777777" w:rsidR="003E0D7F" w:rsidRDefault="003E0D7F" w:rsidP="005541F9">
      <w:pPr>
        <w:pStyle w:val="Akapitzlist"/>
        <w:numPr>
          <w:ilvl w:val="1"/>
          <w:numId w:val="17"/>
        </w:numPr>
        <w:rPr>
          <w:rFonts w:asciiTheme="majorHAnsi" w:hAnsiTheme="majorHAnsi" w:cstheme="majorHAnsi"/>
        </w:rPr>
      </w:pPr>
      <w:r>
        <w:rPr>
          <w:rFonts w:asciiTheme="majorHAnsi" w:hAnsiTheme="majorHAnsi" w:cstheme="majorHAnsi"/>
        </w:rPr>
        <w:t>likwidacja wszystkich źródeł na paliwa stałe,</w:t>
      </w:r>
    </w:p>
    <w:p w14:paraId="06347E07" w14:textId="76C41728" w:rsidR="006830D6" w:rsidRPr="004B4852" w:rsidRDefault="003E0D7F" w:rsidP="005541F9">
      <w:pPr>
        <w:pStyle w:val="Akapitzlist"/>
        <w:numPr>
          <w:ilvl w:val="1"/>
          <w:numId w:val="17"/>
        </w:numPr>
        <w:rPr>
          <w:rFonts w:asciiTheme="majorHAnsi" w:hAnsiTheme="majorHAnsi" w:cstheme="majorHAnsi"/>
        </w:rPr>
      </w:pPr>
      <w:r>
        <w:rPr>
          <w:rFonts w:asciiTheme="majorHAnsi" w:hAnsiTheme="majorHAnsi" w:cstheme="majorHAnsi"/>
        </w:rPr>
        <w:t>modernizacja źródeł o sprawności poniżej 80%</w:t>
      </w:r>
      <w:r w:rsidR="006830D6" w:rsidRPr="004B4852">
        <w:rPr>
          <w:rFonts w:asciiTheme="majorHAnsi" w:hAnsiTheme="majorHAnsi" w:cstheme="majorHAnsi"/>
        </w:rPr>
        <w:t>,</w:t>
      </w:r>
    </w:p>
    <w:p w14:paraId="1B23DDA4" w14:textId="48147C85" w:rsidR="006830D6" w:rsidRDefault="006830D6" w:rsidP="005541F9">
      <w:pPr>
        <w:pStyle w:val="Akapitzlist"/>
        <w:numPr>
          <w:ilvl w:val="0"/>
          <w:numId w:val="17"/>
        </w:numPr>
        <w:rPr>
          <w:rFonts w:asciiTheme="majorHAnsi" w:hAnsiTheme="majorHAnsi" w:cstheme="majorHAnsi"/>
        </w:rPr>
      </w:pPr>
      <w:r w:rsidRPr="004B4852">
        <w:rPr>
          <w:rFonts w:asciiTheme="majorHAnsi" w:hAnsiTheme="majorHAnsi" w:cstheme="majorHAnsi"/>
        </w:rPr>
        <w:t xml:space="preserve"> modernizacji miejskiego oświetlenia (z sodowego na </w:t>
      </w:r>
      <w:proofErr w:type="spellStart"/>
      <w:r w:rsidRPr="004B4852">
        <w:rPr>
          <w:rFonts w:asciiTheme="majorHAnsi" w:hAnsiTheme="majorHAnsi" w:cstheme="majorHAnsi"/>
        </w:rPr>
        <w:t>ledowe</w:t>
      </w:r>
      <w:proofErr w:type="spellEnd"/>
      <w:r w:rsidRPr="004B4852">
        <w:rPr>
          <w:rFonts w:asciiTheme="majorHAnsi" w:hAnsiTheme="majorHAnsi" w:cstheme="majorHAnsi"/>
        </w:rPr>
        <w:t>),</w:t>
      </w:r>
    </w:p>
    <w:p w14:paraId="54F9D2F5" w14:textId="74E69EB9" w:rsidR="003E0D7F" w:rsidRDefault="003E0D7F" w:rsidP="005541F9">
      <w:pPr>
        <w:pStyle w:val="Akapitzlist"/>
        <w:numPr>
          <w:ilvl w:val="1"/>
          <w:numId w:val="17"/>
        </w:numPr>
        <w:rPr>
          <w:rFonts w:asciiTheme="majorHAnsi" w:hAnsiTheme="majorHAnsi" w:cstheme="majorHAnsi"/>
        </w:rPr>
      </w:pPr>
      <w:r>
        <w:rPr>
          <w:rFonts w:asciiTheme="majorHAnsi" w:hAnsiTheme="majorHAnsi" w:cstheme="majorHAnsi"/>
        </w:rPr>
        <w:t>inwentaryzacja oświetlenia miejskiego,</w:t>
      </w:r>
    </w:p>
    <w:p w14:paraId="4E6412AC" w14:textId="32305864" w:rsidR="003E0D7F" w:rsidRPr="004B4852" w:rsidRDefault="003E0D7F" w:rsidP="005541F9">
      <w:pPr>
        <w:pStyle w:val="Akapitzlist"/>
        <w:numPr>
          <w:ilvl w:val="1"/>
          <w:numId w:val="17"/>
        </w:numPr>
        <w:rPr>
          <w:rFonts w:asciiTheme="majorHAnsi" w:hAnsiTheme="majorHAnsi" w:cstheme="majorHAnsi"/>
        </w:rPr>
      </w:pPr>
      <w:r>
        <w:rPr>
          <w:rFonts w:asciiTheme="majorHAnsi" w:hAnsiTheme="majorHAnsi" w:cstheme="majorHAnsi"/>
        </w:rPr>
        <w:t>likwidacja wszystkich lamp sodowych i halogenowych i wymiana ich na</w:t>
      </w:r>
      <w:r w:rsidR="00AE19D9">
        <w:rPr>
          <w:rFonts w:asciiTheme="majorHAnsi" w:hAnsiTheme="majorHAnsi" w:cstheme="majorHAnsi"/>
        </w:rPr>
        <w:t> </w:t>
      </w:r>
      <w:r>
        <w:rPr>
          <w:rFonts w:asciiTheme="majorHAnsi" w:hAnsiTheme="majorHAnsi" w:cstheme="majorHAnsi"/>
        </w:rPr>
        <w:t>lampy LED o zmniejszonej o mocy o co najmniej 50%;</w:t>
      </w:r>
    </w:p>
    <w:p w14:paraId="78FFBD36" w14:textId="77777777" w:rsidR="006F2E27" w:rsidRDefault="006830D6" w:rsidP="005541F9">
      <w:pPr>
        <w:pStyle w:val="Akapitzlist"/>
        <w:numPr>
          <w:ilvl w:val="0"/>
          <w:numId w:val="17"/>
        </w:numPr>
        <w:rPr>
          <w:rFonts w:asciiTheme="majorHAnsi" w:hAnsiTheme="majorHAnsi" w:cstheme="majorHAnsi"/>
        </w:rPr>
      </w:pPr>
      <w:r w:rsidRPr="004B4852">
        <w:rPr>
          <w:rFonts w:asciiTheme="majorHAnsi" w:hAnsiTheme="majorHAnsi" w:cstheme="majorHAnsi"/>
        </w:rPr>
        <w:t xml:space="preserve"> montażu kolektorów słonecznych</w:t>
      </w:r>
      <w:r w:rsidR="006F2E27">
        <w:rPr>
          <w:rFonts w:asciiTheme="majorHAnsi" w:hAnsiTheme="majorHAnsi" w:cstheme="majorHAnsi"/>
        </w:rPr>
        <w:t>:</w:t>
      </w:r>
    </w:p>
    <w:p w14:paraId="7412A870" w14:textId="03BBBB4A" w:rsidR="005C0D68" w:rsidRPr="00CB1908" w:rsidRDefault="006F2E27" w:rsidP="005541F9">
      <w:pPr>
        <w:pStyle w:val="Akapitzlist"/>
        <w:numPr>
          <w:ilvl w:val="1"/>
          <w:numId w:val="17"/>
        </w:numPr>
        <w:rPr>
          <w:rFonts w:asciiTheme="majorHAnsi" w:hAnsiTheme="majorHAnsi" w:cstheme="majorHAnsi"/>
        </w:rPr>
      </w:pPr>
      <w:r>
        <w:rPr>
          <w:rFonts w:asciiTheme="majorHAnsi" w:hAnsiTheme="majorHAnsi" w:cstheme="majorHAnsi"/>
        </w:rPr>
        <w:lastRenderedPageBreak/>
        <w:t>dotacje dla mieszkańców, którzy posiadają w budynkach źródła ciepła na</w:t>
      </w:r>
      <w:r w:rsidR="00AE19D9">
        <w:rPr>
          <w:rFonts w:asciiTheme="majorHAnsi" w:hAnsiTheme="majorHAnsi" w:cstheme="majorHAnsi"/>
        </w:rPr>
        <w:t> </w:t>
      </w:r>
      <w:r>
        <w:rPr>
          <w:rFonts w:asciiTheme="majorHAnsi" w:hAnsiTheme="majorHAnsi" w:cstheme="majorHAnsi"/>
        </w:rPr>
        <w:t>paliwa stałe (według inwentaryzacji CEEB na terenie Gminy znajduje się ponad 2700 takich mieszkań)</w:t>
      </w:r>
      <w:r w:rsidR="006830D6" w:rsidRPr="00CB1908">
        <w:rPr>
          <w:rFonts w:asciiTheme="majorHAnsi" w:hAnsiTheme="majorHAnsi" w:cstheme="majorHAnsi"/>
        </w:rPr>
        <w:t>.</w:t>
      </w:r>
    </w:p>
    <w:p w14:paraId="5090ADF1" w14:textId="1AC12F91" w:rsidR="006830D6" w:rsidRPr="004B4852" w:rsidRDefault="006830D6" w:rsidP="006830D6">
      <w:pPr>
        <w:rPr>
          <w:rFonts w:asciiTheme="majorHAnsi" w:hAnsiTheme="majorHAnsi" w:cstheme="majorHAnsi"/>
        </w:rPr>
      </w:pPr>
      <w:r w:rsidRPr="004B4852">
        <w:rPr>
          <w:rFonts w:asciiTheme="majorHAnsi" w:hAnsiTheme="majorHAnsi" w:cstheme="majorHAnsi"/>
        </w:rPr>
        <w:t>Długoterminowa strategia niskoemisyjna zawarta w Planie gospodarki niskoemisyjnej obejmuje działania polegające na:</w:t>
      </w:r>
    </w:p>
    <w:p w14:paraId="28C5143A" w14:textId="77777777" w:rsidR="006830D6" w:rsidRPr="004B4852" w:rsidRDefault="006830D6" w:rsidP="005541F9">
      <w:pPr>
        <w:pStyle w:val="Akapitzlist"/>
        <w:numPr>
          <w:ilvl w:val="0"/>
          <w:numId w:val="18"/>
        </w:numPr>
        <w:rPr>
          <w:rFonts w:asciiTheme="majorHAnsi" w:hAnsiTheme="majorHAnsi" w:cstheme="majorHAnsi"/>
        </w:rPr>
      </w:pPr>
      <w:r w:rsidRPr="004B4852">
        <w:rPr>
          <w:rFonts w:asciiTheme="majorHAnsi" w:hAnsiTheme="majorHAnsi" w:cstheme="majorHAnsi"/>
        </w:rPr>
        <w:t>termomodernizacji budynków użyteczności publicznej,</w:t>
      </w:r>
    </w:p>
    <w:p w14:paraId="6EC0D3D4" w14:textId="77777777" w:rsidR="006830D6" w:rsidRPr="004B4852" w:rsidRDefault="006830D6" w:rsidP="005541F9">
      <w:pPr>
        <w:pStyle w:val="Akapitzlist"/>
        <w:numPr>
          <w:ilvl w:val="0"/>
          <w:numId w:val="18"/>
        </w:numPr>
        <w:rPr>
          <w:rFonts w:asciiTheme="majorHAnsi" w:hAnsiTheme="majorHAnsi" w:cstheme="majorHAnsi"/>
        </w:rPr>
      </w:pPr>
      <w:r w:rsidRPr="004B4852">
        <w:rPr>
          <w:rFonts w:asciiTheme="majorHAnsi" w:hAnsiTheme="majorHAnsi" w:cstheme="majorHAnsi"/>
        </w:rPr>
        <w:t xml:space="preserve"> termomodernizacji budynków sektora mieszkaniowego,</w:t>
      </w:r>
    </w:p>
    <w:p w14:paraId="0D0B1386" w14:textId="77777777" w:rsidR="006830D6" w:rsidRPr="004B4852" w:rsidRDefault="006830D6" w:rsidP="005541F9">
      <w:pPr>
        <w:pStyle w:val="Akapitzlist"/>
        <w:numPr>
          <w:ilvl w:val="0"/>
          <w:numId w:val="18"/>
        </w:numPr>
        <w:rPr>
          <w:rFonts w:asciiTheme="majorHAnsi" w:hAnsiTheme="majorHAnsi" w:cstheme="majorHAnsi"/>
        </w:rPr>
      </w:pPr>
      <w:r w:rsidRPr="004B4852">
        <w:rPr>
          <w:rFonts w:asciiTheme="majorHAnsi" w:hAnsiTheme="majorHAnsi" w:cstheme="majorHAnsi"/>
        </w:rPr>
        <w:t xml:space="preserve"> zwiększeniu wykorzystania odnawialnych źródeł energii na terenie gminy,</w:t>
      </w:r>
    </w:p>
    <w:p w14:paraId="12CB73C1" w14:textId="77777777" w:rsidR="006830D6" w:rsidRPr="004B4852" w:rsidRDefault="006830D6" w:rsidP="005541F9">
      <w:pPr>
        <w:pStyle w:val="Akapitzlist"/>
        <w:numPr>
          <w:ilvl w:val="0"/>
          <w:numId w:val="18"/>
        </w:numPr>
        <w:rPr>
          <w:rFonts w:asciiTheme="majorHAnsi" w:hAnsiTheme="majorHAnsi" w:cstheme="majorHAnsi"/>
        </w:rPr>
      </w:pPr>
      <w:r w:rsidRPr="004B4852">
        <w:rPr>
          <w:rFonts w:asciiTheme="majorHAnsi" w:hAnsiTheme="majorHAnsi" w:cstheme="majorHAnsi"/>
        </w:rPr>
        <w:t>ograniczeniu zużycia energii finalnej w obiektach użyteczności publicznej,</w:t>
      </w:r>
    </w:p>
    <w:p w14:paraId="68CC141E" w14:textId="77777777" w:rsidR="006830D6" w:rsidRPr="004B4852" w:rsidRDefault="006830D6" w:rsidP="005541F9">
      <w:pPr>
        <w:pStyle w:val="Akapitzlist"/>
        <w:numPr>
          <w:ilvl w:val="0"/>
          <w:numId w:val="18"/>
        </w:numPr>
        <w:rPr>
          <w:rFonts w:asciiTheme="majorHAnsi" w:hAnsiTheme="majorHAnsi" w:cstheme="majorHAnsi"/>
        </w:rPr>
      </w:pPr>
      <w:r w:rsidRPr="004B4852">
        <w:rPr>
          <w:rFonts w:asciiTheme="majorHAnsi" w:hAnsiTheme="majorHAnsi" w:cstheme="majorHAnsi"/>
        </w:rPr>
        <w:t>zwiększeniu efektywności energetycznej działań,</w:t>
      </w:r>
    </w:p>
    <w:p w14:paraId="4F5F05AA" w14:textId="00C6E1AB" w:rsidR="006830D6" w:rsidRPr="004B4852" w:rsidRDefault="006830D6" w:rsidP="005541F9">
      <w:pPr>
        <w:pStyle w:val="Akapitzlist"/>
        <w:numPr>
          <w:ilvl w:val="0"/>
          <w:numId w:val="18"/>
        </w:numPr>
        <w:rPr>
          <w:rFonts w:asciiTheme="majorHAnsi" w:hAnsiTheme="majorHAnsi" w:cstheme="majorHAnsi"/>
        </w:rPr>
      </w:pPr>
      <w:r w:rsidRPr="004B4852">
        <w:rPr>
          <w:rFonts w:asciiTheme="majorHAnsi" w:hAnsiTheme="majorHAnsi" w:cstheme="majorHAnsi"/>
        </w:rPr>
        <w:t>zmniejszeniu emisji zanieczyszczeń pochodzącej z sektora transportu.</w:t>
      </w:r>
    </w:p>
    <w:p w14:paraId="0B693263" w14:textId="2340CF19" w:rsidR="006830D6" w:rsidRPr="004B4852" w:rsidRDefault="006830D6" w:rsidP="006830D6">
      <w:pPr>
        <w:rPr>
          <w:rFonts w:asciiTheme="majorHAnsi" w:hAnsiTheme="majorHAnsi" w:cstheme="majorHAnsi"/>
        </w:rPr>
      </w:pPr>
      <w:r w:rsidRPr="004B4852">
        <w:rPr>
          <w:rFonts w:asciiTheme="majorHAnsi" w:hAnsiTheme="majorHAnsi" w:cstheme="majorHAnsi"/>
        </w:rPr>
        <w:t>Działania realizowane są przez:</w:t>
      </w:r>
    </w:p>
    <w:p w14:paraId="6A600434" w14:textId="77777777" w:rsidR="006830D6" w:rsidRPr="004B4852" w:rsidRDefault="006830D6" w:rsidP="005541F9">
      <w:pPr>
        <w:pStyle w:val="Akapitzlist"/>
        <w:numPr>
          <w:ilvl w:val="0"/>
          <w:numId w:val="19"/>
        </w:numPr>
        <w:rPr>
          <w:rFonts w:asciiTheme="majorHAnsi" w:hAnsiTheme="majorHAnsi" w:cstheme="majorHAnsi"/>
        </w:rPr>
      </w:pPr>
      <w:r w:rsidRPr="004B4852">
        <w:rPr>
          <w:rFonts w:asciiTheme="majorHAnsi" w:hAnsiTheme="majorHAnsi" w:cstheme="majorHAnsi"/>
        </w:rPr>
        <w:t>określenie obszarów, na których przewiduje się uzupełnienie infrastruktury technicznej,</w:t>
      </w:r>
    </w:p>
    <w:p w14:paraId="0798762B" w14:textId="77777777" w:rsidR="006830D6" w:rsidRPr="004B4852" w:rsidRDefault="006830D6" w:rsidP="005541F9">
      <w:pPr>
        <w:pStyle w:val="Akapitzlist"/>
        <w:numPr>
          <w:ilvl w:val="0"/>
          <w:numId w:val="19"/>
        </w:numPr>
        <w:rPr>
          <w:rFonts w:asciiTheme="majorHAnsi" w:hAnsiTheme="majorHAnsi" w:cstheme="majorHAnsi"/>
        </w:rPr>
      </w:pPr>
      <w:r w:rsidRPr="004B4852">
        <w:rPr>
          <w:rFonts w:asciiTheme="majorHAnsi" w:hAnsiTheme="majorHAnsi" w:cstheme="majorHAnsi"/>
        </w:rPr>
        <w:t xml:space="preserve"> wykorzystanie otwartego rynku energii elektrycznej,</w:t>
      </w:r>
    </w:p>
    <w:p w14:paraId="072DD9C3" w14:textId="77777777" w:rsidR="006830D6" w:rsidRPr="004B4852" w:rsidRDefault="006830D6" w:rsidP="005541F9">
      <w:pPr>
        <w:pStyle w:val="Akapitzlist"/>
        <w:numPr>
          <w:ilvl w:val="0"/>
          <w:numId w:val="19"/>
        </w:numPr>
        <w:rPr>
          <w:rFonts w:asciiTheme="majorHAnsi" w:hAnsiTheme="majorHAnsi" w:cstheme="majorHAnsi"/>
        </w:rPr>
      </w:pPr>
      <w:r w:rsidRPr="004B4852">
        <w:rPr>
          <w:rFonts w:asciiTheme="majorHAnsi" w:hAnsiTheme="majorHAnsi" w:cstheme="majorHAnsi"/>
        </w:rPr>
        <w:t xml:space="preserve"> zapisy prawa lokalnego,</w:t>
      </w:r>
    </w:p>
    <w:p w14:paraId="0F47E3E1" w14:textId="0B5E98D9" w:rsidR="006830D6" w:rsidRPr="004B4852" w:rsidRDefault="00EE1D33" w:rsidP="005541F9">
      <w:pPr>
        <w:pStyle w:val="Akapitzlist"/>
        <w:numPr>
          <w:ilvl w:val="0"/>
          <w:numId w:val="19"/>
        </w:numPr>
        <w:rPr>
          <w:rFonts w:asciiTheme="majorHAnsi" w:hAnsiTheme="majorHAnsi" w:cstheme="majorHAnsi"/>
        </w:rPr>
      </w:pPr>
      <w:r>
        <w:rPr>
          <w:rFonts w:asciiTheme="majorHAnsi" w:hAnsiTheme="majorHAnsi" w:cstheme="majorHAnsi"/>
        </w:rPr>
        <w:t>u</w:t>
      </w:r>
      <w:r w:rsidR="006830D6" w:rsidRPr="004B4852">
        <w:rPr>
          <w:rFonts w:asciiTheme="majorHAnsi" w:hAnsiTheme="majorHAnsi" w:cstheme="majorHAnsi"/>
        </w:rPr>
        <w:t>względnianie celów i zobowiązań w dokumentach strategicznych i</w:t>
      </w:r>
      <w:r w:rsidR="00957952">
        <w:rPr>
          <w:rFonts w:asciiTheme="majorHAnsi" w:hAnsiTheme="majorHAnsi" w:cstheme="majorHAnsi"/>
        </w:rPr>
        <w:t> </w:t>
      </w:r>
      <w:r w:rsidR="006830D6" w:rsidRPr="004B4852">
        <w:rPr>
          <w:rFonts w:asciiTheme="majorHAnsi" w:hAnsiTheme="majorHAnsi" w:cstheme="majorHAnsi"/>
        </w:rPr>
        <w:t xml:space="preserve">planistycznych. </w:t>
      </w:r>
    </w:p>
    <w:p w14:paraId="6B5593DD" w14:textId="0E863ABF" w:rsidR="00641757" w:rsidRDefault="006830D6" w:rsidP="006830D6">
      <w:pPr>
        <w:rPr>
          <w:rFonts w:asciiTheme="majorHAnsi" w:hAnsiTheme="majorHAnsi" w:cstheme="majorHAnsi"/>
        </w:rPr>
      </w:pPr>
      <w:r w:rsidRPr="004B4852">
        <w:rPr>
          <w:rFonts w:asciiTheme="majorHAnsi" w:hAnsiTheme="majorHAnsi" w:cstheme="majorHAnsi"/>
        </w:rPr>
        <w:t xml:space="preserve">Mają one bezpośredni wpływ na optymalizacje bilansu energetycznego, a ich skutki zostały zawarte w zaplanowanych w ramach </w:t>
      </w:r>
      <w:r w:rsidR="003779C0" w:rsidRPr="004B4852">
        <w:rPr>
          <w:rFonts w:asciiTheme="majorHAnsi" w:hAnsiTheme="majorHAnsi" w:cstheme="majorHAnsi"/>
        </w:rPr>
        <w:t>dokument</w:t>
      </w:r>
      <w:r w:rsidR="003779C0">
        <w:rPr>
          <w:rFonts w:asciiTheme="majorHAnsi" w:hAnsiTheme="majorHAnsi" w:cstheme="majorHAnsi"/>
        </w:rPr>
        <w:t>u</w:t>
      </w:r>
      <w:r w:rsidR="003779C0" w:rsidRPr="004B4852">
        <w:rPr>
          <w:rFonts w:asciiTheme="majorHAnsi" w:hAnsiTheme="majorHAnsi" w:cstheme="majorHAnsi"/>
        </w:rPr>
        <w:t xml:space="preserve"> </w:t>
      </w:r>
      <w:r w:rsidRPr="004B4852">
        <w:rPr>
          <w:rFonts w:asciiTheme="majorHAnsi" w:hAnsiTheme="majorHAnsi" w:cstheme="majorHAnsi"/>
        </w:rPr>
        <w:t>scenariuszy dotyczących zmian zapotrzebowania na energię.</w:t>
      </w:r>
    </w:p>
    <w:p w14:paraId="3E040B45" w14:textId="3FC39F92" w:rsidR="00A362E0" w:rsidRPr="004B4852" w:rsidRDefault="00641757" w:rsidP="006830D6">
      <w:pPr>
        <w:rPr>
          <w:rFonts w:asciiTheme="majorHAnsi" w:hAnsiTheme="majorHAnsi" w:cstheme="majorHAnsi"/>
        </w:rPr>
      </w:pPr>
      <w:r>
        <w:rPr>
          <w:rFonts w:asciiTheme="majorHAnsi" w:hAnsiTheme="majorHAnsi" w:cstheme="majorHAnsi"/>
        </w:rPr>
        <w:t xml:space="preserve">Równolegle do </w:t>
      </w:r>
      <w:r w:rsidR="0073015B">
        <w:rPr>
          <w:rFonts w:asciiTheme="majorHAnsi" w:hAnsiTheme="majorHAnsi" w:cstheme="majorHAnsi"/>
        </w:rPr>
        <w:t>opracowania</w:t>
      </w:r>
      <w:r>
        <w:rPr>
          <w:rFonts w:asciiTheme="majorHAnsi" w:hAnsiTheme="majorHAnsi" w:cstheme="majorHAnsi"/>
        </w:rPr>
        <w:t xml:space="preserve"> Założeń do planu zaopatrzenia w ciepło, energię elektryczną i paliwa gazowe, Gmina </w:t>
      </w:r>
      <w:r w:rsidR="00DB7E8A">
        <w:rPr>
          <w:rFonts w:asciiTheme="majorHAnsi" w:hAnsiTheme="majorHAnsi" w:cstheme="majorHAnsi"/>
        </w:rPr>
        <w:t xml:space="preserve">Miasta Mrągowo </w:t>
      </w:r>
      <w:r>
        <w:rPr>
          <w:rFonts w:asciiTheme="majorHAnsi" w:hAnsiTheme="majorHAnsi" w:cstheme="majorHAnsi"/>
        </w:rPr>
        <w:t>przygotowu</w:t>
      </w:r>
      <w:r w:rsidR="0073015B">
        <w:rPr>
          <w:rFonts w:asciiTheme="majorHAnsi" w:hAnsiTheme="majorHAnsi" w:cstheme="majorHAnsi"/>
        </w:rPr>
        <w:t>je</w:t>
      </w:r>
      <w:r>
        <w:rPr>
          <w:rFonts w:asciiTheme="majorHAnsi" w:hAnsiTheme="majorHAnsi" w:cstheme="majorHAnsi"/>
        </w:rPr>
        <w:t xml:space="preserve"> Plan Gospodarki Niskoemisyjnej</w:t>
      </w:r>
      <w:r w:rsidR="0073015B">
        <w:rPr>
          <w:rFonts w:asciiTheme="majorHAnsi" w:hAnsiTheme="majorHAnsi" w:cstheme="majorHAnsi"/>
        </w:rPr>
        <w:t>. Kierunki planowanych działań ujęte w obu dokumentach będą ze sobą spójne.</w:t>
      </w:r>
      <w:r w:rsidR="00A362E0" w:rsidRPr="004B4852">
        <w:rPr>
          <w:rFonts w:asciiTheme="majorHAnsi" w:hAnsiTheme="majorHAnsi" w:cstheme="majorHAnsi"/>
        </w:rPr>
        <w:br w:type="page"/>
      </w:r>
    </w:p>
    <w:p w14:paraId="3C31365A" w14:textId="5CA20434" w:rsidR="00443BAF" w:rsidRPr="004B4852" w:rsidRDefault="00D639D2" w:rsidP="00AF1F28">
      <w:pPr>
        <w:pStyle w:val="Nagwek1"/>
        <w:ind w:left="709" w:hanging="709"/>
        <w:rPr>
          <w:rFonts w:cstheme="majorHAnsi"/>
        </w:rPr>
      </w:pPr>
      <w:bookmarkStart w:id="814" w:name="_Toc497929725"/>
      <w:bookmarkStart w:id="815" w:name="_Toc497992696"/>
      <w:bookmarkStart w:id="816" w:name="_Toc114853558"/>
      <w:r w:rsidRPr="004B4852">
        <w:rPr>
          <w:rFonts w:cstheme="majorHAnsi"/>
        </w:rPr>
        <w:lastRenderedPageBreak/>
        <w:t>LITERATURA</w:t>
      </w:r>
      <w:bookmarkEnd w:id="813"/>
      <w:bookmarkEnd w:id="814"/>
      <w:bookmarkEnd w:id="815"/>
      <w:bookmarkEnd w:id="816"/>
    </w:p>
    <w:p w14:paraId="46FEDDD5" w14:textId="77777777" w:rsidR="00674957" w:rsidRPr="004B4852" w:rsidRDefault="00674957" w:rsidP="00F91D61">
      <w:pPr>
        <w:pStyle w:val="Akapitzlist"/>
        <w:numPr>
          <w:ilvl w:val="0"/>
          <w:numId w:val="3"/>
        </w:numPr>
        <w:spacing w:after="0"/>
        <w:rPr>
          <w:rFonts w:asciiTheme="majorHAnsi" w:hAnsiTheme="majorHAnsi" w:cstheme="majorHAnsi"/>
        </w:rPr>
      </w:pPr>
      <w:r w:rsidRPr="004B4852">
        <w:rPr>
          <w:rFonts w:asciiTheme="majorHAnsi" w:hAnsiTheme="majorHAnsi" w:cstheme="majorHAnsi"/>
        </w:rPr>
        <w:t>Ustawy i i</w:t>
      </w:r>
      <w:r w:rsidR="008F0D55" w:rsidRPr="004B4852">
        <w:rPr>
          <w:rFonts w:asciiTheme="majorHAnsi" w:hAnsiTheme="majorHAnsi" w:cstheme="majorHAnsi"/>
        </w:rPr>
        <w:t>nn</w:t>
      </w:r>
      <w:r w:rsidRPr="004B4852">
        <w:rPr>
          <w:rFonts w:asciiTheme="majorHAnsi" w:hAnsiTheme="majorHAnsi" w:cstheme="majorHAnsi"/>
        </w:rPr>
        <w:t>e akty prawne:</w:t>
      </w:r>
    </w:p>
    <w:p w14:paraId="3A9104A1" w14:textId="540CB9E2" w:rsidR="00CA4274" w:rsidRPr="004B4852" w:rsidRDefault="00CA4274"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Rozporządzenie Ministra Środowiska z dnia 16 grudnia 2016 r. w</w:t>
      </w:r>
      <w:r w:rsidR="00AE19D9">
        <w:rPr>
          <w:rFonts w:asciiTheme="majorHAnsi" w:hAnsiTheme="majorHAnsi" w:cstheme="majorHAnsi"/>
        </w:rPr>
        <w:t> </w:t>
      </w:r>
      <w:r w:rsidRPr="004B4852">
        <w:rPr>
          <w:rFonts w:asciiTheme="majorHAnsi" w:hAnsiTheme="majorHAnsi" w:cstheme="majorHAnsi"/>
        </w:rPr>
        <w:t>sprawie ochrony gatunkowej zwierząt (Dz.U. 2016 poz. 2183</w:t>
      </w:r>
      <w:r w:rsidR="003836F5" w:rsidRPr="004B4852">
        <w:rPr>
          <w:rFonts w:asciiTheme="majorHAnsi" w:hAnsiTheme="majorHAnsi" w:cstheme="majorHAnsi"/>
        </w:rPr>
        <w:t xml:space="preserve"> </w:t>
      </w:r>
      <w:proofErr w:type="spellStart"/>
      <w:r w:rsidR="006F7D8C" w:rsidRPr="004B4852">
        <w:rPr>
          <w:rFonts w:asciiTheme="majorHAnsi" w:hAnsiTheme="majorHAnsi" w:cstheme="majorHAnsi"/>
        </w:rPr>
        <w:t>póź</w:t>
      </w:r>
      <w:proofErr w:type="spellEnd"/>
      <w:r w:rsidR="006F7D8C" w:rsidRPr="004B4852">
        <w:rPr>
          <w:rFonts w:asciiTheme="majorHAnsi" w:hAnsiTheme="majorHAnsi" w:cstheme="majorHAnsi"/>
        </w:rPr>
        <w:t>. zm.</w:t>
      </w:r>
      <w:r w:rsidRPr="004B4852">
        <w:rPr>
          <w:rFonts w:asciiTheme="majorHAnsi" w:hAnsiTheme="majorHAnsi" w:cstheme="majorHAnsi"/>
        </w:rPr>
        <w:t>)</w:t>
      </w:r>
      <w:r w:rsidR="006C00D4" w:rsidRPr="004B4852">
        <w:rPr>
          <w:rFonts w:asciiTheme="majorHAnsi" w:hAnsiTheme="majorHAnsi" w:cstheme="majorHAnsi"/>
        </w:rPr>
        <w:t>.</w:t>
      </w:r>
    </w:p>
    <w:p w14:paraId="686B5C91" w14:textId="2B0A7B08" w:rsidR="00CA4274" w:rsidRPr="004B4852" w:rsidRDefault="00CA4274"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Ustawa z dnia 10 kwietnia 1997 r. - Prawo energetyczne (Dz.U. 201</w:t>
      </w:r>
      <w:r w:rsidR="006F7D8C" w:rsidRPr="004B4852">
        <w:rPr>
          <w:rFonts w:asciiTheme="majorHAnsi" w:hAnsiTheme="majorHAnsi" w:cstheme="majorHAnsi"/>
        </w:rPr>
        <w:t>9</w:t>
      </w:r>
      <w:r w:rsidRPr="004B4852">
        <w:rPr>
          <w:rFonts w:asciiTheme="majorHAnsi" w:hAnsiTheme="majorHAnsi" w:cstheme="majorHAnsi"/>
        </w:rPr>
        <w:t xml:space="preserve"> poz. </w:t>
      </w:r>
      <w:r w:rsidR="006F7D8C" w:rsidRPr="004B4852">
        <w:rPr>
          <w:rFonts w:asciiTheme="majorHAnsi" w:hAnsiTheme="majorHAnsi" w:cstheme="majorHAnsi"/>
        </w:rPr>
        <w:t>1435</w:t>
      </w:r>
      <w:r w:rsidRPr="004B4852">
        <w:rPr>
          <w:rFonts w:asciiTheme="majorHAnsi" w:hAnsiTheme="majorHAnsi" w:cstheme="majorHAnsi"/>
        </w:rPr>
        <w:t xml:space="preserve"> z </w:t>
      </w:r>
      <w:proofErr w:type="spellStart"/>
      <w:r w:rsidR="00CC1719" w:rsidRPr="004B4852">
        <w:rPr>
          <w:rFonts w:asciiTheme="majorHAnsi" w:hAnsiTheme="majorHAnsi" w:cstheme="majorHAnsi"/>
        </w:rPr>
        <w:t>póź</w:t>
      </w:r>
      <w:proofErr w:type="spellEnd"/>
      <w:r w:rsidRPr="004B4852">
        <w:rPr>
          <w:rFonts w:asciiTheme="majorHAnsi" w:hAnsiTheme="majorHAnsi" w:cstheme="majorHAnsi"/>
        </w:rPr>
        <w:t>. zm.)</w:t>
      </w:r>
      <w:r w:rsidR="006C00D4" w:rsidRPr="004B4852">
        <w:rPr>
          <w:rFonts w:asciiTheme="majorHAnsi" w:hAnsiTheme="majorHAnsi" w:cstheme="majorHAnsi"/>
        </w:rPr>
        <w:t>.</w:t>
      </w:r>
    </w:p>
    <w:p w14:paraId="79CB1CD6" w14:textId="2BD75D79" w:rsidR="00CA4274" w:rsidRPr="004B4852" w:rsidRDefault="00CA4274"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Ustawa z dnia 8 marca 1990 r. o samorządzie gmi</w:t>
      </w:r>
      <w:r w:rsidR="008F0D55" w:rsidRPr="004B4852">
        <w:rPr>
          <w:rFonts w:asciiTheme="majorHAnsi" w:hAnsiTheme="majorHAnsi" w:cstheme="majorHAnsi"/>
        </w:rPr>
        <w:t>nn</w:t>
      </w:r>
      <w:r w:rsidRPr="004B4852">
        <w:rPr>
          <w:rFonts w:asciiTheme="majorHAnsi" w:hAnsiTheme="majorHAnsi" w:cstheme="majorHAnsi"/>
        </w:rPr>
        <w:t>ym (Dz.U</w:t>
      </w:r>
      <w:r w:rsidR="00CF048B" w:rsidRPr="004B4852">
        <w:rPr>
          <w:rFonts w:asciiTheme="majorHAnsi" w:hAnsiTheme="majorHAnsi" w:cstheme="majorHAnsi"/>
        </w:rPr>
        <w:t xml:space="preserve"> 2019 r. poz. 509 z </w:t>
      </w:r>
      <w:proofErr w:type="spellStart"/>
      <w:r w:rsidR="00CF048B" w:rsidRPr="004B4852">
        <w:rPr>
          <w:rFonts w:asciiTheme="majorHAnsi" w:hAnsiTheme="majorHAnsi" w:cstheme="majorHAnsi"/>
        </w:rPr>
        <w:t>póź</w:t>
      </w:r>
      <w:proofErr w:type="spellEnd"/>
      <w:r w:rsidR="00CF048B" w:rsidRPr="004B4852">
        <w:rPr>
          <w:rFonts w:asciiTheme="majorHAnsi" w:hAnsiTheme="majorHAnsi" w:cstheme="majorHAnsi"/>
        </w:rPr>
        <w:t>. zm.)</w:t>
      </w:r>
    </w:p>
    <w:p w14:paraId="001E28BE" w14:textId="543BE758" w:rsidR="00CA4274" w:rsidRPr="004B4852" w:rsidRDefault="00CA4274"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Rozporządzenie Ministra Infrastruktury z dnia 12 kwietnia 2002 r. w</w:t>
      </w:r>
      <w:r w:rsidR="00AE19D9">
        <w:rPr>
          <w:rFonts w:asciiTheme="majorHAnsi" w:hAnsiTheme="majorHAnsi" w:cstheme="majorHAnsi"/>
        </w:rPr>
        <w:t> </w:t>
      </w:r>
      <w:r w:rsidRPr="004B4852">
        <w:rPr>
          <w:rFonts w:asciiTheme="majorHAnsi" w:hAnsiTheme="majorHAnsi" w:cstheme="majorHAnsi"/>
        </w:rPr>
        <w:t>sprawie warunków technicznych, jakim powi</w:t>
      </w:r>
      <w:r w:rsidR="008F0D55" w:rsidRPr="004B4852">
        <w:rPr>
          <w:rFonts w:asciiTheme="majorHAnsi" w:hAnsiTheme="majorHAnsi" w:cstheme="majorHAnsi"/>
        </w:rPr>
        <w:t>nn</w:t>
      </w:r>
      <w:r w:rsidRPr="004B4852">
        <w:rPr>
          <w:rFonts w:asciiTheme="majorHAnsi" w:hAnsiTheme="majorHAnsi" w:cstheme="majorHAnsi"/>
        </w:rPr>
        <w:t>y odpowiadać budynki i</w:t>
      </w:r>
      <w:r w:rsidR="00AE19D9">
        <w:rPr>
          <w:rFonts w:asciiTheme="majorHAnsi" w:hAnsiTheme="majorHAnsi" w:cstheme="majorHAnsi"/>
        </w:rPr>
        <w:t> </w:t>
      </w:r>
      <w:r w:rsidRPr="004B4852">
        <w:rPr>
          <w:rFonts w:asciiTheme="majorHAnsi" w:hAnsiTheme="majorHAnsi" w:cstheme="majorHAnsi"/>
        </w:rPr>
        <w:t>ich usytuowanie (Dz.U. 201</w:t>
      </w:r>
      <w:r w:rsidR="00D966C2" w:rsidRPr="004B4852">
        <w:rPr>
          <w:rFonts w:asciiTheme="majorHAnsi" w:hAnsiTheme="majorHAnsi" w:cstheme="majorHAnsi"/>
        </w:rPr>
        <w:t>9</w:t>
      </w:r>
      <w:r w:rsidRPr="004B4852">
        <w:rPr>
          <w:rFonts w:asciiTheme="majorHAnsi" w:hAnsiTheme="majorHAnsi" w:cstheme="majorHAnsi"/>
        </w:rPr>
        <w:t xml:space="preserve"> poz. 1</w:t>
      </w:r>
      <w:r w:rsidR="00D966C2" w:rsidRPr="004B4852">
        <w:rPr>
          <w:rFonts w:asciiTheme="majorHAnsi" w:hAnsiTheme="majorHAnsi" w:cstheme="majorHAnsi"/>
        </w:rPr>
        <w:t>065</w:t>
      </w:r>
      <w:r w:rsidRPr="004B4852">
        <w:rPr>
          <w:rFonts w:asciiTheme="majorHAnsi" w:hAnsiTheme="majorHAnsi" w:cstheme="majorHAnsi"/>
        </w:rPr>
        <w:t>)</w:t>
      </w:r>
      <w:r w:rsidR="006C00D4" w:rsidRPr="004B4852">
        <w:rPr>
          <w:rFonts w:asciiTheme="majorHAnsi" w:hAnsiTheme="majorHAnsi" w:cstheme="majorHAnsi"/>
        </w:rPr>
        <w:t>.</w:t>
      </w:r>
    </w:p>
    <w:p w14:paraId="200DC330" w14:textId="064233A2" w:rsidR="00CA4274" w:rsidRPr="004B4852" w:rsidRDefault="00CA4274"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Ustawa z dnia 20 maja 2016 r. o efektywności energetycznej (Dz.U. 201</w:t>
      </w:r>
      <w:r w:rsidR="00D966C2" w:rsidRPr="004B4852">
        <w:rPr>
          <w:rFonts w:asciiTheme="majorHAnsi" w:hAnsiTheme="majorHAnsi" w:cstheme="majorHAnsi"/>
        </w:rPr>
        <w:t>9</w:t>
      </w:r>
      <w:r w:rsidRPr="004B4852">
        <w:rPr>
          <w:rFonts w:asciiTheme="majorHAnsi" w:hAnsiTheme="majorHAnsi" w:cstheme="majorHAnsi"/>
        </w:rPr>
        <w:t xml:space="preserve"> poz.</w:t>
      </w:r>
      <w:r w:rsidR="00F10805" w:rsidRPr="004B4852">
        <w:rPr>
          <w:rFonts w:asciiTheme="majorHAnsi" w:hAnsiTheme="majorHAnsi" w:cstheme="majorHAnsi"/>
        </w:rPr>
        <w:t> </w:t>
      </w:r>
      <w:r w:rsidR="00D966C2" w:rsidRPr="004B4852">
        <w:rPr>
          <w:rFonts w:asciiTheme="majorHAnsi" w:hAnsiTheme="majorHAnsi" w:cstheme="majorHAnsi"/>
        </w:rPr>
        <w:t xml:space="preserve">1030 z </w:t>
      </w:r>
      <w:proofErr w:type="spellStart"/>
      <w:r w:rsidR="00D966C2" w:rsidRPr="004B4852">
        <w:rPr>
          <w:rFonts w:asciiTheme="majorHAnsi" w:hAnsiTheme="majorHAnsi" w:cstheme="majorHAnsi"/>
        </w:rPr>
        <w:t>póź</w:t>
      </w:r>
      <w:proofErr w:type="spellEnd"/>
      <w:r w:rsidR="00D966C2" w:rsidRPr="004B4852">
        <w:rPr>
          <w:rFonts w:asciiTheme="majorHAnsi" w:hAnsiTheme="majorHAnsi" w:cstheme="majorHAnsi"/>
        </w:rPr>
        <w:t>. zm.</w:t>
      </w:r>
      <w:r w:rsidRPr="004B4852">
        <w:rPr>
          <w:rFonts w:asciiTheme="majorHAnsi" w:hAnsiTheme="majorHAnsi" w:cstheme="majorHAnsi"/>
        </w:rPr>
        <w:t>)</w:t>
      </w:r>
      <w:r w:rsidR="006C00D4" w:rsidRPr="004B4852">
        <w:rPr>
          <w:rFonts w:asciiTheme="majorHAnsi" w:hAnsiTheme="majorHAnsi" w:cstheme="majorHAnsi"/>
        </w:rPr>
        <w:t>.</w:t>
      </w:r>
    </w:p>
    <w:p w14:paraId="4B05CAD3" w14:textId="4E668A7A" w:rsidR="00CA4274" w:rsidRPr="004B4852" w:rsidRDefault="00CA4274"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 xml:space="preserve">Ustawa z dnia 20 lutego 2015 r. o odnawialnych źródłach energii </w:t>
      </w:r>
      <w:r w:rsidR="003D5B75" w:rsidRPr="004B4852">
        <w:rPr>
          <w:rFonts w:asciiTheme="majorHAnsi" w:hAnsiTheme="majorHAnsi" w:cstheme="majorHAnsi"/>
        </w:rPr>
        <w:t xml:space="preserve"> (Dz.U. z 2020 r. poz. 261 z </w:t>
      </w:r>
      <w:proofErr w:type="spellStart"/>
      <w:r w:rsidR="00CC1719" w:rsidRPr="004B4852">
        <w:rPr>
          <w:rFonts w:asciiTheme="majorHAnsi" w:hAnsiTheme="majorHAnsi" w:cstheme="majorHAnsi"/>
        </w:rPr>
        <w:t>póź</w:t>
      </w:r>
      <w:proofErr w:type="spellEnd"/>
      <w:r w:rsidR="003D5B75" w:rsidRPr="004B4852">
        <w:rPr>
          <w:rFonts w:asciiTheme="majorHAnsi" w:hAnsiTheme="majorHAnsi" w:cstheme="majorHAnsi"/>
        </w:rPr>
        <w:t xml:space="preserve">. </w:t>
      </w:r>
      <w:proofErr w:type="spellStart"/>
      <w:r w:rsidR="003D5B75" w:rsidRPr="004B4852">
        <w:rPr>
          <w:rFonts w:asciiTheme="majorHAnsi" w:hAnsiTheme="majorHAnsi" w:cstheme="majorHAnsi"/>
        </w:rPr>
        <w:t>zm</w:t>
      </w:r>
      <w:proofErr w:type="spellEnd"/>
      <w:r w:rsidR="003D5B75" w:rsidRPr="004B4852">
        <w:rPr>
          <w:rFonts w:asciiTheme="majorHAnsi" w:hAnsiTheme="majorHAnsi" w:cstheme="majorHAnsi"/>
        </w:rPr>
        <w:t>)</w:t>
      </w:r>
    </w:p>
    <w:p w14:paraId="3842E655" w14:textId="0C6B563E" w:rsidR="00CA4274" w:rsidRPr="004B4852" w:rsidRDefault="00CA4274"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Ustawa o ochronie przyrody z dn. 1</w:t>
      </w:r>
      <w:r w:rsidR="00F00A16" w:rsidRPr="004B4852">
        <w:rPr>
          <w:rFonts w:asciiTheme="majorHAnsi" w:hAnsiTheme="majorHAnsi" w:cstheme="majorHAnsi"/>
        </w:rPr>
        <w:t>9</w:t>
      </w:r>
      <w:r w:rsidRPr="004B4852">
        <w:rPr>
          <w:rFonts w:asciiTheme="majorHAnsi" w:hAnsiTheme="majorHAnsi" w:cstheme="majorHAnsi"/>
        </w:rPr>
        <w:t xml:space="preserve"> </w:t>
      </w:r>
      <w:r w:rsidR="00F00A16" w:rsidRPr="004B4852">
        <w:rPr>
          <w:rFonts w:asciiTheme="majorHAnsi" w:hAnsiTheme="majorHAnsi" w:cstheme="majorHAnsi"/>
        </w:rPr>
        <w:t>listopada</w:t>
      </w:r>
      <w:r w:rsidRPr="004B4852">
        <w:rPr>
          <w:rFonts w:asciiTheme="majorHAnsi" w:hAnsiTheme="majorHAnsi" w:cstheme="majorHAnsi"/>
        </w:rPr>
        <w:t xml:space="preserve"> 201</w:t>
      </w:r>
      <w:r w:rsidR="00F00A16" w:rsidRPr="004B4852">
        <w:rPr>
          <w:rFonts w:asciiTheme="majorHAnsi" w:hAnsiTheme="majorHAnsi" w:cstheme="majorHAnsi"/>
        </w:rPr>
        <w:t>9</w:t>
      </w:r>
      <w:r w:rsidRPr="004B4852">
        <w:rPr>
          <w:rFonts w:asciiTheme="majorHAnsi" w:hAnsiTheme="majorHAnsi" w:cstheme="majorHAnsi"/>
        </w:rPr>
        <w:t xml:space="preserve"> (Dz.U. 20</w:t>
      </w:r>
      <w:r w:rsidR="00F00A16" w:rsidRPr="004B4852">
        <w:rPr>
          <w:rFonts w:asciiTheme="majorHAnsi" w:hAnsiTheme="majorHAnsi" w:cstheme="majorHAnsi"/>
        </w:rPr>
        <w:t>20</w:t>
      </w:r>
      <w:r w:rsidRPr="004B4852">
        <w:rPr>
          <w:rFonts w:asciiTheme="majorHAnsi" w:hAnsiTheme="majorHAnsi" w:cstheme="majorHAnsi"/>
        </w:rPr>
        <w:t xml:space="preserve"> poz.</w:t>
      </w:r>
      <w:r w:rsidR="00F00A16" w:rsidRPr="004B4852">
        <w:rPr>
          <w:rFonts w:asciiTheme="majorHAnsi" w:hAnsiTheme="majorHAnsi" w:cstheme="majorHAnsi"/>
        </w:rPr>
        <w:t xml:space="preserve"> 55</w:t>
      </w:r>
      <w:r w:rsidRPr="004B4852">
        <w:rPr>
          <w:rFonts w:asciiTheme="majorHAnsi" w:hAnsiTheme="majorHAnsi" w:cstheme="majorHAnsi"/>
        </w:rPr>
        <w:t>)</w:t>
      </w:r>
    </w:p>
    <w:p w14:paraId="798B1102" w14:textId="5C4F40F4" w:rsidR="00674957" w:rsidRPr="004B4852" w:rsidRDefault="00674957"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Ustawa z dnia 6 grudnia 2006 r. o zasadach prowadzenia polityki rozwoju</w:t>
      </w:r>
      <w:r w:rsidR="003836F5" w:rsidRPr="004B4852">
        <w:rPr>
          <w:rFonts w:asciiTheme="majorHAnsi" w:hAnsiTheme="majorHAnsi" w:cstheme="majorHAnsi"/>
        </w:rPr>
        <w:t xml:space="preserve"> </w:t>
      </w:r>
      <w:r w:rsidR="00B85800" w:rsidRPr="004B4852">
        <w:rPr>
          <w:rFonts w:asciiTheme="majorHAnsi" w:hAnsiTheme="majorHAnsi" w:cstheme="majorHAnsi"/>
        </w:rPr>
        <w:t>(</w:t>
      </w:r>
      <w:r w:rsidRPr="004B4852">
        <w:rPr>
          <w:rFonts w:asciiTheme="majorHAnsi" w:hAnsiTheme="majorHAnsi" w:cstheme="majorHAnsi"/>
        </w:rPr>
        <w:t>Dz.U. 201</w:t>
      </w:r>
      <w:r w:rsidR="00F00A16" w:rsidRPr="004B4852">
        <w:rPr>
          <w:rFonts w:asciiTheme="majorHAnsi" w:hAnsiTheme="majorHAnsi" w:cstheme="majorHAnsi"/>
        </w:rPr>
        <w:t>9</w:t>
      </w:r>
      <w:r w:rsidRPr="004B4852">
        <w:rPr>
          <w:rFonts w:asciiTheme="majorHAnsi" w:hAnsiTheme="majorHAnsi" w:cstheme="majorHAnsi"/>
        </w:rPr>
        <w:t xml:space="preserve"> poz. </w:t>
      </w:r>
      <w:r w:rsidR="00F00A16" w:rsidRPr="004B4852">
        <w:rPr>
          <w:rFonts w:asciiTheme="majorHAnsi" w:hAnsiTheme="majorHAnsi" w:cstheme="majorHAnsi"/>
        </w:rPr>
        <w:t>2020</w:t>
      </w:r>
      <w:r w:rsidRPr="004B4852">
        <w:rPr>
          <w:rFonts w:asciiTheme="majorHAnsi" w:hAnsiTheme="majorHAnsi" w:cstheme="majorHAnsi"/>
        </w:rPr>
        <w:t>)</w:t>
      </w:r>
      <w:r w:rsidR="006C00D4" w:rsidRPr="004B4852">
        <w:rPr>
          <w:rFonts w:asciiTheme="majorHAnsi" w:hAnsiTheme="majorHAnsi" w:cstheme="majorHAnsi"/>
        </w:rPr>
        <w:t>.</w:t>
      </w:r>
    </w:p>
    <w:p w14:paraId="67187A87" w14:textId="4E1A5BD3" w:rsidR="00674957" w:rsidRPr="004B4852" w:rsidRDefault="00674957"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Ustawa z dnia 29 stycznia 2004 r. Prawo zamówień publicznych</w:t>
      </w:r>
      <w:r w:rsidR="003836F5" w:rsidRPr="004B4852">
        <w:rPr>
          <w:rFonts w:asciiTheme="majorHAnsi" w:hAnsiTheme="majorHAnsi" w:cstheme="majorHAnsi"/>
        </w:rPr>
        <w:t xml:space="preserve"> </w:t>
      </w:r>
      <w:r w:rsidR="00CF048B" w:rsidRPr="004B4852">
        <w:rPr>
          <w:rFonts w:asciiTheme="majorHAnsi" w:hAnsiTheme="majorHAnsi" w:cstheme="majorHAnsi"/>
        </w:rPr>
        <w:t xml:space="preserve">(Dz.U. z 2019 r. poz. 1843 z </w:t>
      </w:r>
      <w:proofErr w:type="spellStart"/>
      <w:r w:rsidR="00CC1719" w:rsidRPr="004B4852">
        <w:rPr>
          <w:rFonts w:asciiTheme="majorHAnsi" w:hAnsiTheme="majorHAnsi" w:cstheme="majorHAnsi"/>
        </w:rPr>
        <w:t>póź</w:t>
      </w:r>
      <w:proofErr w:type="spellEnd"/>
      <w:r w:rsidR="00CF048B" w:rsidRPr="004B4852">
        <w:rPr>
          <w:rFonts w:asciiTheme="majorHAnsi" w:hAnsiTheme="majorHAnsi" w:cstheme="majorHAnsi"/>
        </w:rPr>
        <w:t>. zm.)</w:t>
      </w:r>
    </w:p>
    <w:p w14:paraId="3121702D" w14:textId="1926EBD2" w:rsidR="00674957" w:rsidRPr="004B4852" w:rsidRDefault="00674957"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Ustawa z dnia 27 kwietnia 2001 r. Prawo ochrony środowiska</w:t>
      </w:r>
      <w:r w:rsidR="003836F5" w:rsidRPr="004B4852">
        <w:rPr>
          <w:rFonts w:asciiTheme="majorHAnsi" w:hAnsiTheme="majorHAnsi" w:cstheme="majorHAnsi"/>
        </w:rPr>
        <w:t xml:space="preserve"> </w:t>
      </w:r>
      <w:r w:rsidR="003D5B75" w:rsidRPr="004B4852">
        <w:rPr>
          <w:rFonts w:asciiTheme="majorHAnsi" w:hAnsiTheme="majorHAnsi" w:cstheme="majorHAnsi"/>
        </w:rPr>
        <w:t xml:space="preserve"> </w:t>
      </w:r>
      <w:r w:rsidR="00CC1719" w:rsidRPr="004B4852">
        <w:rPr>
          <w:rFonts w:asciiTheme="majorHAnsi" w:hAnsiTheme="majorHAnsi" w:cstheme="majorHAnsi"/>
        </w:rPr>
        <w:t>(</w:t>
      </w:r>
      <w:r w:rsidR="003D5B75" w:rsidRPr="004B4852">
        <w:rPr>
          <w:rFonts w:asciiTheme="majorHAnsi" w:hAnsiTheme="majorHAnsi" w:cstheme="majorHAnsi"/>
        </w:rPr>
        <w:t>Dz.U. z</w:t>
      </w:r>
      <w:r w:rsidR="00AE19D9">
        <w:rPr>
          <w:rFonts w:asciiTheme="majorHAnsi" w:hAnsiTheme="majorHAnsi" w:cstheme="majorHAnsi"/>
        </w:rPr>
        <w:t> </w:t>
      </w:r>
      <w:r w:rsidR="003D5B75" w:rsidRPr="004B4852">
        <w:rPr>
          <w:rFonts w:asciiTheme="majorHAnsi" w:hAnsiTheme="majorHAnsi" w:cstheme="majorHAnsi"/>
        </w:rPr>
        <w:t>2019 r. poz. 1396 z</w:t>
      </w:r>
      <w:r w:rsidR="00CC1719" w:rsidRPr="004B4852">
        <w:rPr>
          <w:rFonts w:asciiTheme="majorHAnsi" w:hAnsiTheme="majorHAnsi" w:cstheme="majorHAnsi"/>
        </w:rPr>
        <w:t xml:space="preserve"> </w:t>
      </w:r>
      <w:proofErr w:type="spellStart"/>
      <w:r w:rsidR="00CC1719" w:rsidRPr="004B4852">
        <w:rPr>
          <w:rFonts w:asciiTheme="majorHAnsi" w:hAnsiTheme="majorHAnsi" w:cstheme="majorHAnsi"/>
        </w:rPr>
        <w:t>póź</w:t>
      </w:r>
      <w:proofErr w:type="spellEnd"/>
      <w:r w:rsidR="00CC1719" w:rsidRPr="004B4852">
        <w:rPr>
          <w:rFonts w:asciiTheme="majorHAnsi" w:hAnsiTheme="majorHAnsi" w:cstheme="majorHAnsi"/>
        </w:rPr>
        <w:t xml:space="preserve"> </w:t>
      </w:r>
      <w:r w:rsidR="003D5B75" w:rsidRPr="004B4852">
        <w:rPr>
          <w:rFonts w:asciiTheme="majorHAnsi" w:hAnsiTheme="majorHAnsi" w:cstheme="majorHAnsi"/>
        </w:rPr>
        <w:t>zm.</w:t>
      </w:r>
      <w:r w:rsidR="00CC1719" w:rsidRPr="004B4852">
        <w:rPr>
          <w:rFonts w:asciiTheme="majorHAnsi" w:hAnsiTheme="majorHAnsi" w:cstheme="majorHAnsi"/>
        </w:rPr>
        <w:t>)</w:t>
      </w:r>
      <w:r w:rsidR="003D5B75" w:rsidRPr="004B4852">
        <w:rPr>
          <w:rFonts w:asciiTheme="majorHAnsi" w:hAnsiTheme="majorHAnsi" w:cstheme="majorHAnsi"/>
        </w:rPr>
        <w:t xml:space="preserve"> </w:t>
      </w:r>
    </w:p>
    <w:p w14:paraId="6AD92DBC" w14:textId="32092350" w:rsidR="00674957" w:rsidRPr="004B4852" w:rsidRDefault="00674957"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Ustawa z dnia 24 lipca 2015 r. o udostępnianiu informacji o środowisku i</w:t>
      </w:r>
      <w:r w:rsidR="00AE19D9">
        <w:rPr>
          <w:rFonts w:asciiTheme="majorHAnsi" w:hAnsiTheme="majorHAnsi" w:cstheme="majorHAnsi"/>
        </w:rPr>
        <w:t> </w:t>
      </w:r>
      <w:r w:rsidRPr="004B4852">
        <w:rPr>
          <w:rFonts w:asciiTheme="majorHAnsi" w:hAnsiTheme="majorHAnsi" w:cstheme="majorHAnsi"/>
        </w:rPr>
        <w:t>jego ochronie, udziale społeczeństwa w ochronie środowiska oraz o</w:t>
      </w:r>
      <w:r w:rsidR="00AE19D9">
        <w:rPr>
          <w:rFonts w:asciiTheme="majorHAnsi" w:hAnsiTheme="majorHAnsi" w:cstheme="majorHAnsi"/>
        </w:rPr>
        <w:t> </w:t>
      </w:r>
      <w:r w:rsidRPr="004B4852">
        <w:rPr>
          <w:rFonts w:asciiTheme="majorHAnsi" w:hAnsiTheme="majorHAnsi" w:cstheme="majorHAnsi"/>
        </w:rPr>
        <w:t>ocenach oddziaływania na środowisko</w:t>
      </w:r>
      <w:r w:rsidR="003D5B75" w:rsidRPr="004B4852">
        <w:rPr>
          <w:rFonts w:asciiTheme="majorHAnsi" w:hAnsiTheme="majorHAnsi" w:cstheme="majorHAnsi"/>
        </w:rPr>
        <w:t xml:space="preserve"> </w:t>
      </w:r>
      <w:r w:rsidR="00CC1719" w:rsidRPr="004B4852">
        <w:rPr>
          <w:rFonts w:asciiTheme="majorHAnsi" w:hAnsiTheme="majorHAnsi" w:cstheme="majorHAnsi"/>
        </w:rPr>
        <w:t>(</w:t>
      </w:r>
      <w:r w:rsidR="003D5B75" w:rsidRPr="004B4852">
        <w:rPr>
          <w:rFonts w:asciiTheme="majorHAnsi" w:hAnsiTheme="majorHAnsi" w:cstheme="majorHAnsi"/>
        </w:rPr>
        <w:t>Dz.U. z 2018 r. poz. 2081 z</w:t>
      </w:r>
      <w:r w:rsidR="00AE19D9">
        <w:rPr>
          <w:rFonts w:asciiTheme="majorHAnsi" w:hAnsiTheme="majorHAnsi" w:cstheme="majorHAnsi"/>
        </w:rPr>
        <w:t> </w:t>
      </w:r>
      <w:proofErr w:type="spellStart"/>
      <w:r w:rsidR="00CC1719" w:rsidRPr="004B4852">
        <w:rPr>
          <w:rFonts w:asciiTheme="majorHAnsi" w:hAnsiTheme="majorHAnsi" w:cstheme="majorHAnsi"/>
        </w:rPr>
        <w:t>póź</w:t>
      </w:r>
      <w:proofErr w:type="spellEnd"/>
      <w:r w:rsidR="003D5B75" w:rsidRPr="004B4852">
        <w:rPr>
          <w:rFonts w:asciiTheme="majorHAnsi" w:hAnsiTheme="majorHAnsi" w:cstheme="majorHAnsi"/>
        </w:rPr>
        <w:t>.</w:t>
      </w:r>
      <w:r w:rsidR="00CC1719" w:rsidRPr="004B4852">
        <w:rPr>
          <w:rFonts w:asciiTheme="majorHAnsi" w:hAnsiTheme="majorHAnsi" w:cstheme="majorHAnsi"/>
        </w:rPr>
        <w:t xml:space="preserve"> </w:t>
      </w:r>
      <w:proofErr w:type="spellStart"/>
      <w:r w:rsidR="003D5B75" w:rsidRPr="004B4852">
        <w:rPr>
          <w:rFonts w:asciiTheme="majorHAnsi" w:hAnsiTheme="majorHAnsi" w:cstheme="majorHAnsi"/>
        </w:rPr>
        <w:t>zm</w:t>
      </w:r>
      <w:proofErr w:type="spellEnd"/>
      <w:r w:rsidR="003D5B75" w:rsidRPr="004B4852">
        <w:rPr>
          <w:rFonts w:asciiTheme="majorHAnsi" w:hAnsiTheme="majorHAnsi" w:cstheme="majorHAnsi"/>
        </w:rPr>
        <w:t>)</w:t>
      </w:r>
    </w:p>
    <w:p w14:paraId="28BC78C3" w14:textId="239C806B" w:rsidR="00674957" w:rsidRPr="004B4852" w:rsidRDefault="00674957"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Dyrektywa 2006/32/WE Parlamentu Europejskiego i Rady z dnia 5</w:t>
      </w:r>
      <w:r w:rsidR="00AE19D9">
        <w:rPr>
          <w:rFonts w:asciiTheme="majorHAnsi" w:hAnsiTheme="majorHAnsi" w:cstheme="majorHAnsi"/>
        </w:rPr>
        <w:t> </w:t>
      </w:r>
      <w:r w:rsidRPr="004B4852">
        <w:rPr>
          <w:rFonts w:asciiTheme="majorHAnsi" w:hAnsiTheme="majorHAnsi" w:cstheme="majorHAnsi"/>
        </w:rPr>
        <w:t>kwietnia 2006 r</w:t>
      </w:r>
      <w:r w:rsidR="006C00D4" w:rsidRPr="004B4852">
        <w:rPr>
          <w:rFonts w:asciiTheme="majorHAnsi" w:hAnsiTheme="majorHAnsi" w:cstheme="majorHAnsi"/>
        </w:rPr>
        <w:t>.</w:t>
      </w:r>
    </w:p>
    <w:p w14:paraId="6171A73B" w14:textId="006836F8" w:rsidR="00674957" w:rsidRPr="004B4852" w:rsidRDefault="00674957"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lastRenderedPageBreak/>
        <w:t>Dyrektywa 2003/87/WE Parlamentu Europejskiego i Rady z</w:t>
      </w:r>
      <w:r w:rsidR="00F10805" w:rsidRPr="004B4852">
        <w:rPr>
          <w:rFonts w:asciiTheme="majorHAnsi" w:hAnsiTheme="majorHAnsi" w:cstheme="majorHAnsi"/>
        </w:rPr>
        <w:t> </w:t>
      </w:r>
      <w:r w:rsidRPr="004B4852">
        <w:rPr>
          <w:rFonts w:asciiTheme="majorHAnsi" w:hAnsiTheme="majorHAnsi" w:cstheme="majorHAnsi"/>
        </w:rPr>
        <w:t>dnia</w:t>
      </w:r>
      <w:r w:rsidR="00F10805" w:rsidRPr="004B4852">
        <w:rPr>
          <w:rFonts w:asciiTheme="majorHAnsi" w:hAnsiTheme="majorHAnsi" w:cstheme="majorHAnsi"/>
        </w:rPr>
        <w:t> </w:t>
      </w:r>
      <w:r w:rsidRPr="004B4852">
        <w:rPr>
          <w:rFonts w:asciiTheme="majorHAnsi" w:hAnsiTheme="majorHAnsi" w:cstheme="majorHAnsi"/>
        </w:rPr>
        <w:t>13</w:t>
      </w:r>
      <w:r w:rsidR="00F10805" w:rsidRPr="004B4852">
        <w:rPr>
          <w:rFonts w:asciiTheme="majorHAnsi" w:hAnsiTheme="majorHAnsi" w:cstheme="majorHAnsi"/>
        </w:rPr>
        <w:t> </w:t>
      </w:r>
      <w:r w:rsidRPr="004B4852">
        <w:rPr>
          <w:rFonts w:asciiTheme="majorHAnsi" w:hAnsiTheme="majorHAnsi" w:cstheme="majorHAnsi"/>
        </w:rPr>
        <w:t>października 2003 r., zmieniona dyrektywą 2009/29/WE</w:t>
      </w:r>
    </w:p>
    <w:p w14:paraId="60296CD5" w14:textId="77777777" w:rsidR="00674957" w:rsidRPr="004B4852" w:rsidRDefault="00674957"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Dyrektywa Parlamentu Europejskiego i Rady 2009/28/WE</w:t>
      </w:r>
      <w:r w:rsidR="00262843" w:rsidRPr="004B4852">
        <w:rPr>
          <w:rFonts w:asciiTheme="majorHAnsi" w:hAnsiTheme="majorHAnsi" w:cstheme="majorHAnsi"/>
        </w:rPr>
        <w:t xml:space="preserve"> </w:t>
      </w:r>
      <w:r w:rsidRPr="004B4852">
        <w:rPr>
          <w:rFonts w:asciiTheme="majorHAnsi" w:hAnsiTheme="majorHAnsi" w:cstheme="majorHAnsi"/>
        </w:rPr>
        <w:t>z dnia 23 kwietnia 2009 r.</w:t>
      </w:r>
    </w:p>
    <w:p w14:paraId="3040FE86" w14:textId="77777777" w:rsidR="00674957" w:rsidRPr="004B4852" w:rsidRDefault="00674957" w:rsidP="00F91D61">
      <w:pPr>
        <w:pStyle w:val="Akapitzlist"/>
        <w:numPr>
          <w:ilvl w:val="0"/>
          <w:numId w:val="3"/>
        </w:numPr>
        <w:spacing w:after="0"/>
        <w:ind w:left="714" w:hanging="357"/>
        <w:rPr>
          <w:rFonts w:asciiTheme="majorHAnsi" w:hAnsiTheme="majorHAnsi" w:cstheme="majorHAnsi"/>
        </w:rPr>
      </w:pPr>
      <w:r w:rsidRPr="004B4852">
        <w:rPr>
          <w:rFonts w:asciiTheme="majorHAnsi" w:hAnsiTheme="majorHAnsi" w:cstheme="majorHAnsi"/>
        </w:rPr>
        <w:t>Literatura przedmiotu:</w:t>
      </w:r>
    </w:p>
    <w:p w14:paraId="487117AC" w14:textId="4EE26611" w:rsidR="00674957" w:rsidRPr="004B4852" w:rsidRDefault="00674957" w:rsidP="00F91D61">
      <w:pPr>
        <w:pStyle w:val="Akapitzlist"/>
        <w:numPr>
          <w:ilvl w:val="1"/>
          <w:numId w:val="3"/>
        </w:numPr>
        <w:spacing w:after="0"/>
        <w:rPr>
          <w:rFonts w:asciiTheme="majorHAnsi" w:hAnsiTheme="majorHAnsi" w:cstheme="majorHAnsi"/>
        </w:rPr>
      </w:pPr>
      <w:proofErr w:type="spellStart"/>
      <w:r w:rsidRPr="004B4852">
        <w:rPr>
          <w:rStyle w:val="HTML-cytat"/>
          <w:rFonts w:asciiTheme="majorHAnsi" w:hAnsiTheme="majorHAnsi" w:cstheme="majorHAnsi"/>
        </w:rPr>
        <w:t>Bertoldi</w:t>
      </w:r>
      <w:proofErr w:type="spellEnd"/>
      <w:r w:rsidR="00F074E7" w:rsidRPr="004B4852">
        <w:rPr>
          <w:rStyle w:val="HTML-cytat"/>
          <w:rFonts w:asciiTheme="majorHAnsi" w:hAnsiTheme="majorHAnsi" w:cstheme="majorHAnsi"/>
        </w:rPr>
        <w:t xml:space="preserve"> </w:t>
      </w:r>
      <w:r w:rsidRPr="004B4852">
        <w:rPr>
          <w:rStyle w:val="HTML-cytat"/>
          <w:rFonts w:asciiTheme="majorHAnsi" w:hAnsiTheme="majorHAnsi" w:cstheme="majorHAnsi"/>
        </w:rPr>
        <w:t xml:space="preserve">Paolo, </w:t>
      </w:r>
      <w:proofErr w:type="spellStart"/>
      <w:r w:rsidRPr="004B4852">
        <w:rPr>
          <w:rStyle w:val="HTML-cytat"/>
          <w:rFonts w:asciiTheme="majorHAnsi" w:hAnsiTheme="majorHAnsi" w:cstheme="majorHAnsi"/>
        </w:rPr>
        <w:t>Bornás</w:t>
      </w:r>
      <w:proofErr w:type="spellEnd"/>
      <w:r w:rsidR="00F074E7" w:rsidRPr="004B4852">
        <w:rPr>
          <w:rStyle w:val="HTML-cytat"/>
          <w:rFonts w:asciiTheme="majorHAnsi" w:hAnsiTheme="majorHAnsi" w:cstheme="majorHAnsi"/>
        </w:rPr>
        <w:t xml:space="preserve"> </w:t>
      </w:r>
      <w:proofErr w:type="spellStart"/>
      <w:r w:rsidRPr="004B4852">
        <w:rPr>
          <w:rStyle w:val="HTML-cytat"/>
          <w:rFonts w:asciiTheme="majorHAnsi" w:hAnsiTheme="majorHAnsi" w:cstheme="majorHAnsi"/>
        </w:rPr>
        <w:t>Cayuela</w:t>
      </w:r>
      <w:proofErr w:type="spellEnd"/>
      <w:r w:rsidR="00F074E7" w:rsidRPr="004B4852">
        <w:rPr>
          <w:rStyle w:val="HTML-cytat"/>
          <w:rFonts w:asciiTheme="majorHAnsi" w:hAnsiTheme="majorHAnsi" w:cstheme="majorHAnsi"/>
        </w:rPr>
        <w:t xml:space="preserve"> </w:t>
      </w:r>
      <w:r w:rsidRPr="004B4852">
        <w:rPr>
          <w:rStyle w:val="HTML-cytat"/>
          <w:rFonts w:asciiTheme="majorHAnsi" w:hAnsiTheme="majorHAnsi" w:cstheme="majorHAnsi"/>
        </w:rPr>
        <w:t xml:space="preserve">Damian, </w:t>
      </w:r>
      <w:proofErr w:type="spellStart"/>
      <w:r w:rsidRPr="004B4852">
        <w:rPr>
          <w:rStyle w:val="HTML-cytat"/>
          <w:rFonts w:asciiTheme="majorHAnsi" w:hAnsiTheme="majorHAnsi" w:cstheme="majorHAnsi"/>
        </w:rPr>
        <w:t>Mo</w:t>
      </w:r>
      <w:r w:rsidR="008F0D55" w:rsidRPr="004B4852">
        <w:rPr>
          <w:rStyle w:val="HTML-cytat"/>
          <w:rFonts w:asciiTheme="majorHAnsi" w:hAnsiTheme="majorHAnsi" w:cstheme="majorHAnsi"/>
        </w:rPr>
        <w:t>nn</w:t>
      </w:r>
      <w:r w:rsidRPr="004B4852">
        <w:rPr>
          <w:rStyle w:val="HTML-cytat"/>
          <w:rFonts w:asciiTheme="majorHAnsi" w:hAnsiTheme="majorHAnsi" w:cstheme="majorHAnsi"/>
        </w:rPr>
        <w:t>i</w:t>
      </w:r>
      <w:proofErr w:type="spellEnd"/>
      <w:r w:rsidR="00F074E7" w:rsidRPr="004B4852">
        <w:rPr>
          <w:rStyle w:val="HTML-cytat"/>
          <w:rFonts w:asciiTheme="majorHAnsi" w:hAnsiTheme="majorHAnsi" w:cstheme="majorHAnsi"/>
        </w:rPr>
        <w:t xml:space="preserve"> </w:t>
      </w:r>
      <w:proofErr w:type="spellStart"/>
      <w:r w:rsidRPr="004B4852">
        <w:rPr>
          <w:rStyle w:val="HTML-cytat"/>
          <w:rFonts w:asciiTheme="majorHAnsi" w:hAnsiTheme="majorHAnsi" w:cstheme="majorHAnsi"/>
        </w:rPr>
        <w:t>Suvi</w:t>
      </w:r>
      <w:proofErr w:type="spellEnd"/>
      <w:r w:rsidRPr="004B4852">
        <w:rPr>
          <w:rStyle w:val="HTML-cytat"/>
          <w:rFonts w:asciiTheme="majorHAnsi" w:hAnsiTheme="majorHAnsi" w:cstheme="majorHAnsi"/>
        </w:rPr>
        <w:t xml:space="preserve">, de </w:t>
      </w:r>
      <w:proofErr w:type="spellStart"/>
      <w:r w:rsidRPr="004B4852">
        <w:rPr>
          <w:rStyle w:val="HTML-cytat"/>
          <w:rFonts w:asciiTheme="majorHAnsi" w:hAnsiTheme="majorHAnsi" w:cstheme="majorHAnsi"/>
        </w:rPr>
        <w:t>Raveschoot</w:t>
      </w:r>
      <w:proofErr w:type="spellEnd"/>
      <w:r w:rsidRPr="004B4852">
        <w:rPr>
          <w:rStyle w:val="HTML-cytat"/>
          <w:rFonts w:asciiTheme="majorHAnsi" w:hAnsiTheme="majorHAnsi" w:cstheme="majorHAnsi"/>
        </w:rPr>
        <w:t xml:space="preserve"> Ronald </w:t>
      </w:r>
      <w:proofErr w:type="spellStart"/>
      <w:r w:rsidRPr="004B4852">
        <w:rPr>
          <w:rStyle w:val="HTML-cytat"/>
          <w:rFonts w:asciiTheme="majorHAnsi" w:hAnsiTheme="majorHAnsi" w:cstheme="majorHAnsi"/>
        </w:rPr>
        <w:t>Piers</w:t>
      </w:r>
      <w:proofErr w:type="spellEnd"/>
      <w:r w:rsidR="00F074E7" w:rsidRPr="004B4852">
        <w:rPr>
          <w:rStyle w:val="HTML-cytat"/>
          <w:rFonts w:asciiTheme="majorHAnsi" w:hAnsiTheme="majorHAnsi" w:cstheme="majorHAnsi"/>
        </w:rPr>
        <w:t xml:space="preserve"> </w:t>
      </w:r>
      <w:r w:rsidRPr="004B4852">
        <w:rPr>
          <w:rFonts w:asciiTheme="majorHAnsi" w:hAnsiTheme="majorHAnsi" w:cstheme="majorHAnsi"/>
        </w:rPr>
        <w:t xml:space="preserve">PORADNIK „Jak opracować plan działań na rzecz zrównoważonej energii (SEAP)?”,Stowarzyszenie Gmin Polska Sieć „Energie </w:t>
      </w:r>
      <w:proofErr w:type="spellStart"/>
      <w:r w:rsidRPr="004B4852">
        <w:rPr>
          <w:rFonts w:asciiTheme="majorHAnsi" w:hAnsiTheme="majorHAnsi" w:cstheme="majorHAnsi"/>
        </w:rPr>
        <w:t>Cités</w:t>
      </w:r>
      <w:proofErr w:type="spellEnd"/>
      <w:r w:rsidRPr="004B4852">
        <w:rPr>
          <w:rFonts w:asciiTheme="majorHAnsi" w:hAnsiTheme="majorHAnsi" w:cstheme="majorHAnsi"/>
        </w:rPr>
        <w:t>”, Kraków 2012</w:t>
      </w:r>
      <w:r w:rsidR="006C00D4" w:rsidRPr="004B4852">
        <w:rPr>
          <w:rFonts w:asciiTheme="majorHAnsi" w:hAnsiTheme="majorHAnsi" w:cstheme="majorHAnsi"/>
        </w:rPr>
        <w:t>.</w:t>
      </w:r>
    </w:p>
    <w:p w14:paraId="35A5F5C8" w14:textId="5E727EBA" w:rsidR="00674957" w:rsidRPr="004B4852" w:rsidRDefault="00674957"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Robakiewicz</w:t>
      </w:r>
      <w:r w:rsidR="00F074E7" w:rsidRPr="004B4852">
        <w:rPr>
          <w:rFonts w:asciiTheme="majorHAnsi" w:hAnsiTheme="majorHAnsi" w:cstheme="majorHAnsi"/>
        </w:rPr>
        <w:t xml:space="preserve"> </w:t>
      </w:r>
      <w:r w:rsidRPr="004B4852">
        <w:rPr>
          <w:rFonts w:asciiTheme="majorHAnsi" w:hAnsiTheme="majorHAnsi" w:cstheme="majorHAnsi"/>
        </w:rPr>
        <w:t>M., „Ocena cech energetycznych budynków”, Biblioteka Fundacji Poszanowania Energii, 2005</w:t>
      </w:r>
      <w:r w:rsidR="006C00D4" w:rsidRPr="004B4852">
        <w:rPr>
          <w:rFonts w:asciiTheme="majorHAnsi" w:hAnsiTheme="majorHAnsi" w:cstheme="majorHAnsi"/>
        </w:rPr>
        <w:t>.</w:t>
      </w:r>
    </w:p>
    <w:p w14:paraId="3AD2BA65" w14:textId="77777777" w:rsidR="00674957" w:rsidRPr="004B4852" w:rsidRDefault="00674957" w:rsidP="00F91D61">
      <w:pPr>
        <w:pStyle w:val="Akapitzlist"/>
        <w:numPr>
          <w:ilvl w:val="1"/>
          <w:numId w:val="3"/>
        </w:numPr>
        <w:spacing w:after="0"/>
        <w:rPr>
          <w:rFonts w:asciiTheme="majorHAnsi" w:hAnsiTheme="majorHAnsi" w:cstheme="majorHAnsi"/>
        </w:rPr>
      </w:pPr>
      <w:proofErr w:type="spellStart"/>
      <w:r w:rsidRPr="004B4852">
        <w:rPr>
          <w:rFonts w:asciiTheme="majorHAnsi" w:hAnsiTheme="majorHAnsi" w:cstheme="majorHAnsi"/>
        </w:rPr>
        <w:t>Woś</w:t>
      </w:r>
      <w:proofErr w:type="spellEnd"/>
      <w:r w:rsidRPr="004B4852">
        <w:rPr>
          <w:rFonts w:asciiTheme="majorHAnsi" w:hAnsiTheme="majorHAnsi" w:cstheme="majorHAnsi"/>
        </w:rPr>
        <w:t xml:space="preserve">, A. (2010). </w:t>
      </w:r>
      <w:r w:rsidRPr="004B4852">
        <w:rPr>
          <w:rFonts w:asciiTheme="majorHAnsi" w:hAnsiTheme="majorHAnsi" w:cstheme="majorHAnsi"/>
          <w:i/>
          <w:iCs/>
        </w:rPr>
        <w:t>Klimat Polski w drugiej połowie XX wieku.</w:t>
      </w:r>
      <w:r w:rsidRPr="004B4852">
        <w:rPr>
          <w:rFonts w:asciiTheme="majorHAnsi" w:hAnsiTheme="majorHAnsi" w:cstheme="majorHAnsi"/>
        </w:rPr>
        <w:t xml:space="preserve"> Poznań: Wydawnictwo Naukowe UAM.</w:t>
      </w:r>
    </w:p>
    <w:p w14:paraId="41458C22" w14:textId="77777777" w:rsidR="00674957" w:rsidRPr="004B4852" w:rsidRDefault="00674957" w:rsidP="00F91D61">
      <w:pPr>
        <w:pStyle w:val="Akapitzlist"/>
        <w:numPr>
          <w:ilvl w:val="0"/>
          <w:numId w:val="3"/>
        </w:numPr>
        <w:spacing w:after="0"/>
        <w:ind w:left="714" w:hanging="357"/>
        <w:rPr>
          <w:rFonts w:asciiTheme="majorHAnsi" w:hAnsiTheme="majorHAnsi" w:cstheme="majorHAnsi"/>
        </w:rPr>
      </w:pPr>
      <w:r w:rsidRPr="004B4852">
        <w:rPr>
          <w:rFonts w:asciiTheme="majorHAnsi" w:hAnsiTheme="majorHAnsi" w:cstheme="majorHAnsi"/>
        </w:rPr>
        <w:t>I</w:t>
      </w:r>
      <w:r w:rsidR="008F0D55" w:rsidRPr="004B4852">
        <w:rPr>
          <w:rFonts w:asciiTheme="majorHAnsi" w:hAnsiTheme="majorHAnsi" w:cstheme="majorHAnsi"/>
        </w:rPr>
        <w:t>nn</w:t>
      </w:r>
      <w:r w:rsidRPr="004B4852">
        <w:rPr>
          <w:rFonts w:asciiTheme="majorHAnsi" w:hAnsiTheme="majorHAnsi" w:cstheme="majorHAnsi"/>
        </w:rPr>
        <w:t>e opracowania:</w:t>
      </w:r>
    </w:p>
    <w:p w14:paraId="241DCD38" w14:textId="77777777" w:rsidR="00674957" w:rsidRPr="004B4852" w:rsidRDefault="00674957"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Strategia „Europa 2020”</w:t>
      </w:r>
    </w:p>
    <w:p w14:paraId="2656A128" w14:textId="77777777" w:rsidR="00674957" w:rsidRPr="004B4852" w:rsidRDefault="00674957" w:rsidP="00F91D61">
      <w:pPr>
        <w:pStyle w:val="Akapitzlist"/>
        <w:numPr>
          <w:ilvl w:val="1"/>
          <w:numId w:val="3"/>
        </w:numPr>
        <w:spacing w:after="0"/>
        <w:rPr>
          <w:rFonts w:asciiTheme="majorHAnsi" w:hAnsiTheme="majorHAnsi" w:cstheme="majorHAnsi"/>
        </w:rPr>
      </w:pPr>
      <w:r w:rsidRPr="004B4852">
        <w:rPr>
          <w:rFonts w:asciiTheme="majorHAnsi" w:hAnsiTheme="majorHAnsi" w:cstheme="majorHAnsi"/>
        </w:rPr>
        <w:t>Polityka ekologiczna państwa na lata 2009-2012 z perspektywą</w:t>
      </w:r>
      <w:r w:rsidR="00262843" w:rsidRPr="004B4852">
        <w:rPr>
          <w:rFonts w:asciiTheme="majorHAnsi" w:hAnsiTheme="majorHAnsi" w:cstheme="majorHAnsi"/>
        </w:rPr>
        <w:t xml:space="preserve"> </w:t>
      </w:r>
      <w:r w:rsidRPr="004B4852">
        <w:rPr>
          <w:rFonts w:asciiTheme="majorHAnsi" w:hAnsiTheme="majorHAnsi" w:cstheme="majorHAnsi"/>
        </w:rPr>
        <w:t>do roku 2016</w:t>
      </w:r>
    </w:p>
    <w:p w14:paraId="64713DC4" w14:textId="77777777" w:rsidR="00674957" w:rsidRPr="004B4852" w:rsidRDefault="00674957" w:rsidP="00F91D61">
      <w:pPr>
        <w:pStyle w:val="Akapitzlist"/>
        <w:numPr>
          <w:ilvl w:val="0"/>
          <w:numId w:val="3"/>
        </w:numPr>
        <w:spacing w:after="0"/>
        <w:rPr>
          <w:rFonts w:asciiTheme="majorHAnsi" w:hAnsiTheme="majorHAnsi" w:cstheme="majorHAnsi"/>
        </w:rPr>
      </w:pPr>
      <w:r w:rsidRPr="004B4852">
        <w:rPr>
          <w:rFonts w:asciiTheme="majorHAnsi" w:hAnsiTheme="majorHAnsi" w:cstheme="majorHAnsi"/>
        </w:rPr>
        <w:t>Strony www:</w:t>
      </w:r>
    </w:p>
    <w:p w14:paraId="675B77EB" w14:textId="77777777" w:rsidR="00674957" w:rsidRPr="004B4852" w:rsidRDefault="00674957" w:rsidP="00F91D61">
      <w:pPr>
        <w:pStyle w:val="Akapitzlist"/>
        <w:numPr>
          <w:ilvl w:val="1"/>
          <w:numId w:val="3"/>
        </w:numPr>
        <w:spacing w:after="0"/>
        <w:rPr>
          <w:rStyle w:val="HTML-cytat"/>
          <w:rFonts w:asciiTheme="majorHAnsi" w:hAnsiTheme="majorHAnsi" w:cstheme="majorHAnsi"/>
          <w:i w:val="0"/>
          <w:iCs w:val="0"/>
        </w:rPr>
      </w:pPr>
      <w:r w:rsidRPr="004B4852">
        <w:rPr>
          <w:rFonts w:asciiTheme="majorHAnsi" w:hAnsiTheme="majorHAnsi" w:cstheme="majorHAnsi"/>
        </w:rPr>
        <w:t xml:space="preserve">Narodowy Fundusz Ochrony Środowiska i Gospodarki Wodnej, </w:t>
      </w:r>
      <w:hyperlink r:id="rId57" w:history="1">
        <w:r w:rsidRPr="004B4852">
          <w:rPr>
            <w:rStyle w:val="Hipercze"/>
            <w:rFonts w:asciiTheme="majorHAnsi" w:hAnsiTheme="majorHAnsi" w:cstheme="majorHAnsi"/>
            <w:color w:val="auto"/>
          </w:rPr>
          <w:t>www.</w:t>
        </w:r>
        <w:r w:rsidRPr="004B4852">
          <w:rPr>
            <w:rStyle w:val="Hipercze"/>
            <w:rFonts w:asciiTheme="majorHAnsi" w:hAnsiTheme="majorHAnsi" w:cstheme="majorHAnsi"/>
            <w:bCs/>
            <w:color w:val="auto"/>
          </w:rPr>
          <w:t>nfosigw</w:t>
        </w:r>
        <w:r w:rsidRPr="004B4852">
          <w:rPr>
            <w:rStyle w:val="Hipercze"/>
            <w:rFonts w:asciiTheme="majorHAnsi" w:hAnsiTheme="majorHAnsi" w:cstheme="majorHAnsi"/>
            <w:color w:val="auto"/>
          </w:rPr>
          <w:t>.gov.pl/</w:t>
        </w:r>
      </w:hyperlink>
      <w:r w:rsidRPr="004B4852">
        <w:rPr>
          <w:rStyle w:val="HTML-cytat"/>
          <w:rFonts w:asciiTheme="majorHAnsi" w:hAnsiTheme="majorHAnsi" w:cstheme="majorHAnsi"/>
        </w:rPr>
        <w:t>,</w:t>
      </w:r>
    </w:p>
    <w:p w14:paraId="3B146BE8" w14:textId="77777777" w:rsidR="00674957" w:rsidRPr="004B4852" w:rsidRDefault="00674957" w:rsidP="00F91D61">
      <w:pPr>
        <w:pStyle w:val="Akapitzlist"/>
        <w:numPr>
          <w:ilvl w:val="1"/>
          <w:numId w:val="3"/>
        </w:numPr>
        <w:spacing w:after="0"/>
        <w:jc w:val="left"/>
        <w:rPr>
          <w:rStyle w:val="Hipercze"/>
          <w:rFonts w:asciiTheme="majorHAnsi" w:hAnsiTheme="majorHAnsi" w:cstheme="majorHAnsi"/>
          <w:color w:val="auto"/>
          <w:u w:val="none"/>
        </w:rPr>
      </w:pPr>
      <w:r w:rsidRPr="004B4852">
        <w:rPr>
          <w:rFonts w:asciiTheme="majorHAnsi" w:hAnsiTheme="majorHAnsi" w:cstheme="majorHAnsi"/>
        </w:rPr>
        <w:t xml:space="preserve">Bank Danych Lokalnych, GUS, </w:t>
      </w:r>
      <w:hyperlink r:id="rId58" w:history="1">
        <w:r w:rsidRPr="004B4852">
          <w:rPr>
            <w:rStyle w:val="Hipercze"/>
            <w:rFonts w:asciiTheme="majorHAnsi" w:hAnsiTheme="majorHAnsi" w:cstheme="majorHAnsi"/>
            <w:color w:val="auto"/>
          </w:rPr>
          <w:t>http://stat.gov.pl/bdl/app/strona.html?p_name=indeks</w:t>
        </w:r>
      </w:hyperlink>
    </w:p>
    <w:p w14:paraId="197C6E96" w14:textId="77777777" w:rsidR="00D639D2" w:rsidRPr="004B4852" w:rsidRDefault="00D639D2" w:rsidP="00264D19">
      <w:pPr>
        <w:rPr>
          <w:rFonts w:asciiTheme="majorHAnsi" w:eastAsiaTheme="majorEastAsia" w:hAnsiTheme="majorHAnsi" w:cstheme="majorHAnsi"/>
          <w:sz w:val="28"/>
          <w:szCs w:val="28"/>
        </w:rPr>
      </w:pPr>
      <w:r w:rsidRPr="004B4852">
        <w:rPr>
          <w:rFonts w:asciiTheme="majorHAnsi" w:hAnsiTheme="majorHAnsi" w:cstheme="majorHAnsi"/>
        </w:rPr>
        <w:br w:type="page"/>
      </w:r>
    </w:p>
    <w:p w14:paraId="55AB3906" w14:textId="77777777" w:rsidR="00D639D2" w:rsidRPr="004B4852" w:rsidRDefault="00813728" w:rsidP="00633E3F">
      <w:pPr>
        <w:pStyle w:val="Nagwek1"/>
        <w:rPr>
          <w:rFonts w:cstheme="majorHAnsi"/>
        </w:rPr>
      </w:pPr>
      <w:bookmarkStart w:id="817" w:name="_Toc484420813"/>
      <w:bookmarkStart w:id="818" w:name="_Toc497929726"/>
      <w:bookmarkStart w:id="819" w:name="_Toc497992697"/>
      <w:bookmarkStart w:id="820" w:name="_Toc114853559"/>
      <w:r w:rsidRPr="004B4852">
        <w:rPr>
          <w:rFonts w:cstheme="majorHAnsi"/>
        </w:rPr>
        <w:lastRenderedPageBreak/>
        <w:t>SPISY RYSUNKÓW, TABEL I WYKRESÓW</w:t>
      </w:r>
      <w:bookmarkEnd w:id="817"/>
      <w:bookmarkEnd w:id="818"/>
      <w:bookmarkEnd w:id="819"/>
      <w:bookmarkEnd w:id="820"/>
    </w:p>
    <w:p w14:paraId="24B76E6D" w14:textId="77777777" w:rsidR="00443BAF" w:rsidRPr="004B4852" w:rsidRDefault="00D639D2" w:rsidP="00AF1F28">
      <w:pPr>
        <w:pStyle w:val="Nagwek2"/>
        <w:ind w:left="993" w:hanging="993"/>
        <w:rPr>
          <w:rFonts w:cstheme="majorHAnsi"/>
        </w:rPr>
      </w:pPr>
      <w:bookmarkStart w:id="821" w:name="_Toc484420715"/>
      <w:bookmarkStart w:id="822" w:name="_Toc484420814"/>
      <w:bookmarkStart w:id="823" w:name="_Toc497929727"/>
      <w:bookmarkStart w:id="824" w:name="_Toc497992698"/>
      <w:bookmarkStart w:id="825" w:name="_Toc114853560"/>
      <w:r w:rsidRPr="004B4852">
        <w:rPr>
          <w:rFonts w:cstheme="majorHAnsi"/>
        </w:rPr>
        <w:t>SPIS RYSUNKÓW</w:t>
      </w:r>
      <w:bookmarkEnd w:id="821"/>
      <w:bookmarkEnd w:id="822"/>
      <w:bookmarkEnd w:id="823"/>
      <w:bookmarkEnd w:id="824"/>
      <w:bookmarkEnd w:id="825"/>
    </w:p>
    <w:p w14:paraId="02E8FF61" w14:textId="38740382" w:rsidR="00E75FC5" w:rsidRDefault="00585B54">
      <w:pPr>
        <w:pStyle w:val="Spisilustracji"/>
        <w:tabs>
          <w:tab w:val="right" w:leader="dot" w:pos="9062"/>
        </w:tabs>
        <w:rPr>
          <w:noProof/>
          <w:sz w:val="22"/>
          <w:lang w:eastAsia="pl-PL"/>
        </w:rPr>
      </w:pPr>
      <w:r w:rsidRPr="004B4852">
        <w:rPr>
          <w:rFonts w:asciiTheme="majorHAnsi" w:hAnsiTheme="majorHAnsi" w:cstheme="majorHAnsi"/>
        </w:rPr>
        <w:fldChar w:fldCharType="begin"/>
      </w:r>
      <w:r w:rsidR="008F1AF9" w:rsidRPr="004B4852">
        <w:rPr>
          <w:rFonts w:asciiTheme="majorHAnsi" w:hAnsiTheme="majorHAnsi" w:cstheme="majorHAnsi"/>
        </w:rPr>
        <w:instrText xml:space="preserve"> TOC \h \z \c "Rysunek" </w:instrText>
      </w:r>
      <w:r w:rsidRPr="004B4852">
        <w:rPr>
          <w:rFonts w:asciiTheme="majorHAnsi" w:hAnsiTheme="majorHAnsi" w:cstheme="majorHAnsi"/>
        </w:rPr>
        <w:fldChar w:fldCharType="separate"/>
      </w:r>
      <w:hyperlink w:anchor="_Toc114853562" w:history="1">
        <w:r w:rsidR="00E75FC5" w:rsidRPr="00F53159">
          <w:rPr>
            <w:rStyle w:val="Hipercze"/>
            <w:noProof/>
          </w:rPr>
          <w:t>Rysunek 1 Planowanie energetyczne na szczeblu lokalnym</w:t>
        </w:r>
        <w:r w:rsidR="00E75FC5">
          <w:rPr>
            <w:noProof/>
            <w:webHidden/>
          </w:rPr>
          <w:tab/>
        </w:r>
        <w:r w:rsidR="00E75FC5">
          <w:rPr>
            <w:noProof/>
            <w:webHidden/>
          </w:rPr>
          <w:fldChar w:fldCharType="begin"/>
        </w:r>
        <w:r w:rsidR="00E75FC5">
          <w:rPr>
            <w:noProof/>
            <w:webHidden/>
          </w:rPr>
          <w:instrText xml:space="preserve"> PAGEREF _Toc114853562 \h </w:instrText>
        </w:r>
        <w:r w:rsidR="00E75FC5">
          <w:rPr>
            <w:noProof/>
            <w:webHidden/>
          </w:rPr>
        </w:r>
        <w:r w:rsidR="00E75FC5">
          <w:rPr>
            <w:noProof/>
            <w:webHidden/>
          </w:rPr>
          <w:fldChar w:fldCharType="separate"/>
        </w:r>
        <w:r w:rsidR="00E75FC5">
          <w:rPr>
            <w:noProof/>
            <w:webHidden/>
          </w:rPr>
          <w:t>12</w:t>
        </w:r>
        <w:r w:rsidR="00E75FC5">
          <w:rPr>
            <w:noProof/>
            <w:webHidden/>
          </w:rPr>
          <w:fldChar w:fldCharType="end"/>
        </w:r>
      </w:hyperlink>
    </w:p>
    <w:p w14:paraId="3F99E9AE" w14:textId="47E8D5C2" w:rsidR="00E75FC5" w:rsidRDefault="004A2379">
      <w:pPr>
        <w:pStyle w:val="Spisilustracji"/>
        <w:tabs>
          <w:tab w:val="right" w:leader="dot" w:pos="9062"/>
        </w:tabs>
        <w:rPr>
          <w:noProof/>
          <w:sz w:val="22"/>
          <w:lang w:eastAsia="pl-PL"/>
        </w:rPr>
      </w:pPr>
      <w:hyperlink w:anchor="_Toc114853563" w:history="1">
        <w:r w:rsidR="00E75FC5" w:rsidRPr="00F53159">
          <w:rPr>
            <w:rStyle w:val="Hipercze"/>
            <w:noProof/>
          </w:rPr>
          <w:t>Rysunek 2 Mapa poglądowa Miasta Mrągowo</w:t>
        </w:r>
        <w:r w:rsidR="00E75FC5">
          <w:rPr>
            <w:noProof/>
            <w:webHidden/>
          </w:rPr>
          <w:tab/>
        </w:r>
        <w:r w:rsidR="00E75FC5">
          <w:rPr>
            <w:noProof/>
            <w:webHidden/>
          </w:rPr>
          <w:fldChar w:fldCharType="begin"/>
        </w:r>
        <w:r w:rsidR="00E75FC5">
          <w:rPr>
            <w:noProof/>
            <w:webHidden/>
          </w:rPr>
          <w:instrText xml:space="preserve"> PAGEREF _Toc114853563 \h </w:instrText>
        </w:r>
        <w:r w:rsidR="00E75FC5">
          <w:rPr>
            <w:noProof/>
            <w:webHidden/>
          </w:rPr>
        </w:r>
        <w:r w:rsidR="00E75FC5">
          <w:rPr>
            <w:noProof/>
            <w:webHidden/>
          </w:rPr>
          <w:fldChar w:fldCharType="separate"/>
        </w:r>
        <w:r w:rsidR="00E75FC5">
          <w:rPr>
            <w:noProof/>
            <w:webHidden/>
          </w:rPr>
          <w:t>35</w:t>
        </w:r>
        <w:r w:rsidR="00E75FC5">
          <w:rPr>
            <w:noProof/>
            <w:webHidden/>
          </w:rPr>
          <w:fldChar w:fldCharType="end"/>
        </w:r>
      </w:hyperlink>
    </w:p>
    <w:p w14:paraId="0EA68FF5" w14:textId="7FD4D43E" w:rsidR="00E75FC5" w:rsidRDefault="004A2379">
      <w:pPr>
        <w:pStyle w:val="Spisilustracji"/>
        <w:tabs>
          <w:tab w:val="right" w:leader="dot" w:pos="9062"/>
        </w:tabs>
        <w:rPr>
          <w:noProof/>
          <w:sz w:val="22"/>
          <w:lang w:eastAsia="pl-PL"/>
        </w:rPr>
      </w:pPr>
      <w:hyperlink w:anchor="_Toc114853564" w:history="1">
        <w:r w:rsidR="00E75FC5" w:rsidRPr="00F53159">
          <w:rPr>
            <w:rStyle w:val="Hipercze"/>
            <w:noProof/>
          </w:rPr>
          <w:t>Rysunek 3 Średnie temperatury i opady na terenie Miasta Mrągowo</w:t>
        </w:r>
        <w:r w:rsidR="00E75FC5">
          <w:rPr>
            <w:noProof/>
            <w:webHidden/>
          </w:rPr>
          <w:tab/>
        </w:r>
        <w:r w:rsidR="00E75FC5">
          <w:rPr>
            <w:noProof/>
            <w:webHidden/>
          </w:rPr>
          <w:fldChar w:fldCharType="begin"/>
        </w:r>
        <w:r w:rsidR="00E75FC5">
          <w:rPr>
            <w:noProof/>
            <w:webHidden/>
          </w:rPr>
          <w:instrText xml:space="preserve"> PAGEREF _Toc114853564 \h </w:instrText>
        </w:r>
        <w:r w:rsidR="00E75FC5">
          <w:rPr>
            <w:noProof/>
            <w:webHidden/>
          </w:rPr>
        </w:r>
        <w:r w:rsidR="00E75FC5">
          <w:rPr>
            <w:noProof/>
            <w:webHidden/>
          </w:rPr>
          <w:fldChar w:fldCharType="separate"/>
        </w:r>
        <w:r w:rsidR="00E75FC5">
          <w:rPr>
            <w:noProof/>
            <w:webHidden/>
          </w:rPr>
          <w:t>38</w:t>
        </w:r>
        <w:r w:rsidR="00E75FC5">
          <w:rPr>
            <w:noProof/>
            <w:webHidden/>
          </w:rPr>
          <w:fldChar w:fldCharType="end"/>
        </w:r>
      </w:hyperlink>
    </w:p>
    <w:p w14:paraId="26ED6905" w14:textId="39434DD0" w:rsidR="00E75FC5" w:rsidRDefault="004A2379">
      <w:pPr>
        <w:pStyle w:val="Spisilustracji"/>
        <w:tabs>
          <w:tab w:val="right" w:leader="dot" w:pos="9062"/>
        </w:tabs>
        <w:rPr>
          <w:noProof/>
          <w:sz w:val="22"/>
          <w:lang w:eastAsia="pl-PL"/>
        </w:rPr>
      </w:pPr>
      <w:hyperlink w:anchor="_Toc114853565" w:history="1">
        <w:r w:rsidR="00E75FC5" w:rsidRPr="00F53159">
          <w:rPr>
            <w:rStyle w:val="Hipercze"/>
            <w:noProof/>
          </w:rPr>
          <w:t>Rysunek 4 Temperatury maksymalne na terenie Miasta Mrągowo</w:t>
        </w:r>
        <w:r w:rsidR="00E75FC5">
          <w:rPr>
            <w:noProof/>
            <w:webHidden/>
          </w:rPr>
          <w:tab/>
        </w:r>
        <w:r w:rsidR="00E75FC5">
          <w:rPr>
            <w:noProof/>
            <w:webHidden/>
          </w:rPr>
          <w:fldChar w:fldCharType="begin"/>
        </w:r>
        <w:r w:rsidR="00E75FC5">
          <w:rPr>
            <w:noProof/>
            <w:webHidden/>
          </w:rPr>
          <w:instrText xml:space="preserve"> PAGEREF _Toc114853565 \h </w:instrText>
        </w:r>
        <w:r w:rsidR="00E75FC5">
          <w:rPr>
            <w:noProof/>
            <w:webHidden/>
          </w:rPr>
        </w:r>
        <w:r w:rsidR="00E75FC5">
          <w:rPr>
            <w:noProof/>
            <w:webHidden/>
          </w:rPr>
          <w:fldChar w:fldCharType="separate"/>
        </w:r>
        <w:r w:rsidR="00E75FC5">
          <w:rPr>
            <w:noProof/>
            <w:webHidden/>
          </w:rPr>
          <w:t>38</w:t>
        </w:r>
        <w:r w:rsidR="00E75FC5">
          <w:rPr>
            <w:noProof/>
            <w:webHidden/>
          </w:rPr>
          <w:fldChar w:fldCharType="end"/>
        </w:r>
      </w:hyperlink>
    </w:p>
    <w:p w14:paraId="7CE2B570" w14:textId="77C1416C" w:rsidR="00E75FC5" w:rsidRDefault="004A2379">
      <w:pPr>
        <w:pStyle w:val="Spisilustracji"/>
        <w:tabs>
          <w:tab w:val="right" w:leader="dot" w:pos="9062"/>
        </w:tabs>
        <w:rPr>
          <w:noProof/>
          <w:sz w:val="22"/>
          <w:lang w:eastAsia="pl-PL"/>
        </w:rPr>
      </w:pPr>
      <w:hyperlink w:anchor="_Toc114853566" w:history="1">
        <w:r w:rsidR="00E75FC5" w:rsidRPr="00F53159">
          <w:rPr>
            <w:rStyle w:val="Hipercze"/>
            <w:noProof/>
          </w:rPr>
          <w:t>Rysunek 5 Dni o dużym zachmurzeniu, słoneczne i z opadami na terenie Miasta Mrągowo</w:t>
        </w:r>
        <w:r w:rsidR="00E75FC5">
          <w:rPr>
            <w:noProof/>
            <w:webHidden/>
          </w:rPr>
          <w:tab/>
        </w:r>
        <w:r w:rsidR="00E75FC5">
          <w:rPr>
            <w:noProof/>
            <w:webHidden/>
          </w:rPr>
          <w:fldChar w:fldCharType="begin"/>
        </w:r>
        <w:r w:rsidR="00E75FC5">
          <w:rPr>
            <w:noProof/>
            <w:webHidden/>
          </w:rPr>
          <w:instrText xml:space="preserve"> PAGEREF _Toc114853566 \h </w:instrText>
        </w:r>
        <w:r w:rsidR="00E75FC5">
          <w:rPr>
            <w:noProof/>
            <w:webHidden/>
          </w:rPr>
        </w:r>
        <w:r w:rsidR="00E75FC5">
          <w:rPr>
            <w:noProof/>
            <w:webHidden/>
          </w:rPr>
          <w:fldChar w:fldCharType="separate"/>
        </w:r>
        <w:r w:rsidR="00E75FC5">
          <w:rPr>
            <w:noProof/>
            <w:webHidden/>
          </w:rPr>
          <w:t>39</w:t>
        </w:r>
        <w:r w:rsidR="00E75FC5">
          <w:rPr>
            <w:noProof/>
            <w:webHidden/>
          </w:rPr>
          <w:fldChar w:fldCharType="end"/>
        </w:r>
      </w:hyperlink>
    </w:p>
    <w:p w14:paraId="2057749D" w14:textId="2DC9ED34" w:rsidR="00E75FC5" w:rsidRDefault="004A2379">
      <w:pPr>
        <w:pStyle w:val="Spisilustracji"/>
        <w:tabs>
          <w:tab w:val="right" w:leader="dot" w:pos="9062"/>
        </w:tabs>
        <w:rPr>
          <w:noProof/>
          <w:sz w:val="22"/>
          <w:lang w:eastAsia="pl-PL"/>
        </w:rPr>
      </w:pPr>
      <w:hyperlink w:anchor="_Toc114853567" w:history="1">
        <w:r w:rsidR="00E75FC5" w:rsidRPr="00F53159">
          <w:rPr>
            <w:rStyle w:val="Hipercze"/>
            <w:noProof/>
          </w:rPr>
          <w:t>Rysunek 6 Ilości opadów na terenie Miasta Mrągowo</w:t>
        </w:r>
        <w:r w:rsidR="00E75FC5">
          <w:rPr>
            <w:noProof/>
            <w:webHidden/>
          </w:rPr>
          <w:tab/>
        </w:r>
        <w:r w:rsidR="00E75FC5">
          <w:rPr>
            <w:noProof/>
            <w:webHidden/>
          </w:rPr>
          <w:fldChar w:fldCharType="begin"/>
        </w:r>
        <w:r w:rsidR="00E75FC5">
          <w:rPr>
            <w:noProof/>
            <w:webHidden/>
          </w:rPr>
          <w:instrText xml:space="preserve"> PAGEREF _Toc114853567 \h </w:instrText>
        </w:r>
        <w:r w:rsidR="00E75FC5">
          <w:rPr>
            <w:noProof/>
            <w:webHidden/>
          </w:rPr>
        </w:r>
        <w:r w:rsidR="00E75FC5">
          <w:rPr>
            <w:noProof/>
            <w:webHidden/>
          </w:rPr>
          <w:fldChar w:fldCharType="separate"/>
        </w:r>
        <w:r w:rsidR="00E75FC5">
          <w:rPr>
            <w:noProof/>
            <w:webHidden/>
          </w:rPr>
          <w:t>39</w:t>
        </w:r>
        <w:r w:rsidR="00E75FC5">
          <w:rPr>
            <w:noProof/>
            <w:webHidden/>
          </w:rPr>
          <w:fldChar w:fldCharType="end"/>
        </w:r>
      </w:hyperlink>
    </w:p>
    <w:p w14:paraId="5621664D" w14:textId="69144004" w:rsidR="00E75FC5" w:rsidRDefault="004A2379">
      <w:pPr>
        <w:pStyle w:val="Spisilustracji"/>
        <w:tabs>
          <w:tab w:val="right" w:leader="dot" w:pos="9062"/>
        </w:tabs>
        <w:rPr>
          <w:noProof/>
          <w:sz w:val="22"/>
          <w:lang w:eastAsia="pl-PL"/>
        </w:rPr>
      </w:pPr>
      <w:hyperlink w:anchor="_Toc114853568" w:history="1">
        <w:r w:rsidR="00E75FC5" w:rsidRPr="00F53159">
          <w:rPr>
            <w:rStyle w:val="Hipercze"/>
            <w:noProof/>
          </w:rPr>
          <w:t>Rysunek 7 Prędkość wiatru na terenie Miasta Mrągowo</w:t>
        </w:r>
        <w:r w:rsidR="00E75FC5">
          <w:rPr>
            <w:noProof/>
            <w:webHidden/>
          </w:rPr>
          <w:tab/>
        </w:r>
        <w:r w:rsidR="00E75FC5">
          <w:rPr>
            <w:noProof/>
            <w:webHidden/>
          </w:rPr>
          <w:fldChar w:fldCharType="begin"/>
        </w:r>
        <w:r w:rsidR="00E75FC5">
          <w:rPr>
            <w:noProof/>
            <w:webHidden/>
          </w:rPr>
          <w:instrText xml:space="preserve"> PAGEREF _Toc114853568 \h </w:instrText>
        </w:r>
        <w:r w:rsidR="00E75FC5">
          <w:rPr>
            <w:noProof/>
            <w:webHidden/>
          </w:rPr>
        </w:r>
        <w:r w:rsidR="00E75FC5">
          <w:rPr>
            <w:noProof/>
            <w:webHidden/>
          </w:rPr>
          <w:fldChar w:fldCharType="separate"/>
        </w:r>
        <w:r w:rsidR="00E75FC5">
          <w:rPr>
            <w:noProof/>
            <w:webHidden/>
          </w:rPr>
          <w:t>40</w:t>
        </w:r>
        <w:r w:rsidR="00E75FC5">
          <w:rPr>
            <w:noProof/>
            <w:webHidden/>
          </w:rPr>
          <w:fldChar w:fldCharType="end"/>
        </w:r>
      </w:hyperlink>
    </w:p>
    <w:p w14:paraId="5A5E8BCF" w14:textId="154A31AD" w:rsidR="00E75FC5" w:rsidRDefault="004A2379">
      <w:pPr>
        <w:pStyle w:val="Spisilustracji"/>
        <w:tabs>
          <w:tab w:val="right" w:leader="dot" w:pos="9062"/>
        </w:tabs>
        <w:rPr>
          <w:noProof/>
          <w:sz w:val="22"/>
          <w:lang w:eastAsia="pl-PL"/>
        </w:rPr>
      </w:pPr>
      <w:hyperlink w:anchor="_Toc114853569" w:history="1">
        <w:r w:rsidR="00E75FC5" w:rsidRPr="00F53159">
          <w:rPr>
            <w:rStyle w:val="Hipercze"/>
            <w:noProof/>
          </w:rPr>
          <w:t xml:space="preserve">Rysunek 8 Rozmieszczenie przyrodniczych obszarów chronionych na terenie </w:t>
        </w:r>
        <w:r w:rsidR="00E75FC5" w:rsidRPr="00F53159">
          <w:rPr>
            <w:rStyle w:val="Hipercze"/>
            <w:rFonts w:asciiTheme="majorHAnsi" w:hAnsiTheme="majorHAnsi" w:cstheme="majorHAnsi"/>
            <w:noProof/>
          </w:rPr>
          <w:t>Miasta Mrągowo</w:t>
        </w:r>
        <w:r w:rsidR="00E75FC5">
          <w:rPr>
            <w:noProof/>
            <w:webHidden/>
          </w:rPr>
          <w:tab/>
        </w:r>
        <w:r w:rsidR="00E75FC5">
          <w:rPr>
            <w:noProof/>
            <w:webHidden/>
          </w:rPr>
          <w:fldChar w:fldCharType="begin"/>
        </w:r>
        <w:r w:rsidR="00E75FC5">
          <w:rPr>
            <w:noProof/>
            <w:webHidden/>
          </w:rPr>
          <w:instrText xml:space="preserve"> PAGEREF _Toc114853569 \h </w:instrText>
        </w:r>
        <w:r w:rsidR="00E75FC5">
          <w:rPr>
            <w:noProof/>
            <w:webHidden/>
          </w:rPr>
        </w:r>
        <w:r w:rsidR="00E75FC5">
          <w:rPr>
            <w:noProof/>
            <w:webHidden/>
          </w:rPr>
          <w:fldChar w:fldCharType="separate"/>
        </w:r>
        <w:r w:rsidR="00E75FC5">
          <w:rPr>
            <w:noProof/>
            <w:webHidden/>
          </w:rPr>
          <w:t>45</w:t>
        </w:r>
        <w:r w:rsidR="00E75FC5">
          <w:rPr>
            <w:noProof/>
            <w:webHidden/>
          </w:rPr>
          <w:fldChar w:fldCharType="end"/>
        </w:r>
      </w:hyperlink>
    </w:p>
    <w:p w14:paraId="78267D5B" w14:textId="06D24638" w:rsidR="00E75FC5" w:rsidRDefault="004A2379">
      <w:pPr>
        <w:pStyle w:val="Spisilustracji"/>
        <w:tabs>
          <w:tab w:val="right" w:leader="dot" w:pos="9062"/>
        </w:tabs>
        <w:rPr>
          <w:noProof/>
          <w:sz w:val="22"/>
          <w:lang w:eastAsia="pl-PL"/>
        </w:rPr>
      </w:pPr>
      <w:hyperlink w:anchor="_Toc114853570" w:history="1">
        <w:r w:rsidR="00E75FC5" w:rsidRPr="00F53159">
          <w:rPr>
            <w:rStyle w:val="Hipercze"/>
            <w:noProof/>
          </w:rPr>
          <w:t>Rysunek 9 Rozmieszczenie pomników przyrody na obszarze Miasta Mrągowo</w:t>
        </w:r>
        <w:r w:rsidR="00E75FC5">
          <w:rPr>
            <w:noProof/>
            <w:webHidden/>
          </w:rPr>
          <w:tab/>
        </w:r>
        <w:r w:rsidR="00E75FC5">
          <w:rPr>
            <w:noProof/>
            <w:webHidden/>
          </w:rPr>
          <w:fldChar w:fldCharType="begin"/>
        </w:r>
        <w:r w:rsidR="00E75FC5">
          <w:rPr>
            <w:noProof/>
            <w:webHidden/>
          </w:rPr>
          <w:instrText xml:space="preserve"> PAGEREF _Toc114853570 \h </w:instrText>
        </w:r>
        <w:r w:rsidR="00E75FC5">
          <w:rPr>
            <w:noProof/>
            <w:webHidden/>
          </w:rPr>
        </w:r>
        <w:r w:rsidR="00E75FC5">
          <w:rPr>
            <w:noProof/>
            <w:webHidden/>
          </w:rPr>
          <w:fldChar w:fldCharType="separate"/>
        </w:r>
        <w:r w:rsidR="00E75FC5">
          <w:rPr>
            <w:noProof/>
            <w:webHidden/>
          </w:rPr>
          <w:t>46</w:t>
        </w:r>
        <w:r w:rsidR="00E75FC5">
          <w:rPr>
            <w:noProof/>
            <w:webHidden/>
          </w:rPr>
          <w:fldChar w:fldCharType="end"/>
        </w:r>
      </w:hyperlink>
    </w:p>
    <w:p w14:paraId="77A4013E" w14:textId="1A650928" w:rsidR="00E75FC5" w:rsidRDefault="004A2379">
      <w:pPr>
        <w:pStyle w:val="Spisilustracji"/>
        <w:tabs>
          <w:tab w:val="right" w:leader="dot" w:pos="9062"/>
        </w:tabs>
        <w:rPr>
          <w:noProof/>
          <w:sz w:val="22"/>
          <w:lang w:eastAsia="pl-PL"/>
        </w:rPr>
      </w:pPr>
      <w:hyperlink w:anchor="_Toc114853571" w:history="1">
        <w:r w:rsidR="00E75FC5" w:rsidRPr="00F53159">
          <w:rPr>
            <w:rStyle w:val="Hipercze"/>
            <w:noProof/>
          </w:rPr>
          <w:t>Rysunek 10 Lokalizacja sieci wysokiego ciśnienia wglądem Miasta Mrągowo (skala: 1 : 10 km)</w:t>
        </w:r>
        <w:r w:rsidR="00E75FC5">
          <w:rPr>
            <w:noProof/>
            <w:webHidden/>
          </w:rPr>
          <w:tab/>
        </w:r>
        <w:r w:rsidR="00E75FC5">
          <w:rPr>
            <w:noProof/>
            <w:webHidden/>
          </w:rPr>
          <w:fldChar w:fldCharType="begin"/>
        </w:r>
        <w:r w:rsidR="00E75FC5">
          <w:rPr>
            <w:noProof/>
            <w:webHidden/>
          </w:rPr>
          <w:instrText xml:space="preserve"> PAGEREF _Toc114853571 \h </w:instrText>
        </w:r>
        <w:r w:rsidR="00E75FC5">
          <w:rPr>
            <w:noProof/>
            <w:webHidden/>
          </w:rPr>
        </w:r>
        <w:r w:rsidR="00E75FC5">
          <w:rPr>
            <w:noProof/>
            <w:webHidden/>
          </w:rPr>
          <w:fldChar w:fldCharType="separate"/>
        </w:r>
        <w:r w:rsidR="00E75FC5">
          <w:rPr>
            <w:noProof/>
            <w:webHidden/>
          </w:rPr>
          <w:t>48</w:t>
        </w:r>
        <w:r w:rsidR="00E75FC5">
          <w:rPr>
            <w:noProof/>
            <w:webHidden/>
          </w:rPr>
          <w:fldChar w:fldCharType="end"/>
        </w:r>
      </w:hyperlink>
    </w:p>
    <w:p w14:paraId="69D0AB05" w14:textId="3E5837FC" w:rsidR="00E75FC5" w:rsidRDefault="004A2379">
      <w:pPr>
        <w:pStyle w:val="Spisilustracji"/>
        <w:tabs>
          <w:tab w:val="right" w:leader="dot" w:pos="9062"/>
        </w:tabs>
        <w:rPr>
          <w:noProof/>
          <w:sz w:val="22"/>
          <w:lang w:eastAsia="pl-PL"/>
        </w:rPr>
      </w:pPr>
      <w:hyperlink w:anchor="_Toc114853572" w:history="1">
        <w:r w:rsidR="00E75FC5" w:rsidRPr="00F53159">
          <w:rPr>
            <w:rStyle w:val="Hipercze"/>
            <w:noProof/>
          </w:rPr>
          <w:t>Rysunek 10 Charakterystyka systemu elektroenergetycznej w Polsce</w:t>
        </w:r>
        <w:r w:rsidR="00E75FC5">
          <w:rPr>
            <w:noProof/>
            <w:webHidden/>
          </w:rPr>
          <w:tab/>
        </w:r>
        <w:r w:rsidR="00E75FC5">
          <w:rPr>
            <w:noProof/>
            <w:webHidden/>
          </w:rPr>
          <w:fldChar w:fldCharType="begin"/>
        </w:r>
        <w:r w:rsidR="00E75FC5">
          <w:rPr>
            <w:noProof/>
            <w:webHidden/>
          </w:rPr>
          <w:instrText xml:space="preserve"> PAGEREF _Toc114853572 \h </w:instrText>
        </w:r>
        <w:r w:rsidR="00E75FC5">
          <w:rPr>
            <w:noProof/>
            <w:webHidden/>
          </w:rPr>
        </w:r>
        <w:r w:rsidR="00E75FC5">
          <w:rPr>
            <w:noProof/>
            <w:webHidden/>
          </w:rPr>
          <w:fldChar w:fldCharType="separate"/>
        </w:r>
        <w:r w:rsidR="00E75FC5">
          <w:rPr>
            <w:noProof/>
            <w:webHidden/>
          </w:rPr>
          <w:t>53</w:t>
        </w:r>
        <w:r w:rsidR="00E75FC5">
          <w:rPr>
            <w:noProof/>
            <w:webHidden/>
          </w:rPr>
          <w:fldChar w:fldCharType="end"/>
        </w:r>
      </w:hyperlink>
    </w:p>
    <w:p w14:paraId="053DD6A1" w14:textId="1375E284" w:rsidR="00E75FC5" w:rsidRDefault="004A2379">
      <w:pPr>
        <w:pStyle w:val="Spisilustracji"/>
        <w:tabs>
          <w:tab w:val="right" w:leader="dot" w:pos="9062"/>
        </w:tabs>
        <w:rPr>
          <w:noProof/>
          <w:sz w:val="22"/>
          <w:lang w:eastAsia="pl-PL"/>
        </w:rPr>
      </w:pPr>
      <w:hyperlink w:anchor="_Toc114853573" w:history="1">
        <w:r w:rsidR="00E75FC5" w:rsidRPr="00F53159">
          <w:rPr>
            <w:rStyle w:val="Hipercze"/>
            <w:noProof/>
          </w:rPr>
          <w:t>Rysunek 11 Schemat Krajowej Sieci Przesyłowej</w:t>
        </w:r>
        <w:r w:rsidR="00E75FC5">
          <w:rPr>
            <w:noProof/>
            <w:webHidden/>
          </w:rPr>
          <w:tab/>
        </w:r>
        <w:r w:rsidR="00E75FC5">
          <w:rPr>
            <w:noProof/>
            <w:webHidden/>
          </w:rPr>
          <w:fldChar w:fldCharType="begin"/>
        </w:r>
        <w:r w:rsidR="00E75FC5">
          <w:rPr>
            <w:noProof/>
            <w:webHidden/>
          </w:rPr>
          <w:instrText xml:space="preserve"> PAGEREF _Toc114853573 \h </w:instrText>
        </w:r>
        <w:r w:rsidR="00E75FC5">
          <w:rPr>
            <w:noProof/>
            <w:webHidden/>
          </w:rPr>
        </w:r>
        <w:r w:rsidR="00E75FC5">
          <w:rPr>
            <w:noProof/>
            <w:webHidden/>
          </w:rPr>
          <w:fldChar w:fldCharType="separate"/>
        </w:r>
        <w:r w:rsidR="00E75FC5">
          <w:rPr>
            <w:noProof/>
            <w:webHidden/>
          </w:rPr>
          <w:t>55</w:t>
        </w:r>
        <w:r w:rsidR="00E75FC5">
          <w:rPr>
            <w:noProof/>
            <w:webHidden/>
          </w:rPr>
          <w:fldChar w:fldCharType="end"/>
        </w:r>
      </w:hyperlink>
    </w:p>
    <w:p w14:paraId="305FA2F9" w14:textId="5A6AB4E2" w:rsidR="00E75FC5" w:rsidRDefault="004A2379">
      <w:pPr>
        <w:pStyle w:val="Spisilustracji"/>
        <w:tabs>
          <w:tab w:val="right" w:leader="dot" w:pos="9062"/>
        </w:tabs>
        <w:rPr>
          <w:noProof/>
          <w:sz w:val="22"/>
          <w:lang w:eastAsia="pl-PL"/>
        </w:rPr>
      </w:pPr>
      <w:hyperlink w:anchor="_Toc114853574" w:history="1">
        <w:r w:rsidR="00E75FC5" w:rsidRPr="00F53159">
          <w:rPr>
            <w:rStyle w:val="Hipercze"/>
            <w:noProof/>
          </w:rPr>
          <w:t>Rysunek 12 Trasa linii 220 kV i 400 kV (istniejących i planowany) na terenie i w pobliżu Gminy Miasto Mrągowo (wycinek mapy) Źródło:</w:t>
        </w:r>
        <w:r w:rsidR="00E75FC5">
          <w:rPr>
            <w:noProof/>
            <w:webHidden/>
          </w:rPr>
          <w:tab/>
        </w:r>
        <w:r w:rsidR="00E75FC5">
          <w:rPr>
            <w:noProof/>
            <w:webHidden/>
          </w:rPr>
          <w:fldChar w:fldCharType="begin"/>
        </w:r>
        <w:r w:rsidR="00E75FC5">
          <w:rPr>
            <w:noProof/>
            <w:webHidden/>
          </w:rPr>
          <w:instrText xml:space="preserve"> PAGEREF _Toc114853574 \h </w:instrText>
        </w:r>
        <w:r w:rsidR="00E75FC5">
          <w:rPr>
            <w:noProof/>
            <w:webHidden/>
          </w:rPr>
        </w:r>
        <w:r w:rsidR="00E75FC5">
          <w:rPr>
            <w:noProof/>
            <w:webHidden/>
          </w:rPr>
          <w:fldChar w:fldCharType="separate"/>
        </w:r>
        <w:r w:rsidR="00E75FC5">
          <w:rPr>
            <w:noProof/>
            <w:webHidden/>
          </w:rPr>
          <w:t>57</w:t>
        </w:r>
        <w:r w:rsidR="00E75FC5">
          <w:rPr>
            <w:noProof/>
            <w:webHidden/>
          </w:rPr>
          <w:fldChar w:fldCharType="end"/>
        </w:r>
      </w:hyperlink>
    </w:p>
    <w:p w14:paraId="5FFC050B" w14:textId="241AD1AB" w:rsidR="00E75FC5" w:rsidRDefault="004A2379">
      <w:pPr>
        <w:pStyle w:val="Spisilustracji"/>
        <w:tabs>
          <w:tab w:val="right" w:leader="dot" w:pos="9062"/>
        </w:tabs>
        <w:rPr>
          <w:noProof/>
          <w:sz w:val="22"/>
          <w:lang w:eastAsia="pl-PL"/>
        </w:rPr>
      </w:pPr>
      <w:hyperlink w:anchor="_Toc114853575" w:history="1">
        <w:r w:rsidR="00E75FC5" w:rsidRPr="00F53159">
          <w:rPr>
            <w:rStyle w:val="Hipercze"/>
            <w:noProof/>
          </w:rPr>
          <w:t>Rysunek 11 Strefy energetyczne wiatru w Polsce</w:t>
        </w:r>
        <w:r w:rsidR="00E75FC5">
          <w:rPr>
            <w:noProof/>
            <w:webHidden/>
          </w:rPr>
          <w:tab/>
        </w:r>
        <w:r w:rsidR="00E75FC5">
          <w:rPr>
            <w:noProof/>
            <w:webHidden/>
          </w:rPr>
          <w:fldChar w:fldCharType="begin"/>
        </w:r>
        <w:r w:rsidR="00E75FC5">
          <w:rPr>
            <w:noProof/>
            <w:webHidden/>
          </w:rPr>
          <w:instrText xml:space="preserve"> PAGEREF _Toc114853575 \h </w:instrText>
        </w:r>
        <w:r w:rsidR="00E75FC5">
          <w:rPr>
            <w:noProof/>
            <w:webHidden/>
          </w:rPr>
        </w:r>
        <w:r w:rsidR="00E75FC5">
          <w:rPr>
            <w:noProof/>
            <w:webHidden/>
          </w:rPr>
          <w:fldChar w:fldCharType="separate"/>
        </w:r>
        <w:r w:rsidR="00E75FC5">
          <w:rPr>
            <w:noProof/>
            <w:webHidden/>
          </w:rPr>
          <w:t>92</w:t>
        </w:r>
        <w:r w:rsidR="00E75FC5">
          <w:rPr>
            <w:noProof/>
            <w:webHidden/>
          </w:rPr>
          <w:fldChar w:fldCharType="end"/>
        </w:r>
      </w:hyperlink>
    </w:p>
    <w:p w14:paraId="625A67FC" w14:textId="36DDB8C1" w:rsidR="00E75FC5" w:rsidRDefault="004A2379">
      <w:pPr>
        <w:pStyle w:val="Spisilustracji"/>
        <w:tabs>
          <w:tab w:val="right" w:leader="dot" w:pos="9062"/>
        </w:tabs>
        <w:rPr>
          <w:noProof/>
          <w:sz w:val="22"/>
          <w:lang w:eastAsia="pl-PL"/>
        </w:rPr>
      </w:pPr>
      <w:hyperlink w:anchor="_Toc114853576" w:history="1">
        <w:r w:rsidR="00E75FC5" w:rsidRPr="00F53159">
          <w:rPr>
            <w:rStyle w:val="Hipercze"/>
            <w:noProof/>
          </w:rPr>
          <w:t>Rysunek 12 Miesięczny uzysk z instalacji zlokalizowanej na dachu budynku o mocy 1 kWp</w:t>
        </w:r>
        <w:r w:rsidR="00E75FC5">
          <w:rPr>
            <w:noProof/>
            <w:webHidden/>
          </w:rPr>
          <w:tab/>
        </w:r>
        <w:r w:rsidR="00E75FC5">
          <w:rPr>
            <w:noProof/>
            <w:webHidden/>
          </w:rPr>
          <w:fldChar w:fldCharType="begin"/>
        </w:r>
        <w:r w:rsidR="00E75FC5">
          <w:rPr>
            <w:noProof/>
            <w:webHidden/>
          </w:rPr>
          <w:instrText xml:space="preserve"> PAGEREF _Toc114853576 \h </w:instrText>
        </w:r>
        <w:r w:rsidR="00E75FC5">
          <w:rPr>
            <w:noProof/>
            <w:webHidden/>
          </w:rPr>
        </w:r>
        <w:r w:rsidR="00E75FC5">
          <w:rPr>
            <w:noProof/>
            <w:webHidden/>
          </w:rPr>
          <w:fldChar w:fldCharType="separate"/>
        </w:r>
        <w:r w:rsidR="00E75FC5">
          <w:rPr>
            <w:noProof/>
            <w:webHidden/>
          </w:rPr>
          <w:t>94</w:t>
        </w:r>
        <w:r w:rsidR="00E75FC5">
          <w:rPr>
            <w:noProof/>
            <w:webHidden/>
          </w:rPr>
          <w:fldChar w:fldCharType="end"/>
        </w:r>
      </w:hyperlink>
    </w:p>
    <w:p w14:paraId="41542B74" w14:textId="2114C7C1" w:rsidR="00E75FC5" w:rsidRDefault="004A2379">
      <w:pPr>
        <w:pStyle w:val="Spisilustracji"/>
        <w:tabs>
          <w:tab w:val="right" w:leader="dot" w:pos="9062"/>
        </w:tabs>
        <w:rPr>
          <w:noProof/>
          <w:sz w:val="22"/>
          <w:lang w:eastAsia="pl-PL"/>
        </w:rPr>
      </w:pPr>
      <w:hyperlink w:anchor="_Toc114853577" w:history="1">
        <w:r w:rsidR="00E75FC5" w:rsidRPr="00F53159">
          <w:rPr>
            <w:rStyle w:val="Hipercze"/>
            <w:noProof/>
          </w:rPr>
          <w:t>Rysunek 13 Miesięczne średnie nasłonecznienie instalacji zlokalizowanej na dachu budynku</w:t>
        </w:r>
        <w:r w:rsidR="00E75FC5">
          <w:rPr>
            <w:noProof/>
            <w:webHidden/>
          </w:rPr>
          <w:tab/>
        </w:r>
        <w:r w:rsidR="00E75FC5">
          <w:rPr>
            <w:noProof/>
            <w:webHidden/>
          </w:rPr>
          <w:fldChar w:fldCharType="begin"/>
        </w:r>
        <w:r w:rsidR="00E75FC5">
          <w:rPr>
            <w:noProof/>
            <w:webHidden/>
          </w:rPr>
          <w:instrText xml:space="preserve"> PAGEREF _Toc114853577 \h </w:instrText>
        </w:r>
        <w:r w:rsidR="00E75FC5">
          <w:rPr>
            <w:noProof/>
            <w:webHidden/>
          </w:rPr>
        </w:r>
        <w:r w:rsidR="00E75FC5">
          <w:rPr>
            <w:noProof/>
            <w:webHidden/>
          </w:rPr>
          <w:fldChar w:fldCharType="separate"/>
        </w:r>
        <w:r w:rsidR="00E75FC5">
          <w:rPr>
            <w:noProof/>
            <w:webHidden/>
          </w:rPr>
          <w:t>95</w:t>
        </w:r>
        <w:r w:rsidR="00E75FC5">
          <w:rPr>
            <w:noProof/>
            <w:webHidden/>
          </w:rPr>
          <w:fldChar w:fldCharType="end"/>
        </w:r>
      </w:hyperlink>
    </w:p>
    <w:p w14:paraId="5513D31C" w14:textId="23C9A1EE" w:rsidR="00E75FC5" w:rsidRDefault="004A2379">
      <w:pPr>
        <w:pStyle w:val="Spisilustracji"/>
        <w:tabs>
          <w:tab w:val="right" w:leader="dot" w:pos="9062"/>
        </w:tabs>
        <w:rPr>
          <w:noProof/>
          <w:sz w:val="22"/>
          <w:lang w:eastAsia="pl-PL"/>
        </w:rPr>
      </w:pPr>
      <w:hyperlink w:anchor="_Toc114853578" w:history="1">
        <w:r w:rsidR="00E75FC5" w:rsidRPr="00F53159">
          <w:rPr>
            <w:rStyle w:val="Hipercze"/>
            <w:rFonts w:asciiTheme="majorHAnsi" w:hAnsiTheme="majorHAnsi" w:cstheme="majorHAnsi"/>
            <w:noProof/>
          </w:rPr>
          <w:t>Rysunek 14 Rodzaje i przykłady zastosowania zasobów geotermalnych</w:t>
        </w:r>
        <w:r w:rsidR="00E75FC5">
          <w:rPr>
            <w:noProof/>
            <w:webHidden/>
          </w:rPr>
          <w:tab/>
        </w:r>
        <w:r w:rsidR="00E75FC5">
          <w:rPr>
            <w:noProof/>
            <w:webHidden/>
          </w:rPr>
          <w:fldChar w:fldCharType="begin"/>
        </w:r>
        <w:r w:rsidR="00E75FC5">
          <w:rPr>
            <w:noProof/>
            <w:webHidden/>
          </w:rPr>
          <w:instrText xml:space="preserve"> PAGEREF _Toc114853578 \h </w:instrText>
        </w:r>
        <w:r w:rsidR="00E75FC5">
          <w:rPr>
            <w:noProof/>
            <w:webHidden/>
          </w:rPr>
        </w:r>
        <w:r w:rsidR="00E75FC5">
          <w:rPr>
            <w:noProof/>
            <w:webHidden/>
          </w:rPr>
          <w:fldChar w:fldCharType="separate"/>
        </w:r>
        <w:r w:rsidR="00E75FC5">
          <w:rPr>
            <w:noProof/>
            <w:webHidden/>
          </w:rPr>
          <w:t>99</w:t>
        </w:r>
        <w:r w:rsidR="00E75FC5">
          <w:rPr>
            <w:noProof/>
            <w:webHidden/>
          </w:rPr>
          <w:fldChar w:fldCharType="end"/>
        </w:r>
      </w:hyperlink>
    </w:p>
    <w:p w14:paraId="7496CE6F" w14:textId="16C7491D" w:rsidR="00E75FC5" w:rsidRDefault="004A2379">
      <w:pPr>
        <w:pStyle w:val="Spisilustracji"/>
        <w:tabs>
          <w:tab w:val="right" w:leader="dot" w:pos="9062"/>
        </w:tabs>
        <w:rPr>
          <w:noProof/>
          <w:sz w:val="22"/>
          <w:lang w:eastAsia="pl-PL"/>
        </w:rPr>
      </w:pPr>
      <w:hyperlink w:anchor="_Toc114853579" w:history="1">
        <w:r w:rsidR="00E75FC5" w:rsidRPr="00F53159">
          <w:rPr>
            <w:rStyle w:val="Hipercze"/>
            <w:rFonts w:asciiTheme="majorHAnsi" w:hAnsiTheme="majorHAnsi" w:cstheme="majorHAnsi"/>
            <w:noProof/>
          </w:rPr>
          <w:t>Rysunek 15 Schemat funkcjonowania klastra</w:t>
        </w:r>
        <w:r w:rsidR="00E75FC5">
          <w:rPr>
            <w:noProof/>
            <w:webHidden/>
          </w:rPr>
          <w:tab/>
        </w:r>
        <w:r w:rsidR="00E75FC5">
          <w:rPr>
            <w:noProof/>
            <w:webHidden/>
          </w:rPr>
          <w:fldChar w:fldCharType="begin"/>
        </w:r>
        <w:r w:rsidR="00E75FC5">
          <w:rPr>
            <w:noProof/>
            <w:webHidden/>
          </w:rPr>
          <w:instrText xml:space="preserve"> PAGEREF _Toc114853579 \h </w:instrText>
        </w:r>
        <w:r w:rsidR="00E75FC5">
          <w:rPr>
            <w:noProof/>
            <w:webHidden/>
          </w:rPr>
        </w:r>
        <w:r w:rsidR="00E75FC5">
          <w:rPr>
            <w:noProof/>
            <w:webHidden/>
          </w:rPr>
          <w:fldChar w:fldCharType="separate"/>
        </w:r>
        <w:r w:rsidR="00E75FC5">
          <w:rPr>
            <w:noProof/>
            <w:webHidden/>
          </w:rPr>
          <w:t>109</w:t>
        </w:r>
        <w:r w:rsidR="00E75FC5">
          <w:rPr>
            <w:noProof/>
            <w:webHidden/>
          </w:rPr>
          <w:fldChar w:fldCharType="end"/>
        </w:r>
      </w:hyperlink>
    </w:p>
    <w:p w14:paraId="587A5C6D" w14:textId="684D0956" w:rsidR="00E75FC5" w:rsidRDefault="004A2379">
      <w:pPr>
        <w:pStyle w:val="Spisilustracji"/>
        <w:tabs>
          <w:tab w:val="right" w:leader="dot" w:pos="9062"/>
        </w:tabs>
        <w:rPr>
          <w:noProof/>
          <w:sz w:val="22"/>
          <w:lang w:eastAsia="pl-PL"/>
        </w:rPr>
      </w:pPr>
      <w:hyperlink w:anchor="_Toc114853580" w:history="1">
        <w:r w:rsidR="00E75FC5" w:rsidRPr="00F53159">
          <w:rPr>
            <w:rStyle w:val="Hipercze"/>
            <w:noProof/>
          </w:rPr>
          <w:t>Rysunek 16 Mapa lokalizacji stacji ładowania, stacji gazu ziemnego oraz punktów tankowania wodoru na Miejscach Obsługi Podróżnych na sieci bazowej TEN-T</w:t>
        </w:r>
        <w:r w:rsidR="00E75FC5">
          <w:rPr>
            <w:noProof/>
            <w:webHidden/>
          </w:rPr>
          <w:tab/>
        </w:r>
        <w:r w:rsidR="00E75FC5">
          <w:rPr>
            <w:noProof/>
            <w:webHidden/>
          </w:rPr>
          <w:fldChar w:fldCharType="begin"/>
        </w:r>
        <w:r w:rsidR="00E75FC5">
          <w:rPr>
            <w:noProof/>
            <w:webHidden/>
          </w:rPr>
          <w:instrText xml:space="preserve"> PAGEREF _Toc114853580 \h </w:instrText>
        </w:r>
        <w:r w:rsidR="00E75FC5">
          <w:rPr>
            <w:noProof/>
            <w:webHidden/>
          </w:rPr>
        </w:r>
        <w:r w:rsidR="00E75FC5">
          <w:rPr>
            <w:noProof/>
            <w:webHidden/>
          </w:rPr>
          <w:fldChar w:fldCharType="separate"/>
        </w:r>
        <w:r w:rsidR="00E75FC5">
          <w:rPr>
            <w:noProof/>
            <w:webHidden/>
          </w:rPr>
          <w:t>117</w:t>
        </w:r>
        <w:r w:rsidR="00E75FC5">
          <w:rPr>
            <w:noProof/>
            <w:webHidden/>
          </w:rPr>
          <w:fldChar w:fldCharType="end"/>
        </w:r>
      </w:hyperlink>
    </w:p>
    <w:p w14:paraId="6938B536" w14:textId="7D06194A" w:rsidR="00E75FC5" w:rsidRDefault="004A2379">
      <w:pPr>
        <w:pStyle w:val="Spisilustracji"/>
        <w:tabs>
          <w:tab w:val="right" w:leader="dot" w:pos="9062"/>
        </w:tabs>
        <w:rPr>
          <w:noProof/>
          <w:sz w:val="22"/>
          <w:lang w:eastAsia="pl-PL"/>
        </w:rPr>
      </w:pPr>
      <w:hyperlink w:anchor="_Toc114853581" w:history="1">
        <w:r w:rsidR="00E75FC5" w:rsidRPr="00F53159">
          <w:rPr>
            <w:rStyle w:val="Hipercze"/>
            <w:noProof/>
          </w:rPr>
          <w:t>Rysunek 17 Mapa stacji ładowania w pobliżu Miasta Mrągowo</w:t>
        </w:r>
        <w:r w:rsidR="00E75FC5">
          <w:rPr>
            <w:noProof/>
            <w:webHidden/>
          </w:rPr>
          <w:tab/>
        </w:r>
        <w:r w:rsidR="00E75FC5">
          <w:rPr>
            <w:noProof/>
            <w:webHidden/>
          </w:rPr>
          <w:fldChar w:fldCharType="begin"/>
        </w:r>
        <w:r w:rsidR="00E75FC5">
          <w:rPr>
            <w:noProof/>
            <w:webHidden/>
          </w:rPr>
          <w:instrText xml:space="preserve"> PAGEREF _Toc114853581 \h </w:instrText>
        </w:r>
        <w:r w:rsidR="00E75FC5">
          <w:rPr>
            <w:noProof/>
            <w:webHidden/>
          </w:rPr>
        </w:r>
        <w:r w:rsidR="00E75FC5">
          <w:rPr>
            <w:noProof/>
            <w:webHidden/>
          </w:rPr>
          <w:fldChar w:fldCharType="separate"/>
        </w:r>
        <w:r w:rsidR="00E75FC5">
          <w:rPr>
            <w:noProof/>
            <w:webHidden/>
          </w:rPr>
          <w:t>118</w:t>
        </w:r>
        <w:r w:rsidR="00E75FC5">
          <w:rPr>
            <w:noProof/>
            <w:webHidden/>
          </w:rPr>
          <w:fldChar w:fldCharType="end"/>
        </w:r>
      </w:hyperlink>
    </w:p>
    <w:p w14:paraId="23EDCD2E" w14:textId="493E5557" w:rsidR="00983535" w:rsidRPr="004B4852" w:rsidRDefault="00585B54" w:rsidP="00E75FC5">
      <w:pPr>
        <w:rPr>
          <w:rFonts w:asciiTheme="majorHAnsi" w:hAnsiTheme="majorHAnsi" w:cstheme="majorHAnsi"/>
        </w:rPr>
      </w:pPr>
      <w:r w:rsidRPr="004B4852">
        <w:rPr>
          <w:rFonts w:asciiTheme="majorHAnsi" w:hAnsiTheme="majorHAnsi" w:cstheme="majorHAnsi"/>
        </w:rPr>
        <w:fldChar w:fldCharType="end"/>
      </w:r>
      <w:bookmarkStart w:id="826" w:name="_Toc484420716"/>
      <w:bookmarkStart w:id="827" w:name="_Toc484420815"/>
      <w:bookmarkStart w:id="828" w:name="_Toc497929728"/>
      <w:bookmarkStart w:id="829" w:name="_Toc497992699"/>
      <w:r w:rsidR="00983535" w:rsidRPr="004B4852">
        <w:rPr>
          <w:rFonts w:asciiTheme="majorHAnsi" w:hAnsiTheme="majorHAnsi" w:cstheme="majorHAnsi"/>
        </w:rPr>
        <w:br w:type="page"/>
      </w:r>
    </w:p>
    <w:p w14:paraId="74DDD823" w14:textId="5FD26F39" w:rsidR="00443BAF" w:rsidRPr="004B4852" w:rsidRDefault="00D639D2" w:rsidP="007C2598">
      <w:pPr>
        <w:pStyle w:val="Nagwek2"/>
        <w:rPr>
          <w:rFonts w:cstheme="majorHAnsi"/>
        </w:rPr>
      </w:pPr>
      <w:bookmarkStart w:id="830" w:name="_Toc114853561"/>
      <w:r w:rsidRPr="004B4852">
        <w:rPr>
          <w:rFonts w:cstheme="majorHAnsi"/>
        </w:rPr>
        <w:lastRenderedPageBreak/>
        <w:t>SPIS TABEL</w:t>
      </w:r>
      <w:bookmarkEnd w:id="826"/>
      <w:bookmarkEnd w:id="827"/>
      <w:bookmarkEnd w:id="828"/>
      <w:bookmarkEnd w:id="829"/>
      <w:bookmarkEnd w:id="830"/>
    </w:p>
    <w:p w14:paraId="18C5E285" w14:textId="78D7AE34" w:rsidR="00E75FC5" w:rsidRDefault="00585B54">
      <w:pPr>
        <w:pStyle w:val="Spisilustracji"/>
        <w:tabs>
          <w:tab w:val="right" w:leader="dot" w:pos="9062"/>
        </w:tabs>
        <w:rPr>
          <w:noProof/>
          <w:sz w:val="22"/>
          <w:lang w:eastAsia="pl-PL"/>
        </w:rPr>
      </w:pPr>
      <w:r w:rsidRPr="004B4852">
        <w:rPr>
          <w:rFonts w:asciiTheme="majorHAnsi" w:hAnsiTheme="majorHAnsi" w:cstheme="majorHAnsi"/>
          <w:sz w:val="22"/>
        </w:rPr>
        <w:fldChar w:fldCharType="begin"/>
      </w:r>
      <w:r w:rsidR="00DB19ED" w:rsidRPr="004B4852">
        <w:rPr>
          <w:rFonts w:asciiTheme="majorHAnsi" w:hAnsiTheme="majorHAnsi" w:cstheme="majorHAnsi"/>
          <w:i/>
          <w:sz w:val="20"/>
          <w:szCs w:val="20"/>
        </w:rPr>
        <w:instrText xml:space="preserve"> TOC \h \z \c "Tabela" </w:instrText>
      </w:r>
      <w:r w:rsidRPr="004B4852">
        <w:rPr>
          <w:rFonts w:asciiTheme="majorHAnsi" w:hAnsiTheme="majorHAnsi" w:cstheme="majorHAnsi"/>
          <w:sz w:val="22"/>
        </w:rPr>
        <w:fldChar w:fldCharType="separate"/>
      </w:r>
      <w:hyperlink w:anchor="_Toc114853582" w:history="1">
        <w:r w:rsidR="00E75FC5" w:rsidRPr="0082409E">
          <w:rPr>
            <w:rStyle w:val="Hipercze"/>
            <w:noProof/>
          </w:rPr>
          <w:t>Tabela 1 Infrastruktura techniczna Gminy Miasta Mrągowo w 2016 i 2021</w:t>
        </w:r>
        <w:r w:rsidR="00E75FC5">
          <w:rPr>
            <w:noProof/>
            <w:webHidden/>
          </w:rPr>
          <w:tab/>
        </w:r>
        <w:r w:rsidR="00E75FC5">
          <w:rPr>
            <w:noProof/>
            <w:webHidden/>
          </w:rPr>
          <w:fldChar w:fldCharType="begin"/>
        </w:r>
        <w:r w:rsidR="00E75FC5">
          <w:rPr>
            <w:noProof/>
            <w:webHidden/>
          </w:rPr>
          <w:instrText xml:space="preserve"> PAGEREF _Toc114853582 \h </w:instrText>
        </w:r>
        <w:r w:rsidR="00E75FC5">
          <w:rPr>
            <w:noProof/>
            <w:webHidden/>
          </w:rPr>
        </w:r>
        <w:r w:rsidR="00E75FC5">
          <w:rPr>
            <w:noProof/>
            <w:webHidden/>
          </w:rPr>
          <w:fldChar w:fldCharType="separate"/>
        </w:r>
        <w:r w:rsidR="00E75FC5">
          <w:rPr>
            <w:noProof/>
            <w:webHidden/>
          </w:rPr>
          <w:t>36</w:t>
        </w:r>
        <w:r w:rsidR="00E75FC5">
          <w:rPr>
            <w:noProof/>
            <w:webHidden/>
          </w:rPr>
          <w:fldChar w:fldCharType="end"/>
        </w:r>
      </w:hyperlink>
    </w:p>
    <w:p w14:paraId="7A8FBE1D" w14:textId="486F8BBA" w:rsidR="00E75FC5" w:rsidRDefault="004A2379">
      <w:pPr>
        <w:pStyle w:val="Spisilustracji"/>
        <w:tabs>
          <w:tab w:val="right" w:leader="dot" w:pos="9062"/>
        </w:tabs>
        <w:rPr>
          <w:noProof/>
          <w:sz w:val="22"/>
          <w:lang w:eastAsia="pl-PL"/>
        </w:rPr>
      </w:pPr>
      <w:hyperlink w:anchor="_Toc114853583" w:history="1">
        <w:r w:rsidR="00E75FC5" w:rsidRPr="0082409E">
          <w:rPr>
            <w:rStyle w:val="Hipercze"/>
            <w:noProof/>
          </w:rPr>
          <w:t>Tabela 2</w:t>
        </w:r>
        <w:r w:rsidR="00E75FC5" w:rsidRPr="0082409E">
          <w:rPr>
            <w:rStyle w:val="Hipercze"/>
            <w:rFonts w:asciiTheme="majorHAnsi" w:hAnsiTheme="majorHAnsi" w:cstheme="majorHAnsi"/>
            <w:noProof/>
          </w:rPr>
          <w:t xml:space="preserve"> Stan ludności Miasta Mrągowo w latach 2016 – 2021</w:t>
        </w:r>
        <w:r w:rsidR="00E75FC5">
          <w:rPr>
            <w:noProof/>
            <w:webHidden/>
          </w:rPr>
          <w:tab/>
        </w:r>
        <w:r w:rsidR="00E75FC5">
          <w:rPr>
            <w:noProof/>
            <w:webHidden/>
          </w:rPr>
          <w:fldChar w:fldCharType="begin"/>
        </w:r>
        <w:r w:rsidR="00E75FC5">
          <w:rPr>
            <w:noProof/>
            <w:webHidden/>
          </w:rPr>
          <w:instrText xml:space="preserve"> PAGEREF _Toc114853583 \h </w:instrText>
        </w:r>
        <w:r w:rsidR="00E75FC5">
          <w:rPr>
            <w:noProof/>
            <w:webHidden/>
          </w:rPr>
        </w:r>
        <w:r w:rsidR="00E75FC5">
          <w:rPr>
            <w:noProof/>
            <w:webHidden/>
          </w:rPr>
          <w:fldChar w:fldCharType="separate"/>
        </w:r>
        <w:r w:rsidR="00E75FC5">
          <w:rPr>
            <w:noProof/>
            <w:webHidden/>
          </w:rPr>
          <w:t>37</w:t>
        </w:r>
        <w:r w:rsidR="00E75FC5">
          <w:rPr>
            <w:noProof/>
            <w:webHidden/>
          </w:rPr>
          <w:fldChar w:fldCharType="end"/>
        </w:r>
      </w:hyperlink>
    </w:p>
    <w:p w14:paraId="777D53E8" w14:textId="075CD0C7" w:rsidR="00E75FC5" w:rsidRDefault="004A2379">
      <w:pPr>
        <w:pStyle w:val="Spisilustracji"/>
        <w:tabs>
          <w:tab w:val="right" w:leader="dot" w:pos="9062"/>
        </w:tabs>
        <w:rPr>
          <w:noProof/>
          <w:sz w:val="22"/>
          <w:lang w:eastAsia="pl-PL"/>
        </w:rPr>
      </w:pPr>
      <w:hyperlink w:anchor="_Toc114853584" w:history="1">
        <w:r w:rsidR="00E75FC5" w:rsidRPr="0082409E">
          <w:rPr>
            <w:rStyle w:val="Hipercze"/>
            <w:rFonts w:asciiTheme="majorHAnsi" w:hAnsiTheme="majorHAnsi" w:cstheme="majorHAnsi"/>
            <w:noProof/>
          </w:rPr>
          <w:t>Tabela 3 Zużycie gazu na terenie Miasta Mrągowo</w:t>
        </w:r>
        <w:r w:rsidR="00E75FC5">
          <w:rPr>
            <w:noProof/>
            <w:webHidden/>
          </w:rPr>
          <w:tab/>
        </w:r>
        <w:r w:rsidR="00E75FC5">
          <w:rPr>
            <w:noProof/>
            <w:webHidden/>
          </w:rPr>
          <w:fldChar w:fldCharType="begin"/>
        </w:r>
        <w:r w:rsidR="00E75FC5">
          <w:rPr>
            <w:noProof/>
            <w:webHidden/>
          </w:rPr>
          <w:instrText xml:space="preserve"> PAGEREF _Toc114853584 \h </w:instrText>
        </w:r>
        <w:r w:rsidR="00E75FC5">
          <w:rPr>
            <w:noProof/>
            <w:webHidden/>
          </w:rPr>
        </w:r>
        <w:r w:rsidR="00E75FC5">
          <w:rPr>
            <w:noProof/>
            <w:webHidden/>
          </w:rPr>
          <w:fldChar w:fldCharType="separate"/>
        </w:r>
        <w:r w:rsidR="00E75FC5">
          <w:rPr>
            <w:noProof/>
            <w:webHidden/>
          </w:rPr>
          <w:t>49</w:t>
        </w:r>
        <w:r w:rsidR="00E75FC5">
          <w:rPr>
            <w:noProof/>
            <w:webHidden/>
          </w:rPr>
          <w:fldChar w:fldCharType="end"/>
        </w:r>
      </w:hyperlink>
    </w:p>
    <w:p w14:paraId="1E08ED22" w14:textId="73FB5AC7" w:rsidR="00E75FC5" w:rsidRDefault="004A2379">
      <w:pPr>
        <w:pStyle w:val="Spisilustracji"/>
        <w:tabs>
          <w:tab w:val="right" w:leader="dot" w:pos="9062"/>
        </w:tabs>
        <w:rPr>
          <w:noProof/>
          <w:sz w:val="22"/>
          <w:lang w:eastAsia="pl-PL"/>
        </w:rPr>
      </w:pPr>
      <w:hyperlink w:anchor="_Toc114853585" w:history="1">
        <w:r w:rsidR="00E75FC5" w:rsidRPr="0082409E">
          <w:rPr>
            <w:rStyle w:val="Hipercze"/>
            <w:noProof/>
          </w:rPr>
          <w:t>Tabela 4 Struktura mocy zainstalowanej w KSE w latach 2016-2018</w:t>
        </w:r>
        <w:r w:rsidR="00E75FC5">
          <w:rPr>
            <w:noProof/>
            <w:webHidden/>
          </w:rPr>
          <w:tab/>
        </w:r>
        <w:r w:rsidR="00E75FC5">
          <w:rPr>
            <w:noProof/>
            <w:webHidden/>
          </w:rPr>
          <w:fldChar w:fldCharType="begin"/>
        </w:r>
        <w:r w:rsidR="00E75FC5">
          <w:rPr>
            <w:noProof/>
            <w:webHidden/>
          </w:rPr>
          <w:instrText xml:space="preserve"> PAGEREF _Toc114853585 \h </w:instrText>
        </w:r>
        <w:r w:rsidR="00E75FC5">
          <w:rPr>
            <w:noProof/>
            <w:webHidden/>
          </w:rPr>
        </w:r>
        <w:r w:rsidR="00E75FC5">
          <w:rPr>
            <w:noProof/>
            <w:webHidden/>
          </w:rPr>
          <w:fldChar w:fldCharType="separate"/>
        </w:r>
        <w:r w:rsidR="00E75FC5">
          <w:rPr>
            <w:noProof/>
            <w:webHidden/>
          </w:rPr>
          <w:t>56</w:t>
        </w:r>
        <w:r w:rsidR="00E75FC5">
          <w:rPr>
            <w:noProof/>
            <w:webHidden/>
          </w:rPr>
          <w:fldChar w:fldCharType="end"/>
        </w:r>
      </w:hyperlink>
    </w:p>
    <w:p w14:paraId="577E02F3" w14:textId="24096B64" w:rsidR="00E75FC5" w:rsidRDefault="004A2379">
      <w:pPr>
        <w:pStyle w:val="Spisilustracji"/>
        <w:tabs>
          <w:tab w:val="right" w:leader="dot" w:pos="9062"/>
        </w:tabs>
        <w:rPr>
          <w:noProof/>
          <w:sz w:val="22"/>
          <w:lang w:eastAsia="pl-PL"/>
        </w:rPr>
      </w:pPr>
      <w:hyperlink w:anchor="_Toc114853586" w:history="1">
        <w:r w:rsidR="00E75FC5" w:rsidRPr="0082409E">
          <w:rPr>
            <w:rStyle w:val="Hipercze"/>
            <w:noProof/>
          </w:rPr>
          <w:t>Tabela 5 Struktura mocy osiąganej w KSE w latach 2016-2018</w:t>
        </w:r>
        <w:r w:rsidR="00E75FC5">
          <w:rPr>
            <w:noProof/>
            <w:webHidden/>
          </w:rPr>
          <w:tab/>
        </w:r>
        <w:r w:rsidR="00E75FC5">
          <w:rPr>
            <w:noProof/>
            <w:webHidden/>
          </w:rPr>
          <w:fldChar w:fldCharType="begin"/>
        </w:r>
        <w:r w:rsidR="00E75FC5">
          <w:rPr>
            <w:noProof/>
            <w:webHidden/>
          </w:rPr>
          <w:instrText xml:space="preserve"> PAGEREF _Toc114853586 \h </w:instrText>
        </w:r>
        <w:r w:rsidR="00E75FC5">
          <w:rPr>
            <w:noProof/>
            <w:webHidden/>
          </w:rPr>
        </w:r>
        <w:r w:rsidR="00E75FC5">
          <w:rPr>
            <w:noProof/>
            <w:webHidden/>
          </w:rPr>
          <w:fldChar w:fldCharType="separate"/>
        </w:r>
        <w:r w:rsidR="00E75FC5">
          <w:rPr>
            <w:noProof/>
            <w:webHidden/>
          </w:rPr>
          <w:t>56</w:t>
        </w:r>
        <w:r w:rsidR="00E75FC5">
          <w:rPr>
            <w:noProof/>
            <w:webHidden/>
          </w:rPr>
          <w:fldChar w:fldCharType="end"/>
        </w:r>
      </w:hyperlink>
    </w:p>
    <w:p w14:paraId="1843F6B4" w14:textId="447D71E0" w:rsidR="00E75FC5" w:rsidRDefault="004A2379">
      <w:pPr>
        <w:pStyle w:val="Spisilustracji"/>
        <w:tabs>
          <w:tab w:val="right" w:leader="dot" w:pos="9062"/>
        </w:tabs>
        <w:rPr>
          <w:noProof/>
          <w:sz w:val="22"/>
          <w:lang w:eastAsia="pl-PL"/>
        </w:rPr>
      </w:pPr>
      <w:hyperlink w:anchor="_Toc114853587" w:history="1">
        <w:r w:rsidR="00E75FC5" w:rsidRPr="0082409E">
          <w:rPr>
            <w:rStyle w:val="Hipercze"/>
            <w:rFonts w:asciiTheme="majorHAnsi" w:hAnsiTheme="majorHAnsi" w:cstheme="majorHAnsi"/>
            <w:noProof/>
          </w:rPr>
          <w:t>Tabela 4 Struktura zużycia energii elektrycznej</w:t>
        </w:r>
        <w:r w:rsidR="00E75FC5">
          <w:rPr>
            <w:noProof/>
            <w:webHidden/>
          </w:rPr>
          <w:tab/>
        </w:r>
        <w:r w:rsidR="00E75FC5">
          <w:rPr>
            <w:noProof/>
            <w:webHidden/>
          </w:rPr>
          <w:fldChar w:fldCharType="begin"/>
        </w:r>
        <w:r w:rsidR="00E75FC5">
          <w:rPr>
            <w:noProof/>
            <w:webHidden/>
          </w:rPr>
          <w:instrText xml:space="preserve"> PAGEREF _Toc114853587 \h </w:instrText>
        </w:r>
        <w:r w:rsidR="00E75FC5">
          <w:rPr>
            <w:noProof/>
            <w:webHidden/>
          </w:rPr>
        </w:r>
        <w:r w:rsidR="00E75FC5">
          <w:rPr>
            <w:noProof/>
            <w:webHidden/>
          </w:rPr>
          <w:fldChar w:fldCharType="separate"/>
        </w:r>
        <w:r w:rsidR="00E75FC5">
          <w:rPr>
            <w:noProof/>
            <w:webHidden/>
          </w:rPr>
          <w:t>58</w:t>
        </w:r>
        <w:r w:rsidR="00E75FC5">
          <w:rPr>
            <w:noProof/>
            <w:webHidden/>
          </w:rPr>
          <w:fldChar w:fldCharType="end"/>
        </w:r>
      </w:hyperlink>
    </w:p>
    <w:p w14:paraId="025C0361" w14:textId="25EC7746" w:rsidR="00E75FC5" w:rsidRDefault="004A2379">
      <w:pPr>
        <w:pStyle w:val="Spisilustracji"/>
        <w:tabs>
          <w:tab w:val="right" w:leader="dot" w:pos="9062"/>
        </w:tabs>
        <w:rPr>
          <w:noProof/>
          <w:sz w:val="22"/>
          <w:lang w:eastAsia="pl-PL"/>
        </w:rPr>
      </w:pPr>
      <w:hyperlink w:anchor="_Toc114853588" w:history="1">
        <w:r w:rsidR="00E75FC5" w:rsidRPr="0082409E">
          <w:rPr>
            <w:rStyle w:val="Hipercze"/>
            <w:noProof/>
          </w:rPr>
          <w:t>Tabela 5 Struktura zużycia ciepła systemowego</w:t>
        </w:r>
        <w:r w:rsidR="00E75FC5">
          <w:rPr>
            <w:noProof/>
            <w:webHidden/>
          </w:rPr>
          <w:tab/>
        </w:r>
        <w:r w:rsidR="00E75FC5">
          <w:rPr>
            <w:noProof/>
            <w:webHidden/>
          </w:rPr>
          <w:fldChar w:fldCharType="begin"/>
        </w:r>
        <w:r w:rsidR="00E75FC5">
          <w:rPr>
            <w:noProof/>
            <w:webHidden/>
          </w:rPr>
          <w:instrText xml:space="preserve"> PAGEREF _Toc114853588 \h </w:instrText>
        </w:r>
        <w:r w:rsidR="00E75FC5">
          <w:rPr>
            <w:noProof/>
            <w:webHidden/>
          </w:rPr>
        </w:r>
        <w:r w:rsidR="00E75FC5">
          <w:rPr>
            <w:noProof/>
            <w:webHidden/>
          </w:rPr>
          <w:fldChar w:fldCharType="separate"/>
        </w:r>
        <w:r w:rsidR="00E75FC5">
          <w:rPr>
            <w:noProof/>
            <w:webHidden/>
          </w:rPr>
          <w:t>60</w:t>
        </w:r>
        <w:r w:rsidR="00E75FC5">
          <w:rPr>
            <w:noProof/>
            <w:webHidden/>
          </w:rPr>
          <w:fldChar w:fldCharType="end"/>
        </w:r>
      </w:hyperlink>
    </w:p>
    <w:p w14:paraId="1EFA4541" w14:textId="62FDED1C" w:rsidR="00E75FC5" w:rsidRDefault="004A2379">
      <w:pPr>
        <w:pStyle w:val="Spisilustracji"/>
        <w:tabs>
          <w:tab w:val="right" w:leader="dot" w:pos="9062"/>
        </w:tabs>
        <w:rPr>
          <w:noProof/>
          <w:sz w:val="22"/>
          <w:lang w:eastAsia="pl-PL"/>
        </w:rPr>
      </w:pPr>
      <w:hyperlink w:anchor="_Toc114853589" w:history="1">
        <w:r w:rsidR="00E75FC5" w:rsidRPr="0082409E">
          <w:rPr>
            <w:rStyle w:val="Hipercze"/>
            <w:noProof/>
          </w:rPr>
          <w:t>Tabela 6 Bilans energetyczny w 2021 roku</w:t>
        </w:r>
        <w:r w:rsidR="00E75FC5">
          <w:rPr>
            <w:noProof/>
            <w:webHidden/>
          </w:rPr>
          <w:tab/>
        </w:r>
        <w:r w:rsidR="00E75FC5">
          <w:rPr>
            <w:noProof/>
            <w:webHidden/>
          </w:rPr>
          <w:fldChar w:fldCharType="begin"/>
        </w:r>
        <w:r w:rsidR="00E75FC5">
          <w:rPr>
            <w:noProof/>
            <w:webHidden/>
          </w:rPr>
          <w:instrText xml:space="preserve"> PAGEREF _Toc114853589 \h </w:instrText>
        </w:r>
        <w:r w:rsidR="00E75FC5">
          <w:rPr>
            <w:noProof/>
            <w:webHidden/>
          </w:rPr>
        </w:r>
        <w:r w:rsidR="00E75FC5">
          <w:rPr>
            <w:noProof/>
            <w:webHidden/>
          </w:rPr>
          <w:fldChar w:fldCharType="separate"/>
        </w:r>
        <w:r w:rsidR="00E75FC5">
          <w:rPr>
            <w:noProof/>
            <w:webHidden/>
          </w:rPr>
          <w:t>64</w:t>
        </w:r>
        <w:r w:rsidR="00E75FC5">
          <w:rPr>
            <w:noProof/>
            <w:webHidden/>
          </w:rPr>
          <w:fldChar w:fldCharType="end"/>
        </w:r>
      </w:hyperlink>
    </w:p>
    <w:p w14:paraId="023F9E1E" w14:textId="10897F0F" w:rsidR="00E75FC5" w:rsidRDefault="004A2379">
      <w:pPr>
        <w:pStyle w:val="Spisilustracji"/>
        <w:tabs>
          <w:tab w:val="right" w:leader="dot" w:pos="9062"/>
        </w:tabs>
        <w:rPr>
          <w:noProof/>
          <w:sz w:val="22"/>
          <w:lang w:eastAsia="pl-PL"/>
        </w:rPr>
      </w:pPr>
      <w:hyperlink w:anchor="_Toc114853590" w:history="1">
        <w:r w:rsidR="00E75FC5" w:rsidRPr="0082409E">
          <w:rPr>
            <w:rStyle w:val="Hipercze"/>
            <w:noProof/>
          </w:rPr>
          <w:t>Tabela 7 Prognoza krajowego zużycia brutto paliw i energii [ktoe]</w:t>
        </w:r>
        <w:r w:rsidR="00E75FC5">
          <w:rPr>
            <w:noProof/>
            <w:webHidden/>
          </w:rPr>
          <w:tab/>
        </w:r>
        <w:r w:rsidR="00E75FC5">
          <w:rPr>
            <w:noProof/>
            <w:webHidden/>
          </w:rPr>
          <w:fldChar w:fldCharType="begin"/>
        </w:r>
        <w:r w:rsidR="00E75FC5">
          <w:rPr>
            <w:noProof/>
            <w:webHidden/>
          </w:rPr>
          <w:instrText xml:space="preserve"> PAGEREF _Toc114853590 \h </w:instrText>
        </w:r>
        <w:r w:rsidR="00E75FC5">
          <w:rPr>
            <w:noProof/>
            <w:webHidden/>
          </w:rPr>
        </w:r>
        <w:r w:rsidR="00E75FC5">
          <w:rPr>
            <w:noProof/>
            <w:webHidden/>
          </w:rPr>
          <w:fldChar w:fldCharType="separate"/>
        </w:r>
        <w:r w:rsidR="00E75FC5">
          <w:rPr>
            <w:noProof/>
            <w:webHidden/>
          </w:rPr>
          <w:t>70</w:t>
        </w:r>
        <w:r w:rsidR="00E75FC5">
          <w:rPr>
            <w:noProof/>
            <w:webHidden/>
          </w:rPr>
          <w:fldChar w:fldCharType="end"/>
        </w:r>
      </w:hyperlink>
    </w:p>
    <w:p w14:paraId="5DA1A4A9" w14:textId="0FE9A872" w:rsidR="00E75FC5" w:rsidRDefault="004A2379">
      <w:pPr>
        <w:pStyle w:val="Spisilustracji"/>
        <w:tabs>
          <w:tab w:val="right" w:leader="dot" w:pos="9062"/>
        </w:tabs>
        <w:rPr>
          <w:noProof/>
          <w:sz w:val="22"/>
          <w:lang w:eastAsia="pl-PL"/>
        </w:rPr>
      </w:pPr>
      <w:hyperlink w:anchor="_Toc114853591" w:history="1">
        <w:r w:rsidR="00E75FC5" w:rsidRPr="0082409E">
          <w:rPr>
            <w:rStyle w:val="Hipercze"/>
            <w:rFonts w:asciiTheme="majorHAnsi" w:hAnsiTheme="majorHAnsi" w:cstheme="majorHAnsi"/>
            <w:noProof/>
          </w:rPr>
          <w:t>Tabela 8 Obliczenie wskaźników do prognozy zużycia</w:t>
        </w:r>
        <w:r w:rsidR="00E75FC5">
          <w:rPr>
            <w:noProof/>
            <w:webHidden/>
          </w:rPr>
          <w:tab/>
        </w:r>
        <w:r w:rsidR="00E75FC5">
          <w:rPr>
            <w:noProof/>
            <w:webHidden/>
          </w:rPr>
          <w:fldChar w:fldCharType="begin"/>
        </w:r>
        <w:r w:rsidR="00E75FC5">
          <w:rPr>
            <w:noProof/>
            <w:webHidden/>
          </w:rPr>
          <w:instrText xml:space="preserve"> PAGEREF _Toc114853591 \h </w:instrText>
        </w:r>
        <w:r w:rsidR="00E75FC5">
          <w:rPr>
            <w:noProof/>
            <w:webHidden/>
          </w:rPr>
        </w:r>
        <w:r w:rsidR="00E75FC5">
          <w:rPr>
            <w:noProof/>
            <w:webHidden/>
          </w:rPr>
          <w:fldChar w:fldCharType="separate"/>
        </w:r>
        <w:r w:rsidR="00E75FC5">
          <w:rPr>
            <w:noProof/>
            <w:webHidden/>
          </w:rPr>
          <w:t>71</w:t>
        </w:r>
        <w:r w:rsidR="00E75FC5">
          <w:rPr>
            <w:noProof/>
            <w:webHidden/>
          </w:rPr>
          <w:fldChar w:fldCharType="end"/>
        </w:r>
      </w:hyperlink>
    </w:p>
    <w:p w14:paraId="1D36D758" w14:textId="03254810" w:rsidR="00E75FC5" w:rsidRDefault="004A2379">
      <w:pPr>
        <w:pStyle w:val="Spisilustracji"/>
        <w:tabs>
          <w:tab w:val="right" w:leader="dot" w:pos="9062"/>
        </w:tabs>
        <w:rPr>
          <w:noProof/>
          <w:sz w:val="22"/>
          <w:lang w:eastAsia="pl-PL"/>
        </w:rPr>
      </w:pPr>
      <w:hyperlink w:anchor="_Toc114853592" w:history="1">
        <w:r w:rsidR="00E75FC5" w:rsidRPr="0082409E">
          <w:rPr>
            <w:rStyle w:val="Hipercze"/>
            <w:rFonts w:asciiTheme="majorHAnsi" w:hAnsiTheme="majorHAnsi" w:cstheme="majorHAnsi"/>
            <w:noProof/>
          </w:rPr>
          <w:t>Tabela 9 Powierzchnia użytkowa mieszkań w m kw. w latach 2006 – 2020 na terenie Miasta Mrągowo</w:t>
        </w:r>
        <w:r w:rsidR="00E75FC5">
          <w:rPr>
            <w:noProof/>
            <w:webHidden/>
          </w:rPr>
          <w:tab/>
        </w:r>
        <w:r w:rsidR="00E75FC5">
          <w:rPr>
            <w:noProof/>
            <w:webHidden/>
          </w:rPr>
          <w:fldChar w:fldCharType="begin"/>
        </w:r>
        <w:r w:rsidR="00E75FC5">
          <w:rPr>
            <w:noProof/>
            <w:webHidden/>
          </w:rPr>
          <w:instrText xml:space="preserve"> PAGEREF _Toc114853592 \h </w:instrText>
        </w:r>
        <w:r w:rsidR="00E75FC5">
          <w:rPr>
            <w:noProof/>
            <w:webHidden/>
          </w:rPr>
        </w:r>
        <w:r w:rsidR="00E75FC5">
          <w:rPr>
            <w:noProof/>
            <w:webHidden/>
          </w:rPr>
          <w:fldChar w:fldCharType="separate"/>
        </w:r>
        <w:r w:rsidR="00E75FC5">
          <w:rPr>
            <w:noProof/>
            <w:webHidden/>
          </w:rPr>
          <w:t>71</w:t>
        </w:r>
        <w:r w:rsidR="00E75FC5">
          <w:rPr>
            <w:noProof/>
            <w:webHidden/>
          </w:rPr>
          <w:fldChar w:fldCharType="end"/>
        </w:r>
      </w:hyperlink>
    </w:p>
    <w:p w14:paraId="5BEFFD52" w14:textId="4011C042" w:rsidR="00E75FC5" w:rsidRDefault="004A2379">
      <w:pPr>
        <w:pStyle w:val="Spisilustracji"/>
        <w:tabs>
          <w:tab w:val="right" w:leader="dot" w:pos="9062"/>
        </w:tabs>
        <w:rPr>
          <w:noProof/>
          <w:sz w:val="22"/>
          <w:lang w:eastAsia="pl-PL"/>
        </w:rPr>
      </w:pPr>
      <w:hyperlink w:anchor="_Toc114853593" w:history="1">
        <w:r w:rsidR="00E75FC5" w:rsidRPr="0082409E">
          <w:rPr>
            <w:rStyle w:val="Hipercze"/>
            <w:rFonts w:asciiTheme="majorHAnsi" w:hAnsiTheme="majorHAnsi" w:cstheme="majorHAnsi"/>
            <w:noProof/>
          </w:rPr>
          <w:t>Tabela 10 Liczba przedsiębiorstw działających na terenie Miasta Mrągowo w latach 2007-2021</w:t>
        </w:r>
        <w:r w:rsidR="00E75FC5">
          <w:rPr>
            <w:noProof/>
            <w:webHidden/>
          </w:rPr>
          <w:tab/>
        </w:r>
        <w:r w:rsidR="00E75FC5">
          <w:rPr>
            <w:noProof/>
            <w:webHidden/>
          </w:rPr>
          <w:fldChar w:fldCharType="begin"/>
        </w:r>
        <w:r w:rsidR="00E75FC5">
          <w:rPr>
            <w:noProof/>
            <w:webHidden/>
          </w:rPr>
          <w:instrText xml:space="preserve"> PAGEREF _Toc114853593 \h </w:instrText>
        </w:r>
        <w:r w:rsidR="00E75FC5">
          <w:rPr>
            <w:noProof/>
            <w:webHidden/>
          </w:rPr>
        </w:r>
        <w:r w:rsidR="00E75FC5">
          <w:rPr>
            <w:noProof/>
            <w:webHidden/>
          </w:rPr>
          <w:fldChar w:fldCharType="separate"/>
        </w:r>
        <w:r w:rsidR="00E75FC5">
          <w:rPr>
            <w:noProof/>
            <w:webHidden/>
          </w:rPr>
          <w:t>72</w:t>
        </w:r>
        <w:r w:rsidR="00E75FC5">
          <w:rPr>
            <w:noProof/>
            <w:webHidden/>
          </w:rPr>
          <w:fldChar w:fldCharType="end"/>
        </w:r>
      </w:hyperlink>
    </w:p>
    <w:p w14:paraId="20D60F07" w14:textId="0DD7BBE5" w:rsidR="00E75FC5" w:rsidRDefault="004A2379">
      <w:pPr>
        <w:pStyle w:val="Spisilustracji"/>
        <w:tabs>
          <w:tab w:val="right" w:leader="dot" w:pos="9062"/>
        </w:tabs>
        <w:rPr>
          <w:noProof/>
          <w:sz w:val="22"/>
          <w:lang w:eastAsia="pl-PL"/>
        </w:rPr>
      </w:pPr>
      <w:hyperlink w:anchor="_Toc114853594" w:history="1">
        <w:r w:rsidR="00E75FC5" w:rsidRPr="0082409E">
          <w:rPr>
            <w:rStyle w:val="Hipercze"/>
            <w:rFonts w:asciiTheme="majorHAnsi" w:hAnsiTheme="majorHAnsi" w:cstheme="majorHAnsi"/>
            <w:noProof/>
          </w:rPr>
          <w:t>Tabela 11 Wyszczególnienie wskaźników przyjętych do analizy wariantu A „Pasywny”</w:t>
        </w:r>
        <w:r w:rsidR="00E75FC5">
          <w:rPr>
            <w:noProof/>
            <w:webHidden/>
          </w:rPr>
          <w:tab/>
        </w:r>
        <w:r w:rsidR="00E75FC5">
          <w:rPr>
            <w:noProof/>
            <w:webHidden/>
          </w:rPr>
          <w:fldChar w:fldCharType="begin"/>
        </w:r>
        <w:r w:rsidR="00E75FC5">
          <w:rPr>
            <w:noProof/>
            <w:webHidden/>
          </w:rPr>
          <w:instrText xml:space="preserve"> PAGEREF _Toc114853594 \h </w:instrText>
        </w:r>
        <w:r w:rsidR="00E75FC5">
          <w:rPr>
            <w:noProof/>
            <w:webHidden/>
          </w:rPr>
        </w:r>
        <w:r w:rsidR="00E75FC5">
          <w:rPr>
            <w:noProof/>
            <w:webHidden/>
          </w:rPr>
          <w:fldChar w:fldCharType="separate"/>
        </w:r>
        <w:r w:rsidR="00E75FC5">
          <w:rPr>
            <w:noProof/>
            <w:webHidden/>
          </w:rPr>
          <w:t>75</w:t>
        </w:r>
        <w:r w:rsidR="00E75FC5">
          <w:rPr>
            <w:noProof/>
            <w:webHidden/>
          </w:rPr>
          <w:fldChar w:fldCharType="end"/>
        </w:r>
      </w:hyperlink>
    </w:p>
    <w:p w14:paraId="4F0B4A05" w14:textId="34BB80B4" w:rsidR="00E75FC5" w:rsidRDefault="004A2379">
      <w:pPr>
        <w:pStyle w:val="Spisilustracji"/>
        <w:tabs>
          <w:tab w:val="right" w:leader="dot" w:pos="9062"/>
        </w:tabs>
        <w:rPr>
          <w:noProof/>
          <w:sz w:val="22"/>
          <w:lang w:eastAsia="pl-PL"/>
        </w:rPr>
      </w:pPr>
      <w:hyperlink w:anchor="_Toc114853595" w:history="1">
        <w:r w:rsidR="00E75FC5" w:rsidRPr="0082409E">
          <w:rPr>
            <w:rStyle w:val="Hipercze"/>
            <w:rFonts w:asciiTheme="majorHAnsi" w:hAnsiTheme="majorHAnsi" w:cstheme="majorHAnsi"/>
            <w:noProof/>
          </w:rPr>
          <w:t>Tabela 12 Wyszczególnienie wskaźników przyjętych do analizy wariantu B „Neutralny”</w:t>
        </w:r>
        <w:r w:rsidR="00E75FC5">
          <w:rPr>
            <w:noProof/>
            <w:webHidden/>
          </w:rPr>
          <w:tab/>
        </w:r>
        <w:r w:rsidR="00E75FC5">
          <w:rPr>
            <w:noProof/>
            <w:webHidden/>
          </w:rPr>
          <w:fldChar w:fldCharType="begin"/>
        </w:r>
        <w:r w:rsidR="00E75FC5">
          <w:rPr>
            <w:noProof/>
            <w:webHidden/>
          </w:rPr>
          <w:instrText xml:space="preserve"> PAGEREF _Toc114853595 \h </w:instrText>
        </w:r>
        <w:r w:rsidR="00E75FC5">
          <w:rPr>
            <w:noProof/>
            <w:webHidden/>
          </w:rPr>
        </w:r>
        <w:r w:rsidR="00E75FC5">
          <w:rPr>
            <w:noProof/>
            <w:webHidden/>
          </w:rPr>
          <w:fldChar w:fldCharType="separate"/>
        </w:r>
        <w:r w:rsidR="00E75FC5">
          <w:rPr>
            <w:noProof/>
            <w:webHidden/>
          </w:rPr>
          <w:t>77</w:t>
        </w:r>
        <w:r w:rsidR="00E75FC5">
          <w:rPr>
            <w:noProof/>
            <w:webHidden/>
          </w:rPr>
          <w:fldChar w:fldCharType="end"/>
        </w:r>
      </w:hyperlink>
    </w:p>
    <w:p w14:paraId="7F2390C8" w14:textId="055A42AF" w:rsidR="00E75FC5" w:rsidRDefault="004A2379">
      <w:pPr>
        <w:pStyle w:val="Spisilustracji"/>
        <w:tabs>
          <w:tab w:val="right" w:leader="dot" w:pos="9062"/>
        </w:tabs>
        <w:rPr>
          <w:noProof/>
          <w:sz w:val="22"/>
          <w:lang w:eastAsia="pl-PL"/>
        </w:rPr>
      </w:pPr>
      <w:hyperlink w:anchor="_Toc114853596" w:history="1">
        <w:r w:rsidR="00E75FC5" w:rsidRPr="0082409E">
          <w:rPr>
            <w:rStyle w:val="Hipercze"/>
            <w:rFonts w:asciiTheme="majorHAnsi" w:hAnsiTheme="majorHAnsi" w:cstheme="majorHAnsi"/>
            <w:noProof/>
          </w:rPr>
          <w:t>Tabela 13 Wyszczególnienie wskaźników przyjętych do analizy wariantu C „Aktywny”</w:t>
        </w:r>
        <w:r w:rsidR="00E75FC5">
          <w:rPr>
            <w:noProof/>
            <w:webHidden/>
          </w:rPr>
          <w:tab/>
        </w:r>
        <w:r w:rsidR="00E75FC5">
          <w:rPr>
            <w:noProof/>
            <w:webHidden/>
          </w:rPr>
          <w:fldChar w:fldCharType="begin"/>
        </w:r>
        <w:r w:rsidR="00E75FC5">
          <w:rPr>
            <w:noProof/>
            <w:webHidden/>
          </w:rPr>
          <w:instrText xml:space="preserve"> PAGEREF _Toc114853596 \h </w:instrText>
        </w:r>
        <w:r w:rsidR="00E75FC5">
          <w:rPr>
            <w:noProof/>
            <w:webHidden/>
          </w:rPr>
        </w:r>
        <w:r w:rsidR="00E75FC5">
          <w:rPr>
            <w:noProof/>
            <w:webHidden/>
          </w:rPr>
          <w:fldChar w:fldCharType="separate"/>
        </w:r>
        <w:r w:rsidR="00E75FC5">
          <w:rPr>
            <w:noProof/>
            <w:webHidden/>
          </w:rPr>
          <w:t>79</w:t>
        </w:r>
        <w:r w:rsidR="00E75FC5">
          <w:rPr>
            <w:noProof/>
            <w:webHidden/>
          </w:rPr>
          <w:fldChar w:fldCharType="end"/>
        </w:r>
      </w:hyperlink>
    </w:p>
    <w:p w14:paraId="1276493C" w14:textId="7265D6B5" w:rsidR="00E75FC5" w:rsidRDefault="004A2379">
      <w:pPr>
        <w:pStyle w:val="Spisilustracji"/>
        <w:tabs>
          <w:tab w:val="right" w:leader="dot" w:pos="9062"/>
        </w:tabs>
        <w:rPr>
          <w:noProof/>
          <w:sz w:val="22"/>
          <w:lang w:eastAsia="pl-PL"/>
        </w:rPr>
      </w:pPr>
      <w:hyperlink w:anchor="_Toc114853597" w:history="1">
        <w:r w:rsidR="00E75FC5" w:rsidRPr="0082409E">
          <w:rPr>
            <w:rStyle w:val="Hipercze"/>
            <w:rFonts w:asciiTheme="majorHAnsi" w:hAnsiTheme="majorHAnsi" w:cstheme="majorHAnsi"/>
            <w:noProof/>
          </w:rPr>
          <w:t>Tabela 14 Scenariusz A Pasywny - Prognozowany wzrost zapotrzebowania na energię finalną na obszarze Miasta Mrągowo</w:t>
        </w:r>
        <w:r w:rsidR="00E75FC5">
          <w:rPr>
            <w:noProof/>
            <w:webHidden/>
          </w:rPr>
          <w:tab/>
        </w:r>
        <w:r w:rsidR="00E75FC5">
          <w:rPr>
            <w:noProof/>
            <w:webHidden/>
          </w:rPr>
          <w:fldChar w:fldCharType="begin"/>
        </w:r>
        <w:r w:rsidR="00E75FC5">
          <w:rPr>
            <w:noProof/>
            <w:webHidden/>
          </w:rPr>
          <w:instrText xml:space="preserve"> PAGEREF _Toc114853597 \h </w:instrText>
        </w:r>
        <w:r w:rsidR="00E75FC5">
          <w:rPr>
            <w:noProof/>
            <w:webHidden/>
          </w:rPr>
        </w:r>
        <w:r w:rsidR="00E75FC5">
          <w:rPr>
            <w:noProof/>
            <w:webHidden/>
          </w:rPr>
          <w:fldChar w:fldCharType="separate"/>
        </w:r>
        <w:r w:rsidR="00E75FC5">
          <w:rPr>
            <w:noProof/>
            <w:webHidden/>
          </w:rPr>
          <w:t>81</w:t>
        </w:r>
        <w:r w:rsidR="00E75FC5">
          <w:rPr>
            <w:noProof/>
            <w:webHidden/>
          </w:rPr>
          <w:fldChar w:fldCharType="end"/>
        </w:r>
      </w:hyperlink>
    </w:p>
    <w:p w14:paraId="5EE450F2" w14:textId="06EC5660" w:rsidR="00E75FC5" w:rsidRDefault="004A2379">
      <w:pPr>
        <w:pStyle w:val="Spisilustracji"/>
        <w:tabs>
          <w:tab w:val="right" w:leader="dot" w:pos="9062"/>
        </w:tabs>
        <w:rPr>
          <w:noProof/>
          <w:sz w:val="22"/>
          <w:lang w:eastAsia="pl-PL"/>
        </w:rPr>
      </w:pPr>
      <w:hyperlink w:anchor="_Toc114853598" w:history="1">
        <w:r w:rsidR="00E75FC5" w:rsidRPr="0082409E">
          <w:rPr>
            <w:rStyle w:val="Hipercze"/>
            <w:rFonts w:asciiTheme="majorHAnsi" w:hAnsiTheme="majorHAnsi" w:cstheme="majorHAnsi"/>
            <w:noProof/>
          </w:rPr>
          <w:t>Tabela 15 Scenariusz A Pasywny - Prognozowany wzrost zapotrzebowania na energię finalną na obszarze Miasta Mrągowo</w:t>
        </w:r>
        <w:r w:rsidR="00E75FC5">
          <w:rPr>
            <w:noProof/>
            <w:webHidden/>
          </w:rPr>
          <w:tab/>
        </w:r>
        <w:r w:rsidR="00E75FC5">
          <w:rPr>
            <w:noProof/>
            <w:webHidden/>
          </w:rPr>
          <w:fldChar w:fldCharType="begin"/>
        </w:r>
        <w:r w:rsidR="00E75FC5">
          <w:rPr>
            <w:noProof/>
            <w:webHidden/>
          </w:rPr>
          <w:instrText xml:space="preserve"> PAGEREF _Toc114853598 \h </w:instrText>
        </w:r>
        <w:r w:rsidR="00E75FC5">
          <w:rPr>
            <w:noProof/>
            <w:webHidden/>
          </w:rPr>
        </w:r>
        <w:r w:rsidR="00E75FC5">
          <w:rPr>
            <w:noProof/>
            <w:webHidden/>
          </w:rPr>
          <w:fldChar w:fldCharType="separate"/>
        </w:r>
        <w:r w:rsidR="00E75FC5">
          <w:rPr>
            <w:noProof/>
            <w:webHidden/>
          </w:rPr>
          <w:t>82</w:t>
        </w:r>
        <w:r w:rsidR="00E75FC5">
          <w:rPr>
            <w:noProof/>
            <w:webHidden/>
          </w:rPr>
          <w:fldChar w:fldCharType="end"/>
        </w:r>
      </w:hyperlink>
    </w:p>
    <w:p w14:paraId="78023F0F" w14:textId="34CA251B" w:rsidR="00E75FC5" w:rsidRDefault="004A2379">
      <w:pPr>
        <w:pStyle w:val="Spisilustracji"/>
        <w:tabs>
          <w:tab w:val="right" w:leader="dot" w:pos="9062"/>
        </w:tabs>
        <w:rPr>
          <w:noProof/>
          <w:sz w:val="22"/>
          <w:lang w:eastAsia="pl-PL"/>
        </w:rPr>
      </w:pPr>
      <w:hyperlink w:anchor="_Toc114853599" w:history="1">
        <w:r w:rsidR="00E75FC5" w:rsidRPr="0082409E">
          <w:rPr>
            <w:rStyle w:val="Hipercze"/>
            <w:rFonts w:asciiTheme="majorHAnsi" w:hAnsiTheme="majorHAnsi" w:cstheme="majorHAnsi"/>
            <w:noProof/>
          </w:rPr>
          <w:t>Tabela 16 Scenariusz B Neutralny - Prognozowany wzrost zapotrzebowania na energię finalną na obszarze Miasta Mrągowo</w:t>
        </w:r>
        <w:r w:rsidR="00E75FC5">
          <w:rPr>
            <w:noProof/>
            <w:webHidden/>
          </w:rPr>
          <w:tab/>
        </w:r>
        <w:r w:rsidR="00E75FC5">
          <w:rPr>
            <w:noProof/>
            <w:webHidden/>
          </w:rPr>
          <w:fldChar w:fldCharType="begin"/>
        </w:r>
        <w:r w:rsidR="00E75FC5">
          <w:rPr>
            <w:noProof/>
            <w:webHidden/>
          </w:rPr>
          <w:instrText xml:space="preserve"> PAGEREF _Toc114853599 \h </w:instrText>
        </w:r>
        <w:r w:rsidR="00E75FC5">
          <w:rPr>
            <w:noProof/>
            <w:webHidden/>
          </w:rPr>
        </w:r>
        <w:r w:rsidR="00E75FC5">
          <w:rPr>
            <w:noProof/>
            <w:webHidden/>
          </w:rPr>
          <w:fldChar w:fldCharType="separate"/>
        </w:r>
        <w:r w:rsidR="00E75FC5">
          <w:rPr>
            <w:noProof/>
            <w:webHidden/>
          </w:rPr>
          <w:t>85</w:t>
        </w:r>
        <w:r w:rsidR="00E75FC5">
          <w:rPr>
            <w:noProof/>
            <w:webHidden/>
          </w:rPr>
          <w:fldChar w:fldCharType="end"/>
        </w:r>
      </w:hyperlink>
    </w:p>
    <w:p w14:paraId="093A18EA" w14:textId="4BCAFE5C" w:rsidR="00E75FC5" w:rsidRDefault="004A2379">
      <w:pPr>
        <w:pStyle w:val="Spisilustracji"/>
        <w:tabs>
          <w:tab w:val="right" w:leader="dot" w:pos="9062"/>
        </w:tabs>
        <w:rPr>
          <w:noProof/>
          <w:sz w:val="22"/>
          <w:lang w:eastAsia="pl-PL"/>
        </w:rPr>
      </w:pPr>
      <w:hyperlink w:anchor="_Toc114853600" w:history="1">
        <w:r w:rsidR="00E75FC5" w:rsidRPr="0082409E">
          <w:rPr>
            <w:rStyle w:val="Hipercze"/>
            <w:rFonts w:asciiTheme="majorHAnsi" w:hAnsiTheme="majorHAnsi" w:cstheme="majorHAnsi"/>
            <w:noProof/>
          </w:rPr>
          <w:t>Tabela 17 Scenariusz B Neutralny - Prognozowany wzrost zapotrzebowania na energię finalną na obszarze Miasta Mrągowo</w:t>
        </w:r>
        <w:r w:rsidR="00E75FC5">
          <w:rPr>
            <w:noProof/>
            <w:webHidden/>
          </w:rPr>
          <w:tab/>
        </w:r>
        <w:r w:rsidR="00E75FC5">
          <w:rPr>
            <w:noProof/>
            <w:webHidden/>
          </w:rPr>
          <w:fldChar w:fldCharType="begin"/>
        </w:r>
        <w:r w:rsidR="00E75FC5">
          <w:rPr>
            <w:noProof/>
            <w:webHidden/>
          </w:rPr>
          <w:instrText xml:space="preserve"> PAGEREF _Toc114853600 \h </w:instrText>
        </w:r>
        <w:r w:rsidR="00E75FC5">
          <w:rPr>
            <w:noProof/>
            <w:webHidden/>
          </w:rPr>
        </w:r>
        <w:r w:rsidR="00E75FC5">
          <w:rPr>
            <w:noProof/>
            <w:webHidden/>
          </w:rPr>
          <w:fldChar w:fldCharType="separate"/>
        </w:r>
        <w:r w:rsidR="00E75FC5">
          <w:rPr>
            <w:noProof/>
            <w:webHidden/>
          </w:rPr>
          <w:t>86</w:t>
        </w:r>
        <w:r w:rsidR="00E75FC5">
          <w:rPr>
            <w:noProof/>
            <w:webHidden/>
          </w:rPr>
          <w:fldChar w:fldCharType="end"/>
        </w:r>
      </w:hyperlink>
    </w:p>
    <w:p w14:paraId="14DA833B" w14:textId="3458C35B" w:rsidR="00E75FC5" w:rsidRDefault="004A2379">
      <w:pPr>
        <w:pStyle w:val="Spisilustracji"/>
        <w:tabs>
          <w:tab w:val="right" w:leader="dot" w:pos="9062"/>
        </w:tabs>
        <w:rPr>
          <w:noProof/>
          <w:sz w:val="22"/>
          <w:lang w:eastAsia="pl-PL"/>
        </w:rPr>
      </w:pPr>
      <w:hyperlink w:anchor="_Toc114853601" w:history="1">
        <w:r w:rsidR="00E75FC5" w:rsidRPr="0082409E">
          <w:rPr>
            <w:rStyle w:val="Hipercze"/>
            <w:rFonts w:asciiTheme="majorHAnsi" w:hAnsiTheme="majorHAnsi" w:cstheme="majorHAnsi"/>
            <w:noProof/>
          </w:rPr>
          <w:t>Tabela 18 Scenariusz C Aktywny - Prognozowany wzrost zapotrzebowania na energię finalną na obszarze Miasta Mrągowo</w:t>
        </w:r>
        <w:r w:rsidR="00E75FC5">
          <w:rPr>
            <w:noProof/>
            <w:webHidden/>
          </w:rPr>
          <w:tab/>
        </w:r>
        <w:r w:rsidR="00E75FC5">
          <w:rPr>
            <w:noProof/>
            <w:webHidden/>
          </w:rPr>
          <w:fldChar w:fldCharType="begin"/>
        </w:r>
        <w:r w:rsidR="00E75FC5">
          <w:rPr>
            <w:noProof/>
            <w:webHidden/>
          </w:rPr>
          <w:instrText xml:space="preserve"> PAGEREF _Toc114853601 \h </w:instrText>
        </w:r>
        <w:r w:rsidR="00E75FC5">
          <w:rPr>
            <w:noProof/>
            <w:webHidden/>
          </w:rPr>
        </w:r>
        <w:r w:rsidR="00E75FC5">
          <w:rPr>
            <w:noProof/>
            <w:webHidden/>
          </w:rPr>
          <w:fldChar w:fldCharType="separate"/>
        </w:r>
        <w:r w:rsidR="00E75FC5">
          <w:rPr>
            <w:noProof/>
            <w:webHidden/>
          </w:rPr>
          <w:t>88</w:t>
        </w:r>
        <w:r w:rsidR="00E75FC5">
          <w:rPr>
            <w:noProof/>
            <w:webHidden/>
          </w:rPr>
          <w:fldChar w:fldCharType="end"/>
        </w:r>
      </w:hyperlink>
    </w:p>
    <w:p w14:paraId="1DE92715" w14:textId="0C4C4E43" w:rsidR="00E75FC5" w:rsidRDefault="004A2379">
      <w:pPr>
        <w:pStyle w:val="Spisilustracji"/>
        <w:tabs>
          <w:tab w:val="right" w:leader="dot" w:pos="9062"/>
        </w:tabs>
        <w:rPr>
          <w:noProof/>
          <w:sz w:val="22"/>
          <w:lang w:eastAsia="pl-PL"/>
        </w:rPr>
      </w:pPr>
      <w:hyperlink w:anchor="_Toc114853602" w:history="1">
        <w:r w:rsidR="00E75FC5" w:rsidRPr="0082409E">
          <w:rPr>
            <w:rStyle w:val="Hipercze"/>
            <w:rFonts w:asciiTheme="majorHAnsi" w:hAnsiTheme="majorHAnsi" w:cstheme="majorHAnsi"/>
            <w:noProof/>
          </w:rPr>
          <w:t>Tabela 19 Scenariusz C Aktywny - Prognozowany wzrost zapotrzebowania na energię finalną na obszarze Miasta Mrągowo</w:t>
        </w:r>
        <w:r w:rsidR="00E75FC5">
          <w:rPr>
            <w:noProof/>
            <w:webHidden/>
          </w:rPr>
          <w:tab/>
        </w:r>
        <w:r w:rsidR="00E75FC5">
          <w:rPr>
            <w:noProof/>
            <w:webHidden/>
          </w:rPr>
          <w:fldChar w:fldCharType="begin"/>
        </w:r>
        <w:r w:rsidR="00E75FC5">
          <w:rPr>
            <w:noProof/>
            <w:webHidden/>
          </w:rPr>
          <w:instrText xml:space="preserve"> PAGEREF _Toc114853602 \h </w:instrText>
        </w:r>
        <w:r w:rsidR="00E75FC5">
          <w:rPr>
            <w:noProof/>
            <w:webHidden/>
          </w:rPr>
        </w:r>
        <w:r w:rsidR="00E75FC5">
          <w:rPr>
            <w:noProof/>
            <w:webHidden/>
          </w:rPr>
          <w:fldChar w:fldCharType="separate"/>
        </w:r>
        <w:r w:rsidR="00E75FC5">
          <w:rPr>
            <w:noProof/>
            <w:webHidden/>
          </w:rPr>
          <w:t>89</w:t>
        </w:r>
        <w:r w:rsidR="00E75FC5">
          <w:rPr>
            <w:noProof/>
            <w:webHidden/>
          </w:rPr>
          <w:fldChar w:fldCharType="end"/>
        </w:r>
      </w:hyperlink>
    </w:p>
    <w:p w14:paraId="148D1065" w14:textId="19449C72" w:rsidR="00E75FC5" w:rsidRDefault="004A2379">
      <w:pPr>
        <w:pStyle w:val="Spisilustracji"/>
        <w:tabs>
          <w:tab w:val="right" w:leader="dot" w:pos="9062"/>
        </w:tabs>
        <w:rPr>
          <w:noProof/>
          <w:sz w:val="22"/>
          <w:lang w:eastAsia="pl-PL"/>
        </w:rPr>
      </w:pPr>
      <w:hyperlink w:anchor="_Toc114853603" w:history="1">
        <w:r w:rsidR="00E75FC5" w:rsidRPr="0082409E">
          <w:rPr>
            <w:rStyle w:val="Hipercze"/>
            <w:rFonts w:asciiTheme="majorHAnsi" w:hAnsiTheme="majorHAnsi" w:cstheme="majorHAnsi"/>
            <w:noProof/>
          </w:rPr>
          <w:t>Tabela 20 Warunki energetyczne stref energetycznych wiatru w Polsce</w:t>
        </w:r>
        <w:r w:rsidR="00E75FC5">
          <w:rPr>
            <w:noProof/>
            <w:webHidden/>
          </w:rPr>
          <w:tab/>
        </w:r>
        <w:r w:rsidR="00E75FC5">
          <w:rPr>
            <w:noProof/>
            <w:webHidden/>
          </w:rPr>
          <w:fldChar w:fldCharType="begin"/>
        </w:r>
        <w:r w:rsidR="00E75FC5">
          <w:rPr>
            <w:noProof/>
            <w:webHidden/>
          </w:rPr>
          <w:instrText xml:space="preserve"> PAGEREF _Toc114853603 \h </w:instrText>
        </w:r>
        <w:r w:rsidR="00E75FC5">
          <w:rPr>
            <w:noProof/>
            <w:webHidden/>
          </w:rPr>
        </w:r>
        <w:r w:rsidR="00E75FC5">
          <w:rPr>
            <w:noProof/>
            <w:webHidden/>
          </w:rPr>
          <w:fldChar w:fldCharType="separate"/>
        </w:r>
        <w:r w:rsidR="00E75FC5">
          <w:rPr>
            <w:noProof/>
            <w:webHidden/>
          </w:rPr>
          <w:t>93</w:t>
        </w:r>
        <w:r w:rsidR="00E75FC5">
          <w:rPr>
            <w:noProof/>
            <w:webHidden/>
          </w:rPr>
          <w:fldChar w:fldCharType="end"/>
        </w:r>
      </w:hyperlink>
    </w:p>
    <w:p w14:paraId="02BABC46" w14:textId="38CDF72B" w:rsidR="00E75FC5" w:rsidRDefault="004A2379">
      <w:pPr>
        <w:pStyle w:val="Spisilustracji"/>
        <w:tabs>
          <w:tab w:val="right" w:leader="dot" w:pos="9062"/>
        </w:tabs>
        <w:rPr>
          <w:noProof/>
          <w:sz w:val="22"/>
          <w:lang w:eastAsia="pl-PL"/>
        </w:rPr>
      </w:pPr>
      <w:hyperlink w:anchor="_Toc114853604" w:history="1">
        <w:r w:rsidR="00E75FC5" w:rsidRPr="0082409E">
          <w:rPr>
            <w:rStyle w:val="Hipercze"/>
            <w:rFonts w:asciiTheme="majorHAnsi" w:hAnsiTheme="majorHAnsi" w:cstheme="majorHAnsi"/>
            <w:noProof/>
          </w:rPr>
          <w:t>Tabela 21 Szacunkowa wielkość obniżenia zużycia energii cieplnej w budynkach (mieszkalnych, użyteczności publicznej) poprzez zastosowanie odpowiednich działań termomodernizacyjnych</w:t>
        </w:r>
        <w:r w:rsidR="00E75FC5">
          <w:rPr>
            <w:noProof/>
            <w:webHidden/>
          </w:rPr>
          <w:tab/>
        </w:r>
        <w:r w:rsidR="00E75FC5">
          <w:rPr>
            <w:noProof/>
            <w:webHidden/>
          </w:rPr>
          <w:fldChar w:fldCharType="begin"/>
        </w:r>
        <w:r w:rsidR="00E75FC5">
          <w:rPr>
            <w:noProof/>
            <w:webHidden/>
          </w:rPr>
          <w:instrText xml:space="preserve"> PAGEREF _Toc114853604 \h </w:instrText>
        </w:r>
        <w:r w:rsidR="00E75FC5">
          <w:rPr>
            <w:noProof/>
            <w:webHidden/>
          </w:rPr>
        </w:r>
        <w:r w:rsidR="00E75FC5">
          <w:rPr>
            <w:noProof/>
            <w:webHidden/>
          </w:rPr>
          <w:fldChar w:fldCharType="separate"/>
        </w:r>
        <w:r w:rsidR="00E75FC5">
          <w:rPr>
            <w:noProof/>
            <w:webHidden/>
          </w:rPr>
          <w:t>103</w:t>
        </w:r>
        <w:r w:rsidR="00E75FC5">
          <w:rPr>
            <w:noProof/>
            <w:webHidden/>
          </w:rPr>
          <w:fldChar w:fldCharType="end"/>
        </w:r>
      </w:hyperlink>
    </w:p>
    <w:p w14:paraId="50D58B24" w14:textId="6BA237AA" w:rsidR="00E75FC5" w:rsidRDefault="004A2379">
      <w:pPr>
        <w:pStyle w:val="Spisilustracji"/>
        <w:tabs>
          <w:tab w:val="right" w:leader="dot" w:pos="9062"/>
        </w:tabs>
        <w:rPr>
          <w:noProof/>
          <w:sz w:val="22"/>
          <w:lang w:eastAsia="pl-PL"/>
        </w:rPr>
      </w:pPr>
      <w:hyperlink w:anchor="_Toc114853605" w:history="1">
        <w:r w:rsidR="00E75FC5" w:rsidRPr="0082409E">
          <w:rPr>
            <w:rStyle w:val="Hipercze"/>
            <w:rFonts w:asciiTheme="majorHAnsi" w:hAnsiTheme="majorHAnsi" w:cstheme="majorHAnsi"/>
            <w:noProof/>
          </w:rPr>
          <w:t>Tabela 22 Zestawienie działań możliwych do podjęcia na obszarze Miasta Mrągowo</w:t>
        </w:r>
        <w:r w:rsidR="00E75FC5">
          <w:rPr>
            <w:noProof/>
            <w:webHidden/>
          </w:rPr>
          <w:tab/>
        </w:r>
        <w:r w:rsidR="00E75FC5">
          <w:rPr>
            <w:noProof/>
            <w:webHidden/>
          </w:rPr>
          <w:fldChar w:fldCharType="begin"/>
        </w:r>
        <w:r w:rsidR="00E75FC5">
          <w:rPr>
            <w:noProof/>
            <w:webHidden/>
          </w:rPr>
          <w:instrText xml:space="preserve"> PAGEREF _Toc114853605 \h </w:instrText>
        </w:r>
        <w:r w:rsidR="00E75FC5">
          <w:rPr>
            <w:noProof/>
            <w:webHidden/>
          </w:rPr>
        </w:r>
        <w:r w:rsidR="00E75FC5">
          <w:rPr>
            <w:noProof/>
            <w:webHidden/>
          </w:rPr>
          <w:fldChar w:fldCharType="separate"/>
        </w:r>
        <w:r w:rsidR="00E75FC5">
          <w:rPr>
            <w:noProof/>
            <w:webHidden/>
          </w:rPr>
          <w:t>112</w:t>
        </w:r>
        <w:r w:rsidR="00E75FC5">
          <w:rPr>
            <w:noProof/>
            <w:webHidden/>
          </w:rPr>
          <w:fldChar w:fldCharType="end"/>
        </w:r>
      </w:hyperlink>
    </w:p>
    <w:p w14:paraId="59061F81" w14:textId="008F6943" w:rsidR="00B53B0F" w:rsidRPr="004B4852" w:rsidRDefault="00585B54" w:rsidP="0050044D">
      <w:pPr>
        <w:rPr>
          <w:rFonts w:asciiTheme="majorHAnsi" w:hAnsiTheme="majorHAnsi" w:cstheme="majorHAnsi"/>
        </w:rPr>
      </w:pPr>
      <w:r w:rsidRPr="004B4852">
        <w:rPr>
          <w:rFonts w:asciiTheme="majorHAnsi" w:hAnsiTheme="majorHAnsi" w:cstheme="majorHAnsi"/>
          <w:i/>
          <w:sz w:val="20"/>
          <w:szCs w:val="20"/>
        </w:rPr>
        <w:fldChar w:fldCharType="end"/>
      </w:r>
    </w:p>
    <w:sectPr w:rsidR="00B53B0F" w:rsidRPr="004B4852" w:rsidSect="000E4E37">
      <w:type w:val="continuous"/>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EAB18" w16cex:dateUtc="2022-09-28T09:14:00Z"/>
  <w16cex:commentExtensible w16cex:durableId="26DEAD08" w16cex:dateUtc="2022-09-28T09:22:00Z"/>
  <w16cex:commentExtensible w16cex:durableId="26DFF89B" w16cex:dateUtc="2022-09-29T08:57:00Z"/>
  <w16cex:commentExtensible w16cex:durableId="26DD4F82" w16cex:dateUtc="2022-09-27T08:3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702BB" w14:textId="77777777" w:rsidR="004A2379" w:rsidRDefault="004A2379" w:rsidP="00264D19">
      <w:r>
        <w:separator/>
      </w:r>
    </w:p>
    <w:p w14:paraId="0E007356" w14:textId="77777777" w:rsidR="004A2379" w:rsidRDefault="004A2379"/>
  </w:endnote>
  <w:endnote w:type="continuationSeparator" w:id="0">
    <w:p w14:paraId="6374456C" w14:textId="77777777" w:rsidR="004A2379" w:rsidRDefault="004A2379" w:rsidP="00264D19">
      <w:r>
        <w:continuationSeparator/>
      </w:r>
    </w:p>
    <w:p w14:paraId="7E983472" w14:textId="77777777" w:rsidR="004A2379" w:rsidRDefault="004A23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iberation Serif">
    <w:charset w:val="EE"/>
    <w:family w:val="roman"/>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iberation Sans Narrow">
    <w:charset w:val="EE"/>
    <w:family w:val="swiss"/>
    <w:pitch w:val="variable"/>
    <w:sig w:usb0="A00002AF" w:usb1="5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iatk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4D6A19" w:rsidRPr="00A00A4C" w14:paraId="142688E9" w14:textId="77777777" w:rsidTr="00A00A4C">
      <w:trPr>
        <w:jc w:val="center"/>
      </w:trPr>
      <w:tc>
        <w:tcPr>
          <w:tcW w:w="5000" w:type="pct"/>
          <w:tcBorders>
            <w:bottom w:val="double" w:sz="4" w:space="0" w:color="7F7F7F" w:themeColor="text1" w:themeTint="80"/>
          </w:tcBorders>
        </w:tcPr>
        <w:p w14:paraId="7EF18FCC" w14:textId="77777777" w:rsidR="004D6A19" w:rsidRPr="00A00A4C" w:rsidRDefault="004D6A19" w:rsidP="00E42474">
          <w:pPr>
            <w:pStyle w:val="Stopka"/>
            <w:rPr>
              <w:sz w:val="6"/>
              <w:szCs w:val="6"/>
            </w:rPr>
          </w:pPr>
        </w:p>
      </w:tc>
    </w:tr>
    <w:tr w:rsidR="004D6A19" w:rsidRPr="00A00A4C" w14:paraId="0099C9CA" w14:textId="77777777" w:rsidTr="00A00A4C">
      <w:trPr>
        <w:jc w:val="center"/>
      </w:trPr>
      <w:tc>
        <w:tcPr>
          <w:tcW w:w="5000" w:type="pct"/>
          <w:tcBorders>
            <w:top w:val="double" w:sz="4" w:space="0" w:color="7F7F7F" w:themeColor="text1" w:themeTint="80"/>
          </w:tcBorders>
        </w:tcPr>
        <w:p w14:paraId="4C66034F" w14:textId="36C85BC3" w:rsidR="004D6A19" w:rsidRPr="00A00A4C" w:rsidRDefault="004D6A19" w:rsidP="00A00A4C">
          <w:pPr>
            <w:pStyle w:val="Stopka"/>
            <w:jc w:val="left"/>
            <w:rPr>
              <w:b/>
              <w:color w:val="808080" w:themeColor="accent4"/>
              <w:sz w:val="18"/>
            </w:rPr>
          </w:pPr>
          <w:r>
            <w:rPr>
              <w:b/>
              <w:color w:val="808080" w:themeColor="accent4"/>
              <w:sz w:val="18"/>
            </w:rPr>
            <w:t>Z</w:t>
          </w:r>
          <w:r w:rsidRPr="00A00A4C">
            <w:rPr>
              <w:b/>
              <w:color w:val="808080" w:themeColor="accent4"/>
              <w:sz w:val="18"/>
            </w:rPr>
            <w:t>ałoże</w:t>
          </w:r>
          <w:r>
            <w:rPr>
              <w:b/>
              <w:color w:val="808080" w:themeColor="accent4"/>
              <w:sz w:val="18"/>
            </w:rPr>
            <w:t>nia</w:t>
          </w:r>
          <w:r w:rsidRPr="00A00A4C">
            <w:rPr>
              <w:b/>
              <w:color w:val="808080" w:themeColor="accent4"/>
              <w:sz w:val="18"/>
            </w:rPr>
            <w:t xml:space="preserve"> do planu zaopatrzenia w ciepło, </w:t>
          </w:r>
          <w:r>
            <w:rPr>
              <w:b/>
              <w:color w:val="808080" w:themeColor="accent4"/>
              <w:sz w:val="18"/>
            </w:rPr>
            <w:br/>
          </w:r>
          <w:r w:rsidRPr="00A00A4C">
            <w:rPr>
              <w:b/>
              <w:color w:val="808080" w:themeColor="accent4"/>
              <w:sz w:val="18"/>
            </w:rPr>
            <w:t xml:space="preserve">energię elektryczną i paliwa gazowe </w:t>
          </w:r>
          <w:r>
            <w:rPr>
              <w:b/>
              <w:color w:val="808080" w:themeColor="accent4"/>
              <w:sz w:val="18"/>
            </w:rPr>
            <w:t>dla Gminy Miasta Mrągowo</w:t>
          </w:r>
        </w:p>
      </w:tc>
    </w:tr>
    <w:tr w:rsidR="004D6A19" w:rsidRPr="00A00A4C" w14:paraId="6BFB358A" w14:textId="77777777" w:rsidTr="00A00A4C">
      <w:trPr>
        <w:trHeight w:val="338"/>
        <w:jc w:val="center"/>
      </w:trPr>
      <w:tc>
        <w:tcPr>
          <w:tcW w:w="5000" w:type="pct"/>
        </w:tcPr>
        <w:p w14:paraId="4EC162E1" w14:textId="52C0E16A" w:rsidR="004D6A19" w:rsidRPr="00A00A4C" w:rsidRDefault="004D6A19" w:rsidP="00E42474">
          <w:pPr>
            <w:pStyle w:val="Stopka"/>
            <w:jc w:val="right"/>
            <w:rPr>
              <w:sz w:val="18"/>
            </w:rPr>
          </w:pPr>
          <w:r w:rsidRPr="00A00A4C">
            <w:rPr>
              <w:b/>
              <w:color w:val="808080" w:themeColor="accent4"/>
              <w:sz w:val="18"/>
            </w:rPr>
            <w:t>Strona</w:t>
          </w:r>
          <w:r w:rsidRPr="00A00A4C">
            <w:rPr>
              <w:color w:val="808080" w:themeColor="accent4"/>
              <w:sz w:val="18"/>
            </w:rPr>
            <w:t xml:space="preserve"> </w:t>
          </w:r>
          <w:r w:rsidRPr="00A00A4C">
            <w:rPr>
              <w:sz w:val="18"/>
            </w:rPr>
            <w:t xml:space="preserve">| </w:t>
          </w:r>
          <w:r w:rsidRPr="00A00A4C">
            <w:rPr>
              <w:sz w:val="18"/>
            </w:rPr>
            <w:fldChar w:fldCharType="begin"/>
          </w:r>
          <w:r w:rsidRPr="00A00A4C">
            <w:rPr>
              <w:sz w:val="18"/>
            </w:rPr>
            <w:instrText>PAGE   \* MERGEFORMAT</w:instrText>
          </w:r>
          <w:r w:rsidRPr="00A00A4C">
            <w:rPr>
              <w:sz w:val="18"/>
            </w:rPr>
            <w:fldChar w:fldCharType="separate"/>
          </w:r>
          <w:r>
            <w:rPr>
              <w:noProof/>
              <w:sz w:val="18"/>
            </w:rPr>
            <w:t>153</w:t>
          </w:r>
          <w:r w:rsidRPr="00A00A4C">
            <w:rPr>
              <w:sz w:val="18"/>
            </w:rPr>
            <w:fldChar w:fldCharType="end"/>
          </w:r>
        </w:p>
      </w:tc>
    </w:tr>
  </w:tbl>
  <w:p w14:paraId="1F41ED3D" w14:textId="77777777" w:rsidR="004D6A19" w:rsidRDefault="004D6A19" w:rsidP="0007085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E520DD" w14:textId="77777777" w:rsidR="004A2379" w:rsidRDefault="004A2379" w:rsidP="00264D19">
      <w:r>
        <w:separator/>
      </w:r>
    </w:p>
    <w:p w14:paraId="402A80D2" w14:textId="77777777" w:rsidR="004A2379" w:rsidRDefault="004A2379"/>
  </w:footnote>
  <w:footnote w:type="continuationSeparator" w:id="0">
    <w:p w14:paraId="51EAFA00" w14:textId="77777777" w:rsidR="004A2379" w:rsidRDefault="004A2379" w:rsidP="00264D19">
      <w:r>
        <w:continuationSeparator/>
      </w:r>
    </w:p>
    <w:p w14:paraId="3E85C52A" w14:textId="77777777" w:rsidR="004A2379" w:rsidRDefault="004A2379"/>
  </w:footnote>
  <w:footnote w:id="1">
    <w:p w14:paraId="655ED2D6" w14:textId="77777777" w:rsidR="004D6A19" w:rsidRDefault="004D6A19" w:rsidP="00524BB6">
      <w:pPr>
        <w:pStyle w:val="Tekstprzypisudolnego"/>
        <w:jc w:val="left"/>
      </w:pPr>
      <w:r>
        <w:rPr>
          <w:rStyle w:val="Odwoanieprzypisudolnego"/>
        </w:rPr>
        <w:footnoteRef/>
      </w:r>
      <w:r>
        <w:t xml:space="preserve">Źródło: </w:t>
      </w:r>
      <w:r w:rsidRPr="00E92EE9">
        <w:t>ec.europa.eu</w:t>
      </w:r>
      <w:r>
        <w:t>, dokument i cele nie stanowią elementów określonych w akcie prawnym, jednocześnie polityka rozwoju UE opierać się ma na tych zasadach</w:t>
      </w:r>
    </w:p>
  </w:footnote>
  <w:footnote w:id="2">
    <w:p w14:paraId="56792E62" w14:textId="77777777" w:rsidR="004D6A19" w:rsidRDefault="004D6A19" w:rsidP="001265F8">
      <w:pPr>
        <w:pStyle w:val="Tekstprzypisudolnego"/>
      </w:pPr>
      <w:r>
        <w:rPr>
          <w:rStyle w:val="Odwoanieprzypisudolnego"/>
        </w:rPr>
        <w:footnoteRef/>
      </w:r>
      <w:r>
        <w:t xml:space="preserve"> Źródło: </w:t>
      </w:r>
      <w:hyperlink r:id="rId1" w:history="1">
        <w:r w:rsidRPr="00401FFE">
          <w:rPr>
            <w:rStyle w:val="Hipercze"/>
          </w:rPr>
          <w:t>https://radioolsztyn.pl/interwencja-wojewodzkiego-radnego-poskutkowala-projekt-uchwaly-antysmogowej-bedzie-zmodyfikowany/01630542</w:t>
        </w:r>
      </w:hyperlink>
      <w:r>
        <w:t>, data dostępu: 2.09.2022 roku</w:t>
      </w:r>
    </w:p>
  </w:footnote>
  <w:footnote w:id="3">
    <w:p w14:paraId="6E9830B2" w14:textId="0321E1B9" w:rsidR="004D6A19" w:rsidRDefault="004D6A19">
      <w:pPr>
        <w:pStyle w:val="Tekstprzypisudolnego"/>
      </w:pPr>
      <w:r>
        <w:rPr>
          <w:rStyle w:val="Odwoanieprzypisudolnego"/>
        </w:rPr>
        <w:footnoteRef/>
      </w:r>
      <w:r>
        <w:t xml:space="preserve"> </w:t>
      </w:r>
      <w:r w:rsidRPr="00F0679E">
        <w:t xml:space="preserve">Według danych GUS, BANK DANYCH LOKALNYCH, https://bdl.stat.gov.pl/bdl/start , data dostępu: 01.09.2022, dane za rok </w:t>
      </w:r>
      <w:r>
        <w:t>2014</w:t>
      </w:r>
    </w:p>
  </w:footnote>
  <w:footnote w:id="4">
    <w:p w14:paraId="26CCDAA8" w14:textId="55208384" w:rsidR="004D6A19" w:rsidRDefault="004D6A19">
      <w:pPr>
        <w:pStyle w:val="Tekstprzypisudolnego"/>
      </w:pPr>
      <w:r>
        <w:rPr>
          <w:rStyle w:val="Odwoanieprzypisudolnego"/>
        </w:rPr>
        <w:footnoteRef/>
      </w:r>
      <w:r>
        <w:t xml:space="preserve"> Źródło: </w:t>
      </w:r>
      <w:hyperlink r:id="rId2" w:history="1">
        <w:r w:rsidRPr="000E0CA4">
          <w:rPr>
            <w:rStyle w:val="Hipercze"/>
          </w:rPr>
          <w:t>https://www.powiat.mragowo.pl/art,24,klimat</w:t>
        </w:r>
      </w:hyperlink>
      <w:r>
        <w:t>, data dostępu: 01.09.2022 r.</w:t>
      </w:r>
    </w:p>
  </w:footnote>
  <w:footnote w:id="5">
    <w:p w14:paraId="2073A0C5" w14:textId="77657BBD" w:rsidR="004D6A19" w:rsidRPr="00B85800" w:rsidRDefault="004D6A19" w:rsidP="00B85800">
      <w:pPr>
        <w:pStyle w:val="Tekstprzypisudolnego"/>
        <w:rPr>
          <w:i/>
          <w:sz w:val="18"/>
        </w:rPr>
      </w:pPr>
      <w:r w:rsidRPr="00B85800">
        <w:rPr>
          <w:rStyle w:val="Odwoanieprzypisudolnego"/>
          <w:i/>
          <w:sz w:val="18"/>
        </w:rPr>
        <w:footnoteRef/>
      </w:r>
      <w:r w:rsidRPr="00B85800">
        <w:rPr>
          <w:i/>
          <w:sz w:val="18"/>
        </w:rPr>
        <w:t xml:space="preserve"> USTAWA z dnia 20 lutego 2015 r. o odnawialnych źródłach energii (Dz. U. z 2020 r. poz. 261)</w:t>
      </w:r>
      <w:r>
        <w:rPr>
          <w:i/>
          <w:sz w:val="18"/>
        </w:rPr>
        <w:t>, art. 2, ust. 3</w:t>
      </w:r>
    </w:p>
  </w:footnote>
  <w:footnote w:id="6">
    <w:p w14:paraId="3E1CF725" w14:textId="6D301799" w:rsidR="004D6A19" w:rsidRDefault="004D6A19">
      <w:pPr>
        <w:pStyle w:val="Tekstprzypisudolnego"/>
      </w:pPr>
      <w:r>
        <w:rPr>
          <w:rStyle w:val="Odwoanieprzypisudolnego"/>
        </w:rPr>
        <w:footnoteRef/>
      </w:r>
      <w:r>
        <w:t xml:space="preserve"> Źródło: </w:t>
      </w:r>
      <w:hyperlink r:id="rId3" w:history="1">
        <w:r w:rsidRPr="00401FFE">
          <w:rPr>
            <w:rStyle w:val="Hipercze"/>
          </w:rPr>
          <w:t>https://cleanerenergy.pl/2021/08/19/mlekpol-chce-uruchomic-w-grajewie-biogazownie/</w:t>
        </w:r>
      </w:hyperlink>
      <w:r>
        <w:t>, dostęp: 15.08.2022 roku</w:t>
      </w:r>
    </w:p>
  </w:footnote>
  <w:footnote w:id="7">
    <w:p w14:paraId="49F5C403" w14:textId="25F37F50" w:rsidR="004D6A19" w:rsidRDefault="004D6A19">
      <w:pPr>
        <w:pStyle w:val="Tekstprzypisudolnego"/>
      </w:pPr>
      <w:r>
        <w:rPr>
          <w:rStyle w:val="Odwoanieprzypisudolnego"/>
        </w:rPr>
        <w:footnoteRef/>
      </w:r>
      <w:r>
        <w:t xml:space="preserve"> Źródło: </w:t>
      </w:r>
      <w:hyperlink r:id="rId4" w:history="1">
        <w:r w:rsidRPr="00401FFE">
          <w:rPr>
            <w:rStyle w:val="Hipercze"/>
          </w:rPr>
          <w:t>https://radioolsztyn.pl/interwencja-wojewodzkiego-radnego-poskutkowala-projekt-uchwaly-antysmogowej-bedzie-zmodyfikowany/01630542</w:t>
        </w:r>
      </w:hyperlink>
      <w:r>
        <w:t>, data dostępu: 2.09.2022 roku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C0306"/>
    <w:multiLevelType w:val="hybridMultilevel"/>
    <w:tmpl w:val="E59C112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2959FC"/>
    <w:multiLevelType w:val="hybridMultilevel"/>
    <w:tmpl w:val="F976AE0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731396"/>
    <w:multiLevelType w:val="hybridMultilevel"/>
    <w:tmpl w:val="2EECA46E"/>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AE44AB"/>
    <w:multiLevelType w:val="hybridMultilevel"/>
    <w:tmpl w:val="E9420CFE"/>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41254E"/>
    <w:multiLevelType w:val="hybridMultilevel"/>
    <w:tmpl w:val="B4163846"/>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7B144C7"/>
    <w:multiLevelType w:val="hybridMultilevel"/>
    <w:tmpl w:val="845E78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E1031F"/>
    <w:multiLevelType w:val="hybridMultilevel"/>
    <w:tmpl w:val="DFFA2618"/>
    <w:lvl w:ilvl="0" w:tplc="35E058DA">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80C5B6A"/>
    <w:multiLevelType w:val="hybridMultilevel"/>
    <w:tmpl w:val="845E78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884506E"/>
    <w:multiLevelType w:val="hybridMultilevel"/>
    <w:tmpl w:val="9258DCE0"/>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AD540ED"/>
    <w:multiLevelType w:val="hybridMultilevel"/>
    <w:tmpl w:val="3DA41482"/>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094414C"/>
    <w:multiLevelType w:val="hybridMultilevel"/>
    <w:tmpl w:val="743E04BE"/>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30F61B7"/>
    <w:multiLevelType w:val="hybridMultilevel"/>
    <w:tmpl w:val="DED67ACC"/>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15870723"/>
    <w:multiLevelType w:val="hybridMultilevel"/>
    <w:tmpl w:val="DA1293B2"/>
    <w:lvl w:ilvl="0" w:tplc="35E058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CD41722"/>
    <w:multiLevelType w:val="hybridMultilevel"/>
    <w:tmpl w:val="7700E16A"/>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CE70DA8"/>
    <w:multiLevelType w:val="hybridMultilevel"/>
    <w:tmpl w:val="B6CA0B74"/>
    <w:lvl w:ilvl="0" w:tplc="10C84BA0">
      <w:start w:val="1"/>
      <w:numFmt w:val="decimal"/>
      <w:pStyle w:val="Punktowanie"/>
      <w:lvlText w:val="%1."/>
      <w:lvlJc w:val="left"/>
      <w:pPr>
        <w:ind w:left="720" w:hanging="360"/>
      </w:pPr>
      <w:rPr>
        <w:rFonts w:ascii="Arial" w:hAnsi="Arial" w:cs="Arial" w:hint="default"/>
        <w:b w:val="0"/>
        <w:color w:val="auto"/>
        <w:sz w:val="22"/>
        <w:szCs w:val="22"/>
      </w:rPr>
    </w:lvl>
    <w:lvl w:ilvl="1" w:tplc="0415000B">
      <w:start w:val="1"/>
      <w:numFmt w:val="bullet"/>
      <w:lvlText w:val=""/>
      <w:lvlJc w:val="left"/>
      <w:pPr>
        <w:ind w:left="1440" w:hanging="360"/>
      </w:pPr>
      <w:rPr>
        <w:rFonts w:ascii="Wingdings" w:hAnsi="Wingdings" w:hint="default"/>
      </w:rPr>
    </w:lvl>
    <w:lvl w:ilvl="2" w:tplc="0415001B">
      <w:start w:val="1"/>
      <w:numFmt w:val="lowerRoman"/>
      <w:lvlText w:val="%3."/>
      <w:lvlJc w:val="right"/>
      <w:pPr>
        <w:ind w:left="2160" w:hanging="180"/>
      </w:pPr>
    </w:lvl>
    <w:lvl w:ilvl="3" w:tplc="ED2EAB60">
      <w:start w:val="1"/>
      <w:numFmt w:val="decimal"/>
      <w:lvlText w:val="%4)"/>
      <w:lvlJc w:val="left"/>
      <w:pPr>
        <w:ind w:left="2895" w:hanging="375"/>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200C06"/>
    <w:multiLevelType w:val="hybridMultilevel"/>
    <w:tmpl w:val="06345446"/>
    <w:lvl w:ilvl="0" w:tplc="35E058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D4E6C4B"/>
    <w:multiLevelType w:val="hybridMultilevel"/>
    <w:tmpl w:val="1E62F8D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DB734D4"/>
    <w:multiLevelType w:val="hybridMultilevel"/>
    <w:tmpl w:val="F29288EC"/>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0EF2F95"/>
    <w:multiLevelType w:val="hybridMultilevel"/>
    <w:tmpl w:val="59AA47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36149D"/>
    <w:multiLevelType w:val="hybridMultilevel"/>
    <w:tmpl w:val="9B98BAC8"/>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5072A83"/>
    <w:multiLevelType w:val="hybridMultilevel"/>
    <w:tmpl w:val="623C33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4754E2"/>
    <w:multiLevelType w:val="hybridMultilevel"/>
    <w:tmpl w:val="FAF29830"/>
    <w:lvl w:ilvl="0" w:tplc="3D4AC0C2">
      <w:start w:val="1"/>
      <w:numFmt w:val="decimal"/>
      <w:lvlText w:val="%1."/>
      <w:lvlJc w:val="left"/>
      <w:pPr>
        <w:ind w:left="644" w:hanging="360"/>
      </w:pPr>
      <w:rPr>
        <w:sz w:val="24"/>
        <w:szCs w:val="24"/>
      </w:rPr>
    </w:lvl>
    <w:lvl w:ilvl="1" w:tplc="7B46BB40">
      <w:start w:val="1"/>
      <w:numFmt w:val="lowerLetter"/>
      <w:lvlText w:val="%2."/>
      <w:lvlJc w:val="left"/>
      <w:pPr>
        <w:ind w:left="1440" w:hanging="360"/>
      </w:pPr>
    </w:lvl>
    <w:lvl w:ilvl="2" w:tplc="0B5AEFC4">
      <w:start w:val="1"/>
      <w:numFmt w:val="lowerRoman"/>
      <w:lvlText w:val="%3."/>
      <w:lvlJc w:val="right"/>
      <w:pPr>
        <w:ind w:left="2160" w:hanging="180"/>
      </w:pPr>
    </w:lvl>
    <w:lvl w:ilvl="3" w:tplc="D7DA799E">
      <w:start w:val="1"/>
      <w:numFmt w:val="decimal"/>
      <w:lvlText w:val="%4."/>
      <w:lvlJc w:val="left"/>
      <w:pPr>
        <w:ind w:left="2880" w:hanging="360"/>
      </w:pPr>
    </w:lvl>
    <w:lvl w:ilvl="4" w:tplc="3AEA7C46">
      <w:start w:val="1"/>
      <w:numFmt w:val="lowerLetter"/>
      <w:lvlText w:val="%5."/>
      <w:lvlJc w:val="left"/>
      <w:pPr>
        <w:ind w:left="3600" w:hanging="360"/>
      </w:pPr>
    </w:lvl>
    <w:lvl w:ilvl="5" w:tplc="F5E62652">
      <w:start w:val="1"/>
      <w:numFmt w:val="lowerRoman"/>
      <w:lvlText w:val="%6."/>
      <w:lvlJc w:val="right"/>
      <w:pPr>
        <w:ind w:left="4320" w:hanging="180"/>
      </w:pPr>
    </w:lvl>
    <w:lvl w:ilvl="6" w:tplc="85161A2C">
      <w:start w:val="1"/>
      <w:numFmt w:val="decimal"/>
      <w:lvlText w:val="%7."/>
      <w:lvlJc w:val="left"/>
      <w:pPr>
        <w:ind w:left="5040" w:hanging="360"/>
      </w:pPr>
    </w:lvl>
    <w:lvl w:ilvl="7" w:tplc="5B788EAA">
      <w:start w:val="1"/>
      <w:numFmt w:val="lowerLetter"/>
      <w:lvlText w:val="%8."/>
      <w:lvlJc w:val="left"/>
      <w:pPr>
        <w:ind w:left="5760" w:hanging="360"/>
      </w:pPr>
    </w:lvl>
    <w:lvl w:ilvl="8" w:tplc="B8901382">
      <w:start w:val="1"/>
      <w:numFmt w:val="lowerRoman"/>
      <w:lvlText w:val="%9."/>
      <w:lvlJc w:val="right"/>
      <w:pPr>
        <w:ind w:left="6480" w:hanging="180"/>
      </w:pPr>
    </w:lvl>
  </w:abstractNum>
  <w:abstractNum w:abstractNumId="22" w15:restartNumberingAfterBreak="0">
    <w:nsid w:val="28BD08F0"/>
    <w:multiLevelType w:val="hybridMultilevel"/>
    <w:tmpl w:val="FBFC863C"/>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A070403"/>
    <w:multiLevelType w:val="hybridMultilevel"/>
    <w:tmpl w:val="38687CCA"/>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F551F79"/>
    <w:multiLevelType w:val="hybridMultilevel"/>
    <w:tmpl w:val="1B9EF5E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2FB3137C"/>
    <w:multiLevelType w:val="hybridMultilevel"/>
    <w:tmpl w:val="71F6670C"/>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2134845"/>
    <w:multiLevelType w:val="hybridMultilevel"/>
    <w:tmpl w:val="A7863DAA"/>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40017F6"/>
    <w:multiLevelType w:val="hybridMultilevel"/>
    <w:tmpl w:val="88D01B88"/>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4D22443"/>
    <w:multiLevelType w:val="hybridMultilevel"/>
    <w:tmpl w:val="C968118E"/>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59B49EA"/>
    <w:multiLevelType w:val="multilevel"/>
    <w:tmpl w:val="E7E023C8"/>
    <w:lvl w:ilvl="0">
      <w:start w:val="1"/>
      <w:numFmt w:val="upperRoman"/>
      <w:pStyle w:val="Nagwek1"/>
      <w:lvlText w:val="%1."/>
      <w:lvlJc w:val="left"/>
      <w:pPr>
        <w:ind w:left="425" w:hanging="425"/>
      </w:pPr>
      <w:rPr>
        <w:rFonts w:hint="default"/>
      </w:rPr>
    </w:lvl>
    <w:lvl w:ilvl="1">
      <w:start w:val="1"/>
      <w:numFmt w:val="decimal"/>
      <w:pStyle w:val="Nagwek2"/>
      <w:lvlText w:val="%1.%2."/>
      <w:lvlJc w:val="left"/>
      <w:pPr>
        <w:ind w:left="567" w:hanging="425"/>
      </w:pPr>
      <w:rPr>
        <w:b/>
        <w:bCs w:val="0"/>
        <w:i w:val="0"/>
        <w:iCs w:val="0"/>
        <w:caps w:val="0"/>
        <w:smallCaps w:val="0"/>
        <w:strike w:val="0"/>
        <w:dstrike w:val="0"/>
        <w:noProof w:val="0"/>
        <w:vanish w:val="0"/>
        <w:color w:val="4D4D4D" w:themeColor="accent6"/>
        <w:spacing w:val="0"/>
        <w:kern w:val="0"/>
        <w:position w:val="0"/>
        <w:u w:val="none"/>
        <w:effect w:val="none"/>
        <w:vertAlign w:val="baseline"/>
        <w:em w:val="none"/>
        <w:specVanish w:val="0"/>
      </w:rPr>
    </w:lvl>
    <w:lvl w:ilvl="2">
      <w:start w:val="1"/>
      <w:numFmt w:val="decimal"/>
      <w:pStyle w:val="Nagwek3"/>
      <w:lvlText w:val="%1.%2.%3."/>
      <w:lvlJc w:val="left"/>
      <w:pPr>
        <w:ind w:left="851" w:hanging="425"/>
      </w:pPr>
      <w:rPr>
        <w:b/>
        <w:bCs w:val="0"/>
        <w:i w:val="0"/>
        <w:iCs w:val="0"/>
        <w:caps w:val="0"/>
        <w:smallCaps w:val="0"/>
        <w:strike w:val="0"/>
        <w:dstrike w:val="0"/>
        <w:noProof w:val="0"/>
        <w:vanish w:val="0"/>
        <w:color w:val="4D4D4D" w:themeColor="accent6"/>
        <w:spacing w:val="0"/>
        <w:kern w:val="0"/>
        <w:position w:val="0"/>
        <w:sz w:val="24"/>
        <w:szCs w:val="24"/>
        <w:u w:val="none"/>
        <w:effect w:val="none"/>
        <w:vertAlign w:val="baseline"/>
        <w:em w:val="none"/>
        <w:specVanish w:val="0"/>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0" w15:restartNumberingAfterBreak="0">
    <w:nsid w:val="38D4685A"/>
    <w:multiLevelType w:val="hybridMultilevel"/>
    <w:tmpl w:val="1954FA44"/>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A0D4C81"/>
    <w:multiLevelType w:val="hybridMultilevel"/>
    <w:tmpl w:val="747E6F0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AD547D3"/>
    <w:multiLevelType w:val="hybridMultilevel"/>
    <w:tmpl w:val="59ACB5C6"/>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B4A4BED"/>
    <w:multiLevelType w:val="hybridMultilevel"/>
    <w:tmpl w:val="FE0CA4D8"/>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B4B7285"/>
    <w:multiLevelType w:val="hybridMultilevel"/>
    <w:tmpl w:val="5AC24680"/>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BE91586"/>
    <w:multiLevelType w:val="hybridMultilevel"/>
    <w:tmpl w:val="453A22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C385E49"/>
    <w:multiLevelType w:val="hybridMultilevel"/>
    <w:tmpl w:val="B1EC1E62"/>
    <w:lvl w:ilvl="0" w:tplc="35E058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CE144CE"/>
    <w:multiLevelType w:val="hybridMultilevel"/>
    <w:tmpl w:val="869212E8"/>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F7F3582"/>
    <w:multiLevelType w:val="hybridMultilevel"/>
    <w:tmpl w:val="D794C0A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0EB4267"/>
    <w:multiLevelType w:val="hybridMultilevel"/>
    <w:tmpl w:val="EA182D9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13314FB"/>
    <w:multiLevelType w:val="hybridMultilevel"/>
    <w:tmpl w:val="42204D0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19C4FD6"/>
    <w:multiLevelType w:val="hybridMultilevel"/>
    <w:tmpl w:val="224AC978"/>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34F73C2"/>
    <w:multiLevelType w:val="hybridMultilevel"/>
    <w:tmpl w:val="1CD2F94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4C86ACA"/>
    <w:multiLevelType w:val="hybridMultilevel"/>
    <w:tmpl w:val="2D94EA62"/>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5407BCB"/>
    <w:multiLevelType w:val="hybridMultilevel"/>
    <w:tmpl w:val="E9E4736E"/>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61C59ED"/>
    <w:multiLevelType w:val="hybridMultilevel"/>
    <w:tmpl w:val="34260BD6"/>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7511EED"/>
    <w:multiLevelType w:val="hybridMultilevel"/>
    <w:tmpl w:val="53E86F60"/>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83909AF"/>
    <w:multiLevelType w:val="hybridMultilevel"/>
    <w:tmpl w:val="3A843C90"/>
    <w:lvl w:ilvl="0" w:tplc="35E058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F7923D8"/>
    <w:multiLevelType w:val="hybridMultilevel"/>
    <w:tmpl w:val="8A3807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3843B74"/>
    <w:multiLevelType w:val="hybridMultilevel"/>
    <w:tmpl w:val="A2C855C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4E34347"/>
    <w:multiLevelType w:val="hybridMultilevel"/>
    <w:tmpl w:val="73782CF2"/>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59E4BF3"/>
    <w:multiLevelType w:val="hybridMultilevel"/>
    <w:tmpl w:val="F78C55A4"/>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67635EC"/>
    <w:multiLevelType w:val="hybridMultilevel"/>
    <w:tmpl w:val="319CB36E"/>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A5B1760"/>
    <w:multiLevelType w:val="hybridMultilevel"/>
    <w:tmpl w:val="6FF212FA"/>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CD822AA"/>
    <w:multiLevelType w:val="hybridMultilevel"/>
    <w:tmpl w:val="F7F61C60"/>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F9110BA"/>
    <w:multiLevelType w:val="hybridMultilevel"/>
    <w:tmpl w:val="6AA0FCA8"/>
    <w:lvl w:ilvl="0" w:tplc="35E058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1E01CB4"/>
    <w:multiLevelType w:val="hybridMultilevel"/>
    <w:tmpl w:val="DA3E27AA"/>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62A35469"/>
    <w:multiLevelType w:val="hybridMultilevel"/>
    <w:tmpl w:val="1BF020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575743E"/>
    <w:multiLevelType w:val="hybridMultilevel"/>
    <w:tmpl w:val="62189D96"/>
    <w:lvl w:ilvl="0" w:tplc="35E058D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9" w15:restartNumberingAfterBreak="0">
    <w:nsid w:val="6ACD0FC7"/>
    <w:multiLevelType w:val="hybridMultilevel"/>
    <w:tmpl w:val="D6586F7C"/>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BA26DDE"/>
    <w:multiLevelType w:val="hybridMultilevel"/>
    <w:tmpl w:val="5310DE6E"/>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C275769"/>
    <w:multiLevelType w:val="hybridMultilevel"/>
    <w:tmpl w:val="42A66E86"/>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4D55FB0"/>
    <w:multiLevelType w:val="hybridMultilevel"/>
    <w:tmpl w:val="6B32E06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B4A1542"/>
    <w:multiLevelType w:val="hybridMultilevel"/>
    <w:tmpl w:val="5A864E22"/>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CE234AE"/>
    <w:multiLevelType w:val="hybridMultilevel"/>
    <w:tmpl w:val="8BD2954A"/>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DB267C0"/>
    <w:multiLevelType w:val="hybridMultilevel"/>
    <w:tmpl w:val="B37AFB1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E195D86"/>
    <w:multiLevelType w:val="hybridMultilevel"/>
    <w:tmpl w:val="5BEA975E"/>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FEE1258"/>
    <w:multiLevelType w:val="hybridMultilevel"/>
    <w:tmpl w:val="D63C699A"/>
    <w:lvl w:ilvl="0" w:tplc="35E058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9"/>
  </w:num>
  <w:num w:numId="2">
    <w:abstractNumId w:val="14"/>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4"/>
    <w:lvlOverride w:ilvl="0">
      <w:startOverride w:val="1"/>
    </w:lvlOverride>
  </w:num>
  <w:num w:numId="6">
    <w:abstractNumId w:val="14"/>
    <w:lvlOverride w:ilvl="0">
      <w:startOverride w:val="1"/>
    </w:lvlOverride>
  </w:num>
  <w:num w:numId="7">
    <w:abstractNumId w:val="31"/>
  </w:num>
  <w:num w:numId="8">
    <w:abstractNumId w:val="49"/>
  </w:num>
  <w:num w:numId="9">
    <w:abstractNumId w:val="27"/>
  </w:num>
  <w:num w:numId="10">
    <w:abstractNumId w:val="38"/>
  </w:num>
  <w:num w:numId="11">
    <w:abstractNumId w:val="40"/>
  </w:num>
  <w:num w:numId="12">
    <w:abstractNumId w:val="17"/>
  </w:num>
  <w:num w:numId="13">
    <w:abstractNumId w:val="5"/>
  </w:num>
  <w:num w:numId="14">
    <w:abstractNumId w:val="16"/>
  </w:num>
  <w:num w:numId="15">
    <w:abstractNumId w:val="7"/>
  </w:num>
  <w:num w:numId="16">
    <w:abstractNumId w:val="58"/>
  </w:num>
  <w:num w:numId="17">
    <w:abstractNumId w:val="12"/>
  </w:num>
  <w:num w:numId="18">
    <w:abstractNumId w:val="37"/>
  </w:num>
  <w:num w:numId="19">
    <w:abstractNumId w:val="45"/>
  </w:num>
  <w:num w:numId="20">
    <w:abstractNumId w:val="56"/>
  </w:num>
  <w:num w:numId="21">
    <w:abstractNumId w:val="25"/>
  </w:num>
  <w:num w:numId="22">
    <w:abstractNumId w:val="30"/>
  </w:num>
  <w:num w:numId="23">
    <w:abstractNumId w:val="11"/>
  </w:num>
  <w:num w:numId="24">
    <w:abstractNumId w:val="32"/>
  </w:num>
  <w:num w:numId="25">
    <w:abstractNumId w:val="34"/>
  </w:num>
  <w:num w:numId="26">
    <w:abstractNumId w:val="57"/>
  </w:num>
  <w:num w:numId="27">
    <w:abstractNumId w:val="51"/>
  </w:num>
  <w:num w:numId="28">
    <w:abstractNumId w:val="19"/>
  </w:num>
  <w:num w:numId="29">
    <w:abstractNumId w:val="43"/>
  </w:num>
  <w:num w:numId="30">
    <w:abstractNumId w:val="35"/>
  </w:num>
  <w:num w:numId="31">
    <w:abstractNumId w:val="20"/>
  </w:num>
  <w:num w:numId="32">
    <w:abstractNumId w:val="28"/>
  </w:num>
  <w:num w:numId="33">
    <w:abstractNumId w:val="44"/>
  </w:num>
  <w:num w:numId="34">
    <w:abstractNumId w:val="6"/>
  </w:num>
  <w:num w:numId="35">
    <w:abstractNumId w:val="55"/>
  </w:num>
  <w:num w:numId="36">
    <w:abstractNumId w:val="33"/>
  </w:num>
  <w:num w:numId="37">
    <w:abstractNumId w:val="66"/>
  </w:num>
  <w:num w:numId="38">
    <w:abstractNumId w:val="46"/>
  </w:num>
  <w:num w:numId="39">
    <w:abstractNumId w:val="3"/>
  </w:num>
  <w:num w:numId="40">
    <w:abstractNumId w:val="18"/>
  </w:num>
  <w:num w:numId="41">
    <w:abstractNumId w:val="42"/>
  </w:num>
  <w:num w:numId="42">
    <w:abstractNumId w:val="65"/>
  </w:num>
  <w:num w:numId="43">
    <w:abstractNumId w:val="62"/>
  </w:num>
  <w:num w:numId="44">
    <w:abstractNumId w:val="8"/>
  </w:num>
  <w:num w:numId="45">
    <w:abstractNumId w:val="1"/>
  </w:num>
  <w:num w:numId="46">
    <w:abstractNumId w:val="39"/>
  </w:num>
  <w:num w:numId="47">
    <w:abstractNumId w:val="0"/>
  </w:num>
  <w:num w:numId="48">
    <w:abstractNumId w:val="22"/>
  </w:num>
  <w:num w:numId="49">
    <w:abstractNumId w:val="64"/>
  </w:num>
  <w:num w:numId="50">
    <w:abstractNumId w:val="41"/>
  </w:num>
  <w:num w:numId="51">
    <w:abstractNumId w:val="13"/>
  </w:num>
  <w:num w:numId="52">
    <w:abstractNumId w:val="60"/>
  </w:num>
  <w:num w:numId="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
  </w:num>
  <w:num w:numId="56">
    <w:abstractNumId w:val="54"/>
  </w:num>
  <w:num w:numId="57">
    <w:abstractNumId w:val="59"/>
  </w:num>
  <w:num w:numId="58">
    <w:abstractNumId w:val="36"/>
  </w:num>
  <w:num w:numId="59">
    <w:abstractNumId w:val="2"/>
  </w:num>
  <w:num w:numId="60">
    <w:abstractNumId w:val="23"/>
  </w:num>
  <w:num w:numId="61">
    <w:abstractNumId w:val="15"/>
  </w:num>
  <w:num w:numId="62">
    <w:abstractNumId w:val="50"/>
  </w:num>
  <w:num w:numId="63">
    <w:abstractNumId w:val="67"/>
  </w:num>
  <w:num w:numId="64">
    <w:abstractNumId w:val="48"/>
  </w:num>
  <w:num w:numId="65">
    <w:abstractNumId w:val="26"/>
  </w:num>
  <w:num w:numId="66">
    <w:abstractNumId w:val="63"/>
  </w:num>
  <w:num w:numId="67">
    <w:abstractNumId w:val="52"/>
  </w:num>
  <w:num w:numId="68">
    <w:abstractNumId w:val="4"/>
  </w:num>
  <w:num w:numId="69">
    <w:abstractNumId w:val="9"/>
  </w:num>
  <w:num w:numId="70">
    <w:abstractNumId w:val="47"/>
  </w:num>
  <w:num w:numId="71">
    <w:abstractNumId w:val="61"/>
  </w:num>
  <w:num w:numId="72">
    <w:abstractNumId w:val="5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A1F"/>
    <w:rsid w:val="00000BD8"/>
    <w:rsid w:val="00000CA3"/>
    <w:rsid w:val="00002611"/>
    <w:rsid w:val="00002721"/>
    <w:rsid w:val="00002D7D"/>
    <w:rsid w:val="0000375D"/>
    <w:rsid w:val="00003C91"/>
    <w:rsid w:val="00003F5E"/>
    <w:rsid w:val="00004428"/>
    <w:rsid w:val="00011510"/>
    <w:rsid w:val="0001232C"/>
    <w:rsid w:val="00012854"/>
    <w:rsid w:val="0001353D"/>
    <w:rsid w:val="000135E0"/>
    <w:rsid w:val="000162AD"/>
    <w:rsid w:val="000166C0"/>
    <w:rsid w:val="00016B33"/>
    <w:rsid w:val="000207D4"/>
    <w:rsid w:val="00020E87"/>
    <w:rsid w:val="00021130"/>
    <w:rsid w:val="00022B33"/>
    <w:rsid w:val="00022C7A"/>
    <w:rsid w:val="00022E0B"/>
    <w:rsid w:val="000243AB"/>
    <w:rsid w:val="000247A5"/>
    <w:rsid w:val="000249AD"/>
    <w:rsid w:val="00025121"/>
    <w:rsid w:val="00026787"/>
    <w:rsid w:val="00026FF2"/>
    <w:rsid w:val="0002781A"/>
    <w:rsid w:val="00027D38"/>
    <w:rsid w:val="00027F4D"/>
    <w:rsid w:val="0003059B"/>
    <w:rsid w:val="000334EB"/>
    <w:rsid w:val="000338C0"/>
    <w:rsid w:val="0003406B"/>
    <w:rsid w:val="000354F5"/>
    <w:rsid w:val="000360C9"/>
    <w:rsid w:val="00036440"/>
    <w:rsid w:val="000368BA"/>
    <w:rsid w:val="00036A41"/>
    <w:rsid w:val="00036E35"/>
    <w:rsid w:val="00036EA4"/>
    <w:rsid w:val="00037646"/>
    <w:rsid w:val="0004080A"/>
    <w:rsid w:val="00040863"/>
    <w:rsid w:val="00041328"/>
    <w:rsid w:val="00041347"/>
    <w:rsid w:val="00041B46"/>
    <w:rsid w:val="00042062"/>
    <w:rsid w:val="00042857"/>
    <w:rsid w:val="00043EE4"/>
    <w:rsid w:val="000448CC"/>
    <w:rsid w:val="0004528E"/>
    <w:rsid w:val="00047464"/>
    <w:rsid w:val="00047C5F"/>
    <w:rsid w:val="0005106D"/>
    <w:rsid w:val="00051355"/>
    <w:rsid w:val="00052A3F"/>
    <w:rsid w:val="0005349E"/>
    <w:rsid w:val="000536B0"/>
    <w:rsid w:val="00053B57"/>
    <w:rsid w:val="000540E0"/>
    <w:rsid w:val="0005431A"/>
    <w:rsid w:val="000547E4"/>
    <w:rsid w:val="00054E35"/>
    <w:rsid w:val="00055A67"/>
    <w:rsid w:val="00056A65"/>
    <w:rsid w:val="00056D99"/>
    <w:rsid w:val="0005708B"/>
    <w:rsid w:val="0005722B"/>
    <w:rsid w:val="000579AA"/>
    <w:rsid w:val="00060CD3"/>
    <w:rsid w:val="000617CC"/>
    <w:rsid w:val="000618F2"/>
    <w:rsid w:val="00061B92"/>
    <w:rsid w:val="00061F6A"/>
    <w:rsid w:val="00062601"/>
    <w:rsid w:val="00063068"/>
    <w:rsid w:val="00063559"/>
    <w:rsid w:val="00063561"/>
    <w:rsid w:val="00063CC7"/>
    <w:rsid w:val="00064A1D"/>
    <w:rsid w:val="00064B94"/>
    <w:rsid w:val="000654D0"/>
    <w:rsid w:val="000657E3"/>
    <w:rsid w:val="00066A7F"/>
    <w:rsid w:val="00066B9B"/>
    <w:rsid w:val="00067ACA"/>
    <w:rsid w:val="00067DAA"/>
    <w:rsid w:val="0007085A"/>
    <w:rsid w:val="00071261"/>
    <w:rsid w:val="00071331"/>
    <w:rsid w:val="000713CF"/>
    <w:rsid w:val="00071548"/>
    <w:rsid w:val="00072192"/>
    <w:rsid w:val="00072AE4"/>
    <w:rsid w:val="00072E3A"/>
    <w:rsid w:val="00072E54"/>
    <w:rsid w:val="00073049"/>
    <w:rsid w:val="00073C50"/>
    <w:rsid w:val="00073FCF"/>
    <w:rsid w:val="00074CD7"/>
    <w:rsid w:val="000753D6"/>
    <w:rsid w:val="00075665"/>
    <w:rsid w:val="00075826"/>
    <w:rsid w:val="00076073"/>
    <w:rsid w:val="0007635B"/>
    <w:rsid w:val="0007639E"/>
    <w:rsid w:val="00076B4F"/>
    <w:rsid w:val="00076C8E"/>
    <w:rsid w:val="00076D53"/>
    <w:rsid w:val="00077629"/>
    <w:rsid w:val="0007769A"/>
    <w:rsid w:val="00080551"/>
    <w:rsid w:val="00080709"/>
    <w:rsid w:val="00080AC6"/>
    <w:rsid w:val="00080CDE"/>
    <w:rsid w:val="0008152D"/>
    <w:rsid w:val="0008176F"/>
    <w:rsid w:val="0008365D"/>
    <w:rsid w:val="00083884"/>
    <w:rsid w:val="00083D52"/>
    <w:rsid w:val="000840D9"/>
    <w:rsid w:val="00085AA9"/>
    <w:rsid w:val="00085CC7"/>
    <w:rsid w:val="00086145"/>
    <w:rsid w:val="00086949"/>
    <w:rsid w:val="000877EC"/>
    <w:rsid w:val="000903FB"/>
    <w:rsid w:val="00090550"/>
    <w:rsid w:val="000905FA"/>
    <w:rsid w:val="000906E0"/>
    <w:rsid w:val="000920E2"/>
    <w:rsid w:val="000925D6"/>
    <w:rsid w:val="00092844"/>
    <w:rsid w:val="00093708"/>
    <w:rsid w:val="000942F4"/>
    <w:rsid w:val="0009532C"/>
    <w:rsid w:val="00095624"/>
    <w:rsid w:val="00095A21"/>
    <w:rsid w:val="00095E37"/>
    <w:rsid w:val="00096D1B"/>
    <w:rsid w:val="000A030B"/>
    <w:rsid w:val="000A24D4"/>
    <w:rsid w:val="000A3EB7"/>
    <w:rsid w:val="000A47C2"/>
    <w:rsid w:val="000A4A45"/>
    <w:rsid w:val="000A5710"/>
    <w:rsid w:val="000A5C44"/>
    <w:rsid w:val="000A687A"/>
    <w:rsid w:val="000A6BBB"/>
    <w:rsid w:val="000B0018"/>
    <w:rsid w:val="000B0A82"/>
    <w:rsid w:val="000B1F6D"/>
    <w:rsid w:val="000B2389"/>
    <w:rsid w:val="000B2E74"/>
    <w:rsid w:val="000B3440"/>
    <w:rsid w:val="000B3446"/>
    <w:rsid w:val="000B414C"/>
    <w:rsid w:val="000B444E"/>
    <w:rsid w:val="000B4F8E"/>
    <w:rsid w:val="000B5196"/>
    <w:rsid w:val="000B5564"/>
    <w:rsid w:val="000B59E3"/>
    <w:rsid w:val="000B5B04"/>
    <w:rsid w:val="000B5B97"/>
    <w:rsid w:val="000B5F6B"/>
    <w:rsid w:val="000B627F"/>
    <w:rsid w:val="000B7807"/>
    <w:rsid w:val="000C0C0C"/>
    <w:rsid w:val="000C0ECC"/>
    <w:rsid w:val="000C0F48"/>
    <w:rsid w:val="000C15D7"/>
    <w:rsid w:val="000C17F3"/>
    <w:rsid w:val="000C1BFB"/>
    <w:rsid w:val="000C41D0"/>
    <w:rsid w:val="000C518B"/>
    <w:rsid w:val="000C5192"/>
    <w:rsid w:val="000C5250"/>
    <w:rsid w:val="000C5CD8"/>
    <w:rsid w:val="000C5F7E"/>
    <w:rsid w:val="000C5FD3"/>
    <w:rsid w:val="000C64A6"/>
    <w:rsid w:val="000C6EC9"/>
    <w:rsid w:val="000C733C"/>
    <w:rsid w:val="000D00B2"/>
    <w:rsid w:val="000D01EA"/>
    <w:rsid w:val="000D01FD"/>
    <w:rsid w:val="000D0672"/>
    <w:rsid w:val="000D0BCF"/>
    <w:rsid w:val="000D1F49"/>
    <w:rsid w:val="000D50FD"/>
    <w:rsid w:val="000D59B4"/>
    <w:rsid w:val="000D6BFC"/>
    <w:rsid w:val="000D758B"/>
    <w:rsid w:val="000D79CF"/>
    <w:rsid w:val="000D7C60"/>
    <w:rsid w:val="000E0DD2"/>
    <w:rsid w:val="000E0E7E"/>
    <w:rsid w:val="000E1432"/>
    <w:rsid w:val="000E1C11"/>
    <w:rsid w:val="000E1D23"/>
    <w:rsid w:val="000E2345"/>
    <w:rsid w:val="000E235C"/>
    <w:rsid w:val="000E267A"/>
    <w:rsid w:val="000E3AB7"/>
    <w:rsid w:val="000E3AF7"/>
    <w:rsid w:val="000E3C09"/>
    <w:rsid w:val="000E3E78"/>
    <w:rsid w:val="000E4E37"/>
    <w:rsid w:val="000E500B"/>
    <w:rsid w:val="000E5147"/>
    <w:rsid w:val="000E518D"/>
    <w:rsid w:val="000E52D1"/>
    <w:rsid w:val="000E59EB"/>
    <w:rsid w:val="000E5B8B"/>
    <w:rsid w:val="000E68AB"/>
    <w:rsid w:val="000E6EB5"/>
    <w:rsid w:val="000E74F6"/>
    <w:rsid w:val="000F006D"/>
    <w:rsid w:val="000F0CEE"/>
    <w:rsid w:val="000F120D"/>
    <w:rsid w:val="000F2634"/>
    <w:rsid w:val="000F2860"/>
    <w:rsid w:val="000F3373"/>
    <w:rsid w:val="000F3DF7"/>
    <w:rsid w:val="000F424C"/>
    <w:rsid w:val="000F44D3"/>
    <w:rsid w:val="000F498B"/>
    <w:rsid w:val="000F4B72"/>
    <w:rsid w:val="000F4D92"/>
    <w:rsid w:val="000F5098"/>
    <w:rsid w:val="000F6D72"/>
    <w:rsid w:val="000F70AF"/>
    <w:rsid w:val="000F7352"/>
    <w:rsid w:val="000F7CC0"/>
    <w:rsid w:val="000F7D0E"/>
    <w:rsid w:val="001005E9"/>
    <w:rsid w:val="001005F5"/>
    <w:rsid w:val="00100B1A"/>
    <w:rsid w:val="00102D40"/>
    <w:rsid w:val="0010310B"/>
    <w:rsid w:val="00103CF9"/>
    <w:rsid w:val="00104AC8"/>
    <w:rsid w:val="00104B0A"/>
    <w:rsid w:val="00104FAB"/>
    <w:rsid w:val="00105259"/>
    <w:rsid w:val="00106FE3"/>
    <w:rsid w:val="00107B7B"/>
    <w:rsid w:val="0011007B"/>
    <w:rsid w:val="00111F01"/>
    <w:rsid w:val="00111F7B"/>
    <w:rsid w:val="00112A0D"/>
    <w:rsid w:val="00113297"/>
    <w:rsid w:val="00114131"/>
    <w:rsid w:val="001141A0"/>
    <w:rsid w:val="00114B94"/>
    <w:rsid w:val="00115529"/>
    <w:rsid w:val="00116859"/>
    <w:rsid w:val="00116CAD"/>
    <w:rsid w:val="00117397"/>
    <w:rsid w:val="0012014B"/>
    <w:rsid w:val="00120D33"/>
    <w:rsid w:val="00120F8E"/>
    <w:rsid w:val="001214AF"/>
    <w:rsid w:val="00122427"/>
    <w:rsid w:val="0012256C"/>
    <w:rsid w:val="0012258D"/>
    <w:rsid w:val="00122B72"/>
    <w:rsid w:val="001233E3"/>
    <w:rsid w:val="00123C67"/>
    <w:rsid w:val="00124317"/>
    <w:rsid w:val="001244DD"/>
    <w:rsid w:val="0012523F"/>
    <w:rsid w:val="00126443"/>
    <w:rsid w:val="001265F8"/>
    <w:rsid w:val="001268C3"/>
    <w:rsid w:val="00126DBF"/>
    <w:rsid w:val="00127416"/>
    <w:rsid w:val="00127517"/>
    <w:rsid w:val="001279CA"/>
    <w:rsid w:val="00127BC5"/>
    <w:rsid w:val="001317C6"/>
    <w:rsid w:val="001319E5"/>
    <w:rsid w:val="00132485"/>
    <w:rsid w:val="00132B5A"/>
    <w:rsid w:val="0013328B"/>
    <w:rsid w:val="001339CF"/>
    <w:rsid w:val="00134AC0"/>
    <w:rsid w:val="00135294"/>
    <w:rsid w:val="001353DD"/>
    <w:rsid w:val="00135908"/>
    <w:rsid w:val="001368BB"/>
    <w:rsid w:val="00136DC7"/>
    <w:rsid w:val="00141A70"/>
    <w:rsid w:val="00141AF0"/>
    <w:rsid w:val="00141DB8"/>
    <w:rsid w:val="0014257B"/>
    <w:rsid w:val="00143CB1"/>
    <w:rsid w:val="00145B5D"/>
    <w:rsid w:val="00145C76"/>
    <w:rsid w:val="00145D48"/>
    <w:rsid w:val="00146387"/>
    <w:rsid w:val="001471F9"/>
    <w:rsid w:val="001471FF"/>
    <w:rsid w:val="00147682"/>
    <w:rsid w:val="00150CC8"/>
    <w:rsid w:val="001512BA"/>
    <w:rsid w:val="0015306A"/>
    <w:rsid w:val="0015366D"/>
    <w:rsid w:val="0015409A"/>
    <w:rsid w:val="00156751"/>
    <w:rsid w:val="001575E5"/>
    <w:rsid w:val="00160B14"/>
    <w:rsid w:val="00161048"/>
    <w:rsid w:val="00161671"/>
    <w:rsid w:val="00163BBE"/>
    <w:rsid w:val="00165AA9"/>
    <w:rsid w:val="001665F7"/>
    <w:rsid w:val="00166983"/>
    <w:rsid w:val="00166D08"/>
    <w:rsid w:val="00167021"/>
    <w:rsid w:val="0017010C"/>
    <w:rsid w:val="001704F5"/>
    <w:rsid w:val="001719C2"/>
    <w:rsid w:val="001725C9"/>
    <w:rsid w:val="00174663"/>
    <w:rsid w:val="00175DE5"/>
    <w:rsid w:val="0017603C"/>
    <w:rsid w:val="0017692E"/>
    <w:rsid w:val="00177AB5"/>
    <w:rsid w:val="0018045C"/>
    <w:rsid w:val="001805EC"/>
    <w:rsid w:val="00180687"/>
    <w:rsid w:val="00180B43"/>
    <w:rsid w:val="0018152B"/>
    <w:rsid w:val="001823AA"/>
    <w:rsid w:val="001830C3"/>
    <w:rsid w:val="0018332E"/>
    <w:rsid w:val="001837A9"/>
    <w:rsid w:val="001839E5"/>
    <w:rsid w:val="00184D80"/>
    <w:rsid w:val="00184DD1"/>
    <w:rsid w:val="00185808"/>
    <w:rsid w:val="001867EC"/>
    <w:rsid w:val="001900A3"/>
    <w:rsid w:val="00190D0A"/>
    <w:rsid w:val="00191251"/>
    <w:rsid w:val="00192F35"/>
    <w:rsid w:val="0019325A"/>
    <w:rsid w:val="001939FD"/>
    <w:rsid w:val="00193F4D"/>
    <w:rsid w:val="00194599"/>
    <w:rsid w:val="00196A82"/>
    <w:rsid w:val="0019793E"/>
    <w:rsid w:val="001A0203"/>
    <w:rsid w:val="001A034D"/>
    <w:rsid w:val="001A056C"/>
    <w:rsid w:val="001A12E1"/>
    <w:rsid w:val="001A1CE8"/>
    <w:rsid w:val="001A1E01"/>
    <w:rsid w:val="001A22E8"/>
    <w:rsid w:val="001A259D"/>
    <w:rsid w:val="001A30DA"/>
    <w:rsid w:val="001A50FB"/>
    <w:rsid w:val="001A57D1"/>
    <w:rsid w:val="001A595C"/>
    <w:rsid w:val="001A67A4"/>
    <w:rsid w:val="001B148B"/>
    <w:rsid w:val="001B1614"/>
    <w:rsid w:val="001B185B"/>
    <w:rsid w:val="001B1A2D"/>
    <w:rsid w:val="001B1CF9"/>
    <w:rsid w:val="001B28A5"/>
    <w:rsid w:val="001B2DF3"/>
    <w:rsid w:val="001B33A0"/>
    <w:rsid w:val="001B356A"/>
    <w:rsid w:val="001B35D8"/>
    <w:rsid w:val="001B3A6A"/>
    <w:rsid w:val="001B3BE4"/>
    <w:rsid w:val="001B470A"/>
    <w:rsid w:val="001B4E0F"/>
    <w:rsid w:val="001B6ED0"/>
    <w:rsid w:val="001C00C7"/>
    <w:rsid w:val="001C00F8"/>
    <w:rsid w:val="001C0646"/>
    <w:rsid w:val="001C14F7"/>
    <w:rsid w:val="001C164F"/>
    <w:rsid w:val="001C1AFC"/>
    <w:rsid w:val="001C1C81"/>
    <w:rsid w:val="001C1D3D"/>
    <w:rsid w:val="001C1EF8"/>
    <w:rsid w:val="001C20FB"/>
    <w:rsid w:val="001C25C7"/>
    <w:rsid w:val="001C4CAA"/>
    <w:rsid w:val="001C4CB9"/>
    <w:rsid w:val="001C5272"/>
    <w:rsid w:val="001C52AF"/>
    <w:rsid w:val="001C5C61"/>
    <w:rsid w:val="001C6F83"/>
    <w:rsid w:val="001D0733"/>
    <w:rsid w:val="001D1E57"/>
    <w:rsid w:val="001D286B"/>
    <w:rsid w:val="001D2D8E"/>
    <w:rsid w:val="001D3E04"/>
    <w:rsid w:val="001D484C"/>
    <w:rsid w:val="001D4A1F"/>
    <w:rsid w:val="001D735D"/>
    <w:rsid w:val="001D78CC"/>
    <w:rsid w:val="001D7927"/>
    <w:rsid w:val="001E00AD"/>
    <w:rsid w:val="001E04C8"/>
    <w:rsid w:val="001E1E99"/>
    <w:rsid w:val="001E255E"/>
    <w:rsid w:val="001E28C8"/>
    <w:rsid w:val="001E2DBC"/>
    <w:rsid w:val="001E528A"/>
    <w:rsid w:val="001E541F"/>
    <w:rsid w:val="001F0AFA"/>
    <w:rsid w:val="001F1E6B"/>
    <w:rsid w:val="001F2649"/>
    <w:rsid w:val="001F37F4"/>
    <w:rsid w:val="001F5517"/>
    <w:rsid w:val="001F57BC"/>
    <w:rsid w:val="001F5CC8"/>
    <w:rsid w:val="001F5F29"/>
    <w:rsid w:val="001F6099"/>
    <w:rsid w:val="0020040D"/>
    <w:rsid w:val="00200437"/>
    <w:rsid w:val="00200712"/>
    <w:rsid w:val="002009BA"/>
    <w:rsid w:val="00200DDE"/>
    <w:rsid w:val="0020267C"/>
    <w:rsid w:val="00202AB3"/>
    <w:rsid w:val="00203557"/>
    <w:rsid w:val="00203C5C"/>
    <w:rsid w:val="00203E86"/>
    <w:rsid w:val="00204464"/>
    <w:rsid w:val="002048F2"/>
    <w:rsid w:val="00204F9B"/>
    <w:rsid w:val="00205212"/>
    <w:rsid w:val="00206FCE"/>
    <w:rsid w:val="00207429"/>
    <w:rsid w:val="0020753C"/>
    <w:rsid w:val="002106EA"/>
    <w:rsid w:val="0021101F"/>
    <w:rsid w:val="00211EBB"/>
    <w:rsid w:val="002121B8"/>
    <w:rsid w:val="002124D4"/>
    <w:rsid w:val="0021291A"/>
    <w:rsid w:val="00212A38"/>
    <w:rsid w:val="002134E8"/>
    <w:rsid w:val="00213806"/>
    <w:rsid w:val="00214741"/>
    <w:rsid w:val="00214F2E"/>
    <w:rsid w:val="00215696"/>
    <w:rsid w:val="002159F0"/>
    <w:rsid w:val="00216A3B"/>
    <w:rsid w:val="0021717B"/>
    <w:rsid w:val="00220974"/>
    <w:rsid w:val="00221BB6"/>
    <w:rsid w:val="002227DC"/>
    <w:rsid w:val="0022444B"/>
    <w:rsid w:val="00224742"/>
    <w:rsid w:val="00224F8A"/>
    <w:rsid w:val="00226B79"/>
    <w:rsid w:val="002302BE"/>
    <w:rsid w:val="00230836"/>
    <w:rsid w:val="00230988"/>
    <w:rsid w:val="002311E6"/>
    <w:rsid w:val="0023121C"/>
    <w:rsid w:val="0023216B"/>
    <w:rsid w:val="0023267D"/>
    <w:rsid w:val="00233352"/>
    <w:rsid w:val="00234941"/>
    <w:rsid w:val="002351BC"/>
    <w:rsid w:val="00235216"/>
    <w:rsid w:val="002356A5"/>
    <w:rsid w:val="00235AE6"/>
    <w:rsid w:val="00236408"/>
    <w:rsid w:val="0023659B"/>
    <w:rsid w:val="00237842"/>
    <w:rsid w:val="00237B3E"/>
    <w:rsid w:val="00240156"/>
    <w:rsid w:val="002404D8"/>
    <w:rsid w:val="002407BD"/>
    <w:rsid w:val="0024132F"/>
    <w:rsid w:val="00241473"/>
    <w:rsid w:val="00241A20"/>
    <w:rsid w:val="00241CD1"/>
    <w:rsid w:val="00242EDF"/>
    <w:rsid w:val="0024349B"/>
    <w:rsid w:val="00243D3A"/>
    <w:rsid w:val="00244A40"/>
    <w:rsid w:val="00244E5A"/>
    <w:rsid w:val="00245FFA"/>
    <w:rsid w:val="002465C1"/>
    <w:rsid w:val="00246A70"/>
    <w:rsid w:val="00246D72"/>
    <w:rsid w:val="00246FA9"/>
    <w:rsid w:val="0025018C"/>
    <w:rsid w:val="00250D44"/>
    <w:rsid w:val="00251273"/>
    <w:rsid w:val="002523F3"/>
    <w:rsid w:val="00252640"/>
    <w:rsid w:val="0025293C"/>
    <w:rsid w:val="00252F91"/>
    <w:rsid w:val="00253292"/>
    <w:rsid w:val="00254756"/>
    <w:rsid w:val="002547C0"/>
    <w:rsid w:val="00256226"/>
    <w:rsid w:val="00256B06"/>
    <w:rsid w:val="00257345"/>
    <w:rsid w:val="002609B5"/>
    <w:rsid w:val="00261124"/>
    <w:rsid w:val="0026143F"/>
    <w:rsid w:val="0026149E"/>
    <w:rsid w:val="0026170C"/>
    <w:rsid w:val="00261FAE"/>
    <w:rsid w:val="00262843"/>
    <w:rsid w:val="002636F9"/>
    <w:rsid w:val="00263B16"/>
    <w:rsid w:val="00263ECC"/>
    <w:rsid w:val="00263EDB"/>
    <w:rsid w:val="0026446C"/>
    <w:rsid w:val="00264D19"/>
    <w:rsid w:val="00264F6D"/>
    <w:rsid w:val="00265598"/>
    <w:rsid w:val="00265F22"/>
    <w:rsid w:val="002664A7"/>
    <w:rsid w:val="0026728A"/>
    <w:rsid w:val="00267D51"/>
    <w:rsid w:val="00267DF3"/>
    <w:rsid w:val="002701E7"/>
    <w:rsid w:val="00270808"/>
    <w:rsid w:val="002708EC"/>
    <w:rsid w:val="00270BCE"/>
    <w:rsid w:val="00271371"/>
    <w:rsid w:val="002723D6"/>
    <w:rsid w:val="00273F32"/>
    <w:rsid w:val="002746E1"/>
    <w:rsid w:val="00274C6B"/>
    <w:rsid w:val="0027508E"/>
    <w:rsid w:val="002750ED"/>
    <w:rsid w:val="00275847"/>
    <w:rsid w:val="00276127"/>
    <w:rsid w:val="00276D75"/>
    <w:rsid w:val="00277057"/>
    <w:rsid w:val="00277493"/>
    <w:rsid w:val="00280BFC"/>
    <w:rsid w:val="00281CDB"/>
    <w:rsid w:val="00282380"/>
    <w:rsid w:val="00282D1B"/>
    <w:rsid w:val="00283280"/>
    <w:rsid w:val="00283382"/>
    <w:rsid w:val="00283BEF"/>
    <w:rsid w:val="00285B5A"/>
    <w:rsid w:val="00286189"/>
    <w:rsid w:val="002868C6"/>
    <w:rsid w:val="00286CAF"/>
    <w:rsid w:val="00287881"/>
    <w:rsid w:val="00287908"/>
    <w:rsid w:val="0028794C"/>
    <w:rsid w:val="00290104"/>
    <w:rsid w:val="00290264"/>
    <w:rsid w:val="002906D5"/>
    <w:rsid w:val="002920DA"/>
    <w:rsid w:val="00292BBF"/>
    <w:rsid w:val="00292E46"/>
    <w:rsid w:val="002949A1"/>
    <w:rsid w:val="00294AD8"/>
    <w:rsid w:val="00295CF5"/>
    <w:rsid w:val="00296CB9"/>
    <w:rsid w:val="00297B99"/>
    <w:rsid w:val="002A08B2"/>
    <w:rsid w:val="002A08FB"/>
    <w:rsid w:val="002A0AD3"/>
    <w:rsid w:val="002A0B0A"/>
    <w:rsid w:val="002A0BFE"/>
    <w:rsid w:val="002A0DDC"/>
    <w:rsid w:val="002A1726"/>
    <w:rsid w:val="002A1E86"/>
    <w:rsid w:val="002A21B9"/>
    <w:rsid w:val="002A2E54"/>
    <w:rsid w:val="002A305F"/>
    <w:rsid w:val="002A3166"/>
    <w:rsid w:val="002A464A"/>
    <w:rsid w:val="002A4AA5"/>
    <w:rsid w:val="002A4BD0"/>
    <w:rsid w:val="002A4F4C"/>
    <w:rsid w:val="002A6102"/>
    <w:rsid w:val="002A7135"/>
    <w:rsid w:val="002A738A"/>
    <w:rsid w:val="002B01B8"/>
    <w:rsid w:val="002B0C73"/>
    <w:rsid w:val="002B1AC9"/>
    <w:rsid w:val="002B3646"/>
    <w:rsid w:val="002B3D34"/>
    <w:rsid w:val="002B4632"/>
    <w:rsid w:val="002B4678"/>
    <w:rsid w:val="002B48BD"/>
    <w:rsid w:val="002B49CA"/>
    <w:rsid w:val="002B57CC"/>
    <w:rsid w:val="002B5B5D"/>
    <w:rsid w:val="002B617B"/>
    <w:rsid w:val="002B7245"/>
    <w:rsid w:val="002B7622"/>
    <w:rsid w:val="002B7682"/>
    <w:rsid w:val="002C130F"/>
    <w:rsid w:val="002C18EF"/>
    <w:rsid w:val="002C2A62"/>
    <w:rsid w:val="002C4088"/>
    <w:rsid w:val="002C4F2F"/>
    <w:rsid w:val="002C5513"/>
    <w:rsid w:val="002C5BED"/>
    <w:rsid w:val="002C790B"/>
    <w:rsid w:val="002C7972"/>
    <w:rsid w:val="002D0032"/>
    <w:rsid w:val="002D0ECF"/>
    <w:rsid w:val="002D1F24"/>
    <w:rsid w:val="002D2117"/>
    <w:rsid w:val="002D34F4"/>
    <w:rsid w:val="002D47F0"/>
    <w:rsid w:val="002D519D"/>
    <w:rsid w:val="002E0898"/>
    <w:rsid w:val="002E100D"/>
    <w:rsid w:val="002E18C5"/>
    <w:rsid w:val="002E1A8E"/>
    <w:rsid w:val="002E21ED"/>
    <w:rsid w:val="002E2250"/>
    <w:rsid w:val="002E2320"/>
    <w:rsid w:val="002E277E"/>
    <w:rsid w:val="002E301D"/>
    <w:rsid w:val="002E35EF"/>
    <w:rsid w:val="002E3CEE"/>
    <w:rsid w:val="002E4541"/>
    <w:rsid w:val="002E4BF5"/>
    <w:rsid w:val="002E5F07"/>
    <w:rsid w:val="002E636A"/>
    <w:rsid w:val="002E6673"/>
    <w:rsid w:val="002E6E1E"/>
    <w:rsid w:val="002E70C2"/>
    <w:rsid w:val="002E7219"/>
    <w:rsid w:val="002F028C"/>
    <w:rsid w:val="002F1419"/>
    <w:rsid w:val="002F1855"/>
    <w:rsid w:val="002F1AF2"/>
    <w:rsid w:val="002F20B2"/>
    <w:rsid w:val="002F392B"/>
    <w:rsid w:val="002F3991"/>
    <w:rsid w:val="002F440B"/>
    <w:rsid w:val="002F5247"/>
    <w:rsid w:val="002F6445"/>
    <w:rsid w:val="002F66A3"/>
    <w:rsid w:val="002F7AC1"/>
    <w:rsid w:val="002F7BAB"/>
    <w:rsid w:val="0030158A"/>
    <w:rsid w:val="00301C76"/>
    <w:rsid w:val="003023DC"/>
    <w:rsid w:val="003029B4"/>
    <w:rsid w:val="003039D8"/>
    <w:rsid w:val="00303E61"/>
    <w:rsid w:val="003040F3"/>
    <w:rsid w:val="00304C75"/>
    <w:rsid w:val="00305143"/>
    <w:rsid w:val="00305F5F"/>
    <w:rsid w:val="0030698E"/>
    <w:rsid w:val="0030720E"/>
    <w:rsid w:val="0030747D"/>
    <w:rsid w:val="00307C59"/>
    <w:rsid w:val="003102DD"/>
    <w:rsid w:val="0031084D"/>
    <w:rsid w:val="00310EB9"/>
    <w:rsid w:val="00310EFC"/>
    <w:rsid w:val="00311A2B"/>
    <w:rsid w:val="00313162"/>
    <w:rsid w:val="0031424E"/>
    <w:rsid w:val="00314310"/>
    <w:rsid w:val="003143EC"/>
    <w:rsid w:val="00314811"/>
    <w:rsid w:val="003149F1"/>
    <w:rsid w:val="00314F9C"/>
    <w:rsid w:val="00315B21"/>
    <w:rsid w:val="00315DA2"/>
    <w:rsid w:val="0031737C"/>
    <w:rsid w:val="00317E38"/>
    <w:rsid w:val="003200BC"/>
    <w:rsid w:val="00320AA9"/>
    <w:rsid w:val="00320AB0"/>
    <w:rsid w:val="00321F44"/>
    <w:rsid w:val="003224D3"/>
    <w:rsid w:val="003225B2"/>
    <w:rsid w:val="00322B0C"/>
    <w:rsid w:val="00322CF3"/>
    <w:rsid w:val="003234AF"/>
    <w:rsid w:val="00323DFA"/>
    <w:rsid w:val="00323FD0"/>
    <w:rsid w:val="003246BF"/>
    <w:rsid w:val="00324E8A"/>
    <w:rsid w:val="00325C49"/>
    <w:rsid w:val="0032661F"/>
    <w:rsid w:val="00326BDB"/>
    <w:rsid w:val="00330095"/>
    <w:rsid w:val="0033021C"/>
    <w:rsid w:val="0033025A"/>
    <w:rsid w:val="003306EC"/>
    <w:rsid w:val="00330E93"/>
    <w:rsid w:val="003314C1"/>
    <w:rsid w:val="00331CD3"/>
    <w:rsid w:val="00331E70"/>
    <w:rsid w:val="003327E0"/>
    <w:rsid w:val="0033283A"/>
    <w:rsid w:val="003338CF"/>
    <w:rsid w:val="00333E21"/>
    <w:rsid w:val="0033405B"/>
    <w:rsid w:val="00334117"/>
    <w:rsid w:val="00334C47"/>
    <w:rsid w:val="003360F6"/>
    <w:rsid w:val="0033692C"/>
    <w:rsid w:val="0033758C"/>
    <w:rsid w:val="0034026B"/>
    <w:rsid w:val="0034101D"/>
    <w:rsid w:val="00341D72"/>
    <w:rsid w:val="0034262D"/>
    <w:rsid w:val="00342EF1"/>
    <w:rsid w:val="00342FC9"/>
    <w:rsid w:val="0034374B"/>
    <w:rsid w:val="0034398C"/>
    <w:rsid w:val="00343B27"/>
    <w:rsid w:val="00344234"/>
    <w:rsid w:val="00347305"/>
    <w:rsid w:val="00351E9E"/>
    <w:rsid w:val="003520EB"/>
    <w:rsid w:val="00352619"/>
    <w:rsid w:val="00352B6D"/>
    <w:rsid w:val="0035333C"/>
    <w:rsid w:val="003541AA"/>
    <w:rsid w:val="00354BEF"/>
    <w:rsid w:val="003562B8"/>
    <w:rsid w:val="003565F8"/>
    <w:rsid w:val="003566C5"/>
    <w:rsid w:val="0035729A"/>
    <w:rsid w:val="00357314"/>
    <w:rsid w:val="003573E7"/>
    <w:rsid w:val="00357A2E"/>
    <w:rsid w:val="00360747"/>
    <w:rsid w:val="003616A2"/>
    <w:rsid w:val="0036202A"/>
    <w:rsid w:val="003627EF"/>
    <w:rsid w:val="00362BA3"/>
    <w:rsid w:val="00364410"/>
    <w:rsid w:val="00364537"/>
    <w:rsid w:val="00365CBC"/>
    <w:rsid w:val="00366161"/>
    <w:rsid w:val="00367A79"/>
    <w:rsid w:val="00370D65"/>
    <w:rsid w:val="00371B1C"/>
    <w:rsid w:val="00372360"/>
    <w:rsid w:val="003737D0"/>
    <w:rsid w:val="00373B08"/>
    <w:rsid w:val="00373B6E"/>
    <w:rsid w:val="00373EFB"/>
    <w:rsid w:val="00374AC0"/>
    <w:rsid w:val="00374DE2"/>
    <w:rsid w:val="00374DF5"/>
    <w:rsid w:val="00374EC8"/>
    <w:rsid w:val="00374EF8"/>
    <w:rsid w:val="003760B8"/>
    <w:rsid w:val="00376265"/>
    <w:rsid w:val="00376862"/>
    <w:rsid w:val="00377128"/>
    <w:rsid w:val="003776C0"/>
    <w:rsid w:val="003779C0"/>
    <w:rsid w:val="00377F06"/>
    <w:rsid w:val="00380196"/>
    <w:rsid w:val="003804B4"/>
    <w:rsid w:val="0038200A"/>
    <w:rsid w:val="00382A0D"/>
    <w:rsid w:val="00383500"/>
    <w:rsid w:val="003836F5"/>
    <w:rsid w:val="003847E1"/>
    <w:rsid w:val="00385CAA"/>
    <w:rsid w:val="00385F6C"/>
    <w:rsid w:val="00386D4B"/>
    <w:rsid w:val="0038738F"/>
    <w:rsid w:val="00387A89"/>
    <w:rsid w:val="00387EE6"/>
    <w:rsid w:val="00390EF0"/>
    <w:rsid w:val="003921C6"/>
    <w:rsid w:val="0039267F"/>
    <w:rsid w:val="00392917"/>
    <w:rsid w:val="00392B11"/>
    <w:rsid w:val="00393FB7"/>
    <w:rsid w:val="00394967"/>
    <w:rsid w:val="00394B8D"/>
    <w:rsid w:val="00395163"/>
    <w:rsid w:val="00397C67"/>
    <w:rsid w:val="00397D34"/>
    <w:rsid w:val="003A0514"/>
    <w:rsid w:val="003A05C2"/>
    <w:rsid w:val="003A063F"/>
    <w:rsid w:val="003A10BB"/>
    <w:rsid w:val="003A1706"/>
    <w:rsid w:val="003A17C9"/>
    <w:rsid w:val="003A1B30"/>
    <w:rsid w:val="003A24DA"/>
    <w:rsid w:val="003A2510"/>
    <w:rsid w:val="003A2A92"/>
    <w:rsid w:val="003A4977"/>
    <w:rsid w:val="003A4CF4"/>
    <w:rsid w:val="003A5017"/>
    <w:rsid w:val="003A52F4"/>
    <w:rsid w:val="003A5BCF"/>
    <w:rsid w:val="003B178E"/>
    <w:rsid w:val="003B1D23"/>
    <w:rsid w:val="003B2BA5"/>
    <w:rsid w:val="003B2BF3"/>
    <w:rsid w:val="003B3749"/>
    <w:rsid w:val="003B4D33"/>
    <w:rsid w:val="003B4D4A"/>
    <w:rsid w:val="003B51AF"/>
    <w:rsid w:val="003B558E"/>
    <w:rsid w:val="003B75F3"/>
    <w:rsid w:val="003B789E"/>
    <w:rsid w:val="003C00EC"/>
    <w:rsid w:val="003C09CC"/>
    <w:rsid w:val="003C0E03"/>
    <w:rsid w:val="003C137A"/>
    <w:rsid w:val="003C291E"/>
    <w:rsid w:val="003C3203"/>
    <w:rsid w:val="003C33A3"/>
    <w:rsid w:val="003C344B"/>
    <w:rsid w:val="003C3D2D"/>
    <w:rsid w:val="003C405F"/>
    <w:rsid w:val="003C4794"/>
    <w:rsid w:val="003C625D"/>
    <w:rsid w:val="003C67F4"/>
    <w:rsid w:val="003C6F5E"/>
    <w:rsid w:val="003C70B2"/>
    <w:rsid w:val="003C7C7C"/>
    <w:rsid w:val="003D0430"/>
    <w:rsid w:val="003D1890"/>
    <w:rsid w:val="003D2372"/>
    <w:rsid w:val="003D24BD"/>
    <w:rsid w:val="003D2AEC"/>
    <w:rsid w:val="003D3127"/>
    <w:rsid w:val="003D3E47"/>
    <w:rsid w:val="003D5B75"/>
    <w:rsid w:val="003D6A53"/>
    <w:rsid w:val="003D6CF5"/>
    <w:rsid w:val="003D7128"/>
    <w:rsid w:val="003D790A"/>
    <w:rsid w:val="003E0AFB"/>
    <w:rsid w:val="003E0D7F"/>
    <w:rsid w:val="003E1647"/>
    <w:rsid w:val="003E305D"/>
    <w:rsid w:val="003E381D"/>
    <w:rsid w:val="003E3888"/>
    <w:rsid w:val="003E3F63"/>
    <w:rsid w:val="003E47B9"/>
    <w:rsid w:val="003E54E9"/>
    <w:rsid w:val="003E5A1B"/>
    <w:rsid w:val="003E6208"/>
    <w:rsid w:val="003E6D7C"/>
    <w:rsid w:val="003E6F30"/>
    <w:rsid w:val="003F19A0"/>
    <w:rsid w:val="003F2A42"/>
    <w:rsid w:val="003F2C6D"/>
    <w:rsid w:val="003F302D"/>
    <w:rsid w:val="003F328A"/>
    <w:rsid w:val="003F3CAB"/>
    <w:rsid w:val="003F42AF"/>
    <w:rsid w:val="003F495E"/>
    <w:rsid w:val="003F5457"/>
    <w:rsid w:val="003F7440"/>
    <w:rsid w:val="003F7CF9"/>
    <w:rsid w:val="00401343"/>
    <w:rsid w:val="00401DFD"/>
    <w:rsid w:val="00402415"/>
    <w:rsid w:val="00402992"/>
    <w:rsid w:val="004042AF"/>
    <w:rsid w:val="0040549D"/>
    <w:rsid w:val="00405709"/>
    <w:rsid w:val="00406538"/>
    <w:rsid w:val="004068AB"/>
    <w:rsid w:val="00406AF5"/>
    <w:rsid w:val="00406BCA"/>
    <w:rsid w:val="00406D75"/>
    <w:rsid w:val="004070FC"/>
    <w:rsid w:val="00407E6F"/>
    <w:rsid w:val="00410E04"/>
    <w:rsid w:val="00410F80"/>
    <w:rsid w:val="00410FFF"/>
    <w:rsid w:val="0041161A"/>
    <w:rsid w:val="00411E89"/>
    <w:rsid w:val="004121E3"/>
    <w:rsid w:val="004124B4"/>
    <w:rsid w:val="004129DC"/>
    <w:rsid w:val="00413618"/>
    <w:rsid w:val="00414DB9"/>
    <w:rsid w:val="004153A8"/>
    <w:rsid w:val="004167FE"/>
    <w:rsid w:val="00417F33"/>
    <w:rsid w:val="0042028B"/>
    <w:rsid w:val="0042038C"/>
    <w:rsid w:val="00420978"/>
    <w:rsid w:val="00421CE7"/>
    <w:rsid w:val="004222DF"/>
    <w:rsid w:val="0042389B"/>
    <w:rsid w:val="004249AE"/>
    <w:rsid w:val="0042506C"/>
    <w:rsid w:val="004251B7"/>
    <w:rsid w:val="004257C8"/>
    <w:rsid w:val="00426340"/>
    <w:rsid w:val="004267B5"/>
    <w:rsid w:val="00427FE2"/>
    <w:rsid w:val="004303FA"/>
    <w:rsid w:val="00430713"/>
    <w:rsid w:val="00430C2F"/>
    <w:rsid w:val="0043121F"/>
    <w:rsid w:val="00431F51"/>
    <w:rsid w:val="0043240D"/>
    <w:rsid w:val="004328AD"/>
    <w:rsid w:val="004332A3"/>
    <w:rsid w:val="0043398C"/>
    <w:rsid w:val="00436589"/>
    <w:rsid w:val="00436760"/>
    <w:rsid w:val="00437540"/>
    <w:rsid w:val="0044017B"/>
    <w:rsid w:val="004410F8"/>
    <w:rsid w:val="0044165D"/>
    <w:rsid w:val="004421BC"/>
    <w:rsid w:val="004434E7"/>
    <w:rsid w:val="00443BAF"/>
    <w:rsid w:val="004440D2"/>
    <w:rsid w:val="00444443"/>
    <w:rsid w:val="00444E03"/>
    <w:rsid w:val="00444F0B"/>
    <w:rsid w:val="00445C70"/>
    <w:rsid w:val="00446193"/>
    <w:rsid w:val="00446B13"/>
    <w:rsid w:val="00447A34"/>
    <w:rsid w:val="00447CFD"/>
    <w:rsid w:val="0045026C"/>
    <w:rsid w:val="00451CFC"/>
    <w:rsid w:val="00452EA9"/>
    <w:rsid w:val="004535D0"/>
    <w:rsid w:val="00453C1A"/>
    <w:rsid w:val="004552A4"/>
    <w:rsid w:val="004552C4"/>
    <w:rsid w:val="00455F2A"/>
    <w:rsid w:val="00456BFC"/>
    <w:rsid w:val="00456CB3"/>
    <w:rsid w:val="00456D19"/>
    <w:rsid w:val="00456EE5"/>
    <w:rsid w:val="0045771D"/>
    <w:rsid w:val="00460025"/>
    <w:rsid w:val="004600AE"/>
    <w:rsid w:val="00460389"/>
    <w:rsid w:val="00460529"/>
    <w:rsid w:val="00460D26"/>
    <w:rsid w:val="00460F1B"/>
    <w:rsid w:val="0046132C"/>
    <w:rsid w:val="00461430"/>
    <w:rsid w:val="00461DBA"/>
    <w:rsid w:val="004632F6"/>
    <w:rsid w:val="00463FDE"/>
    <w:rsid w:val="0046453D"/>
    <w:rsid w:val="00464B96"/>
    <w:rsid w:val="00464C56"/>
    <w:rsid w:val="00465155"/>
    <w:rsid w:val="004653E6"/>
    <w:rsid w:val="00465F74"/>
    <w:rsid w:val="00466AD9"/>
    <w:rsid w:val="00467858"/>
    <w:rsid w:val="00472724"/>
    <w:rsid w:val="00472E4B"/>
    <w:rsid w:val="00473BC7"/>
    <w:rsid w:val="0047510D"/>
    <w:rsid w:val="00475184"/>
    <w:rsid w:val="00475299"/>
    <w:rsid w:val="004764E0"/>
    <w:rsid w:val="00477D29"/>
    <w:rsid w:val="0048015C"/>
    <w:rsid w:val="00481951"/>
    <w:rsid w:val="00481A6C"/>
    <w:rsid w:val="0048325D"/>
    <w:rsid w:val="00483F29"/>
    <w:rsid w:val="00484573"/>
    <w:rsid w:val="00484BB5"/>
    <w:rsid w:val="00484CEE"/>
    <w:rsid w:val="00485500"/>
    <w:rsid w:val="00485650"/>
    <w:rsid w:val="004861C8"/>
    <w:rsid w:val="00487D45"/>
    <w:rsid w:val="004908C2"/>
    <w:rsid w:val="00490FAC"/>
    <w:rsid w:val="004918FB"/>
    <w:rsid w:val="00491A5C"/>
    <w:rsid w:val="00492F1A"/>
    <w:rsid w:val="00493F46"/>
    <w:rsid w:val="004943D6"/>
    <w:rsid w:val="00494A95"/>
    <w:rsid w:val="00494DB3"/>
    <w:rsid w:val="004956B0"/>
    <w:rsid w:val="0049738B"/>
    <w:rsid w:val="004A01BF"/>
    <w:rsid w:val="004A0DEF"/>
    <w:rsid w:val="004A1364"/>
    <w:rsid w:val="004A1E23"/>
    <w:rsid w:val="004A2379"/>
    <w:rsid w:val="004A2768"/>
    <w:rsid w:val="004A33A4"/>
    <w:rsid w:val="004A35DF"/>
    <w:rsid w:val="004A3FDB"/>
    <w:rsid w:val="004A40B1"/>
    <w:rsid w:val="004A48A3"/>
    <w:rsid w:val="004A57F9"/>
    <w:rsid w:val="004A5CEF"/>
    <w:rsid w:val="004A6B68"/>
    <w:rsid w:val="004A7C70"/>
    <w:rsid w:val="004A7D92"/>
    <w:rsid w:val="004A7E57"/>
    <w:rsid w:val="004B05E3"/>
    <w:rsid w:val="004B0B4D"/>
    <w:rsid w:val="004B0C71"/>
    <w:rsid w:val="004B1911"/>
    <w:rsid w:val="004B1AD2"/>
    <w:rsid w:val="004B1F24"/>
    <w:rsid w:val="004B2E61"/>
    <w:rsid w:val="004B33DD"/>
    <w:rsid w:val="004B3E76"/>
    <w:rsid w:val="004B4852"/>
    <w:rsid w:val="004B5531"/>
    <w:rsid w:val="004B56E2"/>
    <w:rsid w:val="004B7714"/>
    <w:rsid w:val="004B7974"/>
    <w:rsid w:val="004C1D65"/>
    <w:rsid w:val="004C1D9E"/>
    <w:rsid w:val="004C4622"/>
    <w:rsid w:val="004C4EBD"/>
    <w:rsid w:val="004C5C30"/>
    <w:rsid w:val="004C5DA2"/>
    <w:rsid w:val="004C5F0A"/>
    <w:rsid w:val="004C61B7"/>
    <w:rsid w:val="004C67D4"/>
    <w:rsid w:val="004C6907"/>
    <w:rsid w:val="004C6E98"/>
    <w:rsid w:val="004C7815"/>
    <w:rsid w:val="004D05D1"/>
    <w:rsid w:val="004D0F5D"/>
    <w:rsid w:val="004D114F"/>
    <w:rsid w:val="004D16FF"/>
    <w:rsid w:val="004D2346"/>
    <w:rsid w:val="004D2457"/>
    <w:rsid w:val="004D2A97"/>
    <w:rsid w:val="004D34F6"/>
    <w:rsid w:val="004D4399"/>
    <w:rsid w:val="004D59AD"/>
    <w:rsid w:val="004D6497"/>
    <w:rsid w:val="004D6A19"/>
    <w:rsid w:val="004E03B2"/>
    <w:rsid w:val="004E1757"/>
    <w:rsid w:val="004E1795"/>
    <w:rsid w:val="004E1C4C"/>
    <w:rsid w:val="004E218E"/>
    <w:rsid w:val="004E396F"/>
    <w:rsid w:val="004E59E1"/>
    <w:rsid w:val="004E5E92"/>
    <w:rsid w:val="004E6BD1"/>
    <w:rsid w:val="004E6DD4"/>
    <w:rsid w:val="004E6E18"/>
    <w:rsid w:val="004E7BF6"/>
    <w:rsid w:val="004F00A8"/>
    <w:rsid w:val="004F1075"/>
    <w:rsid w:val="004F1BAC"/>
    <w:rsid w:val="004F1F8A"/>
    <w:rsid w:val="004F2870"/>
    <w:rsid w:val="004F2E1D"/>
    <w:rsid w:val="004F3371"/>
    <w:rsid w:val="004F3916"/>
    <w:rsid w:val="004F39E0"/>
    <w:rsid w:val="004F4621"/>
    <w:rsid w:val="004F48E1"/>
    <w:rsid w:val="004F4D2B"/>
    <w:rsid w:val="004F5ACD"/>
    <w:rsid w:val="004F6139"/>
    <w:rsid w:val="004F6B2E"/>
    <w:rsid w:val="004F6C65"/>
    <w:rsid w:val="004F7004"/>
    <w:rsid w:val="004F7A50"/>
    <w:rsid w:val="005001EF"/>
    <w:rsid w:val="0050044D"/>
    <w:rsid w:val="00501C01"/>
    <w:rsid w:val="00502A2C"/>
    <w:rsid w:val="00502E8B"/>
    <w:rsid w:val="0050399C"/>
    <w:rsid w:val="00503A38"/>
    <w:rsid w:val="00504AF9"/>
    <w:rsid w:val="00504E3A"/>
    <w:rsid w:val="005060A4"/>
    <w:rsid w:val="00506458"/>
    <w:rsid w:val="005078D9"/>
    <w:rsid w:val="0051174E"/>
    <w:rsid w:val="0051287E"/>
    <w:rsid w:val="00512A99"/>
    <w:rsid w:val="00512CDB"/>
    <w:rsid w:val="00513F76"/>
    <w:rsid w:val="00514470"/>
    <w:rsid w:val="0051537D"/>
    <w:rsid w:val="005154A3"/>
    <w:rsid w:val="00516274"/>
    <w:rsid w:val="0051643A"/>
    <w:rsid w:val="00516AA7"/>
    <w:rsid w:val="0051762A"/>
    <w:rsid w:val="005205B2"/>
    <w:rsid w:val="00520D77"/>
    <w:rsid w:val="005212E3"/>
    <w:rsid w:val="005218BC"/>
    <w:rsid w:val="005218E3"/>
    <w:rsid w:val="005218ED"/>
    <w:rsid w:val="00521C34"/>
    <w:rsid w:val="005224CD"/>
    <w:rsid w:val="00523135"/>
    <w:rsid w:val="00523D1E"/>
    <w:rsid w:val="005245AF"/>
    <w:rsid w:val="00524BB6"/>
    <w:rsid w:val="00525360"/>
    <w:rsid w:val="005256A1"/>
    <w:rsid w:val="00526106"/>
    <w:rsid w:val="0052698D"/>
    <w:rsid w:val="0052748C"/>
    <w:rsid w:val="005274B7"/>
    <w:rsid w:val="00527C3E"/>
    <w:rsid w:val="00527D6B"/>
    <w:rsid w:val="005301B7"/>
    <w:rsid w:val="00530F94"/>
    <w:rsid w:val="005316E0"/>
    <w:rsid w:val="0053341C"/>
    <w:rsid w:val="005339FB"/>
    <w:rsid w:val="00533F44"/>
    <w:rsid w:val="0053445A"/>
    <w:rsid w:val="0053464E"/>
    <w:rsid w:val="00536739"/>
    <w:rsid w:val="005371DD"/>
    <w:rsid w:val="00537870"/>
    <w:rsid w:val="00537DB5"/>
    <w:rsid w:val="00537E9A"/>
    <w:rsid w:val="00541E37"/>
    <w:rsid w:val="00541F25"/>
    <w:rsid w:val="005427C3"/>
    <w:rsid w:val="00542BB8"/>
    <w:rsid w:val="00543277"/>
    <w:rsid w:val="00543472"/>
    <w:rsid w:val="00543810"/>
    <w:rsid w:val="00543BA7"/>
    <w:rsid w:val="00546102"/>
    <w:rsid w:val="0054623E"/>
    <w:rsid w:val="005464D8"/>
    <w:rsid w:val="00546C94"/>
    <w:rsid w:val="00546DE1"/>
    <w:rsid w:val="0054772F"/>
    <w:rsid w:val="00551633"/>
    <w:rsid w:val="005539F8"/>
    <w:rsid w:val="005541F9"/>
    <w:rsid w:val="005543C2"/>
    <w:rsid w:val="00554FBE"/>
    <w:rsid w:val="00555B0F"/>
    <w:rsid w:val="00556112"/>
    <w:rsid w:val="00556CBE"/>
    <w:rsid w:val="00556FBC"/>
    <w:rsid w:val="0056007C"/>
    <w:rsid w:val="005608D9"/>
    <w:rsid w:val="00560FAA"/>
    <w:rsid w:val="005610A1"/>
    <w:rsid w:val="0056128B"/>
    <w:rsid w:val="0056275C"/>
    <w:rsid w:val="005653B5"/>
    <w:rsid w:val="00565768"/>
    <w:rsid w:val="00566A97"/>
    <w:rsid w:val="00566C67"/>
    <w:rsid w:val="0056744D"/>
    <w:rsid w:val="005675C4"/>
    <w:rsid w:val="0056767A"/>
    <w:rsid w:val="00570EBA"/>
    <w:rsid w:val="00570F83"/>
    <w:rsid w:val="00571CC9"/>
    <w:rsid w:val="00571DE3"/>
    <w:rsid w:val="005727B7"/>
    <w:rsid w:val="00572925"/>
    <w:rsid w:val="00573CA5"/>
    <w:rsid w:val="0057431D"/>
    <w:rsid w:val="00574BF5"/>
    <w:rsid w:val="00574C74"/>
    <w:rsid w:val="0057514E"/>
    <w:rsid w:val="0057648C"/>
    <w:rsid w:val="00577F8E"/>
    <w:rsid w:val="005805C9"/>
    <w:rsid w:val="00580FFA"/>
    <w:rsid w:val="0058243B"/>
    <w:rsid w:val="00583993"/>
    <w:rsid w:val="005839E1"/>
    <w:rsid w:val="005842F5"/>
    <w:rsid w:val="00585B54"/>
    <w:rsid w:val="00585BE9"/>
    <w:rsid w:val="00585E85"/>
    <w:rsid w:val="005868DB"/>
    <w:rsid w:val="00586D6D"/>
    <w:rsid w:val="0059096D"/>
    <w:rsid w:val="00590F2C"/>
    <w:rsid w:val="0059154B"/>
    <w:rsid w:val="005915D4"/>
    <w:rsid w:val="005927BA"/>
    <w:rsid w:val="005940F4"/>
    <w:rsid w:val="00594759"/>
    <w:rsid w:val="00595220"/>
    <w:rsid w:val="005958BB"/>
    <w:rsid w:val="005971A5"/>
    <w:rsid w:val="00597B23"/>
    <w:rsid w:val="005A05D8"/>
    <w:rsid w:val="005A17C7"/>
    <w:rsid w:val="005A1C58"/>
    <w:rsid w:val="005A3311"/>
    <w:rsid w:val="005A3994"/>
    <w:rsid w:val="005A45FC"/>
    <w:rsid w:val="005A4805"/>
    <w:rsid w:val="005A4EFD"/>
    <w:rsid w:val="005A55CA"/>
    <w:rsid w:val="005A631B"/>
    <w:rsid w:val="005A650C"/>
    <w:rsid w:val="005A6B61"/>
    <w:rsid w:val="005A7AFD"/>
    <w:rsid w:val="005A7E33"/>
    <w:rsid w:val="005B0077"/>
    <w:rsid w:val="005B08AA"/>
    <w:rsid w:val="005B180B"/>
    <w:rsid w:val="005B1BD2"/>
    <w:rsid w:val="005B2284"/>
    <w:rsid w:val="005B293D"/>
    <w:rsid w:val="005B326C"/>
    <w:rsid w:val="005B343B"/>
    <w:rsid w:val="005B4AE8"/>
    <w:rsid w:val="005B4C9C"/>
    <w:rsid w:val="005B4DA1"/>
    <w:rsid w:val="005B5397"/>
    <w:rsid w:val="005B7540"/>
    <w:rsid w:val="005C01FA"/>
    <w:rsid w:val="005C0B2D"/>
    <w:rsid w:val="005C0CE9"/>
    <w:rsid w:val="005C0D68"/>
    <w:rsid w:val="005C13DE"/>
    <w:rsid w:val="005C1DAF"/>
    <w:rsid w:val="005C22AA"/>
    <w:rsid w:val="005C22CF"/>
    <w:rsid w:val="005C2EE5"/>
    <w:rsid w:val="005C35E6"/>
    <w:rsid w:val="005C4216"/>
    <w:rsid w:val="005C4659"/>
    <w:rsid w:val="005C4A94"/>
    <w:rsid w:val="005C4C4A"/>
    <w:rsid w:val="005C54BB"/>
    <w:rsid w:val="005C566D"/>
    <w:rsid w:val="005C56FE"/>
    <w:rsid w:val="005C696F"/>
    <w:rsid w:val="005C7182"/>
    <w:rsid w:val="005C721A"/>
    <w:rsid w:val="005C72FB"/>
    <w:rsid w:val="005C7367"/>
    <w:rsid w:val="005D0BD1"/>
    <w:rsid w:val="005D1002"/>
    <w:rsid w:val="005D161E"/>
    <w:rsid w:val="005D164F"/>
    <w:rsid w:val="005D1B93"/>
    <w:rsid w:val="005D1D69"/>
    <w:rsid w:val="005D3DF4"/>
    <w:rsid w:val="005D495B"/>
    <w:rsid w:val="005D4C20"/>
    <w:rsid w:val="005D4C3E"/>
    <w:rsid w:val="005D4F78"/>
    <w:rsid w:val="005D581F"/>
    <w:rsid w:val="005D5DD2"/>
    <w:rsid w:val="005D6249"/>
    <w:rsid w:val="005D7031"/>
    <w:rsid w:val="005D707C"/>
    <w:rsid w:val="005D7539"/>
    <w:rsid w:val="005D770B"/>
    <w:rsid w:val="005D77A0"/>
    <w:rsid w:val="005D7824"/>
    <w:rsid w:val="005D7E7A"/>
    <w:rsid w:val="005E0538"/>
    <w:rsid w:val="005E10BE"/>
    <w:rsid w:val="005E1593"/>
    <w:rsid w:val="005E2426"/>
    <w:rsid w:val="005E2C62"/>
    <w:rsid w:val="005E2F66"/>
    <w:rsid w:val="005E42FC"/>
    <w:rsid w:val="005E4ED9"/>
    <w:rsid w:val="005E4F20"/>
    <w:rsid w:val="005E5306"/>
    <w:rsid w:val="005E5316"/>
    <w:rsid w:val="005E6677"/>
    <w:rsid w:val="005E776D"/>
    <w:rsid w:val="005E7BE6"/>
    <w:rsid w:val="005E7D9A"/>
    <w:rsid w:val="005E7E3F"/>
    <w:rsid w:val="005F00B8"/>
    <w:rsid w:val="005F042B"/>
    <w:rsid w:val="005F0946"/>
    <w:rsid w:val="005F09DB"/>
    <w:rsid w:val="005F23A9"/>
    <w:rsid w:val="005F2975"/>
    <w:rsid w:val="005F2D71"/>
    <w:rsid w:val="005F33C1"/>
    <w:rsid w:val="005F3E2D"/>
    <w:rsid w:val="005F48EB"/>
    <w:rsid w:val="005F4F3C"/>
    <w:rsid w:val="005F59E1"/>
    <w:rsid w:val="005F5A63"/>
    <w:rsid w:val="005F5EAD"/>
    <w:rsid w:val="005F635E"/>
    <w:rsid w:val="005F662E"/>
    <w:rsid w:val="005F71DE"/>
    <w:rsid w:val="005F7AAB"/>
    <w:rsid w:val="005F7DD6"/>
    <w:rsid w:val="006003A8"/>
    <w:rsid w:val="00600571"/>
    <w:rsid w:val="00600634"/>
    <w:rsid w:val="00600900"/>
    <w:rsid w:val="00600D4E"/>
    <w:rsid w:val="00601B4A"/>
    <w:rsid w:val="00601F71"/>
    <w:rsid w:val="006048C9"/>
    <w:rsid w:val="0060517E"/>
    <w:rsid w:val="00605381"/>
    <w:rsid w:val="0060564C"/>
    <w:rsid w:val="006056C9"/>
    <w:rsid w:val="00605BE6"/>
    <w:rsid w:val="0060613E"/>
    <w:rsid w:val="00607B20"/>
    <w:rsid w:val="006101C6"/>
    <w:rsid w:val="00611148"/>
    <w:rsid w:val="00612AFE"/>
    <w:rsid w:val="00612E18"/>
    <w:rsid w:val="006131A8"/>
    <w:rsid w:val="0061402B"/>
    <w:rsid w:val="0061512B"/>
    <w:rsid w:val="006153D7"/>
    <w:rsid w:val="00615B80"/>
    <w:rsid w:val="00620708"/>
    <w:rsid w:val="00620713"/>
    <w:rsid w:val="00620A6E"/>
    <w:rsid w:val="006224AF"/>
    <w:rsid w:val="00622A75"/>
    <w:rsid w:val="00622AE9"/>
    <w:rsid w:val="00623378"/>
    <w:rsid w:val="006235F2"/>
    <w:rsid w:val="00624110"/>
    <w:rsid w:val="006241A2"/>
    <w:rsid w:val="00624ED0"/>
    <w:rsid w:val="0062688A"/>
    <w:rsid w:val="006277B7"/>
    <w:rsid w:val="00627B8C"/>
    <w:rsid w:val="00630A53"/>
    <w:rsid w:val="00631675"/>
    <w:rsid w:val="00631C0C"/>
    <w:rsid w:val="00632EB2"/>
    <w:rsid w:val="00633CC8"/>
    <w:rsid w:val="00633E3F"/>
    <w:rsid w:val="006348EC"/>
    <w:rsid w:val="00634DE2"/>
    <w:rsid w:val="0063697F"/>
    <w:rsid w:val="00636BD1"/>
    <w:rsid w:val="00637774"/>
    <w:rsid w:val="00640170"/>
    <w:rsid w:val="00640C79"/>
    <w:rsid w:val="00641757"/>
    <w:rsid w:val="00642044"/>
    <w:rsid w:val="00642E83"/>
    <w:rsid w:val="006431E6"/>
    <w:rsid w:val="00643560"/>
    <w:rsid w:val="006448AC"/>
    <w:rsid w:val="00644981"/>
    <w:rsid w:val="0064543D"/>
    <w:rsid w:val="00645E18"/>
    <w:rsid w:val="006471E2"/>
    <w:rsid w:val="00647ABA"/>
    <w:rsid w:val="006506E3"/>
    <w:rsid w:val="00651B70"/>
    <w:rsid w:val="00652A0E"/>
    <w:rsid w:val="006530BB"/>
    <w:rsid w:val="00653E7B"/>
    <w:rsid w:val="00653F13"/>
    <w:rsid w:val="00653F3E"/>
    <w:rsid w:val="006542CB"/>
    <w:rsid w:val="0065462D"/>
    <w:rsid w:val="00656A2A"/>
    <w:rsid w:val="00656C57"/>
    <w:rsid w:val="006577A9"/>
    <w:rsid w:val="00660158"/>
    <w:rsid w:val="006603F6"/>
    <w:rsid w:val="00660492"/>
    <w:rsid w:val="006605F7"/>
    <w:rsid w:val="006621E5"/>
    <w:rsid w:val="00663CAA"/>
    <w:rsid w:val="00663CF1"/>
    <w:rsid w:val="00663D5A"/>
    <w:rsid w:val="00663EA7"/>
    <w:rsid w:val="006643AD"/>
    <w:rsid w:val="006643F8"/>
    <w:rsid w:val="0066448A"/>
    <w:rsid w:val="00664864"/>
    <w:rsid w:val="006649EF"/>
    <w:rsid w:val="00666258"/>
    <w:rsid w:val="00666DDD"/>
    <w:rsid w:val="00667461"/>
    <w:rsid w:val="0067012E"/>
    <w:rsid w:val="006702F9"/>
    <w:rsid w:val="006705A6"/>
    <w:rsid w:val="00670C3A"/>
    <w:rsid w:val="00671296"/>
    <w:rsid w:val="006716AC"/>
    <w:rsid w:val="00671E7A"/>
    <w:rsid w:val="0067278E"/>
    <w:rsid w:val="00672DCA"/>
    <w:rsid w:val="006733DE"/>
    <w:rsid w:val="00673AAE"/>
    <w:rsid w:val="00674957"/>
    <w:rsid w:val="00674EF2"/>
    <w:rsid w:val="006752C8"/>
    <w:rsid w:val="0067595B"/>
    <w:rsid w:val="00676138"/>
    <w:rsid w:val="00676BEC"/>
    <w:rsid w:val="00677362"/>
    <w:rsid w:val="00677484"/>
    <w:rsid w:val="006800CB"/>
    <w:rsid w:val="0068047E"/>
    <w:rsid w:val="0068196E"/>
    <w:rsid w:val="00682BEE"/>
    <w:rsid w:val="00682CA6"/>
    <w:rsid w:val="00682CB8"/>
    <w:rsid w:val="00683082"/>
    <w:rsid w:val="006830D6"/>
    <w:rsid w:val="0068334F"/>
    <w:rsid w:val="00683482"/>
    <w:rsid w:val="00683F76"/>
    <w:rsid w:val="00684F63"/>
    <w:rsid w:val="006850DF"/>
    <w:rsid w:val="00685502"/>
    <w:rsid w:val="00686048"/>
    <w:rsid w:val="0068699D"/>
    <w:rsid w:val="00686A49"/>
    <w:rsid w:val="00686CA8"/>
    <w:rsid w:val="00686DFE"/>
    <w:rsid w:val="00686F71"/>
    <w:rsid w:val="0068716A"/>
    <w:rsid w:val="006871A2"/>
    <w:rsid w:val="00687F4C"/>
    <w:rsid w:val="006906D3"/>
    <w:rsid w:val="00691E26"/>
    <w:rsid w:val="00692353"/>
    <w:rsid w:val="00692887"/>
    <w:rsid w:val="00693207"/>
    <w:rsid w:val="00693459"/>
    <w:rsid w:val="00693EFE"/>
    <w:rsid w:val="006941CD"/>
    <w:rsid w:val="0069426E"/>
    <w:rsid w:val="006946D9"/>
    <w:rsid w:val="006947EE"/>
    <w:rsid w:val="00694AB2"/>
    <w:rsid w:val="006951C9"/>
    <w:rsid w:val="006956CD"/>
    <w:rsid w:val="00695B5B"/>
    <w:rsid w:val="00695DAA"/>
    <w:rsid w:val="0069740D"/>
    <w:rsid w:val="00697855"/>
    <w:rsid w:val="006A02A6"/>
    <w:rsid w:val="006A0A40"/>
    <w:rsid w:val="006A2CC0"/>
    <w:rsid w:val="006A430A"/>
    <w:rsid w:val="006A48E9"/>
    <w:rsid w:val="006A4B5E"/>
    <w:rsid w:val="006A53DB"/>
    <w:rsid w:val="006A5453"/>
    <w:rsid w:val="006A5B2C"/>
    <w:rsid w:val="006A67A3"/>
    <w:rsid w:val="006A6CC6"/>
    <w:rsid w:val="006A7189"/>
    <w:rsid w:val="006A7358"/>
    <w:rsid w:val="006A79A5"/>
    <w:rsid w:val="006B0402"/>
    <w:rsid w:val="006B0F7D"/>
    <w:rsid w:val="006B129E"/>
    <w:rsid w:val="006B1A06"/>
    <w:rsid w:val="006B1E8F"/>
    <w:rsid w:val="006B35D9"/>
    <w:rsid w:val="006B36E2"/>
    <w:rsid w:val="006B411C"/>
    <w:rsid w:val="006B4544"/>
    <w:rsid w:val="006B4AEB"/>
    <w:rsid w:val="006B5E72"/>
    <w:rsid w:val="006B7935"/>
    <w:rsid w:val="006B7B2A"/>
    <w:rsid w:val="006B7B6E"/>
    <w:rsid w:val="006C00D4"/>
    <w:rsid w:val="006C00FE"/>
    <w:rsid w:val="006C0D61"/>
    <w:rsid w:val="006C23DA"/>
    <w:rsid w:val="006C317C"/>
    <w:rsid w:val="006C373E"/>
    <w:rsid w:val="006C3FC4"/>
    <w:rsid w:val="006C434A"/>
    <w:rsid w:val="006C5445"/>
    <w:rsid w:val="006C550F"/>
    <w:rsid w:val="006C6053"/>
    <w:rsid w:val="006D0895"/>
    <w:rsid w:val="006D0C7D"/>
    <w:rsid w:val="006D142F"/>
    <w:rsid w:val="006D1A85"/>
    <w:rsid w:val="006D23DC"/>
    <w:rsid w:val="006D3074"/>
    <w:rsid w:val="006D3535"/>
    <w:rsid w:val="006D3820"/>
    <w:rsid w:val="006D7203"/>
    <w:rsid w:val="006D7322"/>
    <w:rsid w:val="006D7FEA"/>
    <w:rsid w:val="006E01B3"/>
    <w:rsid w:val="006E02A3"/>
    <w:rsid w:val="006E0421"/>
    <w:rsid w:val="006E0793"/>
    <w:rsid w:val="006E094E"/>
    <w:rsid w:val="006E0B79"/>
    <w:rsid w:val="006E16C1"/>
    <w:rsid w:val="006E21B5"/>
    <w:rsid w:val="006E221C"/>
    <w:rsid w:val="006E2513"/>
    <w:rsid w:val="006E26AF"/>
    <w:rsid w:val="006E2B6F"/>
    <w:rsid w:val="006E352C"/>
    <w:rsid w:val="006E370A"/>
    <w:rsid w:val="006E3F1A"/>
    <w:rsid w:val="006E4370"/>
    <w:rsid w:val="006E497B"/>
    <w:rsid w:val="006E52BB"/>
    <w:rsid w:val="006E5E7E"/>
    <w:rsid w:val="006E5E84"/>
    <w:rsid w:val="006E709B"/>
    <w:rsid w:val="006E77AA"/>
    <w:rsid w:val="006E7AC4"/>
    <w:rsid w:val="006F07D3"/>
    <w:rsid w:val="006F161D"/>
    <w:rsid w:val="006F1E16"/>
    <w:rsid w:val="006F2A7C"/>
    <w:rsid w:val="006F2D4E"/>
    <w:rsid w:val="006F2E27"/>
    <w:rsid w:val="006F2F7C"/>
    <w:rsid w:val="006F3710"/>
    <w:rsid w:val="006F393D"/>
    <w:rsid w:val="006F4152"/>
    <w:rsid w:val="006F49CE"/>
    <w:rsid w:val="006F4AEA"/>
    <w:rsid w:val="006F54AD"/>
    <w:rsid w:val="006F63A4"/>
    <w:rsid w:val="006F6B8F"/>
    <w:rsid w:val="006F6E53"/>
    <w:rsid w:val="006F7D8C"/>
    <w:rsid w:val="006F7E49"/>
    <w:rsid w:val="0070101D"/>
    <w:rsid w:val="00703448"/>
    <w:rsid w:val="0070381F"/>
    <w:rsid w:val="0070421E"/>
    <w:rsid w:val="00704AC6"/>
    <w:rsid w:val="007069F6"/>
    <w:rsid w:val="00706FB0"/>
    <w:rsid w:val="007070F7"/>
    <w:rsid w:val="0071072D"/>
    <w:rsid w:val="00710EC6"/>
    <w:rsid w:val="007116D0"/>
    <w:rsid w:val="00712651"/>
    <w:rsid w:val="0071337F"/>
    <w:rsid w:val="00713D6C"/>
    <w:rsid w:val="0071490C"/>
    <w:rsid w:val="00714B86"/>
    <w:rsid w:val="00714BB9"/>
    <w:rsid w:val="00715B11"/>
    <w:rsid w:val="00715B98"/>
    <w:rsid w:val="00715EA4"/>
    <w:rsid w:val="0071631C"/>
    <w:rsid w:val="0071784E"/>
    <w:rsid w:val="00717C79"/>
    <w:rsid w:val="0072065C"/>
    <w:rsid w:val="007219BC"/>
    <w:rsid w:val="00722F58"/>
    <w:rsid w:val="0072320A"/>
    <w:rsid w:val="0072321D"/>
    <w:rsid w:val="0072394D"/>
    <w:rsid w:val="00723D48"/>
    <w:rsid w:val="007240D3"/>
    <w:rsid w:val="007252C0"/>
    <w:rsid w:val="00725EF6"/>
    <w:rsid w:val="00726A77"/>
    <w:rsid w:val="007275BD"/>
    <w:rsid w:val="0073015B"/>
    <w:rsid w:val="007303FC"/>
    <w:rsid w:val="00730D1F"/>
    <w:rsid w:val="00731532"/>
    <w:rsid w:val="00731E82"/>
    <w:rsid w:val="0073223A"/>
    <w:rsid w:val="007328C1"/>
    <w:rsid w:val="00732C71"/>
    <w:rsid w:val="007336FD"/>
    <w:rsid w:val="007337D7"/>
    <w:rsid w:val="00734D4F"/>
    <w:rsid w:val="00735699"/>
    <w:rsid w:val="00735764"/>
    <w:rsid w:val="00735E59"/>
    <w:rsid w:val="0073656C"/>
    <w:rsid w:val="00736896"/>
    <w:rsid w:val="007369FB"/>
    <w:rsid w:val="00736BFE"/>
    <w:rsid w:val="00737292"/>
    <w:rsid w:val="00737632"/>
    <w:rsid w:val="007378B2"/>
    <w:rsid w:val="00737EC1"/>
    <w:rsid w:val="00740A19"/>
    <w:rsid w:val="00740C86"/>
    <w:rsid w:val="00741152"/>
    <w:rsid w:val="00741B34"/>
    <w:rsid w:val="00742192"/>
    <w:rsid w:val="00742E64"/>
    <w:rsid w:val="0074350A"/>
    <w:rsid w:val="00743742"/>
    <w:rsid w:val="00744046"/>
    <w:rsid w:val="007440A6"/>
    <w:rsid w:val="00744196"/>
    <w:rsid w:val="00744785"/>
    <w:rsid w:val="00744F75"/>
    <w:rsid w:val="00745016"/>
    <w:rsid w:val="00746499"/>
    <w:rsid w:val="00750118"/>
    <w:rsid w:val="007509F3"/>
    <w:rsid w:val="007512BA"/>
    <w:rsid w:val="00751C56"/>
    <w:rsid w:val="00751EA7"/>
    <w:rsid w:val="00752B11"/>
    <w:rsid w:val="00753494"/>
    <w:rsid w:val="0075391F"/>
    <w:rsid w:val="00753A8B"/>
    <w:rsid w:val="00754742"/>
    <w:rsid w:val="00754756"/>
    <w:rsid w:val="00754D7E"/>
    <w:rsid w:val="00755757"/>
    <w:rsid w:val="00757055"/>
    <w:rsid w:val="007600A2"/>
    <w:rsid w:val="00760694"/>
    <w:rsid w:val="0076115D"/>
    <w:rsid w:val="00761253"/>
    <w:rsid w:val="007613AB"/>
    <w:rsid w:val="0076153B"/>
    <w:rsid w:val="007618A0"/>
    <w:rsid w:val="00761DDD"/>
    <w:rsid w:val="00762342"/>
    <w:rsid w:val="007625C3"/>
    <w:rsid w:val="00762CF5"/>
    <w:rsid w:val="00763153"/>
    <w:rsid w:val="00765BE0"/>
    <w:rsid w:val="00765C82"/>
    <w:rsid w:val="00766F1C"/>
    <w:rsid w:val="00767263"/>
    <w:rsid w:val="00767E09"/>
    <w:rsid w:val="00770E1B"/>
    <w:rsid w:val="00772D62"/>
    <w:rsid w:val="00773040"/>
    <w:rsid w:val="007732AA"/>
    <w:rsid w:val="00775334"/>
    <w:rsid w:val="007757A9"/>
    <w:rsid w:val="00776954"/>
    <w:rsid w:val="00777633"/>
    <w:rsid w:val="00780698"/>
    <w:rsid w:val="00780C37"/>
    <w:rsid w:val="007810A2"/>
    <w:rsid w:val="00781288"/>
    <w:rsid w:val="007819B2"/>
    <w:rsid w:val="00783E1B"/>
    <w:rsid w:val="00784434"/>
    <w:rsid w:val="00784ABA"/>
    <w:rsid w:val="00785607"/>
    <w:rsid w:val="00785FE1"/>
    <w:rsid w:val="00786FCE"/>
    <w:rsid w:val="007906A4"/>
    <w:rsid w:val="00791EFF"/>
    <w:rsid w:val="007922DE"/>
    <w:rsid w:val="0079262E"/>
    <w:rsid w:val="0079286C"/>
    <w:rsid w:val="007930FE"/>
    <w:rsid w:val="007938B8"/>
    <w:rsid w:val="00793958"/>
    <w:rsid w:val="00793DE3"/>
    <w:rsid w:val="00793DF1"/>
    <w:rsid w:val="00794A76"/>
    <w:rsid w:val="00794C7F"/>
    <w:rsid w:val="00794FD0"/>
    <w:rsid w:val="00795D31"/>
    <w:rsid w:val="00796294"/>
    <w:rsid w:val="00796613"/>
    <w:rsid w:val="00797854"/>
    <w:rsid w:val="00797FC5"/>
    <w:rsid w:val="007A003E"/>
    <w:rsid w:val="007A08B1"/>
    <w:rsid w:val="007A09CD"/>
    <w:rsid w:val="007A1456"/>
    <w:rsid w:val="007A1681"/>
    <w:rsid w:val="007A194B"/>
    <w:rsid w:val="007A2B63"/>
    <w:rsid w:val="007A2BDC"/>
    <w:rsid w:val="007A36FB"/>
    <w:rsid w:val="007A38A3"/>
    <w:rsid w:val="007A39C8"/>
    <w:rsid w:val="007A4254"/>
    <w:rsid w:val="007A5672"/>
    <w:rsid w:val="007A583F"/>
    <w:rsid w:val="007A586F"/>
    <w:rsid w:val="007A60E9"/>
    <w:rsid w:val="007A68C0"/>
    <w:rsid w:val="007A6D8A"/>
    <w:rsid w:val="007A7861"/>
    <w:rsid w:val="007B0AD4"/>
    <w:rsid w:val="007B1236"/>
    <w:rsid w:val="007B199C"/>
    <w:rsid w:val="007B1A6E"/>
    <w:rsid w:val="007B26E4"/>
    <w:rsid w:val="007B2BAC"/>
    <w:rsid w:val="007B2FA9"/>
    <w:rsid w:val="007B3C31"/>
    <w:rsid w:val="007B41DE"/>
    <w:rsid w:val="007B5573"/>
    <w:rsid w:val="007B5B5D"/>
    <w:rsid w:val="007B5E59"/>
    <w:rsid w:val="007B6143"/>
    <w:rsid w:val="007B6294"/>
    <w:rsid w:val="007B6F13"/>
    <w:rsid w:val="007B7D2F"/>
    <w:rsid w:val="007C107B"/>
    <w:rsid w:val="007C1349"/>
    <w:rsid w:val="007C1FB7"/>
    <w:rsid w:val="007C201C"/>
    <w:rsid w:val="007C2598"/>
    <w:rsid w:val="007C2847"/>
    <w:rsid w:val="007C36CE"/>
    <w:rsid w:val="007C38AD"/>
    <w:rsid w:val="007C3957"/>
    <w:rsid w:val="007C3B24"/>
    <w:rsid w:val="007C3B71"/>
    <w:rsid w:val="007C4363"/>
    <w:rsid w:val="007C45D4"/>
    <w:rsid w:val="007C4BF6"/>
    <w:rsid w:val="007C50BA"/>
    <w:rsid w:val="007C57ED"/>
    <w:rsid w:val="007C5BC1"/>
    <w:rsid w:val="007C5C7D"/>
    <w:rsid w:val="007C5F14"/>
    <w:rsid w:val="007C7050"/>
    <w:rsid w:val="007C7DA1"/>
    <w:rsid w:val="007D0046"/>
    <w:rsid w:val="007D0052"/>
    <w:rsid w:val="007D02E2"/>
    <w:rsid w:val="007D0BB5"/>
    <w:rsid w:val="007D0E0F"/>
    <w:rsid w:val="007D199B"/>
    <w:rsid w:val="007D1E50"/>
    <w:rsid w:val="007D1F71"/>
    <w:rsid w:val="007D2053"/>
    <w:rsid w:val="007D2597"/>
    <w:rsid w:val="007D29D4"/>
    <w:rsid w:val="007D2FF9"/>
    <w:rsid w:val="007D3CB1"/>
    <w:rsid w:val="007D3D14"/>
    <w:rsid w:val="007D4822"/>
    <w:rsid w:val="007D539A"/>
    <w:rsid w:val="007D580B"/>
    <w:rsid w:val="007D5932"/>
    <w:rsid w:val="007D5F0C"/>
    <w:rsid w:val="007E0031"/>
    <w:rsid w:val="007E0791"/>
    <w:rsid w:val="007E2567"/>
    <w:rsid w:val="007E26EC"/>
    <w:rsid w:val="007E2A7E"/>
    <w:rsid w:val="007E2B7E"/>
    <w:rsid w:val="007E321A"/>
    <w:rsid w:val="007E32DA"/>
    <w:rsid w:val="007E3915"/>
    <w:rsid w:val="007E460E"/>
    <w:rsid w:val="007E4C04"/>
    <w:rsid w:val="007E5318"/>
    <w:rsid w:val="007E5C4C"/>
    <w:rsid w:val="007E69C1"/>
    <w:rsid w:val="007E6A7E"/>
    <w:rsid w:val="007E6B53"/>
    <w:rsid w:val="007E6D94"/>
    <w:rsid w:val="007E6DA9"/>
    <w:rsid w:val="007E71D7"/>
    <w:rsid w:val="007E72E0"/>
    <w:rsid w:val="007E74E8"/>
    <w:rsid w:val="007E7C10"/>
    <w:rsid w:val="007F0881"/>
    <w:rsid w:val="007F0E5D"/>
    <w:rsid w:val="007F17D8"/>
    <w:rsid w:val="007F190A"/>
    <w:rsid w:val="007F2584"/>
    <w:rsid w:val="007F2C7C"/>
    <w:rsid w:val="007F2EE8"/>
    <w:rsid w:val="007F2EF8"/>
    <w:rsid w:val="007F3048"/>
    <w:rsid w:val="007F443F"/>
    <w:rsid w:val="007F465F"/>
    <w:rsid w:val="007F488B"/>
    <w:rsid w:val="007F4CDA"/>
    <w:rsid w:val="007F57C7"/>
    <w:rsid w:val="007F6C86"/>
    <w:rsid w:val="007F71C3"/>
    <w:rsid w:val="00800090"/>
    <w:rsid w:val="0080018B"/>
    <w:rsid w:val="00800734"/>
    <w:rsid w:val="0080085F"/>
    <w:rsid w:val="00800888"/>
    <w:rsid w:val="00800EC0"/>
    <w:rsid w:val="00802B47"/>
    <w:rsid w:val="00802B92"/>
    <w:rsid w:val="00802C58"/>
    <w:rsid w:val="00802D4E"/>
    <w:rsid w:val="008039BB"/>
    <w:rsid w:val="00803FFF"/>
    <w:rsid w:val="00806906"/>
    <w:rsid w:val="00806AA8"/>
    <w:rsid w:val="00806D35"/>
    <w:rsid w:val="008072D8"/>
    <w:rsid w:val="00807418"/>
    <w:rsid w:val="0080795F"/>
    <w:rsid w:val="00810C57"/>
    <w:rsid w:val="00810ED1"/>
    <w:rsid w:val="008123F1"/>
    <w:rsid w:val="00812C23"/>
    <w:rsid w:val="00812DA5"/>
    <w:rsid w:val="00812F92"/>
    <w:rsid w:val="008135A0"/>
    <w:rsid w:val="00813728"/>
    <w:rsid w:val="0081380F"/>
    <w:rsid w:val="00814083"/>
    <w:rsid w:val="008154F4"/>
    <w:rsid w:val="00823408"/>
    <w:rsid w:val="00823A0F"/>
    <w:rsid w:val="008246B5"/>
    <w:rsid w:val="00824E6C"/>
    <w:rsid w:val="00824EF2"/>
    <w:rsid w:val="00825777"/>
    <w:rsid w:val="008263BD"/>
    <w:rsid w:val="0082640D"/>
    <w:rsid w:val="00826929"/>
    <w:rsid w:val="00826B81"/>
    <w:rsid w:val="00826E08"/>
    <w:rsid w:val="00827A1C"/>
    <w:rsid w:val="00827DAD"/>
    <w:rsid w:val="00827E50"/>
    <w:rsid w:val="00830895"/>
    <w:rsid w:val="00830ED6"/>
    <w:rsid w:val="00831262"/>
    <w:rsid w:val="008323A9"/>
    <w:rsid w:val="008337A0"/>
    <w:rsid w:val="00833828"/>
    <w:rsid w:val="008338B0"/>
    <w:rsid w:val="00833FEE"/>
    <w:rsid w:val="0083435D"/>
    <w:rsid w:val="008346AC"/>
    <w:rsid w:val="00834751"/>
    <w:rsid w:val="00834EEE"/>
    <w:rsid w:val="00835C3E"/>
    <w:rsid w:val="00836604"/>
    <w:rsid w:val="00836A6A"/>
    <w:rsid w:val="00836AD9"/>
    <w:rsid w:val="008379D7"/>
    <w:rsid w:val="00841E78"/>
    <w:rsid w:val="00843235"/>
    <w:rsid w:val="00843A4D"/>
    <w:rsid w:val="00843AAA"/>
    <w:rsid w:val="00843C43"/>
    <w:rsid w:val="008445C9"/>
    <w:rsid w:val="0084463A"/>
    <w:rsid w:val="0084528B"/>
    <w:rsid w:val="0084567C"/>
    <w:rsid w:val="00845916"/>
    <w:rsid w:val="00845A8D"/>
    <w:rsid w:val="008469A4"/>
    <w:rsid w:val="00847245"/>
    <w:rsid w:val="0084746C"/>
    <w:rsid w:val="00847DC1"/>
    <w:rsid w:val="00847F74"/>
    <w:rsid w:val="0085049B"/>
    <w:rsid w:val="00850784"/>
    <w:rsid w:val="00851260"/>
    <w:rsid w:val="00851571"/>
    <w:rsid w:val="00852309"/>
    <w:rsid w:val="00853627"/>
    <w:rsid w:val="00854247"/>
    <w:rsid w:val="0085437D"/>
    <w:rsid w:val="00854409"/>
    <w:rsid w:val="00854893"/>
    <w:rsid w:val="00855906"/>
    <w:rsid w:val="00855E13"/>
    <w:rsid w:val="00857577"/>
    <w:rsid w:val="00857B54"/>
    <w:rsid w:val="0086017F"/>
    <w:rsid w:val="00860A4F"/>
    <w:rsid w:val="00861A95"/>
    <w:rsid w:val="00862076"/>
    <w:rsid w:val="008620C1"/>
    <w:rsid w:val="0086231B"/>
    <w:rsid w:val="008625EB"/>
    <w:rsid w:val="0086349B"/>
    <w:rsid w:val="00863B07"/>
    <w:rsid w:val="00863FC1"/>
    <w:rsid w:val="00864113"/>
    <w:rsid w:val="008664A2"/>
    <w:rsid w:val="00866E44"/>
    <w:rsid w:val="00867286"/>
    <w:rsid w:val="00870554"/>
    <w:rsid w:val="00870792"/>
    <w:rsid w:val="008708C2"/>
    <w:rsid w:val="00871BEF"/>
    <w:rsid w:val="00872274"/>
    <w:rsid w:val="00872ECF"/>
    <w:rsid w:val="00873CA1"/>
    <w:rsid w:val="00873CA9"/>
    <w:rsid w:val="00873CEF"/>
    <w:rsid w:val="00874EC8"/>
    <w:rsid w:val="00874FD3"/>
    <w:rsid w:val="008752A0"/>
    <w:rsid w:val="00876573"/>
    <w:rsid w:val="00876643"/>
    <w:rsid w:val="00876A2D"/>
    <w:rsid w:val="0087737E"/>
    <w:rsid w:val="00877482"/>
    <w:rsid w:val="008778EC"/>
    <w:rsid w:val="00881162"/>
    <w:rsid w:val="0088177F"/>
    <w:rsid w:val="008822CD"/>
    <w:rsid w:val="00882406"/>
    <w:rsid w:val="0088266C"/>
    <w:rsid w:val="008829F9"/>
    <w:rsid w:val="00882D7C"/>
    <w:rsid w:val="00883689"/>
    <w:rsid w:val="008836A2"/>
    <w:rsid w:val="0088465D"/>
    <w:rsid w:val="00884CCF"/>
    <w:rsid w:val="00885191"/>
    <w:rsid w:val="00885995"/>
    <w:rsid w:val="0088695D"/>
    <w:rsid w:val="00886C4C"/>
    <w:rsid w:val="008877CF"/>
    <w:rsid w:val="008878E2"/>
    <w:rsid w:val="00887D7B"/>
    <w:rsid w:val="00891049"/>
    <w:rsid w:val="0089132A"/>
    <w:rsid w:val="008919A4"/>
    <w:rsid w:val="008925A6"/>
    <w:rsid w:val="00892B11"/>
    <w:rsid w:val="00892FF1"/>
    <w:rsid w:val="00893ABA"/>
    <w:rsid w:val="00894475"/>
    <w:rsid w:val="00895159"/>
    <w:rsid w:val="00896A1D"/>
    <w:rsid w:val="00896A83"/>
    <w:rsid w:val="0089709B"/>
    <w:rsid w:val="008973C6"/>
    <w:rsid w:val="008977DA"/>
    <w:rsid w:val="008A0BC7"/>
    <w:rsid w:val="008A11B3"/>
    <w:rsid w:val="008A1235"/>
    <w:rsid w:val="008A1C9F"/>
    <w:rsid w:val="008A2294"/>
    <w:rsid w:val="008A3A89"/>
    <w:rsid w:val="008A3E0D"/>
    <w:rsid w:val="008A3EA6"/>
    <w:rsid w:val="008A4BF6"/>
    <w:rsid w:val="008A5227"/>
    <w:rsid w:val="008A53BC"/>
    <w:rsid w:val="008A545E"/>
    <w:rsid w:val="008A55CF"/>
    <w:rsid w:val="008A61DD"/>
    <w:rsid w:val="008A63EF"/>
    <w:rsid w:val="008A66D7"/>
    <w:rsid w:val="008A716F"/>
    <w:rsid w:val="008A720F"/>
    <w:rsid w:val="008A72FF"/>
    <w:rsid w:val="008A7F26"/>
    <w:rsid w:val="008A7FBA"/>
    <w:rsid w:val="008B0711"/>
    <w:rsid w:val="008B3090"/>
    <w:rsid w:val="008B35D7"/>
    <w:rsid w:val="008B3E73"/>
    <w:rsid w:val="008B44CE"/>
    <w:rsid w:val="008B4AC6"/>
    <w:rsid w:val="008B4B93"/>
    <w:rsid w:val="008B5413"/>
    <w:rsid w:val="008B5893"/>
    <w:rsid w:val="008B5981"/>
    <w:rsid w:val="008B704F"/>
    <w:rsid w:val="008B7346"/>
    <w:rsid w:val="008B73D6"/>
    <w:rsid w:val="008C0B0E"/>
    <w:rsid w:val="008C0BA8"/>
    <w:rsid w:val="008C1724"/>
    <w:rsid w:val="008C1D31"/>
    <w:rsid w:val="008C2751"/>
    <w:rsid w:val="008C37FB"/>
    <w:rsid w:val="008C3936"/>
    <w:rsid w:val="008C4819"/>
    <w:rsid w:val="008C48DC"/>
    <w:rsid w:val="008C57F0"/>
    <w:rsid w:val="008C5BEC"/>
    <w:rsid w:val="008C5D64"/>
    <w:rsid w:val="008C62EE"/>
    <w:rsid w:val="008C6470"/>
    <w:rsid w:val="008C6599"/>
    <w:rsid w:val="008C6811"/>
    <w:rsid w:val="008C74A2"/>
    <w:rsid w:val="008C74D8"/>
    <w:rsid w:val="008C7971"/>
    <w:rsid w:val="008D07BB"/>
    <w:rsid w:val="008D0801"/>
    <w:rsid w:val="008D25CA"/>
    <w:rsid w:val="008D2968"/>
    <w:rsid w:val="008D379D"/>
    <w:rsid w:val="008D40B0"/>
    <w:rsid w:val="008D434B"/>
    <w:rsid w:val="008D54B9"/>
    <w:rsid w:val="008D5FAD"/>
    <w:rsid w:val="008D7439"/>
    <w:rsid w:val="008D773E"/>
    <w:rsid w:val="008D7C46"/>
    <w:rsid w:val="008E044A"/>
    <w:rsid w:val="008E1AFE"/>
    <w:rsid w:val="008E247A"/>
    <w:rsid w:val="008E37EF"/>
    <w:rsid w:val="008E3909"/>
    <w:rsid w:val="008E3953"/>
    <w:rsid w:val="008E446A"/>
    <w:rsid w:val="008E6D06"/>
    <w:rsid w:val="008E7420"/>
    <w:rsid w:val="008E770D"/>
    <w:rsid w:val="008F02B9"/>
    <w:rsid w:val="008F0BD1"/>
    <w:rsid w:val="008F0D55"/>
    <w:rsid w:val="008F0FB4"/>
    <w:rsid w:val="008F1056"/>
    <w:rsid w:val="008F116A"/>
    <w:rsid w:val="008F1220"/>
    <w:rsid w:val="008F1AF9"/>
    <w:rsid w:val="008F274E"/>
    <w:rsid w:val="008F2971"/>
    <w:rsid w:val="008F32E0"/>
    <w:rsid w:val="008F3DEC"/>
    <w:rsid w:val="008F4A6F"/>
    <w:rsid w:val="008F500D"/>
    <w:rsid w:val="008F57E7"/>
    <w:rsid w:val="008F5E8B"/>
    <w:rsid w:val="008F6A70"/>
    <w:rsid w:val="008F70C5"/>
    <w:rsid w:val="008F713F"/>
    <w:rsid w:val="008F7CEE"/>
    <w:rsid w:val="00900C74"/>
    <w:rsid w:val="00900D11"/>
    <w:rsid w:val="00900E0A"/>
    <w:rsid w:val="00901CF9"/>
    <w:rsid w:val="009034D8"/>
    <w:rsid w:val="0090403F"/>
    <w:rsid w:val="00904F76"/>
    <w:rsid w:val="00906FA7"/>
    <w:rsid w:val="0090784D"/>
    <w:rsid w:val="009102F5"/>
    <w:rsid w:val="0091073C"/>
    <w:rsid w:val="00910892"/>
    <w:rsid w:val="00910D8B"/>
    <w:rsid w:val="009117D3"/>
    <w:rsid w:val="00912215"/>
    <w:rsid w:val="00912273"/>
    <w:rsid w:val="00912701"/>
    <w:rsid w:val="0091315D"/>
    <w:rsid w:val="00913B47"/>
    <w:rsid w:val="00913CFE"/>
    <w:rsid w:val="0091460E"/>
    <w:rsid w:val="00914A36"/>
    <w:rsid w:val="00914BD0"/>
    <w:rsid w:val="00914E54"/>
    <w:rsid w:val="00915C4A"/>
    <w:rsid w:val="00916538"/>
    <w:rsid w:val="00916905"/>
    <w:rsid w:val="00916B5C"/>
    <w:rsid w:val="00917410"/>
    <w:rsid w:val="00921369"/>
    <w:rsid w:val="00923223"/>
    <w:rsid w:val="0092443F"/>
    <w:rsid w:val="009246C1"/>
    <w:rsid w:val="0092513E"/>
    <w:rsid w:val="00925338"/>
    <w:rsid w:val="00925542"/>
    <w:rsid w:val="00925A81"/>
    <w:rsid w:val="00926757"/>
    <w:rsid w:val="00926E25"/>
    <w:rsid w:val="0092761A"/>
    <w:rsid w:val="00930E6F"/>
    <w:rsid w:val="00931B45"/>
    <w:rsid w:val="00932AFB"/>
    <w:rsid w:val="00933B37"/>
    <w:rsid w:val="00934605"/>
    <w:rsid w:val="009349E2"/>
    <w:rsid w:val="00935E21"/>
    <w:rsid w:val="009362E3"/>
    <w:rsid w:val="009370BC"/>
    <w:rsid w:val="00937767"/>
    <w:rsid w:val="00937E20"/>
    <w:rsid w:val="009406DE"/>
    <w:rsid w:val="00940E13"/>
    <w:rsid w:val="00940F70"/>
    <w:rsid w:val="0094192E"/>
    <w:rsid w:val="00941A7D"/>
    <w:rsid w:val="0094224A"/>
    <w:rsid w:val="00942807"/>
    <w:rsid w:val="00943155"/>
    <w:rsid w:val="0094333A"/>
    <w:rsid w:val="00943BF8"/>
    <w:rsid w:val="00945190"/>
    <w:rsid w:val="00945694"/>
    <w:rsid w:val="00945AB9"/>
    <w:rsid w:val="00946675"/>
    <w:rsid w:val="00947BB4"/>
    <w:rsid w:val="009522FE"/>
    <w:rsid w:val="00953AA2"/>
    <w:rsid w:val="00953CC1"/>
    <w:rsid w:val="00954601"/>
    <w:rsid w:val="0095474C"/>
    <w:rsid w:val="00954D1F"/>
    <w:rsid w:val="00955B61"/>
    <w:rsid w:val="00956873"/>
    <w:rsid w:val="00957233"/>
    <w:rsid w:val="00957758"/>
    <w:rsid w:val="009577E7"/>
    <w:rsid w:val="00957952"/>
    <w:rsid w:val="009600B8"/>
    <w:rsid w:val="0096217A"/>
    <w:rsid w:val="00962E3B"/>
    <w:rsid w:val="0096399B"/>
    <w:rsid w:val="00963B28"/>
    <w:rsid w:val="00963D59"/>
    <w:rsid w:val="0096505A"/>
    <w:rsid w:val="00966071"/>
    <w:rsid w:val="00966859"/>
    <w:rsid w:val="00966E31"/>
    <w:rsid w:val="009672CC"/>
    <w:rsid w:val="00967753"/>
    <w:rsid w:val="009701C9"/>
    <w:rsid w:val="009703FC"/>
    <w:rsid w:val="00970603"/>
    <w:rsid w:val="00970BCE"/>
    <w:rsid w:val="00971261"/>
    <w:rsid w:val="0097253D"/>
    <w:rsid w:val="00973595"/>
    <w:rsid w:val="009736D4"/>
    <w:rsid w:val="00974EBB"/>
    <w:rsid w:val="0097527B"/>
    <w:rsid w:val="00976F43"/>
    <w:rsid w:val="0097721E"/>
    <w:rsid w:val="0097761D"/>
    <w:rsid w:val="009777C4"/>
    <w:rsid w:val="00977B83"/>
    <w:rsid w:val="0098120A"/>
    <w:rsid w:val="009812E9"/>
    <w:rsid w:val="009818D3"/>
    <w:rsid w:val="00982943"/>
    <w:rsid w:val="00983535"/>
    <w:rsid w:val="00983FA5"/>
    <w:rsid w:val="009845F0"/>
    <w:rsid w:val="00985664"/>
    <w:rsid w:val="00985830"/>
    <w:rsid w:val="009859BB"/>
    <w:rsid w:val="00985CD3"/>
    <w:rsid w:val="00985DF5"/>
    <w:rsid w:val="00986435"/>
    <w:rsid w:val="00986C90"/>
    <w:rsid w:val="00987D52"/>
    <w:rsid w:val="00987EF7"/>
    <w:rsid w:val="0099021E"/>
    <w:rsid w:val="0099088A"/>
    <w:rsid w:val="009909E6"/>
    <w:rsid w:val="00992511"/>
    <w:rsid w:val="0099303B"/>
    <w:rsid w:val="00993290"/>
    <w:rsid w:val="00993920"/>
    <w:rsid w:val="00993A2C"/>
    <w:rsid w:val="00993BEF"/>
    <w:rsid w:val="00994C9D"/>
    <w:rsid w:val="00994E05"/>
    <w:rsid w:val="0099518F"/>
    <w:rsid w:val="009951C5"/>
    <w:rsid w:val="009957AA"/>
    <w:rsid w:val="00996435"/>
    <w:rsid w:val="0099656E"/>
    <w:rsid w:val="00996C0F"/>
    <w:rsid w:val="00997253"/>
    <w:rsid w:val="009975B6"/>
    <w:rsid w:val="009979FF"/>
    <w:rsid w:val="009A11FB"/>
    <w:rsid w:val="009A15ED"/>
    <w:rsid w:val="009A1B38"/>
    <w:rsid w:val="009A1DED"/>
    <w:rsid w:val="009A3E6C"/>
    <w:rsid w:val="009A6080"/>
    <w:rsid w:val="009A785E"/>
    <w:rsid w:val="009A7BCA"/>
    <w:rsid w:val="009B1353"/>
    <w:rsid w:val="009B46EC"/>
    <w:rsid w:val="009B47FE"/>
    <w:rsid w:val="009B4A52"/>
    <w:rsid w:val="009B4B8C"/>
    <w:rsid w:val="009B4DA7"/>
    <w:rsid w:val="009B5AF1"/>
    <w:rsid w:val="009B5F0A"/>
    <w:rsid w:val="009B6FBE"/>
    <w:rsid w:val="009C0154"/>
    <w:rsid w:val="009C016F"/>
    <w:rsid w:val="009C0929"/>
    <w:rsid w:val="009C121B"/>
    <w:rsid w:val="009C19B6"/>
    <w:rsid w:val="009C2359"/>
    <w:rsid w:val="009C30C7"/>
    <w:rsid w:val="009C44A5"/>
    <w:rsid w:val="009C44DF"/>
    <w:rsid w:val="009C5A10"/>
    <w:rsid w:val="009C5A7E"/>
    <w:rsid w:val="009C5AF0"/>
    <w:rsid w:val="009C5BBB"/>
    <w:rsid w:val="009C61DA"/>
    <w:rsid w:val="009C672D"/>
    <w:rsid w:val="009C7F03"/>
    <w:rsid w:val="009D151E"/>
    <w:rsid w:val="009D15D5"/>
    <w:rsid w:val="009D1F36"/>
    <w:rsid w:val="009D354E"/>
    <w:rsid w:val="009D459D"/>
    <w:rsid w:val="009D5149"/>
    <w:rsid w:val="009D5E8F"/>
    <w:rsid w:val="009D5FA8"/>
    <w:rsid w:val="009D61FC"/>
    <w:rsid w:val="009D630F"/>
    <w:rsid w:val="009D7E5F"/>
    <w:rsid w:val="009D7F4A"/>
    <w:rsid w:val="009E0095"/>
    <w:rsid w:val="009E1404"/>
    <w:rsid w:val="009E1A16"/>
    <w:rsid w:val="009E202B"/>
    <w:rsid w:val="009E23E3"/>
    <w:rsid w:val="009E369E"/>
    <w:rsid w:val="009E39D6"/>
    <w:rsid w:val="009E545D"/>
    <w:rsid w:val="009E5CED"/>
    <w:rsid w:val="009E5EB0"/>
    <w:rsid w:val="009E61FB"/>
    <w:rsid w:val="009E6448"/>
    <w:rsid w:val="009E6544"/>
    <w:rsid w:val="009E6D4D"/>
    <w:rsid w:val="009E6EE4"/>
    <w:rsid w:val="009E7C90"/>
    <w:rsid w:val="009F0151"/>
    <w:rsid w:val="009F0740"/>
    <w:rsid w:val="009F1B7E"/>
    <w:rsid w:val="009F214C"/>
    <w:rsid w:val="009F2287"/>
    <w:rsid w:val="009F2450"/>
    <w:rsid w:val="009F28EA"/>
    <w:rsid w:val="009F3D73"/>
    <w:rsid w:val="009F4DB0"/>
    <w:rsid w:val="009F4E94"/>
    <w:rsid w:val="009F5383"/>
    <w:rsid w:val="009F5933"/>
    <w:rsid w:val="009F6748"/>
    <w:rsid w:val="009F6C36"/>
    <w:rsid w:val="009F7487"/>
    <w:rsid w:val="00A0002D"/>
    <w:rsid w:val="00A00A4C"/>
    <w:rsid w:val="00A010DE"/>
    <w:rsid w:val="00A01157"/>
    <w:rsid w:val="00A01807"/>
    <w:rsid w:val="00A019F0"/>
    <w:rsid w:val="00A02343"/>
    <w:rsid w:val="00A029CC"/>
    <w:rsid w:val="00A04A3E"/>
    <w:rsid w:val="00A0537F"/>
    <w:rsid w:val="00A05789"/>
    <w:rsid w:val="00A057E1"/>
    <w:rsid w:val="00A06130"/>
    <w:rsid w:val="00A065D7"/>
    <w:rsid w:val="00A07B74"/>
    <w:rsid w:val="00A07FFC"/>
    <w:rsid w:val="00A122D4"/>
    <w:rsid w:val="00A12C45"/>
    <w:rsid w:val="00A142BA"/>
    <w:rsid w:val="00A145D8"/>
    <w:rsid w:val="00A14DFA"/>
    <w:rsid w:val="00A15C30"/>
    <w:rsid w:val="00A16B79"/>
    <w:rsid w:val="00A16E4E"/>
    <w:rsid w:val="00A17673"/>
    <w:rsid w:val="00A176F6"/>
    <w:rsid w:val="00A2118D"/>
    <w:rsid w:val="00A21295"/>
    <w:rsid w:val="00A21600"/>
    <w:rsid w:val="00A21D1A"/>
    <w:rsid w:val="00A2264C"/>
    <w:rsid w:val="00A227FE"/>
    <w:rsid w:val="00A22B8C"/>
    <w:rsid w:val="00A23388"/>
    <w:rsid w:val="00A24688"/>
    <w:rsid w:val="00A24814"/>
    <w:rsid w:val="00A26A06"/>
    <w:rsid w:val="00A27A7A"/>
    <w:rsid w:val="00A27B7B"/>
    <w:rsid w:val="00A27E0D"/>
    <w:rsid w:val="00A30686"/>
    <w:rsid w:val="00A30770"/>
    <w:rsid w:val="00A31166"/>
    <w:rsid w:val="00A328AA"/>
    <w:rsid w:val="00A33F99"/>
    <w:rsid w:val="00A3496B"/>
    <w:rsid w:val="00A35065"/>
    <w:rsid w:val="00A3513B"/>
    <w:rsid w:val="00A3576D"/>
    <w:rsid w:val="00A362E0"/>
    <w:rsid w:val="00A36780"/>
    <w:rsid w:val="00A37AD5"/>
    <w:rsid w:val="00A40F4A"/>
    <w:rsid w:val="00A41391"/>
    <w:rsid w:val="00A4144E"/>
    <w:rsid w:val="00A416E3"/>
    <w:rsid w:val="00A41883"/>
    <w:rsid w:val="00A41D2E"/>
    <w:rsid w:val="00A427CF"/>
    <w:rsid w:val="00A43392"/>
    <w:rsid w:val="00A43624"/>
    <w:rsid w:val="00A4382A"/>
    <w:rsid w:val="00A43B1F"/>
    <w:rsid w:val="00A43F2D"/>
    <w:rsid w:val="00A4453A"/>
    <w:rsid w:val="00A44DB1"/>
    <w:rsid w:val="00A466F9"/>
    <w:rsid w:val="00A4670E"/>
    <w:rsid w:val="00A47A4C"/>
    <w:rsid w:val="00A503D6"/>
    <w:rsid w:val="00A508D9"/>
    <w:rsid w:val="00A51B9E"/>
    <w:rsid w:val="00A52276"/>
    <w:rsid w:val="00A52EB8"/>
    <w:rsid w:val="00A53247"/>
    <w:rsid w:val="00A53544"/>
    <w:rsid w:val="00A53CE4"/>
    <w:rsid w:val="00A53E44"/>
    <w:rsid w:val="00A54000"/>
    <w:rsid w:val="00A54EC1"/>
    <w:rsid w:val="00A550C7"/>
    <w:rsid w:val="00A55CFE"/>
    <w:rsid w:val="00A55D93"/>
    <w:rsid w:val="00A55E86"/>
    <w:rsid w:val="00A5631D"/>
    <w:rsid w:val="00A565D4"/>
    <w:rsid w:val="00A56853"/>
    <w:rsid w:val="00A57131"/>
    <w:rsid w:val="00A5756B"/>
    <w:rsid w:val="00A57991"/>
    <w:rsid w:val="00A57D4A"/>
    <w:rsid w:val="00A60257"/>
    <w:rsid w:val="00A60C37"/>
    <w:rsid w:val="00A61EAC"/>
    <w:rsid w:val="00A620CF"/>
    <w:rsid w:val="00A6217D"/>
    <w:rsid w:val="00A62C4F"/>
    <w:rsid w:val="00A63635"/>
    <w:rsid w:val="00A663A9"/>
    <w:rsid w:val="00A667FC"/>
    <w:rsid w:val="00A668CB"/>
    <w:rsid w:val="00A66A37"/>
    <w:rsid w:val="00A676B5"/>
    <w:rsid w:val="00A6784F"/>
    <w:rsid w:val="00A7039B"/>
    <w:rsid w:val="00A7050D"/>
    <w:rsid w:val="00A709C6"/>
    <w:rsid w:val="00A70A5F"/>
    <w:rsid w:val="00A70D37"/>
    <w:rsid w:val="00A71202"/>
    <w:rsid w:val="00A7142C"/>
    <w:rsid w:val="00A71B29"/>
    <w:rsid w:val="00A720D6"/>
    <w:rsid w:val="00A72A3D"/>
    <w:rsid w:val="00A731C0"/>
    <w:rsid w:val="00A73287"/>
    <w:rsid w:val="00A7374E"/>
    <w:rsid w:val="00A73A47"/>
    <w:rsid w:val="00A7431B"/>
    <w:rsid w:val="00A7479D"/>
    <w:rsid w:val="00A74A61"/>
    <w:rsid w:val="00A76BCD"/>
    <w:rsid w:val="00A7700D"/>
    <w:rsid w:val="00A77B5A"/>
    <w:rsid w:val="00A8074C"/>
    <w:rsid w:val="00A807FA"/>
    <w:rsid w:val="00A808B6"/>
    <w:rsid w:val="00A80DFC"/>
    <w:rsid w:val="00A80E07"/>
    <w:rsid w:val="00A80EF4"/>
    <w:rsid w:val="00A81152"/>
    <w:rsid w:val="00A826EA"/>
    <w:rsid w:val="00A82C8E"/>
    <w:rsid w:val="00A82D33"/>
    <w:rsid w:val="00A86575"/>
    <w:rsid w:val="00A872DB"/>
    <w:rsid w:val="00A87C8A"/>
    <w:rsid w:val="00A90568"/>
    <w:rsid w:val="00A910BD"/>
    <w:rsid w:val="00A92C61"/>
    <w:rsid w:val="00A9433E"/>
    <w:rsid w:val="00A94429"/>
    <w:rsid w:val="00A95CAD"/>
    <w:rsid w:val="00A96A93"/>
    <w:rsid w:val="00A97A23"/>
    <w:rsid w:val="00AA01C5"/>
    <w:rsid w:val="00AA0AC1"/>
    <w:rsid w:val="00AA0B7D"/>
    <w:rsid w:val="00AA1297"/>
    <w:rsid w:val="00AA157C"/>
    <w:rsid w:val="00AA17E0"/>
    <w:rsid w:val="00AA2B4B"/>
    <w:rsid w:val="00AA2EAF"/>
    <w:rsid w:val="00AA412C"/>
    <w:rsid w:val="00AA43CD"/>
    <w:rsid w:val="00AA4AE9"/>
    <w:rsid w:val="00AA51F3"/>
    <w:rsid w:val="00AA5C21"/>
    <w:rsid w:val="00AA5F20"/>
    <w:rsid w:val="00AA60A8"/>
    <w:rsid w:val="00AA6AEB"/>
    <w:rsid w:val="00AA7BFE"/>
    <w:rsid w:val="00AA7C89"/>
    <w:rsid w:val="00AB0858"/>
    <w:rsid w:val="00AB0F6F"/>
    <w:rsid w:val="00AB121E"/>
    <w:rsid w:val="00AB1887"/>
    <w:rsid w:val="00AB1935"/>
    <w:rsid w:val="00AB2132"/>
    <w:rsid w:val="00AB22F4"/>
    <w:rsid w:val="00AB2AC1"/>
    <w:rsid w:val="00AB2B83"/>
    <w:rsid w:val="00AB465D"/>
    <w:rsid w:val="00AB5639"/>
    <w:rsid w:val="00AB58BA"/>
    <w:rsid w:val="00AB5D49"/>
    <w:rsid w:val="00AB7506"/>
    <w:rsid w:val="00AB786C"/>
    <w:rsid w:val="00AB79D0"/>
    <w:rsid w:val="00AC018E"/>
    <w:rsid w:val="00AC1102"/>
    <w:rsid w:val="00AC1149"/>
    <w:rsid w:val="00AC1A69"/>
    <w:rsid w:val="00AC1E6B"/>
    <w:rsid w:val="00AC2A8C"/>
    <w:rsid w:val="00AC4BB7"/>
    <w:rsid w:val="00AC58D9"/>
    <w:rsid w:val="00AC6446"/>
    <w:rsid w:val="00AC6EA2"/>
    <w:rsid w:val="00AC7FDF"/>
    <w:rsid w:val="00AD0AA5"/>
    <w:rsid w:val="00AD2256"/>
    <w:rsid w:val="00AD301B"/>
    <w:rsid w:val="00AD4469"/>
    <w:rsid w:val="00AD447B"/>
    <w:rsid w:val="00AD46EE"/>
    <w:rsid w:val="00AD5F64"/>
    <w:rsid w:val="00AD6E4F"/>
    <w:rsid w:val="00AD70D4"/>
    <w:rsid w:val="00AD729F"/>
    <w:rsid w:val="00AE19D9"/>
    <w:rsid w:val="00AE1F6E"/>
    <w:rsid w:val="00AE369F"/>
    <w:rsid w:val="00AE3A11"/>
    <w:rsid w:val="00AE3C73"/>
    <w:rsid w:val="00AE40F1"/>
    <w:rsid w:val="00AE4E17"/>
    <w:rsid w:val="00AE5061"/>
    <w:rsid w:val="00AE648B"/>
    <w:rsid w:val="00AE7339"/>
    <w:rsid w:val="00AE78FE"/>
    <w:rsid w:val="00AE7F50"/>
    <w:rsid w:val="00AF0C99"/>
    <w:rsid w:val="00AF1B2E"/>
    <w:rsid w:val="00AF1F28"/>
    <w:rsid w:val="00AF274F"/>
    <w:rsid w:val="00AF2807"/>
    <w:rsid w:val="00AF3423"/>
    <w:rsid w:val="00AF3C4D"/>
    <w:rsid w:val="00AF3EBE"/>
    <w:rsid w:val="00AF417A"/>
    <w:rsid w:val="00AF4447"/>
    <w:rsid w:val="00AF489E"/>
    <w:rsid w:val="00AF491E"/>
    <w:rsid w:val="00AF529A"/>
    <w:rsid w:val="00AF531C"/>
    <w:rsid w:val="00AF54B2"/>
    <w:rsid w:val="00AF7393"/>
    <w:rsid w:val="00AF7AB1"/>
    <w:rsid w:val="00AF7B55"/>
    <w:rsid w:val="00AF7EA3"/>
    <w:rsid w:val="00B00135"/>
    <w:rsid w:val="00B0029A"/>
    <w:rsid w:val="00B0049A"/>
    <w:rsid w:val="00B02B12"/>
    <w:rsid w:val="00B02C79"/>
    <w:rsid w:val="00B02D6D"/>
    <w:rsid w:val="00B04D00"/>
    <w:rsid w:val="00B061F6"/>
    <w:rsid w:val="00B06A1F"/>
    <w:rsid w:val="00B06A8B"/>
    <w:rsid w:val="00B07896"/>
    <w:rsid w:val="00B10008"/>
    <w:rsid w:val="00B10227"/>
    <w:rsid w:val="00B10D62"/>
    <w:rsid w:val="00B111C9"/>
    <w:rsid w:val="00B1163D"/>
    <w:rsid w:val="00B11FF8"/>
    <w:rsid w:val="00B136F4"/>
    <w:rsid w:val="00B14410"/>
    <w:rsid w:val="00B14904"/>
    <w:rsid w:val="00B15B0A"/>
    <w:rsid w:val="00B16685"/>
    <w:rsid w:val="00B17F1E"/>
    <w:rsid w:val="00B204B6"/>
    <w:rsid w:val="00B21324"/>
    <w:rsid w:val="00B21418"/>
    <w:rsid w:val="00B21B6A"/>
    <w:rsid w:val="00B230CE"/>
    <w:rsid w:val="00B236E3"/>
    <w:rsid w:val="00B23EBC"/>
    <w:rsid w:val="00B26F8D"/>
    <w:rsid w:val="00B27FD6"/>
    <w:rsid w:val="00B30FF3"/>
    <w:rsid w:val="00B3255D"/>
    <w:rsid w:val="00B32E71"/>
    <w:rsid w:val="00B3357E"/>
    <w:rsid w:val="00B33C2C"/>
    <w:rsid w:val="00B33E25"/>
    <w:rsid w:val="00B3533F"/>
    <w:rsid w:val="00B3635D"/>
    <w:rsid w:val="00B377A3"/>
    <w:rsid w:val="00B379DB"/>
    <w:rsid w:val="00B40956"/>
    <w:rsid w:val="00B41C4C"/>
    <w:rsid w:val="00B42775"/>
    <w:rsid w:val="00B438A1"/>
    <w:rsid w:val="00B43E70"/>
    <w:rsid w:val="00B44224"/>
    <w:rsid w:val="00B45418"/>
    <w:rsid w:val="00B47515"/>
    <w:rsid w:val="00B50194"/>
    <w:rsid w:val="00B50A1F"/>
    <w:rsid w:val="00B51198"/>
    <w:rsid w:val="00B51892"/>
    <w:rsid w:val="00B51971"/>
    <w:rsid w:val="00B51C2D"/>
    <w:rsid w:val="00B51DC6"/>
    <w:rsid w:val="00B51E32"/>
    <w:rsid w:val="00B531E6"/>
    <w:rsid w:val="00B53923"/>
    <w:rsid w:val="00B53B0F"/>
    <w:rsid w:val="00B55CD7"/>
    <w:rsid w:val="00B5758A"/>
    <w:rsid w:val="00B5782D"/>
    <w:rsid w:val="00B579E1"/>
    <w:rsid w:val="00B61149"/>
    <w:rsid w:val="00B61903"/>
    <w:rsid w:val="00B61CDC"/>
    <w:rsid w:val="00B62176"/>
    <w:rsid w:val="00B625B7"/>
    <w:rsid w:val="00B6324E"/>
    <w:rsid w:val="00B644C5"/>
    <w:rsid w:val="00B64E4E"/>
    <w:rsid w:val="00B661E1"/>
    <w:rsid w:val="00B6730E"/>
    <w:rsid w:val="00B67A51"/>
    <w:rsid w:val="00B7004C"/>
    <w:rsid w:val="00B7286E"/>
    <w:rsid w:val="00B72C9C"/>
    <w:rsid w:val="00B741F0"/>
    <w:rsid w:val="00B7425E"/>
    <w:rsid w:val="00B74280"/>
    <w:rsid w:val="00B746FA"/>
    <w:rsid w:val="00B747AD"/>
    <w:rsid w:val="00B765C1"/>
    <w:rsid w:val="00B80F04"/>
    <w:rsid w:val="00B814D9"/>
    <w:rsid w:val="00B81577"/>
    <w:rsid w:val="00B816F3"/>
    <w:rsid w:val="00B82281"/>
    <w:rsid w:val="00B82737"/>
    <w:rsid w:val="00B839CE"/>
    <w:rsid w:val="00B83B4A"/>
    <w:rsid w:val="00B83DD1"/>
    <w:rsid w:val="00B83F7C"/>
    <w:rsid w:val="00B847F7"/>
    <w:rsid w:val="00B84CA0"/>
    <w:rsid w:val="00B84EF6"/>
    <w:rsid w:val="00B85067"/>
    <w:rsid w:val="00B85800"/>
    <w:rsid w:val="00B85BE3"/>
    <w:rsid w:val="00B87215"/>
    <w:rsid w:val="00B87769"/>
    <w:rsid w:val="00B87ACF"/>
    <w:rsid w:val="00B90362"/>
    <w:rsid w:val="00B90788"/>
    <w:rsid w:val="00B9084F"/>
    <w:rsid w:val="00B909C2"/>
    <w:rsid w:val="00B920E9"/>
    <w:rsid w:val="00B92BD7"/>
    <w:rsid w:val="00B931D7"/>
    <w:rsid w:val="00B93B62"/>
    <w:rsid w:val="00B9545F"/>
    <w:rsid w:val="00B964B0"/>
    <w:rsid w:val="00B97135"/>
    <w:rsid w:val="00B97999"/>
    <w:rsid w:val="00B97DC2"/>
    <w:rsid w:val="00BA032E"/>
    <w:rsid w:val="00BA1396"/>
    <w:rsid w:val="00BA152B"/>
    <w:rsid w:val="00BA181D"/>
    <w:rsid w:val="00BA3097"/>
    <w:rsid w:val="00BA37C5"/>
    <w:rsid w:val="00BA38D4"/>
    <w:rsid w:val="00BA431C"/>
    <w:rsid w:val="00BA4435"/>
    <w:rsid w:val="00BA4B05"/>
    <w:rsid w:val="00BA562F"/>
    <w:rsid w:val="00BA5662"/>
    <w:rsid w:val="00BA5ECA"/>
    <w:rsid w:val="00BA69C1"/>
    <w:rsid w:val="00BA7411"/>
    <w:rsid w:val="00BA7F4E"/>
    <w:rsid w:val="00BB081A"/>
    <w:rsid w:val="00BB0D00"/>
    <w:rsid w:val="00BB1733"/>
    <w:rsid w:val="00BB1AD2"/>
    <w:rsid w:val="00BB216F"/>
    <w:rsid w:val="00BB275F"/>
    <w:rsid w:val="00BB305D"/>
    <w:rsid w:val="00BB30AB"/>
    <w:rsid w:val="00BB3229"/>
    <w:rsid w:val="00BB3F91"/>
    <w:rsid w:val="00BB5023"/>
    <w:rsid w:val="00BB5DFC"/>
    <w:rsid w:val="00BB6C93"/>
    <w:rsid w:val="00BB73CE"/>
    <w:rsid w:val="00BC0D1B"/>
    <w:rsid w:val="00BC16DC"/>
    <w:rsid w:val="00BC1B78"/>
    <w:rsid w:val="00BC2190"/>
    <w:rsid w:val="00BC276A"/>
    <w:rsid w:val="00BC3481"/>
    <w:rsid w:val="00BC3795"/>
    <w:rsid w:val="00BC39E4"/>
    <w:rsid w:val="00BC6100"/>
    <w:rsid w:val="00BC76CE"/>
    <w:rsid w:val="00BC7834"/>
    <w:rsid w:val="00BC78C7"/>
    <w:rsid w:val="00BC7A8A"/>
    <w:rsid w:val="00BD06EA"/>
    <w:rsid w:val="00BD0C77"/>
    <w:rsid w:val="00BD14F2"/>
    <w:rsid w:val="00BD1E91"/>
    <w:rsid w:val="00BD20E9"/>
    <w:rsid w:val="00BD21E4"/>
    <w:rsid w:val="00BD3458"/>
    <w:rsid w:val="00BD361D"/>
    <w:rsid w:val="00BD3895"/>
    <w:rsid w:val="00BD3F56"/>
    <w:rsid w:val="00BD57F2"/>
    <w:rsid w:val="00BD5A52"/>
    <w:rsid w:val="00BE04C2"/>
    <w:rsid w:val="00BE1719"/>
    <w:rsid w:val="00BE1995"/>
    <w:rsid w:val="00BE2801"/>
    <w:rsid w:val="00BE3B50"/>
    <w:rsid w:val="00BE3DC4"/>
    <w:rsid w:val="00BE5C6B"/>
    <w:rsid w:val="00BE6A2A"/>
    <w:rsid w:val="00BE6EF6"/>
    <w:rsid w:val="00BE77B1"/>
    <w:rsid w:val="00BE7ECA"/>
    <w:rsid w:val="00BF0544"/>
    <w:rsid w:val="00BF0FB9"/>
    <w:rsid w:val="00BF1EBB"/>
    <w:rsid w:val="00BF2D74"/>
    <w:rsid w:val="00BF3113"/>
    <w:rsid w:val="00BF386C"/>
    <w:rsid w:val="00BF401E"/>
    <w:rsid w:val="00BF521B"/>
    <w:rsid w:val="00BF6D8E"/>
    <w:rsid w:val="00BF7956"/>
    <w:rsid w:val="00BF7DBD"/>
    <w:rsid w:val="00C00244"/>
    <w:rsid w:val="00C00E29"/>
    <w:rsid w:val="00C00F00"/>
    <w:rsid w:val="00C01561"/>
    <w:rsid w:val="00C01E11"/>
    <w:rsid w:val="00C01EE5"/>
    <w:rsid w:val="00C01F45"/>
    <w:rsid w:val="00C023E3"/>
    <w:rsid w:val="00C02AE0"/>
    <w:rsid w:val="00C02D57"/>
    <w:rsid w:val="00C045B3"/>
    <w:rsid w:val="00C048A9"/>
    <w:rsid w:val="00C04E27"/>
    <w:rsid w:val="00C052E1"/>
    <w:rsid w:val="00C05ABD"/>
    <w:rsid w:val="00C063C8"/>
    <w:rsid w:val="00C0773B"/>
    <w:rsid w:val="00C10075"/>
    <w:rsid w:val="00C101AE"/>
    <w:rsid w:val="00C10AB7"/>
    <w:rsid w:val="00C119BA"/>
    <w:rsid w:val="00C121A6"/>
    <w:rsid w:val="00C123BF"/>
    <w:rsid w:val="00C12D36"/>
    <w:rsid w:val="00C12FEE"/>
    <w:rsid w:val="00C13C80"/>
    <w:rsid w:val="00C1445A"/>
    <w:rsid w:val="00C14BFC"/>
    <w:rsid w:val="00C15C00"/>
    <w:rsid w:val="00C15CE2"/>
    <w:rsid w:val="00C16DC7"/>
    <w:rsid w:val="00C20463"/>
    <w:rsid w:val="00C207C6"/>
    <w:rsid w:val="00C217F7"/>
    <w:rsid w:val="00C21816"/>
    <w:rsid w:val="00C21CC6"/>
    <w:rsid w:val="00C238AA"/>
    <w:rsid w:val="00C23EE2"/>
    <w:rsid w:val="00C24E8E"/>
    <w:rsid w:val="00C26EFD"/>
    <w:rsid w:val="00C27794"/>
    <w:rsid w:val="00C27E37"/>
    <w:rsid w:val="00C3069D"/>
    <w:rsid w:val="00C30CD0"/>
    <w:rsid w:val="00C314BE"/>
    <w:rsid w:val="00C32A42"/>
    <w:rsid w:val="00C3370A"/>
    <w:rsid w:val="00C33E99"/>
    <w:rsid w:val="00C33FA9"/>
    <w:rsid w:val="00C33FF0"/>
    <w:rsid w:val="00C351F6"/>
    <w:rsid w:val="00C355AF"/>
    <w:rsid w:val="00C3567E"/>
    <w:rsid w:val="00C358AB"/>
    <w:rsid w:val="00C3619A"/>
    <w:rsid w:val="00C36341"/>
    <w:rsid w:val="00C36688"/>
    <w:rsid w:val="00C37CDF"/>
    <w:rsid w:val="00C40D7D"/>
    <w:rsid w:val="00C411AC"/>
    <w:rsid w:val="00C419F8"/>
    <w:rsid w:val="00C41E3B"/>
    <w:rsid w:val="00C44150"/>
    <w:rsid w:val="00C447E2"/>
    <w:rsid w:val="00C45520"/>
    <w:rsid w:val="00C4570D"/>
    <w:rsid w:val="00C4610F"/>
    <w:rsid w:val="00C46282"/>
    <w:rsid w:val="00C46994"/>
    <w:rsid w:val="00C46B0D"/>
    <w:rsid w:val="00C47A32"/>
    <w:rsid w:val="00C47CDF"/>
    <w:rsid w:val="00C47F52"/>
    <w:rsid w:val="00C5008E"/>
    <w:rsid w:val="00C502C4"/>
    <w:rsid w:val="00C50716"/>
    <w:rsid w:val="00C50793"/>
    <w:rsid w:val="00C50AD8"/>
    <w:rsid w:val="00C50FB5"/>
    <w:rsid w:val="00C511D8"/>
    <w:rsid w:val="00C51FF8"/>
    <w:rsid w:val="00C522F6"/>
    <w:rsid w:val="00C5256A"/>
    <w:rsid w:val="00C52AA1"/>
    <w:rsid w:val="00C531EA"/>
    <w:rsid w:val="00C54578"/>
    <w:rsid w:val="00C546D1"/>
    <w:rsid w:val="00C55893"/>
    <w:rsid w:val="00C56764"/>
    <w:rsid w:val="00C56974"/>
    <w:rsid w:val="00C56EB9"/>
    <w:rsid w:val="00C570CB"/>
    <w:rsid w:val="00C602B3"/>
    <w:rsid w:val="00C603B1"/>
    <w:rsid w:val="00C61776"/>
    <w:rsid w:val="00C61A90"/>
    <w:rsid w:val="00C61BE7"/>
    <w:rsid w:val="00C620F5"/>
    <w:rsid w:val="00C639A5"/>
    <w:rsid w:val="00C63DD2"/>
    <w:rsid w:val="00C64F7F"/>
    <w:rsid w:val="00C65C34"/>
    <w:rsid w:val="00C660FE"/>
    <w:rsid w:val="00C66327"/>
    <w:rsid w:val="00C674F7"/>
    <w:rsid w:val="00C70240"/>
    <w:rsid w:val="00C703AA"/>
    <w:rsid w:val="00C7063D"/>
    <w:rsid w:val="00C71372"/>
    <w:rsid w:val="00C71E27"/>
    <w:rsid w:val="00C7248C"/>
    <w:rsid w:val="00C72A3C"/>
    <w:rsid w:val="00C73CE0"/>
    <w:rsid w:val="00C7417E"/>
    <w:rsid w:val="00C748A7"/>
    <w:rsid w:val="00C76381"/>
    <w:rsid w:val="00C763FA"/>
    <w:rsid w:val="00C76B1C"/>
    <w:rsid w:val="00C76C13"/>
    <w:rsid w:val="00C76D53"/>
    <w:rsid w:val="00C76E4B"/>
    <w:rsid w:val="00C77CE4"/>
    <w:rsid w:val="00C81106"/>
    <w:rsid w:val="00C81285"/>
    <w:rsid w:val="00C81398"/>
    <w:rsid w:val="00C82367"/>
    <w:rsid w:val="00C83454"/>
    <w:rsid w:val="00C834B8"/>
    <w:rsid w:val="00C84BB9"/>
    <w:rsid w:val="00C85A9A"/>
    <w:rsid w:val="00C8662D"/>
    <w:rsid w:val="00C8673E"/>
    <w:rsid w:val="00C86BFC"/>
    <w:rsid w:val="00C87631"/>
    <w:rsid w:val="00C87CEA"/>
    <w:rsid w:val="00C9021C"/>
    <w:rsid w:val="00C907A0"/>
    <w:rsid w:val="00C90F45"/>
    <w:rsid w:val="00C9115C"/>
    <w:rsid w:val="00C9154D"/>
    <w:rsid w:val="00C9189D"/>
    <w:rsid w:val="00C92A65"/>
    <w:rsid w:val="00C93021"/>
    <w:rsid w:val="00C93448"/>
    <w:rsid w:val="00C9354C"/>
    <w:rsid w:val="00C9370F"/>
    <w:rsid w:val="00C93C92"/>
    <w:rsid w:val="00C93DAE"/>
    <w:rsid w:val="00C945EF"/>
    <w:rsid w:val="00C94878"/>
    <w:rsid w:val="00C94BA2"/>
    <w:rsid w:val="00C94EA2"/>
    <w:rsid w:val="00C9556F"/>
    <w:rsid w:val="00C95C1B"/>
    <w:rsid w:val="00C9607E"/>
    <w:rsid w:val="00C975FE"/>
    <w:rsid w:val="00C97902"/>
    <w:rsid w:val="00C97B78"/>
    <w:rsid w:val="00CA0835"/>
    <w:rsid w:val="00CA0D65"/>
    <w:rsid w:val="00CA0F69"/>
    <w:rsid w:val="00CA13C8"/>
    <w:rsid w:val="00CA2370"/>
    <w:rsid w:val="00CA3148"/>
    <w:rsid w:val="00CA3977"/>
    <w:rsid w:val="00CA41AA"/>
    <w:rsid w:val="00CA41DE"/>
    <w:rsid w:val="00CA4274"/>
    <w:rsid w:val="00CA4AB5"/>
    <w:rsid w:val="00CA4D7D"/>
    <w:rsid w:val="00CA50C2"/>
    <w:rsid w:val="00CA54ED"/>
    <w:rsid w:val="00CA5885"/>
    <w:rsid w:val="00CA5D16"/>
    <w:rsid w:val="00CA5EB6"/>
    <w:rsid w:val="00CA6A49"/>
    <w:rsid w:val="00CA7D98"/>
    <w:rsid w:val="00CB0089"/>
    <w:rsid w:val="00CB013C"/>
    <w:rsid w:val="00CB0308"/>
    <w:rsid w:val="00CB0633"/>
    <w:rsid w:val="00CB081B"/>
    <w:rsid w:val="00CB1055"/>
    <w:rsid w:val="00CB1908"/>
    <w:rsid w:val="00CB2A85"/>
    <w:rsid w:val="00CB33CD"/>
    <w:rsid w:val="00CB34F1"/>
    <w:rsid w:val="00CB3EA9"/>
    <w:rsid w:val="00CB45BC"/>
    <w:rsid w:val="00CB52EB"/>
    <w:rsid w:val="00CB568E"/>
    <w:rsid w:val="00CB6773"/>
    <w:rsid w:val="00CB6BFF"/>
    <w:rsid w:val="00CC096A"/>
    <w:rsid w:val="00CC1331"/>
    <w:rsid w:val="00CC1719"/>
    <w:rsid w:val="00CC5ABF"/>
    <w:rsid w:val="00CC62F4"/>
    <w:rsid w:val="00CC63FC"/>
    <w:rsid w:val="00CC6750"/>
    <w:rsid w:val="00CC7131"/>
    <w:rsid w:val="00CC7C28"/>
    <w:rsid w:val="00CC7D7A"/>
    <w:rsid w:val="00CC7E79"/>
    <w:rsid w:val="00CD0D0A"/>
    <w:rsid w:val="00CD1DEB"/>
    <w:rsid w:val="00CD2068"/>
    <w:rsid w:val="00CD2B27"/>
    <w:rsid w:val="00CD39CA"/>
    <w:rsid w:val="00CD3C63"/>
    <w:rsid w:val="00CD40FB"/>
    <w:rsid w:val="00CD410B"/>
    <w:rsid w:val="00CD49AE"/>
    <w:rsid w:val="00CD4E7A"/>
    <w:rsid w:val="00CD5975"/>
    <w:rsid w:val="00CD5EF2"/>
    <w:rsid w:val="00CD60CB"/>
    <w:rsid w:val="00CD6174"/>
    <w:rsid w:val="00CD661C"/>
    <w:rsid w:val="00CD690D"/>
    <w:rsid w:val="00CD72A0"/>
    <w:rsid w:val="00CD7658"/>
    <w:rsid w:val="00CE041B"/>
    <w:rsid w:val="00CE0A0A"/>
    <w:rsid w:val="00CE117D"/>
    <w:rsid w:val="00CE13AE"/>
    <w:rsid w:val="00CE1E08"/>
    <w:rsid w:val="00CE29D5"/>
    <w:rsid w:val="00CE2D63"/>
    <w:rsid w:val="00CE373C"/>
    <w:rsid w:val="00CE3D78"/>
    <w:rsid w:val="00CE416D"/>
    <w:rsid w:val="00CE43CC"/>
    <w:rsid w:val="00CE45DA"/>
    <w:rsid w:val="00CE4B08"/>
    <w:rsid w:val="00CE4E41"/>
    <w:rsid w:val="00CE74D2"/>
    <w:rsid w:val="00CE770F"/>
    <w:rsid w:val="00CE771B"/>
    <w:rsid w:val="00CF0028"/>
    <w:rsid w:val="00CF048B"/>
    <w:rsid w:val="00CF1623"/>
    <w:rsid w:val="00CF2D7D"/>
    <w:rsid w:val="00CF3434"/>
    <w:rsid w:val="00CF42A9"/>
    <w:rsid w:val="00CF4BF1"/>
    <w:rsid w:val="00CF4DF7"/>
    <w:rsid w:val="00CF4EF6"/>
    <w:rsid w:val="00CF4F5D"/>
    <w:rsid w:val="00CF6290"/>
    <w:rsid w:val="00CF717F"/>
    <w:rsid w:val="00D009D4"/>
    <w:rsid w:val="00D013EB"/>
    <w:rsid w:val="00D01D8E"/>
    <w:rsid w:val="00D02BFB"/>
    <w:rsid w:val="00D02CA5"/>
    <w:rsid w:val="00D03C53"/>
    <w:rsid w:val="00D04026"/>
    <w:rsid w:val="00D059A6"/>
    <w:rsid w:val="00D05E32"/>
    <w:rsid w:val="00D060B4"/>
    <w:rsid w:val="00D0631C"/>
    <w:rsid w:val="00D06954"/>
    <w:rsid w:val="00D07402"/>
    <w:rsid w:val="00D101FB"/>
    <w:rsid w:val="00D111B9"/>
    <w:rsid w:val="00D11258"/>
    <w:rsid w:val="00D11626"/>
    <w:rsid w:val="00D12542"/>
    <w:rsid w:val="00D13A23"/>
    <w:rsid w:val="00D1404E"/>
    <w:rsid w:val="00D140AD"/>
    <w:rsid w:val="00D152B1"/>
    <w:rsid w:val="00D172C2"/>
    <w:rsid w:val="00D175B8"/>
    <w:rsid w:val="00D176C8"/>
    <w:rsid w:val="00D17789"/>
    <w:rsid w:val="00D17821"/>
    <w:rsid w:val="00D17905"/>
    <w:rsid w:val="00D21387"/>
    <w:rsid w:val="00D217E4"/>
    <w:rsid w:val="00D2189C"/>
    <w:rsid w:val="00D21FB4"/>
    <w:rsid w:val="00D2290E"/>
    <w:rsid w:val="00D2363B"/>
    <w:rsid w:val="00D24080"/>
    <w:rsid w:val="00D24EDA"/>
    <w:rsid w:val="00D2545C"/>
    <w:rsid w:val="00D2624F"/>
    <w:rsid w:val="00D27704"/>
    <w:rsid w:val="00D27711"/>
    <w:rsid w:val="00D30301"/>
    <w:rsid w:val="00D304BB"/>
    <w:rsid w:val="00D30713"/>
    <w:rsid w:val="00D31EA8"/>
    <w:rsid w:val="00D32847"/>
    <w:rsid w:val="00D32D69"/>
    <w:rsid w:val="00D32D7D"/>
    <w:rsid w:val="00D32EFE"/>
    <w:rsid w:val="00D3332B"/>
    <w:rsid w:val="00D3380B"/>
    <w:rsid w:val="00D33D22"/>
    <w:rsid w:val="00D33D32"/>
    <w:rsid w:val="00D36532"/>
    <w:rsid w:val="00D36601"/>
    <w:rsid w:val="00D367C4"/>
    <w:rsid w:val="00D36828"/>
    <w:rsid w:val="00D3798D"/>
    <w:rsid w:val="00D37AEE"/>
    <w:rsid w:val="00D402F8"/>
    <w:rsid w:val="00D404E8"/>
    <w:rsid w:val="00D40852"/>
    <w:rsid w:val="00D40989"/>
    <w:rsid w:val="00D41212"/>
    <w:rsid w:val="00D43886"/>
    <w:rsid w:val="00D45309"/>
    <w:rsid w:val="00D45912"/>
    <w:rsid w:val="00D46731"/>
    <w:rsid w:val="00D46CBB"/>
    <w:rsid w:val="00D50CF3"/>
    <w:rsid w:val="00D50FFC"/>
    <w:rsid w:val="00D513A4"/>
    <w:rsid w:val="00D52D92"/>
    <w:rsid w:val="00D53E05"/>
    <w:rsid w:val="00D540DD"/>
    <w:rsid w:val="00D55BF6"/>
    <w:rsid w:val="00D567F6"/>
    <w:rsid w:val="00D56C33"/>
    <w:rsid w:val="00D579B5"/>
    <w:rsid w:val="00D57A0B"/>
    <w:rsid w:val="00D60156"/>
    <w:rsid w:val="00D613EC"/>
    <w:rsid w:val="00D626FD"/>
    <w:rsid w:val="00D62E5D"/>
    <w:rsid w:val="00D639D2"/>
    <w:rsid w:val="00D65D16"/>
    <w:rsid w:val="00D661F1"/>
    <w:rsid w:val="00D66335"/>
    <w:rsid w:val="00D664D9"/>
    <w:rsid w:val="00D66FA6"/>
    <w:rsid w:val="00D67877"/>
    <w:rsid w:val="00D6798C"/>
    <w:rsid w:val="00D70393"/>
    <w:rsid w:val="00D70FB5"/>
    <w:rsid w:val="00D716A6"/>
    <w:rsid w:val="00D71D4A"/>
    <w:rsid w:val="00D71D53"/>
    <w:rsid w:val="00D72CEB"/>
    <w:rsid w:val="00D74416"/>
    <w:rsid w:val="00D75783"/>
    <w:rsid w:val="00D7703F"/>
    <w:rsid w:val="00D77089"/>
    <w:rsid w:val="00D77B26"/>
    <w:rsid w:val="00D8034F"/>
    <w:rsid w:val="00D810AC"/>
    <w:rsid w:val="00D814FD"/>
    <w:rsid w:val="00D81A4A"/>
    <w:rsid w:val="00D81BA5"/>
    <w:rsid w:val="00D82C11"/>
    <w:rsid w:val="00D82F35"/>
    <w:rsid w:val="00D83951"/>
    <w:rsid w:val="00D83AFD"/>
    <w:rsid w:val="00D83CBE"/>
    <w:rsid w:val="00D8496A"/>
    <w:rsid w:val="00D84BC4"/>
    <w:rsid w:val="00D84DC5"/>
    <w:rsid w:val="00D878F2"/>
    <w:rsid w:val="00D87C76"/>
    <w:rsid w:val="00D901A2"/>
    <w:rsid w:val="00D9329B"/>
    <w:rsid w:val="00D93744"/>
    <w:rsid w:val="00D93A88"/>
    <w:rsid w:val="00D93ED9"/>
    <w:rsid w:val="00D93F28"/>
    <w:rsid w:val="00D9422E"/>
    <w:rsid w:val="00D94FE6"/>
    <w:rsid w:val="00D9609D"/>
    <w:rsid w:val="00D9610A"/>
    <w:rsid w:val="00D966C2"/>
    <w:rsid w:val="00D96E81"/>
    <w:rsid w:val="00D97A43"/>
    <w:rsid w:val="00DA193F"/>
    <w:rsid w:val="00DA1D2A"/>
    <w:rsid w:val="00DA2216"/>
    <w:rsid w:val="00DA33D7"/>
    <w:rsid w:val="00DA4930"/>
    <w:rsid w:val="00DA4A3C"/>
    <w:rsid w:val="00DA4CF1"/>
    <w:rsid w:val="00DA5A66"/>
    <w:rsid w:val="00DA5AB5"/>
    <w:rsid w:val="00DA5C31"/>
    <w:rsid w:val="00DA5FE1"/>
    <w:rsid w:val="00DA6601"/>
    <w:rsid w:val="00DA6BF6"/>
    <w:rsid w:val="00DA6D5B"/>
    <w:rsid w:val="00DB0F0A"/>
    <w:rsid w:val="00DB19ED"/>
    <w:rsid w:val="00DB1F54"/>
    <w:rsid w:val="00DB2AE2"/>
    <w:rsid w:val="00DB4068"/>
    <w:rsid w:val="00DB4227"/>
    <w:rsid w:val="00DB5A2F"/>
    <w:rsid w:val="00DB6B4C"/>
    <w:rsid w:val="00DB6EEE"/>
    <w:rsid w:val="00DB75D9"/>
    <w:rsid w:val="00DB7E8A"/>
    <w:rsid w:val="00DC0364"/>
    <w:rsid w:val="00DC0C97"/>
    <w:rsid w:val="00DC1D3D"/>
    <w:rsid w:val="00DC2374"/>
    <w:rsid w:val="00DC24C4"/>
    <w:rsid w:val="00DC26D3"/>
    <w:rsid w:val="00DC3597"/>
    <w:rsid w:val="00DC3C80"/>
    <w:rsid w:val="00DC445D"/>
    <w:rsid w:val="00DC599B"/>
    <w:rsid w:val="00DC59C9"/>
    <w:rsid w:val="00DC7D01"/>
    <w:rsid w:val="00DD2D91"/>
    <w:rsid w:val="00DD352C"/>
    <w:rsid w:val="00DD374F"/>
    <w:rsid w:val="00DD3903"/>
    <w:rsid w:val="00DD4DB7"/>
    <w:rsid w:val="00DD551A"/>
    <w:rsid w:val="00DD5860"/>
    <w:rsid w:val="00DD5E4A"/>
    <w:rsid w:val="00DD668D"/>
    <w:rsid w:val="00DD6994"/>
    <w:rsid w:val="00DE0AB3"/>
    <w:rsid w:val="00DE0B52"/>
    <w:rsid w:val="00DE0CAF"/>
    <w:rsid w:val="00DE0EC2"/>
    <w:rsid w:val="00DE160A"/>
    <w:rsid w:val="00DE1C6C"/>
    <w:rsid w:val="00DE1CA8"/>
    <w:rsid w:val="00DE1F78"/>
    <w:rsid w:val="00DE211F"/>
    <w:rsid w:val="00DE2165"/>
    <w:rsid w:val="00DE3A25"/>
    <w:rsid w:val="00DE481F"/>
    <w:rsid w:val="00DE5075"/>
    <w:rsid w:val="00DE54D8"/>
    <w:rsid w:val="00DE5FA5"/>
    <w:rsid w:val="00DE5FCB"/>
    <w:rsid w:val="00DE6277"/>
    <w:rsid w:val="00DF1DAA"/>
    <w:rsid w:val="00DF2518"/>
    <w:rsid w:val="00DF292E"/>
    <w:rsid w:val="00DF31C8"/>
    <w:rsid w:val="00DF3839"/>
    <w:rsid w:val="00DF3E9B"/>
    <w:rsid w:val="00DF5B2D"/>
    <w:rsid w:val="00DF6D0A"/>
    <w:rsid w:val="00DF7B94"/>
    <w:rsid w:val="00E00532"/>
    <w:rsid w:val="00E02EFE"/>
    <w:rsid w:val="00E035EC"/>
    <w:rsid w:val="00E04277"/>
    <w:rsid w:val="00E04421"/>
    <w:rsid w:val="00E04C99"/>
    <w:rsid w:val="00E0576F"/>
    <w:rsid w:val="00E0586E"/>
    <w:rsid w:val="00E05C32"/>
    <w:rsid w:val="00E10120"/>
    <w:rsid w:val="00E10FF8"/>
    <w:rsid w:val="00E110F7"/>
    <w:rsid w:val="00E1224B"/>
    <w:rsid w:val="00E125D3"/>
    <w:rsid w:val="00E12632"/>
    <w:rsid w:val="00E12A69"/>
    <w:rsid w:val="00E12FD0"/>
    <w:rsid w:val="00E139EF"/>
    <w:rsid w:val="00E140F5"/>
    <w:rsid w:val="00E15497"/>
    <w:rsid w:val="00E1567D"/>
    <w:rsid w:val="00E1663F"/>
    <w:rsid w:val="00E1762C"/>
    <w:rsid w:val="00E179FA"/>
    <w:rsid w:val="00E20BFB"/>
    <w:rsid w:val="00E2130B"/>
    <w:rsid w:val="00E21F3F"/>
    <w:rsid w:val="00E22E72"/>
    <w:rsid w:val="00E23A5B"/>
    <w:rsid w:val="00E23AE7"/>
    <w:rsid w:val="00E23B7E"/>
    <w:rsid w:val="00E23B9E"/>
    <w:rsid w:val="00E23DE6"/>
    <w:rsid w:val="00E24172"/>
    <w:rsid w:val="00E24EE2"/>
    <w:rsid w:val="00E25E85"/>
    <w:rsid w:val="00E2608B"/>
    <w:rsid w:val="00E26C7C"/>
    <w:rsid w:val="00E27495"/>
    <w:rsid w:val="00E2771A"/>
    <w:rsid w:val="00E3053F"/>
    <w:rsid w:val="00E3072B"/>
    <w:rsid w:val="00E310E8"/>
    <w:rsid w:val="00E31BAF"/>
    <w:rsid w:val="00E33608"/>
    <w:rsid w:val="00E33B12"/>
    <w:rsid w:val="00E33B95"/>
    <w:rsid w:val="00E34A19"/>
    <w:rsid w:val="00E36514"/>
    <w:rsid w:val="00E4034F"/>
    <w:rsid w:val="00E403F0"/>
    <w:rsid w:val="00E40876"/>
    <w:rsid w:val="00E41E6C"/>
    <w:rsid w:val="00E42309"/>
    <w:rsid w:val="00E42320"/>
    <w:rsid w:val="00E42474"/>
    <w:rsid w:val="00E43D11"/>
    <w:rsid w:val="00E44EA8"/>
    <w:rsid w:val="00E45E38"/>
    <w:rsid w:val="00E461D7"/>
    <w:rsid w:val="00E46BB6"/>
    <w:rsid w:val="00E47F01"/>
    <w:rsid w:val="00E50868"/>
    <w:rsid w:val="00E50A91"/>
    <w:rsid w:val="00E50D69"/>
    <w:rsid w:val="00E50DB5"/>
    <w:rsid w:val="00E512BE"/>
    <w:rsid w:val="00E51595"/>
    <w:rsid w:val="00E51E82"/>
    <w:rsid w:val="00E52477"/>
    <w:rsid w:val="00E5266B"/>
    <w:rsid w:val="00E53527"/>
    <w:rsid w:val="00E53F52"/>
    <w:rsid w:val="00E547CC"/>
    <w:rsid w:val="00E54E63"/>
    <w:rsid w:val="00E562AE"/>
    <w:rsid w:val="00E56641"/>
    <w:rsid w:val="00E56A39"/>
    <w:rsid w:val="00E56AFD"/>
    <w:rsid w:val="00E57813"/>
    <w:rsid w:val="00E6010D"/>
    <w:rsid w:val="00E60652"/>
    <w:rsid w:val="00E60BCC"/>
    <w:rsid w:val="00E611D5"/>
    <w:rsid w:val="00E614E9"/>
    <w:rsid w:val="00E6205D"/>
    <w:rsid w:val="00E6294D"/>
    <w:rsid w:val="00E62D38"/>
    <w:rsid w:val="00E633A3"/>
    <w:rsid w:val="00E637DC"/>
    <w:rsid w:val="00E63E61"/>
    <w:rsid w:val="00E644A4"/>
    <w:rsid w:val="00E64571"/>
    <w:rsid w:val="00E64752"/>
    <w:rsid w:val="00E64A7E"/>
    <w:rsid w:val="00E64B67"/>
    <w:rsid w:val="00E64C18"/>
    <w:rsid w:val="00E64C64"/>
    <w:rsid w:val="00E65B4D"/>
    <w:rsid w:val="00E65FA5"/>
    <w:rsid w:val="00E66FA6"/>
    <w:rsid w:val="00E67E5F"/>
    <w:rsid w:val="00E703F2"/>
    <w:rsid w:val="00E713B9"/>
    <w:rsid w:val="00E720D6"/>
    <w:rsid w:val="00E724A3"/>
    <w:rsid w:val="00E72B3E"/>
    <w:rsid w:val="00E72FF2"/>
    <w:rsid w:val="00E7468E"/>
    <w:rsid w:val="00E74717"/>
    <w:rsid w:val="00E74B30"/>
    <w:rsid w:val="00E75527"/>
    <w:rsid w:val="00E75783"/>
    <w:rsid w:val="00E75FC5"/>
    <w:rsid w:val="00E7630D"/>
    <w:rsid w:val="00E76E24"/>
    <w:rsid w:val="00E777AC"/>
    <w:rsid w:val="00E77922"/>
    <w:rsid w:val="00E77F04"/>
    <w:rsid w:val="00E81396"/>
    <w:rsid w:val="00E81538"/>
    <w:rsid w:val="00E81B15"/>
    <w:rsid w:val="00E81DB8"/>
    <w:rsid w:val="00E825A4"/>
    <w:rsid w:val="00E8303B"/>
    <w:rsid w:val="00E8353D"/>
    <w:rsid w:val="00E837E4"/>
    <w:rsid w:val="00E862BA"/>
    <w:rsid w:val="00E86574"/>
    <w:rsid w:val="00E86A37"/>
    <w:rsid w:val="00E878F4"/>
    <w:rsid w:val="00E90237"/>
    <w:rsid w:val="00E90484"/>
    <w:rsid w:val="00E91EBC"/>
    <w:rsid w:val="00E9231A"/>
    <w:rsid w:val="00E92886"/>
    <w:rsid w:val="00E92EE9"/>
    <w:rsid w:val="00E93120"/>
    <w:rsid w:val="00E935A3"/>
    <w:rsid w:val="00E9378E"/>
    <w:rsid w:val="00E93854"/>
    <w:rsid w:val="00E93885"/>
    <w:rsid w:val="00E93B35"/>
    <w:rsid w:val="00E93B92"/>
    <w:rsid w:val="00E9454E"/>
    <w:rsid w:val="00E945FB"/>
    <w:rsid w:val="00E9607B"/>
    <w:rsid w:val="00E967E3"/>
    <w:rsid w:val="00E97476"/>
    <w:rsid w:val="00E97B44"/>
    <w:rsid w:val="00E97D93"/>
    <w:rsid w:val="00EA0880"/>
    <w:rsid w:val="00EA0E7A"/>
    <w:rsid w:val="00EA1849"/>
    <w:rsid w:val="00EA2126"/>
    <w:rsid w:val="00EA22FC"/>
    <w:rsid w:val="00EA2302"/>
    <w:rsid w:val="00EA266F"/>
    <w:rsid w:val="00EA2A7C"/>
    <w:rsid w:val="00EA41D1"/>
    <w:rsid w:val="00EA4735"/>
    <w:rsid w:val="00EA4DC0"/>
    <w:rsid w:val="00EA604C"/>
    <w:rsid w:val="00EA6F3F"/>
    <w:rsid w:val="00EA724B"/>
    <w:rsid w:val="00EA774D"/>
    <w:rsid w:val="00EB00F5"/>
    <w:rsid w:val="00EB0E50"/>
    <w:rsid w:val="00EB27B4"/>
    <w:rsid w:val="00EB2B6A"/>
    <w:rsid w:val="00EB2E4B"/>
    <w:rsid w:val="00EB43DD"/>
    <w:rsid w:val="00EB4EAD"/>
    <w:rsid w:val="00EB5418"/>
    <w:rsid w:val="00EB5507"/>
    <w:rsid w:val="00EB60B6"/>
    <w:rsid w:val="00EB651B"/>
    <w:rsid w:val="00EB68E9"/>
    <w:rsid w:val="00EB72D8"/>
    <w:rsid w:val="00EB7F8D"/>
    <w:rsid w:val="00EC0A57"/>
    <w:rsid w:val="00EC0F06"/>
    <w:rsid w:val="00EC1707"/>
    <w:rsid w:val="00EC258E"/>
    <w:rsid w:val="00EC2E45"/>
    <w:rsid w:val="00EC4265"/>
    <w:rsid w:val="00ED01AD"/>
    <w:rsid w:val="00ED0324"/>
    <w:rsid w:val="00ED0BC8"/>
    <w:rsid w:val="00ED13DA"/>
    <w:rsid w:val="00ED271D"/>
    <w:rsid w:val="00ED310F"/>
    <w:rsid w:val="00ED3615"/>
    <w:rsid w:val="00ED4111"/>
    <w:rsid w:val="00ED4F20"/>
    <w:rsid w:val="00ED53CF"/>
    <w:rsid w:val="00ED710E"/>
    <w:rsid w:val="00EE0DE4"/>
    <w:rsid w:val="00EE15BF"/>
    <w:rsid w:val="00EE178E"/>
    <w:rsid w:val="00EE1D33"/>
    <w:rsid w:val="00EE1E50"/>
    <w:rsid w:val="00EE211F"/>
    <w:rsid w:val="00EE38ED"/>
    <w:rsid w:val="00EE3DA8"/>
    <w:rsid w:val="00EE3EA2"/>
    <w:rsid w:val="00EE4FC2"/>
    <w:rsid w:val="00EE5140"/>
    <w:rsid w:val="00EE5365"/>
    <w:rsid w:val="00EE68B1"/>
    <w:rsid w:val="00EE7A70"/>
    <w:rsid w:val="00EF17FE"/>
    <w:rsid w:val="00EF2D5C"/>
    <w:rsid w:val="00EF3281"/>
    <w:rsid w:val="00EF397C"/>
    <w:rsid w:val="00EF4389"/>
    <w:rsid w:val="00EF5547"/>
    <w:rsid w:val="00EF5976"/>
    <w:rsid w:val="00EF5985"/>
    <w:rsid w:val="00EF7358"/>
    <w:rsid w:val="00EF778F"/>
    <w:rsid w:val="00EF789C"/>
    <w:rsid w:val="00EF7A63"/>
    <w:rsid w:val="00F006FB"/>
    <w:rsid w:val="00F00945"/>
    <w:rsid w:val="00F00A16"/>
    <w:rsid w:val="00F044BD"/>
    <w:rsid w:val="00F0568D"/>
    <w:rsid w:val="00F058FE"/>
    <w:rsid w:val="00F0679E"/>
    <w:rsid w:val="00F072F1"/>
    <w:rsid w:val="00F074E7"/>
    <w:rsid w:val="00F074F8"/>
    <w:rsid w:val="00F075DC"/>
    <w:rsid w:val="00F106B2"/>
    <w:rsid w:val="00F106FB"/>
    <w:rsid w:val="00F10805"/>
    <w:rsid w:val="00F10EE8"/>
    <w:rsid w:val="00F129D4"/>
    <w:rsid w:val="00F13002"/>
    <w:rsid w:val="00F157A4"/>
    <w:rsid w:val="00F1729D"/>
    <w:rsid w:val="00F17C34"/>
    <w:rsid w:val="00F21041"/>
    <w:rsid w:val="00F21B97"/>
    <w:rsid w:val="00F2220B"/>
    <w:rsid w:val="00F229AC"/>
    <w:rsid w:val="00F23BD5"/>
    <w:rsid w:val="00F25AD1"/>
    <w:rsid w:val="00F26582"/>
    <w:rsid w:val="00F26726"/>
    <w:rsid w:val="00F26F44"/>
    <w:rsid w:val="00F27B30"/>
    <w:rsid w:val="00F27DA6"/>
    <w:rsid w:val="00F3065F"/>
    <w:rsid w:val="00F30C10"/>
    <w:rsid w:val="00F3108A"/>
    <w:rsid w:val="00F31A0C"/>
    <w:rsid w:val="00F32DA6"/>
    <w:rsid w:val="00F3487E"/>
    <w:rsid w:val="00F34A4D"/>
    <w:rsid w:val="00F35635"/>
    <w:rsid w:val="00F37426"/>
    <w:rsid w:val="00F40E5D"/>
    <w:rsid w:val="00F40FE6"/>
    <w:rsid w:val="00F4177A"/>
    <w:rsid w:val="00F4183B"/>
    <w:rsid w:val="00F42985"/>
    <w:rsid w:val="00F43CE5"/>
    <w:rsid w:val="00F43D1A"/>
    <w:rsid w:val="00F43EC3"/>
    <w:rsid w:val="00F44A62"/>
    <w:rsid w:val="00F45132"/>
    <w:rsid w:val="00F45AB3"/>
    <w:rsid w:val="00F46080"/>
    <w:rsid w:val="00F50481"/>
    <w:rsid w:val="00F50514"/>
    <w:rsid w:val="00F50726"/>
    <w:rsid w:val="00F50AB5"/>
    <w:rsid w:val="00F50FC3"/>
    <w:rsid w:val="00F51016"/>
    <w:rsid w:val="00F51A9A"/>
    <w:rsid w:val="00F51CE2"/>
    <w:rsid w:val="00F5241C"/>
    <w:rsid w:val="00F52722"/>
    <w:rsid w:val="00F52B49"/>
    <w:rsid w:val="00F52E22"/>
    <w:rsid w:val="00F54EFC"/>
    <w:rsid w:val="00F56066"/>
    <w:rsid w:val="00F5617D"/>
    <w:rsid w:val="00F56C7E"/>
    <w:rsid w:val="00F570A3"/>
    <w:rsid w:val="00F5774A"/>
    <w:rsid w:val="00F6058F"/>
    <w:rsid w:val="00F61345"/>
    <w:rsid w:val="00F615BE"/>
    <w:rsid w:val="00F6169A"/>
    <w:rsid w:val="00F62273"/>
    <w:rsid w:val="00F62A02"/>
    <w:rsid w:val="00F630B0"/>
    <w:rsid w:val="00F64905"/>
    <w:rsid w:val="00F663DA"/>
    <w:rsid w:val="00F66D36"/>
    <w:rsid w:val="00F670E2"/>
    <w:rsid w:val="00F67793"/>
    <w:rsid w:val="00F709BA"/>
    <w:rsid w:val="00F70C6F"/>
    <w:rsid w:val="00F723F5"/>
    <w:rsid w:val="00F724A4"/>
    <w:rsid w:val="00F7285F"/>
    <w:rsid w:val="00F73E40"/>
    <w:rsid w:val="00F75B75"/>
    <w:rsid w:val="00F75C33"/>
    <w:rsid w:val="00F77A68"/>
    <w:rsid w:val="00F77F61"/>
    <w:rsid w:val="00F801FA"/>
    <w:rsid w:val="00F80654"/>
    <w:rsid w:val="00F8090D"/>
    <w:rsid w:val="00F846EC"/>
    <w:rsid w:val="00F85DC1"/>
    <w:rsid w:val="00F86E5C"/>
    <w:rsid w:val="00F87D33"/>
    <w:rsid w:val="00F90496"/>
    <w:rsid w:val="00F90D70"/>
    <w:rsid w:val="00F91088"/>
    <w:rsid w:val="00F911DE"/>
    <w:rsid w:val="00F91D61"/>
    <w:rsid w:val="00F91E0A"/>
    <w:rsid w:val="00F9256B"/>
    <w:rsid w:val="00F92842"/>
    <w:rsid w:val="00F92C82"/>
    <w:rsid w:val="00F92DD0"/>
    <w:rsid w:val="00F945F0"/>
    <w:rsid w:val="00F94D63"/>
    <w:rsid w:val="00F957D6"/>
    <w:rsid w:val="00F96713"/>
    <w:rsid w:val="00F96ED9"/>
    <w:rsid w:val="00FA1620"/>
    <w:rsid w:val="00FA2202"/>
    <w:rsid w:val="00FA26FE"/>
    <w:rsid w:val="00FA3BF4"/>
    <w:rsid w:val="00FA3F0D"/>
    <w:rsid w:val="00FA4188"/>
    <w:rsid w:val="00FA4819"/>
    <w:rsid w:val="00FA643A"/>
    <w:rsid w:val="00FA6F3E"/>
    <w:rsid w:val="00FB1239"/>
    <w:rsid w:val="00FB1782"/>
    <w:rsid w:val="00FB17FB"/>
    <w:rsid w:val="00FB224D"/>
    <w:rsid w:val="00FB244A"/>
    <w:rsid w:val="00FB2C70"/>
    <w:rsid w:val="00FB33D9"/>
    <w:rsid w:val="00FB447E"/>
    <w:rsid w:val="00FB45E7"/>
    <w:rsid w:val="00FB576C"/>
    <w:rsid w:val="00FB57D0"/>
    <w:rsid w:val="00FB5A3B"/>
    <w:rsid w:val="00FB5FD5"/>
    <w:rsid w:val="00FB6EEF"/>
    <w:rsid w:val="00FB71FF"/>
    <w:rsid w:val="00FC0416"/>
    <w:rsid w:val="00FC0B82"/>
    <w:rsid w:val="00FC1400"/>
    <w:rsid w:val="00FC217E"/>
    <w:rsid w:val="00FC29A7"/>
    <w:rsid w:val="00FC301E"/>
    <w:rsid w:val="00FC30F3"/>
    <w:rsid w:val="00FC402B"/>
    <w:rsid w:val="00FC4813"/>
    <w:rsid w:val="00FC4AF8"/>
    <w:rsid w:val="00FC4E93"/>
    <w:rsid w:val="00FC529A"/>
    <w:rsid w:val="00FC5981"/>
    <w:rsid w:val="00FC6BB6"/>
    <w:rsid w:val="00FC6BCD"/>
    <w:rsid w:val="00FC6E2A"/>
    <w:rsid w:val="00FC6F90"/>
    <w:rsid w:val="00FC7228"/>
    <w:rsid w:val="00FC7969"/>
    <w:rsid w:val="00FC7B8F"/>
    <w:rsid w:val="00FD0253"/>
    <w:rsid w:val="00FD1A04"/>
    <w:rsid w:val="00FD2DD4"/>
    <w:rsid w:val="00FD3412"/>
    <w:rsid w:val="00FD36E2"/>
    <w:rsid w:val="00FD3779"/>
    <w:rsid w:val="00FD3B1B"/>
    <w:rsid w:val="00FD3BF8"/>
    <w:rsid w:val="00FD3C65"/>
    <w:rsid w:val="00FD3EF5"/>
    <w:rsid w:val="00FD48DE"/>
    <w:rsid w:val="00FD6058"/>
    <w:rsid w:val="00FD764F"/>
    <w:rsid w:val="00FD799C"/>
    <w:rsid w:val="00FD7E43"/>
    <w:rsid w:val="00FE098B"/>
    <w:rsid w:val="00FE178D"/>
    <w:rsid w:val="00FE1CB5"/>
    <w:rsid w:val="00FE1D84"/>
    <w:rsid w:val="00FE23A5"/>
    <w:rsid w:val="00FE2751"/>
    <w:rsid w:val="00FE3985"/>
    <w:rsid w:val="00FE3B77"/>
    <w:rsid w:val="00FE3BD3"/>
    <w:rsid w:val="00FE412F"/>
    <w:rsid w:val="00FE48E1"/>
    <w:rsid w:val="00FE4F6F"/>
    <w:rsid w:val="00FE50FF"/>
    <w:rsid w:val="00FE685E"/>
    <w:rsid w:val="00FE6DC3"/>
    <w:rsid w:val="00FE7E81"/>
    <w:rsid w:val="00FE7FBB"/>
    <w:rsid w:val="00FF19A2"/>
    <w:rsid w:val="00FF2049"/>
    <w:rsid w:val="00FF2959"/>
    <w:rsid w:val="00FF2C16"/>
    <w:rsid w:val="00FF2E3E"/>
    <w:rsid w:val="00FF38EC"/>
    <w:rsid w:val="00FF3E55"/>
    <w:rsid w:val="00FF42FD"/>
    <w:rsid w:val="00FF472C"/>
    <w:rsid w:val="00FF48ED"/>
    <w:rsid w:val="00FF4A3D"/>
    <w:rsid w:val="00FF4E32"/>
    <w:rsid w:val="00FF52BF"/>
    <w:rsid w:val="00FF5535"/>
    <w:rsid w:val="00FF561A"/>
    <w:rsid w:val="00FF57FB"/>
    <w:rsid w:val="00FF5E9E"/>
    <w:rsid w:val="00FF6214"/>
    <w:rsid w:val="00FF63BB"/>
    <w:rsid w:val="00FF71FA"/>
    <w:rsid w:val="00FF782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B0052"/>
  <w15:docId w15:val="{F63EDFA3-A139-48FE-8E67-38CA23B7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B4852"/>
    <w:pPr>
      <w:spacing w:before="120" w:after="120" w:line="360" w:lineRule="auto"/>
      <w:contextualSpacing/>
      <w:jc w:val="both"/>
    </w:pPr>
    <w:rPr>
      <w:sz w:val="24"/>
    </w:rPr>
  </w:style>
  <w:style w:type="paragraph" w:styleId="Nagwek1">
    <w:name w:val="heading 1"/>
    <w:basedOn w:val="Normalny"/>
    <w:next w:val="Normalny"/>
    <w:link w:val="Nagwek1Znak"/>
    <w:qFormat/>
    <w:rsid w:val="00633E3F"/>
    <w:pPr>
      <w:keepNext/>
      <w:keepLines/>
      <w:numPr>
        <w:numId w:val="1"/>
      </w:numPr>
      <w:spacing w:before="480" w:after="0"/>
      <w:outlineLvl w:val="0"/>
    </w:pPr>
    <w:rPr>
      <w:rFonts w:asciiTheme="majorHAnsi" w:eastAsiaTheme="majorEastAsia" w:hAnsiTheme="majorHAnsi" w:cstheme="majorBidi"/>
      <w:b/>
      <w:bCs/>
      <w:color w:val="4D4D4D" w:themeColor="accent6"/>
      <w:sz w:val="28"/>
      <w:szCs w:val="28"/>
    </w:rPr>
  </w:style>
  <w:style w:type="paragraph" w:styleId="Nagwek2">
    <w:name w:val="heading 2"/>
    <w:basedOn w:val="Normalny"/>
    <w:next w:val="Normalny"/>
    <w:link w:val="Nagwek2Znak"/>
    <w:unhideWhenUsed/>
    <w:qFormat/>
    <w:rsid w:val="004E1795"/>
    <w:pPr>
      <w:keepNext/>
      <w:keepLines/>
      <w:numPr>
        <w:ilvl w:val="1"/>
        <w:numId w:val="1"/>
      </w:numPr>
      <w:spacing w:before="200" w:after="0"/>
      <w:outlineLvl w:val="1"/>
    </w:pPr>
    <w:rPr>
      <w:rFonts w:asciiTheme="majorHAnsi" w:eastAsiaTheme="majorEastAsia" w:hAnsiTheme="majorHAnsi" w:cstheme="majorBidi"/>
      <w:b/>
      <w:bCs/>
      <w:color w:val="4D4D4D" w:themeColor="accent6"/>
      <w:sz w:val="26"/>
      <w:szCs w:val="26"/>
    </w:rPr>
  </w:style>
  <w:style w:type="paragraph" w:styleId="Nagwek3">
    <w:name w:val="heading 3"/>
    <w:basedOn w:val="Normalny"/>
    <w:next w:val="Normalny"/>
    <w:link w:val="Nagwek3Znak"/>
    <w:unhideWhenUsed/>
    <w:qFormat/>
    <w:rsid w:val="00682CA6"/>
    <w:pPr>
      <w:keepNext/>
      <w:keepLines/>
      <w:numPr>
        <w:ilvl w:val="2"/>
        <w:numId w:val="1"/>
      </w:numPr>
      <w:spacing w:after="0"/>
      <w:ind w:left="1134"/>
      <w:contextualSpacing w:val="0"/>
      <w:outlineLvl w:val="2"/>
    </w:pPr>
    <w:rPr>
      <w:rFonts w:asciiTheme="majorHAnsi" w:eastAsiaTheme="majorEastAsia" w:hAnsiTheme="majorHAnsi" w:cstheme="majorBidi"/>
      <w:b/>
      <w:bCs/>
      <w:color w:val="4D4D4D" w:themeColor="accent6"/>
    </w:rPr>
  </w:style>
  <w:style w:type="paragraph" w:styleId="Nagwek4">
    <w:name w:val="heading 4"/>
    <w:basedOn w:val="Normalny"/>
    <w:next w:val="Normalny"/>
    <w:link w:val="Nagwek4Znak"/>
    <w:unhideWhenUsed/>
    <w:qFormat/>
    <w:rsid w:val="006448AC"/>
    <w:pPr>
      <w:keepNext/>
      <w:keepLines/>
      <w:outlineLvl w:val="3"/>
    </w:pPr>
    <w:rPr>
      <w:rFonts w:asciiTheme="majorHAnsi" w:eastAsiaTheme="majorEastAsia" w:hAnsiTheme="majorHAnsi" w:cstheme="majorBidi"/>
      <w:b/>
      <w:bCs/>
      <w:iCs/>
      <w:color w:val="4D4D4D" w:themeColor="accent6"/>
    </w:rPr>
  </w:style>
  <w:style w:type="paragraph" w:styleId="Nagwek5">
    <w:name w:val="heading 5"/>
    <w:basedOn w:val="Normalny"/>
    <w:next w:val="Normalny"/>
    <w:link w:val="Nagwek5Znak"/>
    <w:unhideWhenUsed/>
    <w:rsid w:val="00C70240"/>
    <w:pPr>
      <w:keepNext/>
      <w:keepLines/>
      <w:spacing w:before="200" w:after="0"/>
      <w:outlineLvl w:val="4"/>
    </w:pPr>
    <w:rPr>
      <w:rFonts w:asciiTheme="majorHAnsi" w:eastAsiaTheme="majorEastAsia" w:hAnsiTheme="majorHAnsi" w:cstheme="majorBidi"/>
      <w:b/>
      <w:color w:val="6E6E6E" w:themeColor="accent1" w:themeShade="7F"/>
    </w:rPr>
  </w:style>
  <w:style w:type="paragraph" w:styleId="Nagwek6">
    <w:name w:val="heading 6"/>
    <w:basedOn w:val="Normalny"/>
    <w:next w:val="Normalny"/>
    <w:link w:val="Nagwek6Znak"/>
    <w:unhideWhenUsed/>
    <w:rsid w:val="00410FFF"/>
    <w:pPr>
      <w:keepNext/>
      <w:keepLines/>
      <w:spacing w:before="200" w:after="0"/>
      <w:outlineLvl w:val="5"/>
    </w:pPr>
    <w:rPr>
      <w:rFonts w:asciiTheme="majorHAnsi" w:eastAsiaTheme="majorEastAsia" w:hAnsiTheme="majorHAnsi" w:cstheme="majorBidi"/>
      <w:i/>
      <w:iCs/>
      <w:color w:val="6E6E6E" w:themeColor="accent1" w:themeShade="7F"/>
    </w:rPr>
  </w:style>
  <w:style w:type="paragraph" w:styleId="Nagwek7">
    <w:name w:val="heading 7"/>
    <w:basedOn w:val="Normalny"/>
    <w:next w:val="Normalny"/>
    <w:link w:val="Nagwek7Znak"/>
    <w:uiPriority w:val="99"/>
    <w:unhideWhenUsed/>
    <w:rsid w:val="00410FF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9"/>
    <w:unhideWhenUsed/>
    <w:rsid w:val="00410FFF"/>
    <w:pPr>
      <w:keepNext/>
      <w:keepLines/>
      <w:spacing w:before="200" w:after="0"/>
      <w:outlineLvl w:val="7"/>
    </w:pPr>
    <w:rPr>
      <w:rFonts w:asciiTheme="majorHAnsi" w:eastAsiaTheme="majorEastAsia" w:hAnsiTheme="majorHAnsi" w:cstheme="majorBidi"/>
      <w:color w:val="DDDDDD" w:themeColor="accent1"/>
      <w:sz w:val="20"/>
      <w:szCs w:val="20"/>
    </w:rPr>
  </w:style>
  <w:style w:type="paragraph" w:styleId="Nagwek9">
    <w:name w:val="heading 9"/>
    <w:basedOn w:val="Normalny"/>
    <w:next w:val="Normalny"/>
    <w:link w:val="Nagwek9Znak"/>
    <w:uiPriority w:val="99"/>
    <w:unhideWhenUsed/>
    <w:rsid w:val="00410FF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33E3F"/>
    <w:rPr>
      <w:rFonts w:asciiTheme="majorHAnsi" w:eastAsiaTheme="majorEastAsia" w:hAnsiTheme="majorHAnsi" w:cstheme="majorBidi"/>
      <w:b/>
      <w:bCs/>
      <w:color w:val="4D4D4D" w:themeColor="accent6"/>
      <w:sz w:val="28"/>
      <w:szCs w:val="28"/>
    </w:rPr>
  </w:style>
  <w:style w:type="character" w:customStyle="1" w:styleId="Nagwek2Znak">
    <w:name w:val="Nagłówek 2 Znak"/>
    <w:basedOn w:val="Domylnaczcionkaakapitu"/>
    <w:link w:val="Nagwek2"/>
    <w:rsid w:val="004E1795"/>
    <w:rPr>
      <w:rFonts w:asciiTheme="majorHAnsi" w:eastAsiaTheme="majorEastAsia" w:hAnsiTheme="majorHAnsi" w:cstheme="majorBidi"/>
      <w:b/>
      <w:bCs/>
      <w:color w:val="4D4D4D" w:themeColor="accent6"/>
      <w:sz w:val="26"/>
      <w:szCs w:val="26"/>
    </w:rPr>
  </w:style>
  <w:style w:type="character" w:customStyle="1" w:styleId="Nagwek3Znak">
    <w:name w:val="Nagłówek 3 Znak"/>
    <w:basedOn w:val="Domylnaczcionkaakapitu"/>
    <w:link w:val="Nagwek3"/>
    <w:rsid w:val="00682CA6"/>
    <w:rPr>
      <w:rFonts w:asciiTheme="majorHAnsi" w:eastAsiaTheme="majorEastAsia" w:hAnsiTheme="majorHAnsi" w:cstheme="majorBidi"/>
      <w:b/>
      <w:bCs/>
      <w:color w:val="4D4D4D" w:themeColor="accent6"/>
      <w:sz w:val="24"/>
    </w:rPr>
  </w:style>
  <w:style w:type="character" w:customStyle="1" w:styleId="Nagwek4Znak">
    <w:name w:val="Nagłówek 4 Znak"/>
    <w:basedOn w:val="Domylnaczcionkaakapitu"/>
    <w:link w:val="Nagwek4"/>
    <w:rsid w:val="006448AC"/>
    <w:rPr>
      <w:rFonts w:asciiTheme="majorHAnsi" w:eastAsiaTheme="majorEastAsia" w:hAnsiTheme="majorHAnsi" w:cstheme="majorBidi"/>
      <w:b/>
      <w:bCs/>
      <w:iCs/>
      <w:color w:val="4D4D4D" w:themeColor="accent6"/>
      <w:sz w:val="24"/>
    </w:rPr>
  </w:style>
  <w:style w:type="character" w:customStyle="1" w:styleId="Nagwek5Znak">
    <w:name w:val="Nagłówek 5 Znak"/>
    <w:basedOn w:val="Domylnaczcionkaakapitu"/>
    <w:link w:val="Nagwek5"/>
    <w:rsid w:val="00C70240"/>
    <w:rPr>
      <w:rFonts w:asciiTheme="majorHAnsi" w:eastAsiaTheme="majorEastAsia" w:hAnsiTheme="majorHAnsi" w:cstheme="majorBidi"/>
      <w:b/>
      <w:color w:val="6E6E6E" w:themeColor="accent1" w:themeShade="7F"/>
    </w:rPr>
  </w:style>
  <w:style w:type="character" w:customStyle="1" w:styleId="Nagwek6Znak">
    <w:name w:val="Nagłówek 6 Znak"/>
    <w:basedOn w:val="Domylnaczcionkaakapitu"/>
    <w:link w:val="Nagwek6"/>
    <w:rsid w:val="00410FFF"/>
    <w:rPr>
      <w:rFonts w:asciiTheme="majorHAnsi" w:eastAsiaTheme="majorEastAsia" w:hAnsiTheme="majorHAnsi" w:cstheme="majorBidi"/>
      <w:i/>
      <w:iCs/>
      <w:color w:val="6E6E6E" w:themeColor="accent1" w:themeShade="7F"/>
    </w:rPr>
  </w:style>
  <w:style w:type="character" w:customStyle="1" w:styleId="Nagwek7Znak">
    <w:name w:val="Nagłówek 7 Znak"/>
    <w:basedOn w:val="Domylnaczcionkaakapitu"/>
    <w:link w:val="Nagwek7"/>
    <w:uiPriority w:val="99"/>
    <w:rsid w:val="00410FF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9"/>
    <w:rsid w:val="00410FFF"/>
    <w:rPr>
      <w:rFonts w:asciiTheme="majorHAnsi" w:eastAsiaTheme="majorEastAsia" w:hAnsiTheme="majorHAnsi" w:cstheme="majorBidi"/>
      <w:color w:val="DDDDDD" w:themeColor="accent1"/>
      <w:sz w:val="20"/>
      <w:szCs w:val="20"/>
    </w:rPr>
  </w:style>
  <w:style w:type="character" w:customStyle="1" w:styleId="Nagwek9Znak">
    <w:name w:val="Nagłówek 9 Znak"/>
    <w:basedOn w:val="Domylnaczcionkaakapitu"/>
    <w:link w:val="Nagwek9"/>
    <w:uiPriority w:val="99"/>
    <w:rsid w:val="00410FFF"/>
    <w:rPr>
      <w:rFonts w:asciiTheme="majorHAnsi" w:eastAsiaTheme="majorEastAsia" w:hAnsiTheme="majorHAnsi" w:cstheme="majorBidi"/>
      <w:i/>
      <w:iCs/>
      <w:color w:val="404040" w:themeColor="text1" w:themeTint="BF"/>
      <w:sz w:val="20"/>
      <w:szCs w:val="20"/>
    </w:rPr>
  </w:style>
  <w:style w:type="paragraph" w:customStyle="1" w:styleId="Tekstboksw">
    <w:name w:val="Tekst boksów"/>
    <w:basedOn w:val="Normalny"/>
    <w:link w:val="TekstbokswZnak"/>
    <w:rsid w:val="003541AA"/>
    <w:rPr>
      <w:color w:val="000000"/>
    </w:rPr>
  </w:style>
  <w:style w:type="character" w:customStyle="1" w:styleId="TekstbokswZnak">
    <w:name w:val="Tekst boksów Znak"/>
    <w:basedOn w:val="Domylnaczcionkaakapitu"/>
    <w:link w:val="Tekstboksw"/>
    <w:rsid w:val="003541AA"/>
    <w:rPr>
      <w:color w:val="000000"/>
    </w:rPr>
  </w:style>
  <w:style w:type="paragraph" w:customStyle="1" w:styleId="Spistreci">
    <w:name w:val="Spis treści"/>
    <w:basedOn w:val="Nagwek1"/>
    <w:link w:val="SpistreciZnak"/>
    <w:autoRedefine/>
    <w:rsid w:val="00443BAF"/>
    <w:pPr>
      <w:numPr>
        <w:numId w:val="0"/>
      </w:numPr>
    </w:pPr>
  </w:style>
  <w:style w:type="character" w:customStyle="1" w:styleId="SpistreciZnak">
    <w:name w:val="Spis treści Znak"/>
    <w:basedOn w:val="Nagwek1Znak"/>
    <w:link w:val="Spistreci"/>
    <w:rsid w:val="00443BAF"/>
    <w:rPr>
      <w:rFonts w:asciiTheme="majorHAnsi" w:eastAsiaTheme="majorEastAsia" w:hAnsiTheme="majorHAnsi" w:cstheme="majorBidi"/>
      <w:b/>
      <w:bCs/>
      <w:color w:val="A5A5A5" w:themeColor="accent1" w:themeShade="BF"/>
      <w:sz w:val="28"/>
      <w:szCs w:val="28"/>
    </w:rPr>
  </w:style>
  <w:style w:type="paragraph" w:customStyle="1" w:styleId="Pogrubiony">
    <w:name w:val="Pogrubiony"/>
    <w:basedOn w:val="Normalny"/>
    <w:link w:val="PogrubionyZnak"/>
    <w:rsid w:val="003541AA"/>
    <w:pPr>
      <w:spacing w:line="240" w:lineRule="auto"/>
      <w:jc w:val="center"/>
    </w:pPr>
    <w:rPr>
      <w:rFonts w:eastAsia="Times New Roman" w:cstheme="minorHAnsi"/>
      <w:b/>
      <w:szCs w:val="24"/>
      <w:lang w:eastAsia="pl-PL"/>
    </w:rPr>
  </w:style>
  <w:style w:type="character" w:customStyle="1" w:styleId="PogrubionyZnak">
    <w:name w:val="Pogrubiony Znak"/>
    <w:basedOn w:val="Domylnaczcionkaakapitu"/>
    <w:link w:val="Pogrubiony"/>
    <w:rsid w:val="003541AA"/>
    <w:rPr>
      <w:rFonts w:eastAsia="Times New Roman" w:cstheme="minorHAnsi"/>
      <w:b/>
      <w:szCs w:val="24"/>
      <w:lang w:eastAsia="pl-PL"/>
    </w:rPr>
  </w:style>
  <w:style w:type="paragraph" w:customStyle="1" w:styleId="Tytu-nazwaklienta">
    <w:name w:val="Tytuł - nazwa klienta"/>
    <w:basedOn w:val="Spistreci"/>
    <w:link w:val="Tytu-nazwaklientaZnak"/>
    <w:rsid w:val="003541AA"/>
    <w:pPr>
      <w:jc w:val="center"/>
    </w:pPr>
  </w:style>
  <w:style w:type="character" w:customStyle="1" w:styleId="Tytu-nazwaklientaZnak">
    <w:name w:val="Tytuł - nazwa klienta Znak"/>
    <w:basedOn w:val="SpistreciZnak"/>
    <w:link w:val="Tytu-nazwaklienta"/>
    <w:rsid w:val="003541AA"/>
    <w:rPr>
      <w:rFonts w:asciiTheme="majorHAnsi" w:eastAsiaTheme="majorEastAsia" w:hAnsiTheme="majorHAnsi" w:cstheme="majorBidi"/>
      <w:b/>
      <w:bCs/>
      <w:color w:val="A5A5A5" w:themeColor="accent1" w:themeShade="BF"/>
      <w:sz w:val="28"/>
      <w:szCs w:val="28"/>
    </w:rPr>
  </w:style>
  <w:style w:type="paragraph" w:styleId="Bezodstpw">
    <w:name w:val="No Spacing"/>
    <w:link w:val="BezodstpwZnak"/>
    <w:uiPriority w:val="1"/>
    <w:qFormat/>
    <w:rsid w:val="00410FFF"/>
    <w:pPr>
      <w:spacing w:after="0" w:line="240" w:lineRule="auto"/>
    </w:pPr>
  </w:style>
  <w:style w:type="character" w:customStyle="1" w:styleId="BezodstpwZnak">
    <w:name w:val="Bez odstępów Znak"/>
    <w:basedOn w:val="Domylnaczcionkaakapitu"/>
    <w:link w:val="Bezodstpw"/>
    <w:uiPriority w:val="1"/>
    <w:rsid w:val="00410FFF"/>
  </w:style>
  <w:style w:type="character" w:customStyle="1" w:styleId="Normalnetreci">
    <w:name w:val="Normalne treści"/>
    <w:uiPriority w:val="1"/>
    <w:rsid w:val="003541AA"/>
    <w:rPr>
      <w:rFonts w:ascii="Arial" w:hAnsi="Arial"/>
      <w:sz w:val="24"/>
      <w:szCs w:val="24"/>
    </w:rPr>
  </w:style>
  <w:style w:type="paragraph" w:customStyle="1" w:styleId="Pogrubionybiay">
    <w:name w:val="Pogrubiony biały"/>
    <w:basedOn w:val="Pogrubiony"/>
    <w:link w:val="PogrubionybiayZnak"/>
    <w:autoRedefine/>
    <w:rsid w:val="003541AA"/>
    <w:rPr>
      <w:rFonts w:cs="Arial"/>
      <w:color w:val="DDDDDD" w:themeColor="accent1"/>
    </w:rPr>
  </w:style>
  <w:style w:type="character" w:customStyle="1" w:styleId="PogrubionybiayZnak">
    <w:name w:val="Pogrubiony biały Znak"/>
    <w:basedOn w:val="PogrubionyZnak"/>
    <w:link w:val="Pogrubionybiay"/>
    <w:rsid w:val="003541AA"/>
    <w:rPr>
      <w:rFonts w:eastAsia="Times New Roman" w:cs="Arial"/>
      <w:b/>
      <w:color w:val="DDDDDD" w:themeColor="accent1"/>
      <w:szCs w:val="24"/>
      <w:lang w:eastAsia="pl-PL"/>
    </w:rPr>
  </w:style>
  <w:style w:type="paragraph" w:styleId="Legenda">
    <w:name w:val="caption"/>
    <w:aliases w:val="Legenda Znak,Legenda Znak Znak Znak,Legenda Znak Znak Znak Znak,Legenda Znak Znak Znak Znak Znak Znak,Legenda Znak Znak Znak Znak Znak Znak Znak,Legenda Znak Znak,Legenda Znak Znak Znak Znak Znak Znak Znak Znak Znak Z,Legenda Znak Z,Zdjęcie"/>
    <w:basedOn w:val="Normalny"/>
    <w:next w:val="Normalny"/>
    <w:uiPriority w:val="35"/>
    <w:unhideWhenUsed/>
    <w:qFormat/>
    <w:rsid w:val="00F229AC"/>
    <w:pPr>
      <w:spacing w:line="240" w:lineRule="auto"/>
      <w:jc w:val="left"/>
    </w:pPr>
    <w:rPr>
      <w:bCs/>
      <w:color w:val="4D4D4D" w:themeColor="accent6"/>
      <w:sz w:val="20"/>
      <w:szCs w:val="18"/>
    </w:rPr>
  </w:style>
  <w:style w:type="paragraph" w:styleId="Tytu">
    <w:name w:val="Title"/>
    <w:basedOn w:val="Normalny"/>
    <w:next w:val="Normalny"/>
    <w:link w:val="TytuZnak"/>
    <w:uiPriority w:val="10"/>
    <w:qFormat/>
    <w:rsid w:val="00410FFF"/>
    <w:pPr>
      <w:pBdr>
        <w:bottom w:val="single" w:sz="8" w:space="4" w:color="DDDDDD" w:themeColor="accent1"/>
      </w:pBdr>
      <w:spacing w:after="300" w:line="240" w:lineRule="auto"/>
    </w:pPr>
    <w:rPr>
      <w:rFonts w:asciiTheme="majorHAnsi" w:eastAsiaTheme="majorEastAsia" w:hAnsiTheme="majorHAnsi" w:cstheme="majorBidi"/>
      <w:b/>
      <w:color w:val="000000" w:themeColor="text2" w:themeShade="BF"/>
      <w:spacing w:val="5"/>
      <w:kern w:val="28"/>
      <w:sz w:val="52"/>
      <w:szCs w:val="52"/>
    </w:rPr>
  </w:style>
  <w:style w:type="character" w:customStyle="1" w:styleId="TytuZnak">
    <w:name w:val="Tytuł Znak"/>
    <w:basedOn w:val="Domylnaczcionkaakapitu"/>
    <w:link w:val="Tytu"/>
    <w:uiPriority w:val="10"/>
    <w:rsid w:val="00410FFF"/>
    <w:rPr>
      <w:rFonts w:asciiTheme="majorHAnsi" w:eastAsiaTheme="majorEastAsia" w:hAnsiTheme="majorHAnsi" w:cstheme="majorBidi"/>
      <w:b/>
      <w:color w:val="000000" w:themeColor="text2" w:themeShade="BF"/>
      <w:spacing w:val="5"/>
      <w:kern w:val="28"/>
      <w:sz w:val="52"/>
      <w:szCs w:val="52"/>
    </w:rPr>
  </w:style>
  <w:style w:type="paragraph" w:styleId="Podtytu">
    <w:name w:val="Subtitle"/>
    <w:basedOn w:val="Normalny"/>
    <w:next w:val="Normalny"/>
    <w:link w:val="PodtytuZnak"/>
    <w:uiPriority w:val="11"/>
    <w:rsid w:val="00410FFF"/>
    <w:pPr>
      <w:numPr>
        <w:ilvl w:val="1"/>
      </w:numPr>
    </w:pPr>
    <w:rPr>
      <w:rFonts w:asciiTheme="majorHAnsi" w:eastAsiaTheme="majorEastAsia" w:hAnsiTheme="majorHAnsi" w:cstheme="majorBidi"/>
      <w:iCs/>
      <w:color w:val="DDDDDD" w:themeColor="accent1"/>
      <w:spacing w:val="15"/>
      <w:szCs w:val="24"/>
    </w:rPr>
  </w:style>
  <w:style w:type="character" w:customStyle="1" w:styleId="PodtytuZnak">
    <w:name w:val="Podtytuł Znak"/>
    <w:basedOn w:val="Domylnaczcionkaakapitu"/>
    <w:link w:val="Podtytu"/>
    <w:uiPriority w:val="11"/>
    <w:rsid w:val="00410FFF"/>
    <w:rPr>
      <w:rFonts w:asciiTheme="majorHAnsi" w:eastAsiaTheme="majorEastAsia" w:hAnsiTheme="majorHAnsi" w:cstheme="majorBidi"/>
      <w:iCs/>
      <w:color w:val="DDDDDD" w:themeColor="accent1"/>
      <w:spacing w:val="15"/>
      <w:sz w:val="24"/>
      <w:szCs w:val="24"/>
    </w:rPr>
  </w:style>
  <w:style w:type="character" w:styleId="Pogrubienie">
    <w:name w:val="Strong"/>
    <w:basedOn w:val="Domylnaczcionkaakapitu"/>
    <w:uiPriority w:val="22"/>
    <w:qFormat/>
    <w:rsid w:val="00410FFF"/>
    <w:rPr>
      <w:b/>
      <w:bCs/>
    </w:rPr>
  </w:style>
  <w:style w:type="character" w:styleId="Uwydatnienie">
    <w:name w:val="Emphasis"/>
    <w:basedOn w:val="Domylnaczcionkaakapitu"/>
    <w:uiPriority w:val="20"/>
    <w:rsid w:val="00410FFF"/>
    <w:rPr>
      <w:i w:val="0"/>
      <w:iCs/>
    </w:rPr>
  </w:style>
  <w:style w:type="paragraph" w:styleId="Akapitzlist">
    <w:name w:val="List Paragraph"/>
    <w:basedOn w:val="Normalny"/>
    <w:link w:val="AkapitzlistZnak"/>
    <w:uiPriority w:val="34"/>
    <w:qFormat/>
    <w:rsid w:val="00410FFF"/>
    <w:pPr>
      <w:ind w:left="720"/>
    </w:pPr>
  </w:style>
  <w:style w:type="character" w:customStyle="1" w:styleId="AkapitzlistZnak">
    <w:name w:val="Akapit z listą Znak"/>
    <w:link w:val="Akapitzlist"/>
    <w:uiPriority w:val="34"/>
    <w:qFormat/>
    <w:locked/>
    <w:rsid w:val="009F2450"/>
  </w:style>
  <w:style w:type="paragraph" w:styleId="Cytat">
    <w:name w:val="Quote"/>
    <w:basedOn w:val="Normalny"/>
    <w:next w:val="Normalny"/>
    <w:link w:val="CytatZnak"/>
    <w:uiPriority w:val="29"/>
    <w:rsid w:val="00410FFF"/>
    <w:rPr>
      <w:i/>
      <w:iCs/>
      <w:color w:val="000000" w:themeColor="text1"/>
    </w:rPr>
  </w:style>
  <w:style w:type="character" w:customStyle="1" w:styleId="CytatZnak">
    <w:name w:val="Cytat Znak"/>
    <w:basedOn w:val="Domylnaczcionkaakapitu"/>
    <w:link w:val="Cytat"/>
    <w:uiPriority w:val="29"/>
    <w:rsid w:val="00410FFF"/>
    <w:rPr>
      <w:i/>
      <w:iCs/>
      <w:color w:val="000000" w:themeColor="text1"/>
    </w:rPr>
  </w:style>
  <w:style w:type="paragraph" w:styleId="Cytatintensywny">
    <w:name w:val="Intense Quote"/>
    <w:basedOn w:val="Normalny"/>
    <w:next w:val="Normalny"/>
    <w:link w:val="CytatintensywnyZnak"/>
    <w:uiPriority w:val="30"/>
    <w:rsid w:val="00410FFF"/>
    <w:pPr>
      <w:pBdr>
        <w:bottom w:val="single" w:sz="4" w:space="4" w:color="DDDDDD" w:themeColor="accent1"/>
      </w:pBdr>
      <w:spacing w:before="200" w:after="280"/>
      <w:ind w:left="936" w:right="936"/>
    </w:pPr>
    <w:rPr>
      <w:b/>
      <w:bCs/>
      <w:iCs/>
      <w:color w:val="DDDDDD" w:themeColor="accent1"/>
    </w:rPr>
  </w:style>
  <w:style w:type="character" w:customStyle="1" w:styleId="CytatintensywnyZnak">
    <w:name w:val="Cytat intensywny Znak"/>
    <w:basedOn w:val="Domylnaczcionkaakapitu"/>
    <w:link w:val="Cytatintensywny"/>
    <w:uiPriority w:val="30"/>
    <w:rsid w:val="00410FFF"/>
    <w:rPr>
      <w:b/>
      <w:bCs/>
      <w:iCs/>
      <w:color w:val="DDDDDD" w:themeColor="accent1"/>
    </w:rPr>
  </w:style>
  <w:style w:type="character" w:styleId="Wyrnieniedelikatne">
    <w:name w:val="Subtle Emphasis"/>
    <w:basedOn w:val="Domylnaczcionkaakapitu"/>
    <w:uiPriority w:val="19"/>
    <w:rsid w:val="008C0B0E"/>
    <w:rPr>
      <w:b/>
      <w:iCs/>
      <w:color w:val="4D4D4D" w:themeColor="accent6"/>
    </w:rPr>
  </w:style>
  <w:style w:type="paragraph" w:customStyle="1" w:styleId="Wyrodkowanastopka">
    <w:name w:val="Wyśrodkowana stopka"/>
    <w:basedOn w:val="Normalny"/>
    <w:next w:val="Normalny"/>
    <w:rsid w:val="00833FEE"/>
    <w:pPr>
      <w:spacing w:after="0" w:line="240" w:lineRule="auto"/>
      <w:jc w:val="center"/>
    </w:pPr>
    <w:rPr>
      <w:rFonts w:eastAsiaTheme="minorHAnsi"/>
    </w:rPr>
  </w:style>
  <w:style w:type="character" w:styleId="Odwoaniedelikatne">
    <w:name w:val="Subtle Reference"/>
    <w:basedOn w:val="Domylnaczcionkaakapitu"/>
    <w:uiPriority w:val="31"/>
    <w:rsid w:val="00410FFF"/>
    <w:rPr>
      <w:smallCaps/>
      <w:color w:val="B2B2B2" w:themeColor="accent2"/>
      <w:u w:val="single"/>
    </w:rPr>
  </w:style>
  <w:style w:type="character" w:styleId="Odwoanieintensywne">
    <w:name w:val="Intense Reference"/>
    <w:basedOn w:val="Domylnaczcionkaakapitu"/>
    <w:uiPriority w:val="32"/>
    <w:rsid w:val="00410FFF"/>
    <w:rPr>
      <w:b/>
      <w:bCs/>
      <w:smallCaps/>
      <w:color w:val="B2B2B2" w:themeColor="accent2"/>
      <w:spacing w:val="5"/>
      <w:u w:val="single"/>
    </w:rPr>
  </w:style>
  <w:style w:type="character" w:styleId="Tytuksiki">
    <w:name w:val="Book Title"/>
    <w:basedOn w:val="Domylnaczcionkaakapitu"/>
    <w:uiPriority w:val="33"/>
    <w:rsid w:val="00410FFF"/>
    <w:rPr>
      <w:b/>
      <w:bCs/>
      <w:smallCaps/>
      <w:spacing w:val="5"/>
    </w:rPr>
  </w:style>
  <w:style w:type="paragraph" w:styleId="Nagwekspisutreci">
    <w:name w:val="TOC Heading"/>
    <w:basedOn w:val="Nagwek1"/>
    <w:next w:val="Normalny"/>
    <w:uiPriority w:val="39"/>
    <w:unhideWhenUsed/>
    <w:rsid w:val="00410FFF"/>
    <w:pPr>
      <w:outlineLvl w:val="9"/>
    </w:pPr>
  </w:style>
  <w:style w:type="paragraph" w:styleId="Nagwek">
    <w:name w:val="header"/>
    <w:basedOn w:val="Normalny"/>
    <w:link w:val="NagwekZnak"/>
    <w:uiPriority w:val="99"/>
    <w:unhideWhenUsed/>
    <w:rsid w:val="00410FF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10FFF"/>
  </w:style>
  <w:style w:type="paragraph" w:styleId="Stopka">
    <w:name w:val="footer"/>
    <w:basedOn w:val="Normalny"/>
    <w:link w:val="StopkaZnak"/>
    <w:uiPriority w:val="99"/>
    <w:unhideWhenUsed/>
    <w:rsid w:val="00833FE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3FEE"/>
  </w:style>
  <w:style w:type="table" w:styleId="Tabela-Siatka">
    <w:name w:val="Table Grid"/>
    <w:basedOn w:val="Standardowy"/>
    <w:uiPriority w:val="39"/>
    <w:rsid w:val="00410FF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410FF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10FFF"/>
    <w:rPr>
      <w:rFonts w:ascii="Tahoma" w:hAnsi="Tahoma" w:cs="Tahoma"/>
      <w:sz w:val="16"/>
      <w:szCs w:val="16"/>
    </w:rPr>
  </w:style>
  <w:style w:type="character" w:styleId="Hipercze">
    <w:name w:val="Hyperlink"/>
    <w:basedOn w:val="Domylnaczcionkaakapitu"/>
    <w:uiPriority w:val="99"/>
    <w:unhideWhenUsed/>
    <w:rsid w:val="00443BAF"/>
    <w:rPr>
      <w:color w:val="5F5F5F" w:themeColor="hyperlink"/>
      <w:u w:val="single"/>
    </w:rPr>
  </w:style>
  <w:style w:type="paragraph" w:styleId="NormalnyWeb">
    <w:name w:val="Normal (Web)"/>
    <w:basedOn w:val="Normalny"/>
    <w:uiPriority w:val="99"/>
    <w:rsid w:val="00A227FE"/>
    <w:pPr>
      <w:spacing w:before="100" w:beforeAutospacing="1" w:after="100" w:afterAutospacing="1" w:line="240" w:lineRule="auto"/>
      <w:jc w:val="left"/>
    </w:pPr>
    <w:rPr>
      <w:rFonts w:ascii="Times New Roman" w:eastAsia="Times New Roman" w:hAnsi="Times New Roman" w:cs="Times New Roman"/>
      <w:szCs w:val="24"/>
      <w:lang w:eastAsia="pl-PL"/>
    </w:rPr>
  </w:style>
  <w:style w:type="paragraph" w:styleId="Tekstpodstawowy">
    <w:name w:val="Body Text"/>
    <w:basedOn w:val="Normalny"/>
    <w:link w:val="TekstpodstawowyZnak"/>
    <w:uiPriority w:val="99"/>
    <w:semiHidden/>
    <w:unhideWhenUsed/>
    <w:rsid w:val="00AB121E"/>
  </w:style>
  <w:style w:type="character" w:customStyle="1" w:styleId="TekstpodstawowyZnak">
    <w:name w:val="Tekst podstawowy Znak"/>
    <w:basedOn w:val="Domylnaczcionkaakapitu"/>
    <w:link w:val="Tekstpodstawowy"/>
    <w:uiPriority w:val="99"/>
    <w:semiHidden/>
    <w:rsid w:val="00AB121E"/>
  </w:style>
  <w:style w:type="paragraph" w:styleId="Tekstpodstawowyzwciciem">
    <w:name w:val="Body Text First Indent"/>
    <w:basedOn w:val="Tekstpodstawowy"/>
    <w:link w:val="TekstpodstawowyzwciciemZnak"/>
    <w:uiPriority w:val="99"/>
    <w:unhideWhenUsed/>
    <w:rsid w:val="00AB121E"/>
    <w:pPr>
      <w:spacing w:after="200" w:line="276" w:lineRule="auto"/>
      <w:ind w:firstLine="360"/>
      <w:jc w:val="left"/>
    </w:pPr>
    <w:rPr>
      <w:rFonts w:ascii="Times New Roman" w:eastAsia="Times New Roman" w:hAnsi="Times New Roman" w:cs="Times New Roman"/>
    </w:rPr>
  </w:style>
  <w:style w:type="character" w:customStyle="1" w:styleId="TekstpodstawowyzwciciemZnak">
    <w:name w:val="Tekst podstawowy z wcięciem Znak"/>
    <w:basedOn w:val="TekstpodstawowyZnak"/>
    <w:link w:val="Tekstpodstawowyzwciciem"/>
    <w:uiPriority w:val="99"/>
    <w:rsid w:val="00AB121E"/>
    <w:rPr>
      <w:rFonts w:ascii="Times New Roman" w:eastAsia="Times New Roman" w:hAnsi="Times New Roman" w:cs="Times New Roman"/>
    </w:rPr>
  </w:style>
  <w:style w:type="paragraph" w:styleId="Spistreci2">
    <w:name w:val="toc 2"/>
    <w:basedOn w:val="Normalny"/>
    <w:next w:val="Normalny"/>
    <w:autoRedefine/>
    <w:uiPriority w:val="39"/>
    <w:unhideWhenUsed/>
    <w:rsid w:val="00C12FEE"/>
    <w:pPr>
      <w:spacing w:after="100"/>
      <w:ind w:left="220"/>
    </w:pPr>
  </w:style>
  <w:style w:type="paragraph" w:styleId="Spistreci1">
    <w:name w:val="toc 1"/>
    <w:basedOn w:val="Normalny"/>
    <w:next w:val="Normalny"/>
    <w:autoRedefine/>
    <w:uiPriority w:val="39"/>
    <w:unhideWhenUsed/>
    <w:rsid w:val="003836F5"/>
    <w:pPr>
      <w:tabs>
        <w:tab w:val="left" w:pos="660"/>
        <w:tab w:val="right" w:leader="dot" w:pos="9062"/>
      </w:tabs>
      <w:spacing w:after="100"/>
    </w:pPr>
    <w:rPr>
      <w:b/>
      <w:noProof/>
    </w:rPr>
  </w:style>
  <w:style w:type="paragraph" w:styleId="Spistreci3">
    <w:name w:val="toc 3"/>
    <w:basedOn w:val="Normalny"/>
    <w:next w:val="Normalny"/>
    <w:autoRedefine/>
    <w:uiPriority w:val="39"/>
    <w:unhideWhenUsed/>
    <w:rsid w:val="003836F5"/>
    <w:pPr>
      <w:tabs>
        <w:tab w:val="left" w:pos="1320"/>
        <w:tab w:val="right" w:leader="dot" w:pos="9062"/>
      </w:tabs>
      <w:spacing w:after="100"/>
      <w:ind w:left="440"/>
    </w:pPr>
  </w:style>
  <w:style w:type="paragraph" w:styleId="Tekstprzypisudolnego">
    <w:name w:val="footnote text"/>
    <w:basedOn w:val="Normalny"/>
    <w:link w:val="TekstprzypisudolnegoZnak"/>
    <w:uiPriority w:val="99"/>
    <w:unhideWhenUsed/>
    <w:rsid w:val="00E945FB"/>
    <w:pPr>
      <w:spacing w:after="0" w:line="240" w:lineRule="auto"/>
    </w:pPr>
    <w:rPr>
      <w:rFonts w:ascii="Arial" w:eastAsiaTheme="minorHAnsi" w:hAnsi="Arial"/>
      <w:sz w:val="20"/>
      <w:szCs w:val="20"/>
      <w:lang w:eastAsia="pl-PL"/>
    </w:rPr>
  </w:style>
  <w:style w:type="character" w:customStyle="1" w:styleId="TekstprzypisudolnegoZnak">
    <w:name w:val="Tekst przypisu dolnego Znak"/>
    <w:basedOn w:val="Domylnaczcionkaakapitu"/>
    <w:link w:val="Tekstprzypisudolnego"/>
    <w:uiPriority w:val="99"/>
    <w:rsid w:val="00E945FB"/>
    <w:rPr>
      <w:rFonts w:ascii="Arial" w:eastAsiaTheme="minorHAnsi" w:hAnsi="Arial"/>
      <w:sz w:val="20"/>
      <w:szCs w:val="20"/>
      <w:lang w:eastAsia="pl-PL"/>
    </w:rPr>
  </w:style>
  <w:style w:type="character" w:styleId="Odwoanieprzypisudolnego">
    <w:name w:val="footnote reference"/>
    <w:basedOn w:val="Domylnaczcionkaakapitu"/>
    <w:uiPriority w:val="99"/>
    <w:unhideWhenUsed/>
    <w:rsid w:val="00E945FB"/>
    <w:rPr>
      <w:vertAlign w:val="superscript"/>
    </w:rPr>
  </w:style>
  <w:style w:type="paragraph" w:customStyle="1" w:styleId="rdo">
    <w:name w:val="Źródło"/>
    <w:basedOn w:val="Normalny"/>
    <w:link w:val="rdoZnak"/>
    <w:qFormat/>
    <w:rsid w:val="000B627F"/>
    <w:pPr>
      <w:spacing w:before="0" w:after="240" w:line="240" w:lineRule="auto"/>
      <w:jc w:val="center"/>
    </w:pPr>
    <w:rPr>
      <w:i/>
      <w:color w:val="000000" w:themeColor="text2" w:themeShade="40"/>
    </w:rPr>
  </w:style>
  <w:style w:type="character" w:customStyle="1" w:styleId="rdoZnak">
    <w:name w:val="Źródło Znak"/>
    <w:basedOn w:val="Domylnaczcionkaakapitu"/>
    <w:link w:val="rdo"/>
    <w:rsid w:val="000B627F"/>
    <w:rPr>
      <w:i/>
      <w:color w:val="000000" w:themeColor="text2" w:themeShade="40"/>
      <w:sz w:val="24"/>
    </w:rPr>
  </w:style>
  <w:style w:type="paragraph" w:styleId="Tekstprzypisukocowego">
    <w:name w:val="endnote text"/>
    <w:basedOn w:val="Normalny"/>
    <w:link w:val="TekstprzypisukocowegoZnak"/>
    <w:uiPriority w:val="99"/>
    <w:semiHidden/>
    <w:unhideWhenUsed/>
    <w:rsid w:val="00683F7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83F76"/>
    <w:rPr>
      <w:sz w:val="20"/>
      <w:szCs w:val="20"/>
    </w:rPr>
  </w:style>
  <w:style w:type="character" w:styleId="Odwoanieprzypisukocowego">
    <w:name w:val="endnote reference"/>
    <w:basedOn w:val="Domylnaczcionkaakapitu"/>
    <w:uiPriority w:val="99"/>
    <w:semiHidden/>
    <w:unhideWhenUsed/>
    <w:rsid w:val="00683F76"/>
    <w:rPr>
      <w:vertAlign w:val="superscript"/>
    </w:rPr>
  </w:style>
  <w:style w:type="table" w:customStyle="1" w:styleId="Jasnalistaakcent11">
    <w:name w:val="Jasna lista — akcent 11"/>
    <w:basedOn w:val="Standardowy"/>
    <w:uiPriority w:val="61"/>
    <w:rsid w:val="00B83F7C"/>
    <w:pPr>
      <w:spacing w:after="0" w:line="240" w:lineRule="auto"/>
    </w:pPr>
    <w:rPr>
      <w:rFonts w:ascii="Calibri" w:eastAsia="Calibri" w:hAnsi="Calibri" w:cs="Times New Roman"/>
      <w:sz w:val="20"/>
      <w:szCs w:val="20"/>
      <w:lang w:eastAsia="pl-PL"/>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paragraph" w:styleId="Spisilustracji">
    <w:name w:val="table of figures"/>
    <w:basedOn w:val="Normalny"/>
    <w:next w:val="Normalny"/>
    <w:uiPriority w:val="99"/>
    <w:unhideWhenUsed/>
    <w:rsid w:val="000657E3"/>
    <w:pPr>
      <w:spacing w:after="0"/>
    </w:pPr>
  </w:style>
  <w:style w:type="paragraph" w:customStyle="1" w:styleId="Normalny0">
    <w:name w:val="_Normalny"/>
    <w:basedOn w:val="Normalny"/>
    <w:rsid w:val="004B4852"/>
  </w:style>
  <w:style w:type="table" w:styleId="Jasnalistaakcent5">
    <w:name w:val="Light List Accent 5"/>
    <w:basedOn w:val="Standardowy"/>
    <w:uiPriority w:val="61"/>
    <w:rsid w:val="00127517"/>
    <w:pPr>
      <w:spacing w:after="0" w:line="240" w:lineRule="auto"/>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paragraph" w:customStyle="1" w:styleId="Punktowanie">
    <w:name w:val="Punktowanie"/>
    <w:link w:val="PunktowanieZnak"/>
    <w:qFormat/>
    <w:rsid w:val="000B627F"/>
    <w:pPr>
      <w:numPr>
        <w:numId w:val="2"/>
      </w:numPr>
      <w:spacing w:after="0" w:line="360" w:lineRule="auto"/>
      <w:jc w:val="both"/>
    </w:pPr>
    <w:rPr>
      <w:rFonts w:ascii="Arial" w:eastAsia="Arial" w:hAnsi="Arial" w:cs="Times New Roman"/>
      <w:sz w:val="24"/>
      <w:szCs w:val="20"/>
      <w:lang w:eastAsia="pl-PL"/>
    </w:rPr>
  </w:style>
  <w:style w:type="character" w:customStyle="1" w:styleId="PunktowanieZnak">
    <w:name w:val="Punktowanie Znak"/>
    <w:link w:val="Punktowanie"/>
    <w:rsid w:val="000B627F"/>
    <w:rPr>
      <w:rFonts w:ascii="Arial" w:eastAsia="Arial" w:hAnsi="Arial" w:cs="Times New Roman"/>
      <w:sz w:val="24"/>
      <w:szCs w:val="20"/>
      <w:lang w:eastAsia="pl-PL"/>
    </w:rPr>
  </w:style>
  <w:style w:type="character" w:styleId="Odwoaniedokomentarza">
    <w:name w:val="annotation reference"/>
    <w:basedOn w:val="Domylnaczcionkaakapitu"/>
    <w:uiPriority w:val="99"/>
    <w:semiHidden/>
    <w:unhideWhenUsed/>
    <w:rsid w:val="006E497B"/>
    <w:rPr>
      <w:sz w:val="16"/>
      <w:szCs w:val="16"/>
    </w:rPr>
  </w:style>
  <w:style w:type="paragraph" w:styleId="Tekstkomentarza">
    <w:name w:val="annotation text"/>
    <w:basedOn w:val="Normalny"/>
    <w:link w:val="TekstkomentarzaZnak"/>
    <w:uiPriority w:val="99"/>
    <w:semiHidden/>
    <w:unhideWhenUsed/>
    <w:rsid w:val="006E49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E497B"/>
    <w:rPr>
      <w:sz w:val="20"/>
      <w:szCs w:val="20"/>
    </w:rPr>
  </w:style>
  <w:style w:type="character" w:styleId="HTML-cytat">
    <w:name w:val="HTML Cite"/>
    <w:basedOn w:val="Domylnaczcionkaakapitu"/>
    <w:uiPriority w:val="99"/>
    <w:semiHidden/>
    <w:unhideWhenUsed/>
    <w:rsid w:val="00674957"/>
    <w:rPr>
      <w:i/>
      <w:iCs/>
    </w:rPr>
  </w:style>
  <w:style w:type="table" w:styleId="Jasnalistaakcent6">
    <w:name w:val="Light List Accent 6"/>
    <w:basedOn w:val="Standardowy"/>
    <w:uiPriority w:val="61"/>
    <w:rsid w:val="00FC0416"/>
    <w:pPr>
      <w:spacing w:after="0" w:line="240" w:lineRule="auto"/>
    </w:pPr>
    <w:rPr>
      <w:rFonts w:eastAsiaTheme="minorHAnsi"/>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Lines="0" w:beforeAutospacing="0" w:afterLines="0" w:afterAutospacing="0" w:line="240" w:lineRule="auto"/>
      </w:pPr>
      <w:rPr>
        <w:b/>
        <w:bCs/>
        <w:color w:val="FFFFFF" w:themeColor="background1"/>
      </w:rPr>
      <w:tblPr/>
      <w:tcPr>
        <w:shd w:val="clear" w:color="auto" w:fill="4D4D4D" w:themeFill="accent6"/>
      </w:tcPr>
    </w:tblStylePr>
    <w:tblStylePr w:type="lastRow">
      <w:pPr>
        <w:spacing w:beforeLines="0" w:beforeAutospacing="0" w:afterLines="0" w:afterAutospacing="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paragraph" w:styleId="Tematkomentarza">
    <w:name w:val="annotation subject"/>
    <w:basedOn w:val="Tekstkomentarza"/>
    <w:next w:val="Tekstkomentarza"/>
    <w:link w:val="TematkomentarzaZnak"/>
    <w:uiPriority w:val="99"/>
    <w:semiHidden/>
    <w:unhideWhenUsed/>
    <w:rsid w:val="00631675"/>
    <w:rPr>
      <w:b/>
      <w:bCs/>
    </w:rPr>
  </w:style>
  <w:style w:type="character" w:customStyle="1" w:styleId="TematkomentarzaZnak">
    <w:name w:val="Temat komentarza Znak"/>
    <w:basedOn w:val="TekstkomentarzaZnak"/>
    <w:link w:val="Tematkomentarza"/>
    <w:uiPriority w:val="99"/>
    <w:semiHidden/>
    <w:rsid w:val="00631675"/>
    <w:rPr>
      <w:b/>
      <w:bCs/>
      <w:sz w:val="20"/>
      <w:szCs w:val="20"/>
    </w:rPr>
  </w:style>
  <w:style w:type="paragraph" w:styleId="Spistreci4">
    <w:name w:val="toc 4"/>
    <w:basedOn w:val="Normalny"/>
    <w:next w:val="Normalny"/>
    <w:autoRedefine/>
    <w:uiPriority w:val="39"/>
    <w:unhideWhenUsed/>
    <w:rsid w:val="006B5E72"/>
    <w:pPr>
      <w:spacing w:after="100" w:line="276" w:lineRule="auto"/>
      <w:ind w:left="660"/>
      <w:jc w:val="left"/>
    </w:pPr>
    <w:rPr>
      <w:lang w:eastAsia="pl-PL"/>
    </w:rPr>
  </w:style>
  <w:style w:type="paragraph" w:styleId="Spistreci5">
    <w:name w:val="toc 5"/>
    <w:basedOn w:val="Normalny"/>
    <w:next w:val="Normalny"/>
    <w:autoRedefine/>
    <w:uiPriority w:val="39"/>
    <w:unhideWhenUsed/>
    <w:rsid w:val="006B5E72"/>
    <w:pPr>
      <w:spacing w:after="100" w:line="276" w:lineRule="auto"/>
      <w:ind w:left="880"/>
      <w:jc w:val="left"/>
    </w:pPr>
    <w:rPr>
      <w:lang w:eastAsia="pl-PL"/>
    </w:rPr>
  </w:style>
  <w:style w:type="paragraph" w:styleId="Spistreci6">
    <w:name w:val="toc 6"/>
    <w:basedOn w:val="Normalny"/>
    <w:next w:val="Normalny"/>
    <w:autoRedefine/>
    <w:uiPriority w:val="39"/>
    <w:unhideWhenUsed/>
    <w:rsid w:val="006B5E72"/>
    <w:pPr>
      <w:spacing w:after="100" w:line="276" w:lineRule="auto"/>
      <w:ind w:left="1100"/>
      <w:jc w:val="left"/>
    </w:pPr>
    <w:rPr>
      <w:lang w:eastAsia="pl-PL"/>
    </w:rPr>
  </w:style>
  <w:style w:type="paragraph" w:styleId="Spistreci7">
    <w:name w:val="toc 7"/>
    <w:basedOn w:val="Normalny"/>
    <w:next w:val="Normalny"/>
    <w:autoRedefine/>
    <w:uiPriority w:val="39"/>
    <w:unhideWhenUsed/>
    <w:rsid w:val="006B5E72"/>
    <w:pPr>
      <w:spacing w:after="100" w:line="276" w:lineRule="auto"/>
      <w:ind w:left="1320"/>
      <w:jc w:val="left"/>
    </w:pPr>
    <w:rPr>
      <w:lang w:eastAsia="pl-PL"/>
    </w:rPr>
  </w:style>
  <w:style w:type="paragraph" w:styleId="Spistreci8">
    <w:name w:val="toc 8"/>
    <w:basedOn w:val="Normalny"/>
    <w:next w:val="Normalny"/>
    <w:autoRedefine/>
    <w:uiPriority w:val="39"/>
    <w:unhideWhenUsed/>
    <w:rsid w:val="006B5E72"/>
    <w:pPr>
      <w:spacing w:after="100" w:line="276" w:lineRule="auto"/>
      <w:ind w:left="1540"/>
      <w:jc w:val="left"/>
    </w:pPr>
    <w:rPr>
      <w:lang w:eastAsia="pl-PL"/>
    </w:rPr>
  </w:style>
  <w:style w:type="paragraph" w:styleId="Spistreci9">
    <w:name w:val="toc 9"/>
    <w:basedOn w:val="Normalny"/>
    <w:next w:val="Normalny"/>
    <w:autoRedefine/>
    <w:uiPriority w:val="39"/>
    <w:unhideWhenUsed/>
    <w:rsid w:val="006B5E72"/>
    <w:pPr>
      <w:spacing w:after="100" w:line="276" w:lineRule="auto"/>
      <w:ind w:left="1760"/>
      <w:jc w:val="left"/>
    </w:pPr>
    <w:rPr>
      <w:lang w:eastAsia="pl-PL"/>
    </w:rPr>
  </w:style>
  <w:style w:type="character" w:styleId="UyteHipercze">
    <w:name w:val="FollowedHyperlink"/>
    <w:basedOn w:val="Domylnaczcionkaakapitu"/>
    <w:uiPriority w:val="99"/>
    <w:semiHidden/>
    <w:unhideWhenUsed/>
    <w:rsid w:val="00D172C2"/>
    <w:rPr>
      <w:color w:val="919191" w:themeColor="followedHyperlink"/>
      <w:u w:val="single"/>
    </w:rPr>
  </w:style>
  <w:style w:type="paragraph" w:customStyle="1" w:styleId="xl120">
    <w:name w:val="xl120"/>
    <w:basedOn w:val="Normalny"/>
    <w:rsid w:val="001A056C"/>
    <w:pPr>
      <w:spacing w:before="100" w:beforeAutospacing="1" w:after="100" w:afterAutospacing="1" w:line="240" w:lineRule="auto"/>
      <w:jc w:val="left"/>
    </w:pPr>
    <w:rPr>
      <w:rFonts w:ascii="Arial" w:eastAsia="Times New Roman" w:hAnsi="Arial" w:cs="Arial"/>
      <w:sz w:val="18"/>
      <w:szCs w:val="18"/>
      <w:lang w:eastAsia="pl-PL"/>
    </w:rPr>
  </w:style>
  <w:style w:type="paragraph" w:customStyle="1" w:styleId="xl121">
    <w:name w:val="xl121"/>
    <w:basedOn w:val="Normalny"/>
    <w:rsid w:val="001A056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left"/>
      <w:textAlignment w:val="center"/>
    </w:pPr>
    <w:rPr>
      <w:rFonts w:ascii="Arial" w:eastAsia="Times New Roman" w:hAnsi="Arial" w:cs="Arial"/>
      <w:color w:val="0D0D0D"/>
      <w:sz w:val="18"/>
      <w:szCs w:val="18"/>
      <w:lang w:eastAsia="pl-PL"/>
    </w:rPr>
  </w:style>
  <w:style w:type="paragraph" w:customStyle="1" w:styleId="xl122">
    <w:name w:val="xl122"/>
    <w:basedOn w:val="Normalny"/>
    <w:rsid w:val="001A056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23">
    <w:name w:val="xl123"/>
    <w:basedOn w:val="Normalny"/>
    <w:rsid w:val="001A056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24">
    <w:name w:val="xl124"/>
    <w:basedOn w:val="Normalny"/>
    <w:rsid w:val="001A056C"/>
    <w:pPr>
      <w:spacing w:before="100" w:beforeAutospacing="1" w:after="100" w:afterAutospacing="1" w:line="240" w:lineRule="auto"/>
      <w:jc w:val="center"/>
    </w:pPr>
    <w:rPr>
      <w:rFonts w:ascii="Arial" w:eastAsia="Times New Roman" w:hAnsi="Arial" w:cs="Arial"/>
      <w:sz w:val="18"/>
      <w:szCs w:val="18"/>
      <w:lang w:eastAsia="pl-PL"/>
    </w:rPr>
  </w:style>
  <w:style w:type="paragraph" w:customStyle="1" w:styleId="xl125">
    <w:name w:val="xl125"/>
    <w:basedOn w:val="Normalny"/>
    <w:rsid w:val="001A056C"/>
    <w:pPr>
      <w:spacing w:before="100" w:beforeAutospacing="1" w:after="100" w:afterAutospacing="1" w:line="240" w:lineRule="auto"/>
      <w:jc w:val="left"/>
      <w:textAlignment w:val="center"/>
    </w:pPr>
    <w:rPr>
      <w:rFonts w:ascii="Arial" w:eastAsia="Times New Roman" w:hAnsi="Arial" w:cs="Arial"/>
      <w:sz w:val="18"/>
      <w:szCs w:val="18"/>
      <w:lang w:eastAsia="pl-PL"/>
    </w:rPr>
  </w:style>
  <w:style w:type="paragraph" w:customStyle="1" w:styleId="xl126">
    <w:name w:val="xl126"/>
    <w:basedOn w:val="Normalny"/>
    <w:rsid w:val="001A056C"/>
    <w:pPr>
      <w:spacing w:before="100" w:beforeAutospacing="1" w:after="100" w:afterAutospacing="1" w:line="240" w:lineRule="auto"/>
      <w:jc w:val="left"/>
    </w:pPr>
    <w:rPr>
      <w:rFonts w:ascii="Arial" w:eastAsia="Times New Roman" w:hAnsi="Arial" w:cs="Arial"/>
      <w:sz w:val="18"/>
      <w:szCs w:val="18"/>
      <w:lang w:eastAsia="pl-PL"/>
    </w:rPr>
  </w:style>
  <w:style w:type="paragraph" w:customStyle="1" w:styleId="xl127">
    <w:name w:val="xl127"/>
    <w:basedOn w:val="Normalny"/>
    <w:rsid w:val="001A056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28">
    <w:name w:val="xl128"/>
    <w:basedOn w:val="Normalny"/>
    <w:rsid w:val="001A056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29">
    <w:name w:val="xl129"/>
    <w:basedOn w:val="Normalny"/>
    <w:rsid w:val="001A056C"/>
    <w:pPr>
      <w:spacing w:before="100" w:beforeAutospacing="1" w:after="100" w:afterAutospacing="1" w:line="240" w:lineRule="auto"/>
      <w:jc w:val="center"/>
    </w:pPr>
    <w:rPr>
      <w:rFonts w:ascii="Arial" w:eastAsia="Times New Roman" w:hAnsi="Arial" w:cs="Arial"/>
      <w:sz w:val="18"/>
      <w:szCs w:val="18"/>
      <w:lang w:eastAsia="pl-PL"/>
    </w:rPr>
  </w:style>
  <w:style w:type="paragraph" w:customStyle="1" w:styleId="xl130">
    <w:name w:val="xl130"/>
    <w:basedOn w:val="Normalny"/>
    <w:rsid w:val="001A056C"/>
    <w:pPr>
      <w:spacing w:before="100" w:beforeAutospacing="1" w:after="100" w:afterAutospacing="1" w:line="240" w:lineRule="auto"/>
      <w:jc w:val="center"/>
    </w:pPr>
    <w:rPr>
      <w:rFonts w:ascii="Arial" w:eastAsia="Times New Roman" w:hAnsi="Arial" w:cs="Arial"/>
      <w:sz w:val="18"/>
      <w:szCs w:val="18"/>
      <w:lang w:eastAsia="pl-PL"/>
    </w:rPr>
  </w:style>
  <w:style w:type="paragraph" w:customStyle="1" w:styleId="xl131">
    <w:name w:val="xl131"/>
    <w:basedOn w:val="Normalny"/>
    <w:rsid w:val="001A056C"/>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32">
    <w:name w:val="xl132"/>
    <w:basedOn w:val="Normalny"/>
    <w:rsid w:val="001A056C"/>
    <w:pPr>
      <w:pBdr>
        <w:top w:val="single" w:sz="4" w:space="0" w:color="808080"/>
        <w:left w:val="single" w:sz="4" w:space="0" w:color="808080"/>
        <w:bottom w:val="single" w:sz="4" w:space="0" w:color="808080"/>
        <w:right w:val="single" w:sz="4" w:space="0" w:color="808080"/>
      </w:pBdr>
      <w:shd w:val="clear" w:color="000000" w:fill="BFBFBF"/>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33">
    <w:name w:val="xl133"/>
    <w:basedOn w:val="Normalny"/>
    <w:rsid w:val="001A056C"/>
    <w:pPr>
      <w:pBdr>
        <w:top w:val="single" w:sz="4" w:space="0" w:color="808080"/>
        <w:left w:val="single" w:sz="4" w:space="0" w:color="808080"/>
        <w:bottom w:val="single" w:sz="4" w:space="0" w:color="808080"/>
        <w:right w:val="single" w:sz="4" w:space="0" w:color="808080"/>
      </w:pBdr>
      <w:shd w:val="clear" w:color="000000" w:fill="BFBFBF"/>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34">
    <w:name w:val="xl134"/>
    <w:basedOn w:val="Normalny"/>
    <w:rsid w:val="001A056C"/>
    <w:pPr>
      <w:pBdr>
        <w:top w:val="single" w:sz="4" w:space="0" w:color="808080"/>
        <w:left w:val="single" w:sz="4" w:space="0" w:color="808080"/>
        <w:bottom w:val="single" w:sz="4" w:space="0" w:color="808080"/>
        <w:right w:val="single" w:sz="4" w:space="0" w:color="808080"/>
      </w:pBdr>
      <w:shd w:val="clear" w:color="000000" w:fill="BFBFBF"/>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35">
    <w:name w:val="xl135"/>
    <w:basedOn w:val="Normalny"/>
    <w:rsid w:val="001A056C"/>
    <w:pPr>
      <w:pBdr>
        <w:top w:val="single" w:sz="4" w:space="0" w:color="808080"/>
        <w:left w:val="single" w:sz="4" w:space="0" w:color="808080"/>
        <w:bottom w:val="single" w:sz="4" w:space="0" w:color="808080"/>
        <w:right w:val="single" w:sz="4" w:space="0" w:color="808080"/>
      </w:pBdr>
      <w:shd w:val="clear" w:color="000000" w:fill="BFBFBF"/>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36">
    <w:name w:val="xl136"/>
    <w:basedOn w:val="Normalny"/>
    <w:rsid w:val="001A056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textAlignment w:val="center"/>
    </w:pPr>
    <w:rPr>
      <w:rFonts w:ascii="Arial" w:eastAsia="Times New Roman" w:hAnsi="Arial" w:cs="Arial"/>
      <w:color w:val="0D0D0D"/>
      <w:sz w:val="18"/>
      <w:szCs w:val="18"/>
      <w:lang w:eastAsia="pl-PL"/>
    </w:rPr>
  </w:style>
  <w:style w:type="paragraph" w:customStyle="1" w:styleId="xl137">
    <w:name w:val="xl137"/>
    <w:basedOn w:val="Normalny"/>
    <w:rsid w:val="001A056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38">
    <w:name w:val="xl138"/>
    <w:basedOn w:val="Normalny"/>
    <w:rsid w:val="001A056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left"/>
    </w:pPr>
    <w:rPr>
      <w:rFonts w:ascii="Arial" w:eastAsia="Times New Roman" w:hAnsi="Arial" w:cs="Arial"/>
      <w:sz w:val="18"/>
      <w:szCs w:val="18"/>
      <w:lang w:eastAsia="pl-PL"/>
    </w:rPr>
  </w:style>
  <w:style w:type="paragraph" w:customStyle="1" w:styleId="xl139">
    <w:name w:val="xl139"/>
    <w:basedOn w:val="Normalny"/>
    <w:rsid w:val="001A056C"/>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40">
    <w:name w:val="xl140"/>
    <w:basedOn w:val="Normalny"/>
    <w:rsid w:val="001A056C"/>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41">
    <w:name w:val="xl141"/>
    <w:basedOn w:val="Normalny"/>
    <w:rsid w:val="001A056C"/>
    <w:pPr>
      <w:spacing w:before="100" w:beforeAutospacing="1" w:after="100" w:afterAutospacing="1" w:line="240" w:lineRule="auto"/>
      <w:jc w:val="center"/>
    </w:pPr>
    <w:rPr>
      <w:rFonts w:ascii="Arial" w:eastAsia="Times New Roman" w:hAnsi="Arial" w:cs="Arial"/>
      <w:sz w:val="18"/>
      <w:szCs w:val="18"/>
      <w:lang w:eastAsia="pl-PL"/>
    </w:rPr>
  </w:style>
  <w:style w:type="paragraph" w:customStyle="1" w:styleId="xl142">
    <w:name w:val="xl142"/>
    <w:basedOn w:val="Normalny"/>
    <w:rsid w:val="001A056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43">
    <w:name w:val="xl143"/>
    <w:basedOn w:val="Normalny"/>
    <w:rsid w:val="001A056C"/>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44">
    <w:name w:val="xl144"/>
    <w:basedOn w:val="Normalny"/>
    <w:rsid w:val="001A056C"/>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45">
    <w:name w:val="xl145"/>
    <w:basedOn w:val="Normalny"/>
    <w:rsid w:val="001A056C"/>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jc w:val="left"/>
      <w:textAlignment w:val="center"/>
    </w:pPr>
    <w:rPr>
      <w:rFonts w:ascii="Arial" w:eastAsia="Times New Roman" w:hAnsi="Arial" w:cs="Arial"/>
      <w:b/>
      <w:bCs/>
      <w:color w:val="FFFFFF"/>
      <w:sz w:val="18"/>
      <w:szCs w:val="18"/>
      <w:lang w:eastAsia="pl-PL"/>
    </w:rPr>
  </w:style>
  <w:style w:type="paragraph" w:customStyle="1" w:styleId="xl146">
    <w:name w:val="xl146"/>
    <w:basedOn w:val="Normalny"/>
    <w:rsid w:val="001A056C"/>
    <w:pPr>
      <w:pBdr>
        <w:top w:val="single" w:sz="4" w:space="0" w:color="808080"/>
        <w:left w:val="single" w:sz="4" w:space="0" w:color="808080"/>
        <w:bottom w:val="single" w:sz="4" w:space="0" w:color="808080"/>
        <w:right w:val="single" w:sz="4" w:space="0" w:color="808080"/>
      </w:pBdr>
      <w:shd w:val="clear" w:color="000000" w:fill="BFBFBF"/>
      <w:spacing w:before="100" w:beforeAutospacing="1" w:after="100" w:afterAutospacing="1" w:line="240" w:lineRule="auto"/>
      <w:jc w:val="left"/>
      <w:textAlignment w:val="center"/>
    </w:pPr>
    <w:rPr>
      <w:rFonts w:ascii="Arial" w:eastAsia="Times New Roman" w:hAnsi="Arial" w:cs="Arial"/>
      <w:b/>
      <w:bCs/>
      <w:color w:val="FFFFFF"/>
      <w:sz w:val="18"/>
      <w:szCs w:val="18"/>
      <w:lang w:eastAsia="pl-PL"/>
    </w:rPr>
  </w:style>
  <w:style w:type="paragraph" w:customStyle="1" w:styleId="xl147">
    <w:name w:val="xl147"/>
    <w:basedOn w:val="Normalny"/>
    <w:rsid w:val="001A056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48">
    <w:name w:val="xl148"/>
    <w:basedOn w:val="Normalny"/>
    <w:rsid w:val="001A056C"/>
    <w:pPr>
      <w:pBdr>
        <w:top w:val="single" w:sz="4" w:space="0" w:color="808080"/>
        <w:left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49">
    <w:name w:val="xl149"/>
    <w:basedOn w:val="Normalny"/>
    <w:rsid w:val="001A056C"/>
    <w:pPr>
      <w:pBdr>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50">
    <w:name w:val="xl150"/>
    <w:basedOn w:val="Normalny"/>
    <w:rsid w:val="001A056C"/>
    <w:pPr>
      <w:pBdr>
        <w:top w:val="single" w:sz="4" w:space="0" w:color="808080"/>
        <w:left w:val="single" w:sz="4" w:space="0" w:color="808080"/>
        <w:right w:val="single" w:sz="4" w:space="0" w:color="808080"/>
      </w:pBdr>
      <w:spacing w:before="100" w:beforeAutospacing="1" w:after="100" w:afterAutospacing="1" w:line="240" w:lineRule="auto"/>
      <w:jc w:val="left"/>
      <w:textAlignment w:val="center"/>
    </w:pPr>
    <w:rPr>
      <w:rFonts w:ascii="Arial" w:eastAsia="Times New Roman" w:hAnsi="Arial" w:cs="Arial"/>
      <w:color w:val="0D0D0D"/>
      <w:sz w:val="18"/>
      <w:szCs w:val="18"/>
      <w:lang w:eastAsia="pl-PL"/>
    </w:rPr>
  </w:style>
  <w:style w:type="paragraph" w:customStyle="1" w:styleId="xl151">
    <w:name w:val="xl151"/>
    <w:basedOn w:val="Normalny"/>
    <w:rsid w:val="001A056C"/>
    <w:pPr>
      <w:pBdr>
        <w:left w:val="single" w:sz="4" w:space="0" w:color="808080"/>
        <w:bottom w:val="single" w:sz="4" w:space="0" w:color="808080"/>
        <w:right w:val="single" w:sz="4" w:space="0" w:color="808080"/>
      </w:pBdr>
      <w:spacing w:before="100" w:beforeAutospacing="1" w:after="100" w:afterAutospacing="1" w:line="240" w:lineRule="auto"/>
      <w:jc w:val="left"/>
      <w:textAlignment w:val="center"/>
    </w:pPr>
    <w:rPr>
      <w:rFonts w:ascii="Arial" w:eastAsia="Times New Roman" w:hAnsi="Arial" w:cs="Arial"/>
      <w:color w:val="0D0D0D"/>
      <w:sz w:val="18"/>
      <w:szCs w:val="18"/>
      <w:lang w:eastAsia="pl-PL"/>
    </w:rPr>
  </w:style>
  <w:style w:type="paragraph" w:customStyle="1" w:styleId="xl152">
    <w:name w:val="xl152"/>
    <w:basedOn w:val="Normalny"/>
    <w:rsid w:val="001A056C"/>
    <w:pPr>
      <w:pBdr>
        <w:top w:val="single" w:sz="4" w:space="0" w:color="808080"/>
        <w:left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53">
    <w:name w:val="xl153"/>
    <w:basedOn w:val="Normalny"/>
    <w:rsid w:val="001A056C"/>
    <w:pPr>
      <w:pBdr>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54">
    <w:name w:val="xl154"/>
    <w:basedOn w:val="Normalny"/>
    <w:rsid w:val="001A056C"/>
    <w:pPr>
      <w:pBdr>
        <w:top w:val="single" w:sz="4" w:space="0" w:color="808080"/>
        <w:left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55">
    <w:name w:val="xl155"/>
    <w:basedOn w:val="Normalny"/>
    <w:rsid w:val="001A056C"/>
    <w:pPr>
      <w:pBdr>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Arial" w:eastAsia="Times New Roman" w:hAnsi="Arial" w:cs="Arial"/>
      <w:color w:val="0D0D0D"/>
      <w:sz w:val="18"/>
      <w:szCs w:val="18"/>
      <w:lang w:eastAsia="pl-PL"/>
    </w:rPr>
  </w:style>
  <w:style w:type="paragraph" w:customStyle="1" w:styleId="xl119">
    <w:name w:val="xl119"/>
    <w:basedOn w:val="Normalny"/>
    <w:rsid w:val="00FF6214"/>
    <w:pPr>
      <w:spacing w:before="100" w:beforeAutospacing="1" w:after="100" w:afterAutospacing="1" w:line="240" w:lineRule="auto"/>
      <w:jc w:val="left"/>
    </w:pPr>
    <w:rPr>
      <w:rFonts w:ascii="Arial" w:eastAsia="Times New Roman" w:hAnsi="Arial" w:cs="Arial"/>
      <w:sz w:val="18"/>
      <w:szCs w:val="18"/>
      <w:lang w:eastAsia="pl-PL"/>
    </w:rPr>
  </w:style>
  <w:style w:type="paragraph" w:customStyle="1" w:styleId="xl156">
    <w:name w:val="xl156"/>
    <w:basedOn w:val="Normalny"/>
    <w:rsid w:val="00FF6214"/>
    <w:pPr>
      <w:pBdr>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Times New Roman" w:eastAsia="Times New Roman" w:hAnsi="Times New Roman" w:cs="Times New Roman"/>
      <w:szCs w:val="24"/>
      <w:lang w:eastAsia="pl-PL"/>
    </w:rPr>
  </w:style>
  <w:style w:type="paragraph" w:customStyle="1" w:styleId="xl157">
    <w:name w:val="xl157"/>
    <w:basedOn w:val="Normalny"/>
    <w:rsid w:val="00FF6214"/>
    <w:pPr>
      <w:pBdr>
        <w:left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58">
    <w:name w:val="xl158"/>
    <w:basedOn w:val="Normalny"/>
    <w:rsid w:val="00FF6214"/>
    <w:pPr>
      <w:pBdr>
        <w:top w:val="single" w:sz="4" w:space="0" w:color="808080"/>
        <w:left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59">
    <w:name w:val="xl159"/>
    <w:basedOn w:val="Normalny"/>
    <w:rsid w:val="00FF6214"/>
    <w:pPr>
      <w:pBdr>
        <w:top w:val="single" w:sz="4" w:space="0" w:color="808080"/>
        <w:right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60">
    <w:name w:val="xl160"/>
    <w:basedOn w:val="Normalny"/>
    <w:rsid w:val="00FF6214"/>
    <w:pPr>
      <w:pBdr>
        <w:left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61">
    <w:name w:val="xl161"/>
    <w:basedOn w:val="Normalny"/>
    <w:rsid w:val="00FF6214"/>
    <w:pPr>
      <w:pBdr>
        <w:right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62">
    <w:name w:val="xl162"/>
    <w:basedOn w:val="Normalny"/>
    <w:rsid w:val="00FF6214"/>
    <w:pPr>
      <w:pBdr>
        <w:left w:val="single" w:sz="4" w:space="0" w:color="808080"/>
        <w:bottom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63">
    <w:name w:val="xl163"/>
    <w:basedOn w:val="Normalny"/>
    <w:rsid w:val="00FF6214"/>
    <w:pPr>
      <w:pBdr>
        <w:bottom w:val="single" w:sz="4" w:space="0" w:color="808080"/>
        <w:right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paragraph" w:customStyle="1" w:styleId="xl164">
    <w:name w:val="xl164"/>
    <w:basedOn w:val="Normalny"/>
    <w:rsid w:val="00FF6214"/>
    <w:pPr>
      <w:pBdr>
        <w:top w:val="single" w:sz="4" w:space="0" w:color="808080"/>
        <w:left w:val="single" w:sz="4" w:space="0" w:color="808080"/>
        <w:bottom w:val="single" w:sz="4" w:space="0" w:color="808080"/>
      </w:pBdr>
      <w:shd w:val="clear" w:color="000000" w:fill="BFBFBF"/>
      <w:spacing w:before="100" w:beforeAutospacing="1" w:after="100" w:afterAutospacing="1" w:line="240" w:lineRule="auto"/>
      <w:jc w:val="left"/>
      <w:textAlignment w:val="center"/>
    </w:pPr>
    <w:rPr>
      <w:rFonts w:ascii="Arial" w:eastAsia="Times New Roman" w:hAnsi="Arial" w:cs="Arial"/>
      <w:b/>
      <w:bCs/>
      <w:color w:val="FFFFFF"/>
      <w:sz w:val="18"/>
      <w:szCs w:val="18"/>
      <w:lang w:eastAsia="pl-PL"/>
    </w:rPr>
  </w:style>
  <w:style w:type="paragraph" w:customStyle="1" w:styleId="xl165">
    <w:name w:val="xl165"/>
    <w:basedOn w:val="Normalny"/>
    <w:rsid w:val="00FF6214"/>
    <w:pPr>
      <w:pBdr>
        <w:top w:val="single" w:sz="4" w:space="0" w:color="808080"/>
        <w:bottom w:val="single" w:sz="4" w:space="0" w:color="808080"/>
        <w:right w:val="single" w:sz="4" w:space="0" w:color="808080"/>
      </w:pBdr>
      <w:shd w:val="clear" w:color="000000" w:fill="BFBFBF"/>
      <w:spacing w:before="100" w:beforeAutospacing="1" w:after="100" w:afterAutospacing="1" w:line="240" w:lineRule="auto"/>
      <w:jc w:val="left"/>
      <w:textAlignment w:val="center"/>
    </w:pPr>
    <w:rPr>
      <w:rFonts w:ascii="Arial" w:eastAsia="Times New Roman" w:hAnsi="Arial" w:cs="Arial"/>
      <w:b/>
      <w:bCs/>
      <w:color w:val="FFFFFF"/>
      <w:sz w:val="18"/>
      <w:szCs w:val="18"/>
      <w:lang w:eastAsia="pl-PL"/>
    </w:rPr>
  </w:style>
  <w:style w:type="paragraph" w:customStyle="1" w:styleId="xl166">
    <w:name w:val="xl166"/>
    <w:basedOn w:val="Normalny"/>
    <w:rsid w:val="00FF6214"/>
    <w:pPr>
      <w:pBdr>
        <w:top w:val="single" w:sz="4" w:space="0" w:color="808080"/>
        <w:left w:val="single" w:sz="4" w:space="0" w:color="808080"/>
        <w:bottom w:val="single" w:sz="4" w:space="0" w:color="808080"/>
        <w:right w:val="single" w:sz="4" w:space="0" w:color="808080"/>
      </w:pBdr>
      <w:shd w:val="clear" w:color="000000" w:fill="BFBFBF"/>
      <w:spacing w:before="100" w:beforeAutospacing="1" w:after="100" w:afterAutospacing="1" w:line="240" w:lineRule="auto"/>
      <w:jc w:val="left"/>
      <w:textAlignment w:val="center"/>
    </w:pPr>
    <w:rPr>
      <w:rFonts w:ascii="Arial" w:eastAsia="Times New Roman" w:hAnsi="Arial" w:cs="Arial"/>
      <w:b/>
      <w:bCs/>
      <w:color w:val="FFFFFF"/>
      <w:sz w:val="18"/>
      <w:szCs w:val="18"/>
      <w:lang w:eastAsia="pl-PL"/>
    </w:rPr>
  </w:style>
  <w:style w:type="paragraph" w:customStyle="1" w:styleId="xl167">
    <w:name w:val="xl167"/>
    <w:basedOn w:val="Normalny"/>
    <w:rsid w:val="00FF6214"/>
    <w:pPr>
      <w:pBdr>
        <w:top w:val="single" w:sz="4" w:space="0" w:color="808080"/>
        <w:left w:val="single" w:sz="4" w:space="0" w:color="808080"/>
        <w:right w:val="single" w:sz="4" w:space="0" w:color="808080"/>
      </w:pBdr>
      <w:spacing w:before="100" w:beforeAutospacing="1" w:after="100" w:afterAutospacing="1" w:line="240" w:lineRule="auto"/>
      <w:jc w:val="left"/>
      <w:textAlignment w:val="center"/>
    </w:pPr>
    <w:rPr>
      <w:rFonts w:ascii="Arial" w:eastAsia="Times New Roman" w:hAnsi="Arial" w:cs="Arial"/>
      <w:color w:val="0D0D0D"/>
      <w:sz w:val="18"/>
      <w:szCs w:val="18"/>
      <w:lang w:eastAsia="pl-PL"/>
    </w:rPr>
  </w:style>
  <w:style w:type="paragraph" w:customStyle="1" w:styleId="xl168">
    <w:name w:val="xl168"/>
    <w:basedOn w:val="Normalny"/>
    <w:rsid w:val="00FF6214"/>
    <w:pPr>
      <w:pBdr>
        <w:left w:val="single" w:sz="4" w:space="0" w:color="808080"/>
        <w:bottom w:val="single" w:sz="4" w:space="0" w:color="808080"/>
        <w:right w:val="single" w:sz="4" w:space="0" w:color="808080"/>
      </w:pBdr>
      <w:spacing w:before="100" w:beforeAutospacing="1" w:after="100" w:afterAutospacing="1" w:line="240" w:lineRule="auto"/>
      <w:jc w:val="left"/>
      <w:textAlignment w:val="center"/>
    </w:pPr>
    <w:rPr>
      <w:rFonts w:ascii="Arial" w:eastAsia="Times New Roman" w:hAnsi="Arial" w:cs="Arial"/>
      <w:color w:val="0D0D0D"/>
      <w:sz w:val="18"/>
      <w:szCs w:val="18"/>
      <w:lang w:eastAsia="pl-PL"/>
    </w:rPr>
  </w:style>
  <w:style w:type="paragraph" w:customStyle="1" w:styleId="xl169">
    <w:name w:val="xl169"/>
    <w:basedOn w:val="Normalny"/>
    <w:rsid w:val="00FF6214"/>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8"/>
      <w:szCs w:val="18"/>
      <w:lang w:eastAsia="pl-PL"/>
    </w:rPr>
  </w:style>
  <w:style w:type="table" w:customStyle="1" w:styleId="Tabelasiatki4akcent41">
    <w:name w:val="Tabela siatki 4 — akcent 41"/>
    <w:basedOn w:val="Standardowy"/>
    <w:uiPriority w:val="49"/>
    <w:rsid w:val="00AE7339"/>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character" w:customStyle="1" w:styleId="st">
    <w:name w:val="st"/>
    <w:basedOn w:val="Domylnaczcionkaakapitu"/>
    <w:rsid w:val="00A7431B"/>
  </w:style>
  <w:style w:type="table" w:styleId="Jasnalistaakcent3">
    <w:name w:val="Light List Accent 3"/>
    <w:basedOn w:val="Standardowy"/>
    <w:uiPriority w:val="61"/>
    <w:rsid w:val="00240156"/>
    <w:pPr>
      <w:spacing w:after="0" w:line="240" w:lineRule="auto"/>
    </w:pPr>
    <w:rPr>
      <w:rFonts w:eastAsiaTheme="minorHAnsi"/>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pPr>
        <w:spacing w:before="0" w:after="0" w:line="240" w:lineRule="auto"/>
      </w:pPr>
      <w:rPr>
        <w:b/>
        <w:bCs/>
        <w:color w:val="FFFFFF" w:themeColor="background1"/>
      </w:rPr>
      <w:tblPr/>
      <w:tcPr>
        <w:shd w:val="clear" w:color="auto" w:fill="969696" w:themeFill="accent3"/>
      </w:tcPr>
    </w:tblStylePr>
    <w:tblStylePr w:type="lastRow">
      <w:pPr>
        <w:spacing w:before="0" w:after="0" w:line="240" w:lineRule="auto"/>
      </w:pPr>
      <w:rPr>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tcBorders>
      </w:tcPr>
    </w:tblStylePr>
    <w:tblStylePr w:type="firstCol">
      <w:rPr>
        <w:b/>
        <w:bCs/>
      </w:rPr>
    </w:tblStylePr>
    <w:tblStylePr w:type="lastCol">
      <w:rPr>
        <w:b/>
        <w:bCs/>
      </w:r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style>
  <w:style w:type="table" w:styleId="Jasnalistaakcent4">
    <w:name w:val="Light List Accent 4"/>
    <w:basedOn w:val="Standardowy"/>
    <w:uiPriority w:val="61"/>
    <w:rsid w:val="00240156"/>
    <w:pPr>
      <w:spacing w:after="0" w:line="240" w:lineRule="auto"/>
    </w:pPr>
    <w:rPr>
      <w:rFonts w:eastAsiaTheme="minorHAnsi"/>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character" w:customStyle="1" w:styleId="Mocnowyrniony">
    <w:name w:val="Mocno wyróżniony"/>
    <w:rsid w:val="00240156"/>
    <w:rPr>
      <w:b/>
      <w:bCs/>
    </w:rPr>
  </w:style>
  <w:style w:type="paragraph" w:customStyle="1" w:styleId="Zawartotabeli">
    <w:name w:val="Zawartość tabeli"/>
    <w:basedOn w:val="Normalny"/>
    <w:rsid w:val="00240156"/>
    <w:pPr>
      <w:widowControl w:val="0"/>
      <w:suppressLineNumbers/>
      <w:suppressAutoHyphens/>
      <w:spacing w:after="0" w:line="240" w:lineRule="auto"/>
      <w:jc w:val="left"/>
    </w:pPr>
    <w:rPr>
      <w:rFonts w:ascii="Liberation Serif" w:eastAsia="Lucida Sans Unicode" w:hAnsi="Liberation Serif" w:cs="Mangal"/>
      <w:szCs w:val="24"/>
      <w:lang w:eastAsia="zh-CN" w:bidi="hi-IN"/>
    </w:rPr>
  </w:style>
  <w:style w:type="table" w:customStyle="1" w:styleId="Styl2">
    <w:name w:val="Styl2"/>
    <w:basedOn w:val="Tabela-Siatka"/>
    <w:uiPriority w:val="99"/>
    <w:rsid w:val="00240156"/>
    <w:tblPr>
      <w:tblBorders>
        <w:top w:val="single" w:sz="4" w:space="0" w:color="7C7C7C" w:themeColor="background2" w:themeShade="80"/>
        <w:left w:val="single" w:sz="4" w:space="0" w:color="7C7C7C" w:themeColor="background2" w:themeShade="80"/>
        <w:bottom w:val="single" w:sz="4" w:space="0" w:color="7C7C7C" w:themeColor="background2" w:themeShade="80"/>
        <w:right w:val="single" w:sz="4" w:space="0" w:color="7C7C7C" w:themeColor="background2" w:themeShade="80"/>
        <w:insideH w:val="single" w:sz="4" w:space="0" w:color="7C7C7C" w:themeColor="background2" w:themeShade="80"/>
        <w:insideV w:val="single" w:sz="4" w:space="0" w:color="7C7C7C" w:themeColor="background2" w:themeShade="80"/>
      </w:tblBorders>
    </w:tblPr>
    <w:tblStylePr w:type="firstRow">
      <w:rPr>
        <w:b/>
        <w:color w:val="F8F8F8" w:themeColor="background2"/>
      </w:rPr>
      <w:tblPr/>
      <w:tcPr>
        <w:shd w:val="clear" w:color="auto" w:fill="7C7C7C" w:themeFill="background2" w:themeFillShade="80"/>
      </w:tcPr>
    </w:tblStylePr>
    <w:tblStylePr w:type="firstCol">
      <w:rPr>
        <w:b/>
        <w:color w:val="F8F8F8" w:themeColor="background2"/>
      </w:rPr>
      <w:tblPr/>
      <w:tcPr>
        <w:shd w:val="clear" w:color="auto" w:fill="7C7C7C" w:themeFill="background2" w:themeFillShade="80"/>
      </w:tcPr>
    </w:tblStylePr>
  </w:style>
  <w:style w:type="table" w:customStyle="1" w:styleId="Tabelasiatki5ciemnaakcent21">
    <w:name w:val="Tabela siatki 5 — ciemna — akcent 21"/>
    <w:basedOn w:val="Standardowy"/>
    <w:uiPriority w:val="50"/>
    <w:rsid w:val="0024015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2"/>
      </w:tcPr>
    </w:tblStylePr>
    <w:tblStylePr w:type="band1Vert">
      <w:tblPr/>
      <w:tcPr>
        <w:shd w:val="clear" w:color="auto" w:fill="E0E0E0" w:themeFill="accent2" w:themeFillTint="66"/>
      </w:tcPr>
    </w:tblStylePr>
    <w:tblStylePr w:type="band1Horz">
      <w:tblPr/>
      <w:tcPr>
        <w:shd w:val="clear" w:color="auto" w:fill="E0E0E0" w:themeFill="accent2" w:themeFillTint="66"/>
      </w:tcPr>
    </w:tblStylePr>
  </w:style>
  <w:style w:type="table" w:customStyle="1" w:styleId="Jasnasiatkaakcent11">
    <w:name w:val="Jasna siatka — akcent 11"/>
    <w:basedOn w:val="Standardowy"/>
    <w:uiPriority w:val="62"/>
    <w:rsid w:val="00240156"/>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paragraph" w:customStyle="1" w:styleId="StylTekstpodstawowyArial">
    <w:name w:val="Styl Tekst podstawowy + Arial"/>
    <w:basedOn w:val="Tekstpodstawowy"/>
    <w:link w:val="StylTekstpodstawowyArialZnak"/>
    <w:rsid w:val="00240156"/>
    <w:pPr>
      <w:spacing w:after="0" w:line="312" w:lineRule="auto"/>
      <w:ind w:firstLine="567"/>
    </w:pPr>
    <w:rPr>
      <w:rFonts w:ascii="Arial" w:eastAsia="Times New Roman" w:hAnsi="Arial" w:cs="Times New Roman"/>
      <w:szCs w:val="20"/>
      <w:lang w:eastAsia="pl-PL"/>
    </w:rPr>
  </w:style>
  <w:style w:type="character" w:customStyle="1" w:styleId="StylTekstpodstawowyArialZnak">
    <w:name w:val="Styl Tekst podstawowy + Arial Znak"/>
    <w:basedOn w:val="TekstpodstawowyZnak"/>
    <w:link w:val="StylTekstpodstawowyArial"/>
    <w:rsid w:val="00240156"/>
    <w:rPr>
      <w:rFonts w:ascii="Arial" w:eastAsia="Times New Roman" w:hAnsi="Arial" w:cs="Times New Roman"/>
      <w:sz w:val="24"/>
      <w:szCs w:val="20"/>
      <w:lang w:eastAsia="pl-PL"/>
    </w:rPr>
  </w:style>
  <w:style w:type="paragraph" w:customStyle="1" w:styleId="Default">
    <w:name w:val="Default"/>
    <w:rsid w:val="00754742"/>
    <w:pPr>
      <w:autoSpaceDE w:val="0"/>
      <w:autoSpaceDN w:val="0"/>
      <w:adjustRightInd w:val="0"/>
      <w:spacing w:after="0" w:line="240" w:lineRule="auto"/>
    </w:pPr>
    <w:rPr>
      <w:rFonts w:ascii="Arial" w:hAnsi="Arial" w:cs="Arial"/>
      <w:color w:val="000000"/>
      <w:sz w:val="24"/>
      <w:szCs w:val="24"/>
    </w:rPr>
  </w:style>
  <w:style w:type="table" w:customStyle="1" w:styleId="Tabelasiatki4akcent31">
    <w:name w:val="Tabela siatki 4 — akcent 31"/>
    <w:basedOn w:val="Standardowy"/>
    <w:uiPriority w:val="49"/>
    <w:rsid w:val="00A27B7B"/>
    <w:pPr>
      <w:spacing w:after="0" w:line="240" w:lineRule="auto"/>
    </w:pPr>
    <w:rPr>
      <w:rFonts w:eastAsiaTheme="minorHAnsi"/>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paragraph" w:customStyle="1" w:styleId="Akapitzlist1">
    <w:name w:val="Akapit z listą1"/>
    <w:basedOn w:val="Normalny"/>
    <w:rsid w:val="00C70240"/>
    <w:pPr>
      <w:suppressAutoHyphens/>
      <w:spacing w:line="276" w:lineRule="auto"/>
      <w:ind w:left="720"/>
      <w:jc w:val="left"/>
    </w:pPr>
    <w:rPr>
      <w:rFonts w:ascii="Calibri" w:eastAsia="Lucida Sans Unicode" w:hAnsi="Calibri" w:cs="Tahoma"/>
      <w:lang w:eastAsia="ar-SA"/>
    </w:rPr>
  </w:style>
  <w:style w:type="table" w:customStyle="1" w:styleId="Tabelalisty3akcent61">
    <w:name w:val="Tabela listy 3 — akcent 61"/>
    <w:basedOn w:val="Standardowy"/>
    <w:uiPriority w:val="48"/>
    <w:rsid w:val="00C51FF8"/>
    <w:pPr>
      <w:spacing w:after="0" w:line="240" w:lineRule="auto"/>
    </w:p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customStyle="1" w:styleId="Tabelalisty3akcent41">
    <w:name w:val="Tabela listy 3 — akcent 41"/>
    <w:basedOn w:val="Standardowy"/>
    <w:uiPriority w:val="48"/>
    <w:rsid w:val="00036E35"/>
    <w:pPr>
      <w:spacing w:after="0" w:line="240" w:lineRule="auto"/>
    </w:pPr>
    <w:tblPr>
      <w:tblStyleRowBandSize w:val="1"/>
      <w:tblStyleColBandSize w:val="1"/>
      <w:tblBorders>
        <w:top w:val="single" w:sz="4" w:space="0" w:color="808080" w:themeColor="accent4"/>
        <w:left w:val="single" w:sz="4" w:space="0" w:color="808080" w:themeColor="accent4"/>
        <w:bottom w:val="single" w:sz="4" w:space="0" w:color="808080" w:themeColor="accent4"/>
        <w:right w:val="single" w:sz="4" w:space="0" w:color="808080" w:themeColor="accent4"/>
      </w:tblBorders>
    </w:tblPr>
    <w:tblStylePr w:type="firstRow">
      <w:rPr>
        <w:b/>
        <w:bCs/>
        <w:color w:val="FFFFFF" w:themeColor="background1"/>
      </w:rPr>
      <w:tblPr/>
      <w:tcPr>
        <w:shd w:val="clear" w:color="auto" w:fill="808080" w:themeFill="accent4"/>
      </w:tcPr>
    </w:tblStylePr>
    <w:tblStylePr w:type="lastRow">
      <w:rPr>
        <w:b/>
        <w:bCs/>
      </w:rPr>
      <w:tblPr/>
      <w:tcPr>
        <w:tcBorders>
          <w:top w:val="double" w:sz="4" w:space="0" w:color="80808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4"/>
          <w:right w:val="single" w:sz="4" w:space="0" w:color="808080" w:themeColor="accent4"/>
        </w:tcBorders>
      </w:tcPr>
    </w:tblStylePr>
    <w:tblStylePr w:type="band1Horz">
      <w:tblPr/>
      <w:tcPr>
        <w:tcBorders>
          <w:top w:val="single" w:sz="4" w:space="0" w:color="808080" w:themeColor="accent4"/>
          <w:bottom w:val="single" w:sz="4" w:space="0" w:color="80808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4"/>
          <w:left w:val="nil"/>
        </w:tcBorders>
      </w:tcPr>
    </w:tblStylePr>
    <w:tblStylePr w:type="swCell">
      <w:tblPr/>
      <w:tcPr>
        <w:tcBorders>
          <w:top w:val="double" w:sz="4" w:space="0" w:color="808080" w:themeColor="accent4"/>
          <w:right w:val="nil"/>
        </w:tcBorders>
      </w:tcPr>
    </w:tblStylePr>
  </w:style>
  <w:style w:type="character" w:customStyle="1" w:styleId="apple-converted-space">
    <w:name w:val="apple-converted-space"/>
    <w:basedOn w:val="Domylnaczcionkaakapitu"/>
    <w:rsid w:val="00624ED0"/>
  </w:style>
  <w:style w:type="paragraph" w:styleId="Poprawka">
    <w:name w:val="Revision"/>
    <w:hidden/>
    <w:uiPriority w:val="99"/>
    <w:semiHidden/>
    <w:rsid w:val="00A550C7"/>
    <w:pPr>
      <w:spacing w:after="0" w:line="240" w:lineRule="auto"/>
    </w:pPr>
  </w:style>
  <w:style w:type="table" w:customStyle="1" w:styleId="Tabelasiatki1jasnaakcent21">
    <w:name w:val="Tabela siatki 1 — jasna — akcent 21"/>
    <w:basedOn w:val="Standardowy"/>
    <w:uiPriority w:val="46"/>
    <w:rsid w:val="0030720E"/>
    <w:pPr>
      <w:spacing w:after="0" w:line="240" w:lineRule="auto"/>
    </w:pPr>
    <w:rPr>
      <w:rFonts w:eastAsiaTheme="minorHAnsi"/>
    </w:rPr>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table" w:customStyle="1" w:styleId="Tabelalisty4akcent31">
    <w:name w:val="Tabela listy 4 — akcent 31"/>
    <w:basedOn w:val="Standardowy"/>
    <w:uiPriority w:val="49"/>
    <w:rsid w:val="00FD1A04"/>
    <w:pPr>
      <w:spacing w:after="0" w:line="240" w:lineRule="auto"/>
    </w:pPr>
    <w:rPr>
      <w:rFonts w:eastAsiaTheme="minorHAnsi"/>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tcBorders>
        <w:shd w:val="clear" w:color="auto" w:fill="969696" w:themeFill="accent3"/>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customStyle="1" w:styleId="Tabelasiatki1jasnaakcent61">
    <w:name w:val="Tabela siatki 1 — jasna — akcent 61"/>
    <w:basedOn w:val="Standardowy"/>
    <w:uiPriority w:val="46"/>
    <w:rsid w:val="00FD1A04"/>
    <w:pPr>
      <w:spacing w:after="0" w:line="240" w:lineRule="auto"/>
    </w:p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customStyle="1" w:styleId="Tabelasiatki1jasnaakcent22">
    <w:name w:val="Tabela siatki 1 — jasna — akcent 22"/>
    <w:basedOn w:val="Standardowy"/>
    <w:uiPriority w:val="46"/>
    <w:rsid w:val="00FD1A04"/>
    <w:pPr>
      <w:spacing w:after="0" w:line="240" w:lineRule="auto"/>
    </w:pPr>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table" w:customStyle="1" w:styleId="Tabelasiatki1jasnaakcent51">
    <w:name w:val="Tabela siatki 1 — jasna — akcent 51"/>
    <w:basedOn w:val="Standardowy"/>
    <w:uiPriority w:val="46"/>
    <w:rsid w:val="00AC6EA2"/>
    <w:pPr>
      <w:spacing w:after="0" w:line="240" w:lineRule="auto"/>
    </w:p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customStyle="1" w:styleId="Tabelalisty3akcent31">
    <w:name w:val="Tabela listy 3 — akcent 31"/>
    <w:basedOn w:val="Standardowy"/>
    <w:uiPriority w:val="48"/>
    <w:rsid w:val="00D059A6"/>
    <w:pPr>
      <w:spacing w:after="0" w:line="240" w:lineRule="auto"/>
    </w:pPr>
    <w:rPr>
      <w:rFonts w:eastAsiaTheme="minorHAnsi"/>
    </w:rPr>
    <w:tblPr>
      <w:tblStyleRowBandSize w:val="1"/>
      <w:tblStyleColBandSize w:val="1"/>
      <w:tblBorders>
        <w:top w:val="single" w:sz="4" w:space="0" w:color="969696" w:themeColor="accent3"/>
        <w:left w:val="single" w:sz="4" w:space="0" w:color="969696" w:themeColor="accent3"/>
        <w:bottom w:val="single" w:sz="4" w:space="0" w:color="969696" w:themeColor="accent3"/>
        <w:right w:val="single" w:sz="4" w:space="0" w:color="969696" w:themeColor="accent3"/>
      </w:tblBorders>
    </w:tblPr>
    <w:tblStylePr w:type="firstRow">
      <w:rPr>
        <w:b/>
        <w:bCs/>
        <w:color w:val="FFFFFF" w:themeColor="background1"/>
      </w:rPr>
      <w:tblPr/>
      <w:tcPr>
        <w:shd w:val="clear" w:color="auto" w:fill="969696" w:themeFill="accent3"/>
      </w:tcPr>
    </w:tblStylePr>
    <w:tblStylePr w:type="lastRow">
      <w:rPr>
        <w:b/>
        <w:bCs/>
      </w:rPr>
      <w:tblPr/>
      <w:tcPr>
        <w:tcBorders>
          <w:top w:val="double" w:sz="4" w:space="0" w:color="96969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3"/>
          <w:right w:val="single" w:sz="4" w:space="0" w:color="969696" w:themeColor="accent3"/>
        </w:tcBorders>
      </w:tcPr>
    </w:tblStylePr>
    <w:tblStylePr w:type="band1Horz">
      <w:tblPr/>
      <w:tcPr>
        <w:tcBorders>
          <w:top w:val="single" w:sz="4" w:space="0" w:color="969696" w:themeColor="accent3"/>
          <w:bottom w:val="single" w:sz="4" w:space="0" w:color="96969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3"/>
          <w:left w:val="nil"/>
        </w:tcBorders>
      </w:tcPr>
    </w:tblStylePr>
    <w:tblStylePr w:type="swCell">
      <w:tblPr/>
      <w:tcPr>
        <w:tcBorders>
          <w:top w:val="double" w:sz="4" w:space="0" w:color="969696" w:themeColor="accent3"/>
          <w:right w:val="nil"/>
        </w:tcBorders>
      </w:tcPr>
    </w:tblStylePr>
  </w:style>
  <w:style w:type="table" w:customStyle="1" w:styleId="Tabelasiatki1jasna1">
    <w:name w:val="Tabela siatki 1 — jasna1"/>
    <w:basedOn w:val="Standardowy"/>
    <w:uiPriority w:val="46"/>
    <w:rsid w:val="00200712"/>
    <w:pPr>
      <w:spacing w:after="0" w:line="240" w:lineRule="auto"/>
    </w:p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insideH w:val="single" w:sz="4" w:space="0" w:color="4D4D4D" w:themeColor="accent6"/>
        <w:insideV w:val="single" w:sz="4" w:space="0" w:color="4D4D4D" w:themeColor="accent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4" w:space="0" w:color="auto"/>
          <w:left w:val="single" w:sz="4" w:space="0" w:color="auto"/>
          <w:bottom w:val="single" w:sz="4" w:space="0" w:color="auto"/>
          <w:right w:val="single" w:sz="4" w:space="0" w:color="auto"/>
        </w:tcBorders>
      </w:tcPr>
    </w:tblStylePr>
    <w:tblStylePr w:type="firstCol">
      <w:rPr>
        <w:b/>
        <w:bCs/>
      </w:rPr>
    </w:tblStylePr>
    <w:tblStylePr w:type="lastCol">
      <w:rPr>
        <w:b/>
        <w:bCs/>
      </w:rPr>
    </w:tblStylePr>
  </w:style>
  <w:style w:type="paragraph" w:customStyle="1" w:styleId="Stopkanagwek">
    <w:name w:val="Stopka/nagłówek"/>
    <w:link w:val="StopkanagwekZnak"/>
    <w:rsid w:val="005C4659"/>
    <w:pPr>
      <w:spacing w:line="240" w:lineRule="exact"/>
      <w:ind w:left="6237"/>
    </w:pPr>
    <w:rPr>
      <w:rFonts w:eastAsiaTheme="minorHAnsi"/>
      <w:noProof/>
      <w:color w:val="7F7F7F" w:themeColor="text1" w:themeTint="80"/>
      <w:sz w:val="24"/>
      <w:lang w:eastAsia="pl-PL"/>
    </w:rPr>
  </w:style>
  <w:style w:type="character" w:customStyle="1" w:styleId="StopkanagwekZnak">
    <w:name w:val="Stopka/nagłówek Znak"/>
    <w:basedOn w:val="NagwekZnak"/>
    <w:link w:val="Stopkanagwek"/>
    <w:rsid w:val="005C4659"/>
    <w:rPr>
      <w:rFonts w:eastAsiaTheme="minorHAnsi"/>
      <w:noProof/>
      <w:color w:val="7F7F7F" w:themeColor="text1" w:themeTint="80"/>
      <w:sz w:val="24"/>
      <w:lang w:eastAsia="pl-PL"/>
    </w:rPr>
  </w:style>
  <w:style w:type="character" w:customStyle="1" w:styleId="Nierozpoznanawzmianka1">
    <w:name w:val="Nierozpoznana wzmianka1"/>
    <w:basedOn w:val="Domylnaczcionkaakapitu"/>
    <w:uiPriority w:val="99"/>
    <w:semiHidden/>
    <w:unhideWhenUsed/>
    <w:rsid w:val="001F1E6B"/>
    <w:rPr>
      <w:color w:val="808080"/>
      <w:shd w:val="clear" w:color="auto" w:fill="E6E6E6"/>
    </w:rPr>
  </w:style>
  <w:style w:type="paragraph" w:customStyle="1" w:styleId="Tekstprzypisudolnego1">
    <w:name w:val="Tekst przypisu dolnego1"/>
    <w:basedOn w:val="Normalny"/>
    <w:next w:val="Tekstprzypisudolnego"/>
    <w:uiPriority w:val="99"/>
    <w:unhideWhenUsed/>
    <w:rsid w:val="001F1E6B"/>
    <w:pPr>
      <w:spacing w:before="0" w:after="0" w:line="240" w:lineRule="auto"/>
      <w:contextualSpacing w:val="0"/>
    </w:pPr>
    <w:rPr>
      <w:rFonts w:ascii="Arial" w:eastAsia="Arial" w:hAnsi="Arial"/>
      <w:sz w:val="20"/>
      <w:szCs w:val="20"/>
      <w:lang w:eastAsia="pl-PL"/>
    </w:rPr>
  </w:style>
  <w:style w:type="table" w:customStyle="1" w:styleId="Siatkatabelijasna1">
    <w:name w:val="Siatka tabeli — jasna1"/>
    <w:basedOn w:val="Standardowy"/>
    <w:uiPriority w:val="40"/>
    <w:rsid w:val="001F1E6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5">
    <w:name w:val="A5"/>
    <w:uiPriority w:val="99"/>
    <w:rsid w:val="001F1E6B"/>
    <w:rPr>
      <w:rFonts w:cs="Liberation Sans Narrow"/>
      <w:color w:val="000000"/>
      <w:sz w:val="16"/>
      <w:szCs w:val="16"/>
    </w:rPr>
  </w:style>
  <w:style w:type="paragraph" w:customStyle="1" w:styleId="xl65">
    <w:name w:val="xl65"/>
    <w:basedOn w:val="Normalny"/>
    <w:rsid w:val="001F1E6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Times New Roman" w:eastAsia="Times New Roman" w:hAnsi="Times New Roman" w:cs="Times New Roman"/>
      <w:b/>
      <w:bCs/>
      <w:color w:val="000000"/>
      <w:szCs w:val="24"/>
      <w:lang w:eastAsia="pl-PL"/>
    </w:rPr>
  </w:style>
  <w:style w:type="paragraph" w:customStyle="1" w:styleId="xl66">
    <w:name w:val="xl66"/>
    <w:basedOn w:val="Normalny"/>
    <w:rsid w:val="001F1E6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textAlignment w:val="center"/>
    </w:pPr>
    <w:rPr>
      <w:rFonts w:ascii="Times New Roman" w:eastAsia="Times New Roman" w:hAnsi="Times New Roman" w:cs="Times New Roman"/>
      <w:color w:val="000000"/>
      <w:szCs w:val="24"/>
      <w:lang w:eastAsia="pl-PL"/>
    </w:rPr>
  </w:style>
  <w:style w:type="paragraph" w:customStyle="1" w:styleId="xl67">
    <w:name w:val="xl67"/>
    <w:basedOn w:val="Normalny"/>
    <w:rsid w:val="001F1E6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right"/>
      <w:textAlignment w:val="center"/>
    </w:pPr>
    <w:rPr>
      <w:rFonts w:ascii="Times New Roman" w:eastAsia="Times New Roman" w:hAnsi="Times New Roman" w:cs="Times New Roman"/>
      <w:color w:val="000000"/>
      <w:szCs w:val="24"/>
      <w:lang w:eastAsia="pl-PL"/>
    </w:rPr>
  </w:style>
  <w:style w:type="paragraph" w:customStyle="1" w:styleId="xl68">
    <w:name w:val="xl68"/>
    <w:basedOn w:val="Normalny"/>
    <w:rsid w:val="001F1E6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pPr>
    <w:rPr>
      <w:rFonts w:ascii="Times New Roman" w:eastAsia="Times New Roman" w:hAnsi="Times New Roman" w:cs="Times New Roman"/>
      <w:szCs w:val="24"/>
      <w:lang w:eastAsia="pl-PL"/>
    </w:rPr>
  </w:style>
  <w:style w:type="paragraph" w:customStyle="1" w:styleId="xl69">
    <w:name w:val="xl69"/>
    <w:basedOn w:val="Normalny"/>
    <w:rsid w:val="001F1E6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left"/>
    </w:pPr>
    <w:rPr>
      <w:rFonts w:ascii="Times New Roman" w:eastAsia="Times New Roman" w:hAnsi="Times New Roman" w:cs="Times New Roman"/>
      <w:szCs w:val="24"/>
      <w:lang w:eastAsia="pl-PL"/>
    </w:rPr>
  </w:style>
  <w:style w:type="paragraph" w:customStyle="1" w:styleId="xl70">
    <w:name w:val="xl70"/>
    <w:basedOn w:val="Normalny"/>
    <w:rsid w:val="001F1E6B"/>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center"/>
    </w:pPr>
    <w:rPr>
      <w:rFonts w:ascii="Times New Roman" w:eastAsia="Times New Roman" w:hAnsi="Times New Roman" w:cs="Times New Roman"/>
      <w:b/>
      <w:bCs/>
      <w:color w:val="000000"/>
      <w:sz w:val="20"/>
      <w:szCs w:val="20"/>
      <w:lang w:eastAsia="pl-PL"/>
    </w:rPr>
  </w:style>
  <w:style w:type="paragraph" w:customStyle="1" w:styleId="xl231">
    <w:name w:val="xl231"/>
    <w:basedOn w:val="Normalny"/>
    <w:rsid w:val="001F1E6B"/>
    <w:pPr>
      <w:spacing w:before="100" w:beforeAutospacing="1" w:after="100" w:afterAutospacing="1" w:line="240" w:lineRule="auto"/>
      <w:contextualSpacing w:val="0"/>
      <w:jc w:val="left"/>
    </w:pPr>
    <w:rPr>
      <w:rFonts w:ascii="Times New Roman" w:eastAsia="Times New Roman" w:hAnsi="Times New Roman" w:cs="Times New Roman"/>
      <w:sz w:val="20"/>
      <w:szCs w:val="20"/>
      <w:lang w:eastAsia="pl-PL"/>
    </w:rPr>
  </w:style>
  <w:style w:type="paragraph" w:customStyle="1" w:styleId="xl232">
    <w:name w:val="xl232"/>
    <w:basedOn w:val="Normalny"/>
    <w:rsid w:val="001F1E6B"/>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contextualSpacing w:val="0"/>
      <w:jc w:val="center"/>
      <w:textAlignment w:val="center"/>
    </w:pPr>
    <w:rPr>
      <w:rFonts w:ascii="Arial" w:eastAsia="Times New Roman" w:hAnsi="Arial" w:cs="Arial"/>
      <w:b/>
      <w:bCs/>
      <w:color w:val="FFFFFF"/>
      <w:sz w:val="20"/>
      <w:szCs w:val="20"/>
      <w:lang w:eastAsia="pl-PL"/>
    </w:rPr>
  </w:style>
  <w:style w:type="paragraph" w:customStyle="1" w:styleId="xl233">
    <w:name w:val="xl233"/>
    <w:basedOn w:val="Normalny"/>
    <w:rsid w:val="001F1E6B"/>
    <w:pPr>
      <w:spacing w:before="100" w:beforeAutospacing="1" w:after="100" w:afterAutospacing="1" w:line="240" w:lineRule="auto"/>
      <w:contextualSpacing w:val="0"/>
      <w:jc w:val="left"/>
    </w:pPr>
    <w:rPr>
      <w:rFonts w:ascii="Times New Roman" w:eastAsia="Times New Roman" w:hAnsi="Times New Roman" w:cs="Times New Roman"/>
      <w:b/>
      <w:bCs/>
      <w:sz w:val="20"/>
      <w:szCs w:val="20"/>
      <w:lang w:eastAsia="pl-PL"/>
    </w:rPr>
  </w:style>
  <w:style w:type="paragraph" w:customStyle="1" w:styleId="xl234">
    <w:name w:val="xl234"/>
    <w:basedOn w:val="Normalny"/>
    <w:rsid w:val="001F1E6B"/>
    <w:pPr>
      <w:spacing w:before="100" w:beforeAutospacing="1" w:after="100" w:afterAutospacing="1" w:line="240" w:lineRule="auto"/>
      <w:contextualSpacing w:val="0"/>
      <w:jc w:val="left"/>
    </w:pPr>
    <w:rPr>
      <w:rFonts w:ascii="Times New Roman" w:eastAsia="Times New Roman" w:hAnsi="Times New Roman" w:cs="Times New Roman"/>
      <w:sz w:val="20"/>
      <w:szCs w:val="20"/>
      <w:lang w:eastAsia="pl-PL"/>
    </w:rPr>
  </w:style>
  <w:style w:type="paragraph" w:customStyle="1" w:styleId="xl235">
    <w:name w:val="xl235"/>
    <w:basedOn w:val="Normalny"/>
    <w:rsid w:val="001F1E6B"/>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contextualSpacing w:val="0"/>
      <w:jc w:val="center"/>
      <w:textAlignment w:val="center"/>
    </w:pPr>
    <w:rPr>
      <w:rFonts w:ascii="Arial" w:eastAsia="Times New Roman" w:hAnsi="Arial" w:cs="Arial"/>
      <w:b/>
      <w:bCs/>
      <w:color w:val="FFFFFF"/>
      <w:sz w:val="20"/>
      <w:szCs w:val="20"/>
      <w:lang w:eastAsia="pl-PL"/>
    </w:rPr>
  </w:style>
  <w:style w:type="paragraph" w:customStyle="1" w:styleId="xl236">
    <w:name w:val="xl236"/>
    <w:basedOn w:val="Normalny"/>
    <w:rsid w:val="001F1E6B"/>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contextualSpacing w:val="0"/>
      <w:jc w:val="left"/>
      <w:textAlignment w:val="center"/>
    </w:pPr>
    <w:rPr>
      <w:rFonts w:ascii="Arial" w:eastAsia="Times New Roman" w:hAnsi="Arial" w:cs="Arial"/>
      <w:b/>
      <w:bCs/>
      <w:color w:val="FFFFFF"/>
      <w:sz w:val="20"/>
      <w:szCs w:val="20"/>
      <w:lang w:eastAsia="pl-PL"/>
    </w:rPr>
  </w:style>
  <w:style w:type="paragraph" w:customStyle="1" w:styleId="xl237">
    <w:name w:val="xl237"/>
    <w:basedOn w:val="Normalny"/>
    <w:rsid w:val="001F1E6B"/>
    <w:pPr>
      <w:spacing w:before="100" w:beforeAutospacing="1" w:after="100" w:afterAutospacing="1" w:line="240" w:lineRule="auto"/>
      <w:contextualSpacing w:val="0"/>
      <w:jc w:val="center"/>
    </w:pPr>
    <w:rPr>
      <w:rFonts w:ascii="Times New Roman" w:eastAsia="Times New Roman" w:hAnsi="Times New Roman" w:cs="Times New Roman"/>
      <w:sz w:val="20"/>
      <w:szCs w:val="20"/>
      <w:lang w:eastAsia="pl-PL"/>
    </w:rPr>
  </w:style>
  <w:style w:type="paragraph" w:customStyle="1" w:styleId="xl238">
    <w:name w:val="xl238"/>
    <w:basedOn w:val="Normalny"/>
    <w:rsid w:val="001F1E6B"/>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contextualSpacing w:val="0"/>
      <w:jc w:val="center"/>
      <w:textAlignment w:val="center"/>
    </w:pPr>
    <w:rPr>
      <w:rFonts w:ascii="Arial" w:eastAsia="Times New Roman" w:hAnsi="Arial" w:cs="Arial"/>
      <w:color w:val="000000"/>
      <w:sz w:val="18"/>
      <w:szCs w:val="18"/>
      <w:lang w:eastAsia="pl-PL"/>
    </w:rPr>
  </w:style>
  <w:style w:type="paragraph" w:customStyle="1" w:styleId="xl239">
    <w:name w:val="xl239"/>
    <w:basedOn w:val="Normalny"/>
    <w:rsid w:val="001F1E6B"/>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contextualSpacing w:val="0"/>
      <w:jc w:val="left"/>
      <w:textAlignment w:val="center"/>
    </w:pPr>
    <w:rPr>
      <w:rFonts w:ascii="Arial" w:eastAsia="Times New Roman" w:hAnsi="Arial" w:cs="Arial"/>
      <w:color w:val="000000"/>
      <w:sz w:val="18"/>
      <w:szCs w:val="18"/>
      <w:lang w:eastAsia="pl-PL"/>
    </w:rPr>
  </w:style>
  <w:style w:type="paragraph" w:customStyle="1" w:styleId="xl240">
    <w:name w:val="xl240"/>
    <w:basedOn w:val="Normalny"/>
    <w:rsid w:val="001F1E6B"/>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contextualSpacing w:val="0"/>
      <w:jc w:val="center"/>
      <w:textAlignment w:val="center"/>
    </w:pPr>
    <w:rPr>
      <w:rFonts w:ascii="Arial" w:eastAsia="Times New Roman" w:hAnsi="Arial" w:cs="Arial"/>
      <w:color w:val="000000"/>
      <w:sz w:val="18"/>
      <w:szCs w:val="18"/>
      <w:lang w:eastAsia="pl-PL"/>
    </w:rPr>
  </w:style>
  <w:style w:type="paragraph" w:customStyle="1" w:styleId="xl241">
    <w:name w:val="xl241"/>
    <w:basedOn w:val="Normalny"/>
    <w:rsid w:val="001F1E6B"/>
    <w:pPr>
      <w:spacing w:before="100" w:beforeAutospacing="1" w:after="100" w:afterAutospacing="1" w:line="240" w:lineRule="auto"/>
      <w:contextualSpacing w:val="0"/>
      <w:jc w:val="left"/>
    </w:pPr>
    <w:rPr>
      <w:rFonts w:ascii="Times New Roman" w:eastAsia="Times New Roman" w:hAnsi="Times New Roman" w:cs="Times New Roman"/>
      <w:sz w:val="18"/>
      <w:szCs w:val="18"/>
      <w:lang w:eastAsia="pl-PL"/>
    </w:rPr>
  </w:style>
  <w:style w:type="paragraph" w:customStyle="1" w:styleId="xl242">
    <w:name w:val="xl242"/>
    <w:basedOn w:val="Normalny"/>
    <w:rsid w:val="001F1E6B"/>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40" w:lineRule="auto"/>
      <w:contextualSpacing w:val="0"/>
      <w:jc w:val="center"/>
      <w:textAlignment w:val="center"/>
    </w:pPr>
    <w:rPr>
      <w:rFonts w:ascii="Arial" w:eastAsia="Times New Roman" w:hAnsi="Arial" w:cs="Arial"/>
      <w:b/>
      <w:bCs/>
      <w:color w:val="000000"/>
      <w:sz w:val="20"/>
      <w:szCs w:val="20"/>
      <w:lang w:eastAsia="pl-PL"/>
    </w:rPr>
  </w:style>
  <w:style w:type="paragraph" w:customStyle="1" w:styleId="xl243">
    <w:name w:val="xl243"/>
    <w:basedOn w:val="Normalny"/>
    <w:rsid w:val="001F1E6B"/>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40" w:lineRule="auto"/>
      <w:contextualSpacing w:val="0"/>
      <w:jc w:val="left"/>
      <w:textAlignment w:val="center"/>
    </w:pPr>
    <w:rPr>
      <w:rFonts w:ascii="Arial" w:eastAsia="Times New Roman" w:hAnsi="Arial" w:cs="Arial"/>
      <w:b/>
      <w:bCs/>
      <w:color w:val="000000"/>
      <w:sz w:val="20"/>
      <w:szCs w:val="20"/>
      <w:lang w:eastAsia="pl-PL"/>
    </w:rPr>
  </w:style>
  <w:style w:type="paragraph" w:customStyle="1" w:styleId="xl244">
    <w:name w:val="xl244"/>
    <w:basedOn w:val="Normalny"/>
    <w:rsid w:val="001F1E6B"/>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40" w:lineRule="auto"/>
      <w:contextualSpacing w:val="0"/>
      <w:jc w:val="center"/>
      <w:textAlignment w:val="center"/>
    </w:pPr>
    <w:rPr>
      <w:rFonts w:ascii="Arial" w:eastAsia="Times New Roman" w:hAnsi="Arial" w:cs="Arial"/>
      <w:b/>
      <w:bCs/>
      <w:color w:val="000000"/>
      <w:sz w:val="20"/>
      <w:szCs w:val="20"/>
      <w:lang w:eastAsia="pl-PL"/>
    </w:rPr>
  </w:style>
  <w:style w:type="paragraph" w:customStyle="1" w:styleId="xl245">
    <w:name w:val="xl245"/>
    <w:basedOn w:val="Normalny"/>
    <w:rsid w:val="001F1E6B"/>
    <w:pPr>
      <w:shd w:val="clear" w:color="000000" w:fill="F2F2F2"/>
      <w:spacing w:before="100" w:beforeAutospacing="1" w:after="100" w:afterAutospacing="1" w:line="240" w:lineRule="auto"/>
      <w:contextualSpacing w:val="0"/>
      <w:jc w:val="left"/>
    </w:pPr>
    <w:rPr>
      <w:rFonts w:ascii="Times New Roman" w:eastAsia="Times New Roman" w:hAnsi="Times New Roman" w:cs="Times New Roman"/>
      <w:b/>
      <w:bCs/>
      <w:sz w:val="20"/>
      <w:szCs w:val="20"/>
      <w:lang w:eastAsia="pl-PL"/>
    </w:rPr>
  </w:style>
  <w:style w:type="paragraph" w:customStyle="1" w:styleId="xl246">
    <w:name w:val="xl246"/>
    <w:basedOn w:val="Normalny"/>
    <w:rsid w:val="001F1E6B"/>
    <w:pPr>
      <w:spacing w:before="100" w:beforeAutospacing="1" w:after="100" w:afterAutospacing="1" w:line="240" w:lineRule="auto"/>
      <w:contextualSpacing w:val="0"/>
      <w:jc w:val="left"/>
    </w:pPr>
    <w:rPr>
      <w:rFonts w:ascii="Arial" w:eastAsia="Times New Roman" w:hAnsi="Arial" w:cs="Arial"/>
      <w:sz w:val="20"/>
      <w:szCs w:val="20"/>
      <w:lang w:eastAsia="pl-PL"/>
    </w:rPr>
  </w:style>
  <w:style w:type="character" w:customStyle="1" w:styleId="Nierozpoznanawzmianka2">
    <w:name w:val="Nierozpoznana wzmianka2"/>
    <w:basedOn w:val="Domylnaczcionkaakapitu"/>
    <w:uiPriority w:val="99"/>
    <w:semiHidden/>
    <w:unhideWhenUsed/>
    <w:rsid w:val="001F1E6B"/>
    <w:rPr>
      <w:color w:val="605E5C"/>
      <w:shd w:val="clear" w:color="auto" w:fill="E1DFDD"/>
    </w:rPr>
  </w:style>
  <w:style w:type="paragraph" w:styleId="Tekstpodstawowywcity">
    <w:name w:val="Body Text Indent"/>
    <w:basedOn w:val="Normalny"/>
    <w:link w:val="TekstpodstawowywcityZnak"/>
    <w:uiPriority w:val="99"/>
    <w:semiHidden/>
    <w:unhideWhenUsed/>
    <w:rsid w:val="00FE4F6F"/>
    <w:pPr>
      <w:ind w:left="283"/>
    </w:pPr>
  </w:style>
  <w:style w:type="character" w:customStyle="1" w:styleId="TekstpodstawowywcityZnak">
    <w:name w:val="Tekst podstawowy wcięty Znak"/>
    <w:basedOn w:val="Domylnaczcionkaakapitu"/>
    <w:link w:val="Tekstpodstawowywcity"/>
    <w:uiPriority w:val="99"/>
    <w:semiHidden/>
    <w:rsid w:val="00FE4F6F"/>
  </w:style>
  <w:style w:type="paragraph" w:customStyle="1" w:styleId="akapit">
    <w:name w:val="akapit"/>
    <w:basedOn w:val="Normalny"/>
    <w:link w:val="akapitZnak1"/>
    <w:rsid w:val="00FE4F6F"/>
    <w:pPr>
      <w:spacing w:before="60" w:after="60" w:line="336" w:lineRule="auto"/>
      <w:contextualSpacing w:val="0"/>
    </w:pPr>
    <w:rPr>
      <w:rFonts w:ascii="Arial" w:eastAsia="Times New Roman" w:hAnsi="Arial" w:cs="Times New Roman"/>
      <w:sz w:val="20"/>
      <w:szCs w:val="20"/>
      <w:lang w:eastAsia="pl-PL"/>
    </w:rPr>
  </w:style>
  <w:style w:type="character" w:customStyle="1" w:styleId="akapitZnak1">
    <w:name w:val="akapit Znak1"/>
    <w:link w:val="akapit"/>
    <w:rsid w:val="00FE4F6F"/>
    <w:rPr>
      <w:rFonts w:ascii="Arial" w:eastAsia="Times New Roman" w:hAnsi="Arial" w:cs="Times New Roman"/>
      <w:sz w:val="20"/>
      <w:szCs w:val="20"/>
      <w:lang w:eastAsia="pl-PL"/>
    </w:rPr>
  </w:style>
  <w:style w:type="table" w:customStyle="1" w:styleId="Tabelasiatki1jasna2">
    <w:name w:val="Tabela siatki 1 — jasna2"/>
    <w:basedOn w:val="Standardowy"/>
    <w:uiPriority w:val="46"/>
    <w:rsid w:val="00FE4F6F"/>
    <w:pPr>
      <w:spacing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ierozpoznanawzmianka3">
    <w:name w:val="Nierozpoznana wzmianka3"/>
    <w:basedOn w:val="Domylnaczcionkaakapitu"/>
    <w:uiPriority w:val="99"/>
    <w:semiHidden/>
    <w:unhideWhenUsed/>
    <w:rsid w:val="00CE771B"/>
    <w:rPr>
      <w:color w:val="605E5C"/>
      <w:shd w:val="clear" w:color="auto" w:fill="E1DFDD"/>
    </w:rPr>
  </w:style>
  <w:style w:type="table" w:customStyle="1" w:styleId="Siatkatabelijasna2">
    <w:name w:val="Siatka tabeli — jasna2"/>
    <w:basedOn w:val="Standardowy"/>
    <w:uiPriority w:val="40"/>
    <w:rsid w:val="0020071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odstawowy2">
    <w:name w:val="Body Text 2"/>
    <w:basedOn w:val="Normalny"/>
    <w:link w:val="Tekstpodstawowy2Znak"/>
    <w:uiPriority w:val="99"/>
    <w:semiHidden/>
    <w:unhideWhenUsed/>
    <w:rsid w:val="004F5ACD"/>
    <w:pPr>
      <w:spacing w:line="480" w:lineRule="auto"/>
    </w:pPr>
  </w:style>
  <w:style w:type="character" w:customStyle="1" w:styleId="Tekstpodstawowy2Znak">
    <w:name w:val="Tekst podstawowy 2 Znak"/>
    <w:basedOn w:val="Domylnaczcionkaakapitu"/>
    <w:link w:val="Tekstpodstawowy2"/>
    <w:uiPriority w:val="99"/>
    <w:semiHidden/>
    <w:rsid w:val="004F5ACD"/>
  </w:style>
  <w:style w:type="character" w:customStyle="1" w:styleId="Nierozpoznanawzmianka4">
    <w:name w:val="Nierozpoznana wzmianka4"/>
    <w:basedOn w:val="Domylnaczcionkaakapitu"/>
    <w:uiPriority w:val="99"/>
    <w:semiHidden/>
    <w:unhideWhenUsed/>
    <w:rsid w:val="006B129E"/>
    <w:rPr>
      <w:color w:val="605E5C"/>
      <w:shd w:val="clear" w:color="auto" w:fill="E1DFDD"/>
    </w:rPr>
  </w:style>
  <w:style w:type="paragraph" w:customStyle="1" w:styleId="Tabela">
    <w:name w:val="Tabela"/>
    <w:basedOn w:val="Bezodstpw"/>
    <w:link w:val="TabelaZnak"/>
    <w:qFormat/>
    <w:rsid w:val="000B627F"/>
    <w:pPr>
      <w:jc w:val="center"/>
    </w:pPr>
    <w:rPr>
      <w:rFonts w:eastAsiaTheme="minorHAnsi"/>
      <w:sz w:val="24"/>
    </w:rPr>
  </w:style>
  <w:style w:type="character" w:customStyle="1" w:styleId="TabelaZnak">
    <w:name w:val="Tabela Znak"/>
    <w:basedOn w:val="BezodstpwZnak"/>
    <w:link w:val="Tabela"/>
    <w:rsid w:val="000B627F"/>
    <w:rPr>
      <w:rFonts w:eastAsiaTheme="minorHAnsi"/>
      <w:sz w:val="24"/>
    </w:rPr>
  </w:style>
  <w:style w:type="table" w:customStyle="1" w:styleId="Tabelasiatki1jasna3">
    <w:name w:val="Tabela siatki 1 — jasna3"/>
    <w:basedOn w:val="Standardowy"/>
    <w:uiPriority w:val="46"/>
    <w:rsid w:val="00C447E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siatki1jasna4">
    <w:name w:val="Tabela siatki 1 — jasna4"/>
    <w:basedOn w:val="Standardowy"/>
    <w:uiPriority w:val="46"/>
    <w:rsid w:val="0062688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xl71">
    <w:name w:val="xl71"/>
    <w:basedOn w:val="Normalny"/>
    <w:rsid w:val="009F214C"/>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contextualSpacing w:val="0"/>
      <w:jc w:val="left"/>
      <w:textAlignment w:val="center"/>
    </w:pPr>
    <w:rPr>
      <w:rFonts w:ascii="Arial" w:eastAsia="Times New Roman" w:hAnsi="Arial" w:cs="Arial"/>
      <w:b/>
      <w:bCs/>
      <w:color w:val="FFFFFF"/>
      <w:sz w:val="20"/>
      <w:szCs w:val="20"/>
      <w:lang w:eastAsia="pl-PL"/>
    </w:rPr>
  </w:style>
  <w:style w:type="paragraph" w:customStyle="1" w:styleId="xl72">
    <w:name w:val="xl72"/>
    <w:basedOn w:val="Normalny"/>
    <w:rsid w:val="009F214C"/>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40" w:lineRule="auto"/>
      <w:contextualSpacing w:val="0"/>
      <w:jc w:val="center"/>
      <w:textAlignment w:val="center"/>
    </w:pPr>
    <w:rPr>
      <w:rFonts w:ascii="Arial" w:eastAsia="Times New Roman" w:hAnsi="Arial" w:cs="Arial"/>
      <w:b/>
      <w:bCs/>
      <w:color w:val="000000"/>
      <w:sz w:val="20"/>
      <w:szCs w:val="20"/>
      <w:lang w:eastAsia="pl-PL"/>
    </w:rPr>
  </w:style>
  <w:style w:type="paragraph" w:customStyle="1" w:styleId="xl73">
    <w:name w:val="xl73"/>
    <w:basedOn w:val="Normalny"/>
    <w:rsid w:val="009F214C"/>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40" w:lineRule="auto"/>
      <w:contextualSpacing w:val="0"/>
      <w:jc w:val="left"/>
      <w:textAlignment w:val="center"/>
    </w:pPr>
    <w:rPr>
      <w:rFonts w:ascii="Arial" w:eastAsia="Times New Roman" w:hAnsi="Arial" w:cs="Arial"/>
      <w:b/>
      <w:bCs/>
      <w:color w:val="000000"/>
      <w:sz w:val="20"/>
      <w:szCs w:val="20"/>
      <w:lang w:eastAsia="pl-PL"/>
    </w:rPr>
  </w:style>
  <w:style w:type="paragraph" w:customStyle="1" w:styleId="xl74">
    <w:name w:val="xl74"/>
    <w:basedOn w:val="Normalny"/>
    <w:rsid w:val="009F214C"/>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40" w:lineRule="auto"/>
      <w:contextualSpacing w:val="0"/>
      <w:jc w:val="center"/>
      <w:textAlignment w:val="center"/>
    </w:pPr>
    <w:rPr>
      <w:rFonts w:ascii="Arial" w:eastAsia="Times New Roman" w:hAnsi="Arial" w:cs="Arial"/>
      <w:b/>
      <w:bCs/>
      <w:color w:val="000000"/>
      <w:sz w:val="20"/>
      <w:szCs w:val="20"/>
      <w:lang w:eastAsia="pl-PL"/>
    </w:rPr>
  </w:style>
  <w:style w:type="paragraph" w:customStyle="1" w:styleId="xl75">
    <w:name w:val="xl75"/>
    <w:basedOn w:val="Normalny"/>
    <w:rsid w:val="009F214C"/>
    <w:pPr>
      <w:shd w:val="clear" w:color="000000" w:fill="F2F2F2"/>
      <w:spacing w:before="100" w:beforeAutospacing="1" w:after="100" w:afterAutospacing="1" w:line="240" w:lineRule="auto"/>
      <w:contextualSpacing w:val="0"/>
      <w:jc w:val="left"/>
    </w:pPr>
    <w:rPr>
      <w:rFonts w:ascii="Times New Roman" w:eastAsia="Times New Roman" w:hAnsi="Times New Roman" w:cs="Times New Roman"/>
      <w:b/>
      <w:bCs/>
      <w:sz w:val="20"/>
      <w:szCs w:val="20"/>
      <w:lang w:eastAsia="pl-PL"/>
    </w:rPr>
  </w:style>
  <w:style w:type="paragraph" w:customStyle="1" w:styleId="xl76">
    <w:name w:val="xl76"/>
    <w:basedOn w:val="Normalny"/>
    <w:rsid w:val="009F214C"/>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40" w:lineRule="auto"/>
      <w:contextualSpacing w:val="0"/>
      <w:jc w:val="center"/>
      <w:textAlignment w:val="center"/>
    </w:pPr>
    <w:rPr>
      <w:rFonts w:ascii="Arial" w:eastAsia="Times New Roman" w:hAnsi="Arial" w:cs="Arial"/>
      <w:b/>
      <w:bCs/>
      <w:color w:val="000000"/>
      <w:sz w:val="20"/>
      <w:szCs w:val="20"/>
      <w:lang w:eastAsia="pl-PL"/>
    </w:rPr>
  </w:style>
  <w:style w:type="paragraph" w:customStyle="1" w:styleId="xl77">
    <w:name w:val="xl77"/>
    <w:basedOn w:val="Normalny"/>
    <w:rsid w:val="009F214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contextualSpacing w:val="0"/>
      <w:jc w:val="center"/>
      <w:textAlignment w:val="center"/>
    </w:pPr>
    <w:rPr>
      <w:rFonts w:ascii="Arial" w:eastAsia="Times New Roman" w:hAnsi="Arial" w:cs="Arial"/>
      <w:color w:val="000000"/>
      <w:sz w:val="18"/>
      <w:szCs w:val="18"/>
      <w:lang w:eastAsia="pl-PL"/>
    </w:rPr>
  </w:style>
  <w:style w:type="paragraph" w:customStyle="1" w:styleId="xl78">
    <w:name w:val="xl78"/>
    <w:basedOn w:val="Normalny"/>
    <w:rsid w:val="009F214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contextualSpacing w:val="0"/>
      <w:jc w:val="left"/>
      <w:textAlignment w:val="center"/>
    </w:pPr>
    <w:rPr>
      <w:rFonts w:ascii="Arial" w:eastAsia="Times New Roman" w:hAnsi="Arial" w:cs="Arial"/>
      <w:color w:val="000000"/>
      <w:sz w:val="18"/>
      <w:szCs w:val="18"/>
      <w:lang w:eastAsia="pl-PL"/>
    </w:rPr>
  </w:style>
  <w:style w:type="paragraph" w:customStyle="1" w:styleId="xl79">
    <w:name w:val="xl79"/>
    <w:basedOn w:val="Normalny"/>
    <w:rsid w:val="009F214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contextualSpacing w:val="0"/>
      <w:jc w:val="center"/>
      <w:textAlignment w:val="center"/>
    </w:pPr>
    <w:rPr>
      <w:rFonts w:ascii="Arial" w:eastAsia="Times New Roman" w:hAnsi="Arial" w:cs="Arial"/>
      <w:color w:val="000000"/>
      <w:sz w:val="18"/>
      <w:szCs w:val="18"/>
      <w:lang w:eastAsia="pl-PL"/>
    </w:rPr>
  </w:style>
  <w:style w:type="paragraph" w:customStyle="1" w:styleId="xl80">
    <w:name w:val="xl80"/>
    <w:basedOn w:val="Normalny"/>
    <w:rsid w:val="009F214C"/>
    <w:pPr>
      <w:spacing w:before="100" w:beforeAutospacing="1" w:after="100" w:afterAutospacing="1" w:line="240" w:lineRule="auto"/>
      <w:contextualSpacing w:val="0"/>
      <w:jc w:val="left"/>
    </w:pPr>
    <w:rPr>
      <w:rFonts w:ascii="Times New Roman" w:eastAsia="Times New Roman" w:hAnsi="Times New Roman" w:cs="Times New Roman"/>
      <w:sz w:val="18"/>
      <w:szCs w:val="18"/>
      <w:lang w:eastAsia="pl-PL"/>
    </w:rPr>
  </w:style>
  <w:style w:type="paragraph" w:customStyle="1" w:styleId="xl81">
    <w:name w:val="xl81"/>
    <w:basedOn w:val="Normalny"/>
    <w:rsid w:val="009F214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contextualSpacing w:val="0"/>
      <w:jc w:val="center"/>
      <w:textAlignment w:val="center"/>
    </w:pPr>
    <w:rPr>
      <w:rFonts w:ascii="Arial" w:eastAsia="Times New Roman" w:hAnsi="Arial" w:cs="Arial"/>
      <w:color w:val="000000"/>
      <w:sz w:val="18"/>
      <w:szCs w:val="18"/>
      <w:lang w:eastAsia="pl-PL"/>
    </w:rPr>
  </w:style>
  <w:style w:type="paragraph" w:customStyle="1" w:styleId="xl82">
    <w:name w:val="xl82"/>
    <w:basedOn w:val="Normalny"/>
    <w:rsid w:val="009F214C"/>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contextualSpacing w:val="0"/>
      <w:jc w:val="center"/>
      <w:textAlignment w:val="center"/>
    </w:pPr>
    <w:rPr>
      <w:rFonts w:ascii="Arial" w:eastAsia="Times New Roman" w:hAnsi="Arial" w:cs="Arial"/>
      <w:b/>
      <w:bCs/>
      <w:color w:val="FFFFFF"/>
      <w:sz w:val="20"/>
      <w:szCs w:val="20"/>
      <w:lang w:eastAsia="pl-PL"/>
    </w:rPr>
  </w:style>
  <w:style w:type="paragraph" w:customStyle="1" w:styleId="xl83">
    <w:name w:val="xl83"/>
    <w:basedOn w:val="Normalny"/>
    <w:rsid w:val="009F214C"/>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contextualSpacing w:val="0"/>
      <w:jc w:val="center"/>
      <w:textAlignment w:val="center"/>
    </w:pPr>
    <w:rPr>
      <w:rFonts w:ascii="Arial" w:eastAsia="Times New Roman" w:hAnsi="Arial" w:cs="Arial"/>
      <w:b/>
      <w:bCs/>
      <w:color w:val="FFFFFF"/>
      <w:sz w:val="20"/>
      <w:szCs w:val="20"/>
      <w:lang w:eastAsia="pl-PL"/>
    </w:rPr>
  </w:style>
  <w:style w:type="paragraph" w:customStyle="1" w:styleId="xl84">
    <w:name w:val="xl84"/>
    <w:basedOn w:val="Normalny"/>
    <w:rsid w:val="009F214C"/>
    <w:pPr>
      <w:spacing w:before="100" w:beforeAutospacing="1" w:after="100" w:afterAutospacing="1" w:line="240" w:lineRule="auto"/>
      <w:contextualSpacing w:val="0"/>
      <w:jc w:val="center"/>
    </w:pPr>
    <w:rPr>
      <w:rFonts w:ascii="Times New Roman" w:eastAsia="Times New Roman" w:hAnsi="Times New Roman" w:cs="Times New Roman"/>
      <w:sz w:val="20"/>
      <w:szCs w:val="20"/>
      <w:lang w:eastAsia="pl-PL"/>
    </w:rPr>
  </w:style>
  <w:style w:type="paragraph" w:customStyle="1" w:styleId="xl85">
    <w:name w:val="xl85"/>
    <w:basedOn w:val="Normalny"/>
    <w:rsid w:val="009F214C"/>
    <w:pPr>
      <w:spacing w:before="100" w:beforeAutospacing="1" w:after="100" w:afterAutospacing="1" w:line="240" w:lineRule="auto"/>
      <w:contextualSpacing w:val="0"/>
      <w:jc w:val="left"/>
    </w:pPr>
    <w:rPr>
      <w:rFonts w:ascii="Times New Roman" w:eastAsia="Times New Roman" w:hAnsi="Times New Roman" w:cs="Times New Roman"/>
      <w:b/>
      <w:bCs/>
      <w:sz w:val="20"/>
      <w:szCs w:val="20"/>
      <w:lang w:eastAsia="pl-PL"/>
    </w:rPr>
  </w:style>
  <w:style w:type="paragraph" w:customStyle="1" w:styleId="xl86">
    <w:name w:val="xl86"/>
    <w:basedOn w:val="Normalny"/>
    <w:rsid w:val="009F214C"/>
    <w:pPr>
      <w:spacing w:before="100" w:beforeAutospacing="1" w:after="100" w:afterAutospacing="1" w:line="240" w:lineRule="auto"/>
      <w:contextualSpacing w:val="0"/>
      <w:jc w:val="left"/>
    </w:pPr>
    <w:rPr>
      <w:rFonts w:ascii="Times New Roman" w:eastAsia="Times New Roman" w:hAnsi="Times New Roman" w:cs="Times New Roman"/>
      <w:sz w:val="20"/>
      <w:szCs w:val="20"/>
      <w:lang w:eastAsia="pl-PL"/>
    </w:rPr>
  </w:style>
  <w:style w:type="paragraph" w:customStyle="1" w:styleId="xl87">
    <w:name w:val="xl87"/>
    <w:basedOn w:val="Normalny"/>
    <w:rsid w:val="009F214C"/>
    <w:pPr>
      <w:spacing w:before="100" w:beforeAutospacing="1" w:after="100" w:afterAutospacing="1" w:line="240" w:lineRule="auto"/>
      <w:contextualSpacing w:val="0"/>
      <w:jc w:val="left"/>
    </w:pPr>
    <w:rPr>
      <w:rFonts w:ascii="Times New Roman" w:eastAsia="Times New Roman" w:hAnsi="Times New Roman" w:cs="Times New Roman"/>
      <w:sz w:val="20"/>
      <w:szCs w:val="20"/>
      <w:lang w:eastAsia="pl-PL"/>
    </w:rPr>
  </w:style>
  <w:style w:type="paragraph" w:customStyle="1" w:styleId="xl88">
    <w:name w:val="xl88"/>
    <w:basedOn w:val="Normalny"/>
    <w:rsid w:val="009F214C"/>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contextualSpacing w:val="0"/>
      <w:jc w:val="center"/>
      <w:textAlignment w:val="center"/>
    </w:pPr>
    <w:rPr>
      <w:rFonts w:ascii="Arial" w:eastAsia="Times New Roman" w:hAnsi="Arial" w:cs="Arial"/>
      <w:b/>
      <w:bCs/>
      <w:color w:val="FFFFFF"/>
      <w:sz w:val="20"/>
      <w:szCs w:val="20"/>
      <w:lang w:eastAsia="pl-PL"/>
    </w:rPr>
  </w:style>
  <w:style w:type="paragraph" w:customStyle="1" w:styleId="xl89">
    <w:name w:val="xl89"/>
    <w:basedOn w:val="Normalny"/>
    <w:rsid w:val="009F214C"/>
    <w:pPr>
      <w:pBdr>
        <w:top w:val="single" w:sz="4" w:space="0" w:color="808080"/>
        <w:left w:val="single" w:sz="4" w:space="0" w:color="808080"/>
        <w:bottom w:val="single" w:sz="4" w:space="0" w:color="808080"/>
        <w:right w:val="single" w:sz="4" w:space="0" w:color="808080"/>
      </w:pBdr>
      <w:shd w:val="clear" w:color="000000" w:fill="808080"/>
      <w:spacing w:before="100" w:beforeAutospacing="1" w:after="100" w:afterAutospacing="1" w:line="240" w:lineRule="auto"/>
      <w:contextualSpacing w:val="0"/>
      <w:jc w:val="left"/>
      <w:textAlignment w:val="center"/>
    </w:pPr>
    <w:rPr>
      <w:rFonts w:ascii="Arial" w:eastAsia="Times New Roman" w:hAnsi="Arial" w:cs="Arial"/>
      <w:b/>
      <w:bCs/>
      <w:color w:val="FFFFFF"/>
      <w:sz w:val="20"/>
      <w:szCs w:val="20"/>
      <w:lang w:eastAsia="pl-PL"/>
    </w:rPr>
  </w:style>
  <w:style w:type="paragraph" w:customStyle="1" w:styleId="xl90">
    <w:name w:val="xl90"/>
    <w:basedOn w:val="Normalny"/>
    <w:rsid w:val="009F214C"/>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40" w:lineRule="auto"/>
      <w:contextualSpacing w:val="0"/>
      <w:jc w:val="center"/>
      <w:textAlignment w:val="center"/>
    </w:pPr>
    <w:rPr>
      <w:rFonts w:ascii="Arial" w:eastAsia="Times New Roman" w:hAnsi="Arial" w:cs="Arial"/>
      <w:b/>
      <w:bCs/>
      <w:color w:val="000000"/>
      <w:sz w:val="20"/>
      <w:szCs w:val="20"/>
      <w:lang w:eastAsia="pl-PL"/>
    </w:rPr>
  </w:style>
  <w:style w:type="paragraph" w:customStyle="1" w:styleId="xl91">
    <w:name w:val="xl91"/>
    <w:basedOn w:val="Normalny"/>
    <w:rsid w:val="009F214C"/>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contextualSpacing w:val="0"/>
      <w:jc w:val="center"/>
      <w:textAlignment w:val="center"/>
    </w:pPr>
    <w:rPr>
      <w:rFonts w:ascii="Arial" w:eastAsia="Times New Roman" w:hAnsi="Arial" w:cs="Arial"/>
      <w:color w:val="000000"/>
      <w:sz w:val="18"/>
      <w:szCs w:val="18"/>
      <w:lang w:eastAsia="pl-PL"/>
    </w:rPr>
  </w:style>
  <w:style w:type="paragraph" w:customStyle="1" w:styleId="xl92">
    <w:name w:val="xl92"/>
    <w:basedOn w:val="Normalny"/>
    <w:rsid w:val="009F214C"/>
    <w:pPr>
      <w:spacing w:before="100" w:beforeAutospacing="1" w:after="100" w:afterAutospacing="1" w:line="240" w:lineRule="auto"/>
      <w:contextualSpacing w:val="0"/>
      <w:jc w:val="left"/>
    </w:pPr>
    <w:rPr>
      <w:rFonts w:ascii="Arial" w:eastAsia="Times New Roman" w:hAnsi="Arial" w:cs="Arial"/>
      <w:sz w:val="20"/>
      <w:szCs w:val="20"/>
      <w:lang w:eastAsia="pl-PL"/>
    </w:rPr>
  </w:style>
  <w:style w:type="paragraph" w:customStyle="1" w:styleId="xl93">
    <w:name w:val="xl93"/>
    <w:basedOn w:val="Normalny"/>
    <w:rsid w:val="009F214C"/>
    <w:pPr>
      <w:shd w:val="clear" w:color="000000" w:fill="F8CBAD"/>
      <w:spacing w:before="100" w:beforeAutospacing="1" w:after="100" w:afterAutospacing="1" w:line="240" w:lineRule="auto"/>
      <w:contextualSpacing w:val="0"/>
      <w:jc w:val="left"/>
    </w:pPr>
    <w:rPr>
      <w:rFonts w:ascii="Times New Roman" w:eastAsia="Times New Roman" w:hAnsi="Times New Roman" w:cs="Times New Roman"/>
      <w:sz w:val="20"/>
      <w:szCs w:val="20"/>
      <w:lang w:eastAsia="pl-PL"/>
    </w:rPr>
  </w:style>
  <w:style w:type="paragraph" w:customStyle="1" w:styleId="xl94">
    <w:name w:val="xl94"/>
    <w:basedOn w:val="Normalny"/>
    <w:rsid w:val="009F214C"/>
    <w:pPr>
      <w:pBdr>
        <w:top w:val="single" w:sz="4" w:space="0" w:color="808080"/>
        <w:left w:val="single" w:sz="4" w:space="0" w:color="808080"/>
        <w:bottom w:val="single" w:sz="4" w:space="0" w:color="808080"/>
        <w:right w:val="single" w:sz="4" w:space="0" w:color="808080"/>
      </w:pBdr>
      <w:shd w:val="clear" w:color="000000" w:fill="F8CBAD"/>
      <w:spacing w:before="100" w:beforeAutospacing="1" w:after="100" w:afterAutospacing="1" w:line="240" w:lineRule="auto"/>
      <w:contextualSpacing w:val="0"/>
      <w:jc w:val="center"/>
      <w:textAlignment w:val="center"/>
    </w:pPr>
    <w:rPr>
      <w:rFonts w:ascii="Arial" w:eastAsia="Times New Roman" w:hAnsi="Arial" w:cs="Arial"/>
      <w:b/>
      <w:bCs/>
      <w:color w:val="FFFFFF"/>
      <w:sz w:val="20"/>
      <w:szCs w:val="20"/>
      <w:lang w:eastAsia="pl-PL"/>
    </w:rPr>
  </w:style>
  <w:style w:type="paragraph" w:customStyle="1" w:styleId="xl95">
    <w:name w:val="xl95"/>
    <w:basedOn w:val="Normalny"/>
    <w:rsid w:val="009F214C"/>
    <w:pPr>
      <w:pBdr>
        <w:top w:val="single" w:sz="4" w:space="0" w:color="808080"/>
        <w:left w:val="single" w:sz="4" w:space="0" w:color="808080"/>
        <w:bottom w:val="single" w:sz="4" w:space="0" w:color="808080"/>
        <w:right w:val="single" w:sz="4" w:space="0" w:color="808080"/>
      </w:pBdr>
      <w:shd w:val="clear" w:color="000000" w:fill="F8CBAD"/>
      <w:spacing w:before="100" w:beforeAutospacing="1" w:after="100" w:afterAutospacing="1" w:line="240" w:lineRule="auto"/>
      <w:contextualSpacing w:val="0"/>
      <w:jc w:val="left"/>
      <w:textAlignment w:val="center"/>
    </w:pPr>
    <w:rPr>
      <w:rFonts w:ascii="Arial" w:eastAsia="Times New Roman" w:hAnsi="Arial" w:cs="Arial"/>
      <w:b/>
      <w:bCs/>
      <w:color w:val="FFFFFF"/>
      <w:sz w:val="20"/>
      <w:szCs w:val="20"/>
      <w:lang w:eastAsia="pl-PL"/>
    </w:rPr>
  </w:style>
  <w:style w:type="paragraph" w:customStyle="1" w:styleId="xl96">
    <w:name w:val="xl96"/>
    <w:basedOn w:val="Normalny"/>
    <w:rsid w:val="009F214C"/>
    <w:pPr>
      <w:pBdr>
        <w:top w:val="single" w:sz="4" w:space="0" w:color="808080"/>
        <w:left w:val="single" w:sz="4" w:space="0" w:color="808080"/>
        <w:bottom w:val="single" w:sz="4" w:space="0" w:color="808080"/>
        <w:right w:val="single" w:sz="4" w:space="0" w:color="808080"/>
      </w:pBdr>
      <w:shd w:val="clear" w:color="000000" w:fill="F8CBAD"/>
      <w:spacing w:before="100" w:beforeAutospacing="1" w:after="100" w:afterAutospacing="1" w:line="240" w:lineRule="auto"/>
      <w:contextualSpacing w:val="0"/>
      <w:jc w:val="center"/>
      <w:textAlignment w:val="center"/>
    </w:pPr>
    <w:rPr>
      <w:rFonts w:ascii="Arial" w:eastAsia="Times New Roman" w:hAnsi="Arial" w:cs="Arial"/>
      <w:b/>
      <w:bCs/>
      <w:color w:val="000000"/>
      <w:sz w:val="20"/>
      <w:szCs w:val="20"/>
      <w:lang w:eastAsia="pl-PL"/>
    </w:rPr>
  </w:style>
  <w:style w:type="paragraph" w:customStyle="1" w:styleId="xl97">
    <w:name w:val="xl97"/>
    <w:basedOn w:val="Normalny"/>
    <w:rsid w:val="009F214C"/>
    <w:pPr>
      <w:pBdr>
        <w:top w:val="single" w:sz="4" w:space="0" w:color="808080"/>
        <w:left w:val="single" w:sz="4" w:space="0" w:color="808080"/>
        <w:bottom w:val="single" w:sz="4" w:space="0" w:color="808080"/>
        <w:right w:val="single" w:sz="4" w:space="0" w:color="808080"/>
      </w:pBdr>
      <w:shd w:val="clear" w:color="000000" w:fill="F8CBAD"/>
      <w:spacing w:before="100" w:beforeAutospacing="1" w:after="100" w:afterAutospacing="1" w:line="240" w:lineRule="auto"/>
      <w:contextualSpacing w:val="0"/>
      <w:jc w:val="center"/>
      <w:textAlignment w:val="center"/>
    </w:pPr>
    <w:rPr>
      <w:rFonts w:ascii="Arial" w:eastAsia="Times New Roman" w:hAnsi="Arial" w:cs="Arial"/>
      <w:color w:val="000000"/>
      <w:sz w:val="18"/>
      <w:szCs w:val="18"/>
      <w:lang w:eastAsia="pl-PL"/>
    </w:rPr>
  </w:style>
  <w:style w:type="paragraph" w:customStyle="1" w:styleId="xl98">
    <w:name w:val="xl98"/>
    <w:basedOn w:val="Normalny"/>
    <w:rsid w:val="009F214C"/>
    <w:pPr>
      <w:pBdr>
        <w:top w:val="single" w:sz="4" w:space="0" w:color="808080"/>
        <w:left w:val="single" w:sz="4" w:space="0" w:color="808080"/>
        <w:bottom w:val="single" w:sz="4" w:space="0" w:color="808080"/>
        <w:right w:val="single" w:sz="4" w:space="0" w:color="808080"/>
      </w:pBdr>
      <w:shd w:val="clear" w:color="000000" w:fill="F8CBAD"/>
      <w:spacing w:before="100" w:beforeAutospacing="1" w:after="100" w:afterAutospacing="1" w:line="240" w:lineRule="auto"/>
      <w:contextualSpacing w:val="0"/>
      <w:jc w:val="center"/>
      <w:textAlignment w:val="center"/>
    </w:pPr>
    <w:rPr>
      <w:rFonts w:ascii="Arial" w:eastAsia="Times New Roman" w:hAnsi="Arial" w:cs="Arial"/>
      <w:b/>
      <w:bCs/>
      <w:color w:val="FFFFFF"/>
      <w:sz w:val="20"/>
      <w:szCs w:val="20"/>
      <w:lang w:eastAsia="pl-PL"/>
    </w:rPr>
  </w:style>
  <w:style w:type="paragraph" w:customStyle="1" w:styleId="xl99">
    <w:name w:val="xl99"/>
    <w:basedOn w:val="Normalny"/>
    <w:rsid w:val="009F214C"/>
    <w:pPr>
      <w:pBdr>
        <w:top w:val="single" w:sz="4" w:space="0" w:color="808080"/>
      </w:pBdr>
      <w:shd w:val="clear" w:color="000000" w:fill="808080"/>
      <w:spacing w:before="100" w:beforeAutospacing="1" w:after="100" w:afterAutospacing="1" w:line="240" w:lineRule="auto"/>
      <w:contextualSpacing w:val="0"/>
      <w:jc w:val="center"/>
      <w:textAlignment w:val="center"/>
    </w:pPr>
    <w:rPr>
      <w:rFonts w:ascii="Arial" w:eastAsia="Times New Roman" w:hAnsi="Arial" w:cs="Arial"/>
      <w:b/>
      <w:bCs/>
      <w:color w:val="FFFFFF"/>
      <w:sz w:val="20"/>
      <w:szCs w:val="20"/>
      <w:lang w:eastAsia="pl-PL"/>
    </w:rPr>
  </w:style>
  <w:style w:type="paragraph" w:customStyle="1" w:styleId="xl100">
    <w:name w:val="xl100"/>
    <w:basedOn w:val="Normalny"/>
    <w:rsid w:val="009F214C"/>
    <w:pPr>
      <w:pBdr>
        <w:bottom w:val="single" w:sz="4" w:space="0" w:color="808080"/>
      </w:pBdr>
      <w:shd w:val="clear" w:color="000000" w:fill="808080"/>
      <w:spacing w:before="100" w:beforeAutospacing="1" w:after="100" w:afterAutospacing="1" w:line="240" w:lineRule="auto"/>
      <w:contextualSpacing w:val="0"/>
      <w:jc w:val="center"/>
      <w:textAlignment w:val="center"/>
    </w:pPr>
    <w:rPr>
      <w:rFonts w:ascii="Arial" w:eastAsia="Times New Roman" w:hAnsi="Arial" w:cs="Arial"/>
      <w:b/>
      <w:bCs/>
      <w:color w:val="FFFFFF"/>
      <w:sz w:val="20"/>
      <w:szCs w:val="20"/>
      <w:lang w:eastAsia="pl-PL"/>
    </w:rPr>
  </w:style>
  <w:style w:type="table" w:styleId="Tabelasiatki1jasna">
    <w:name w:val="Grid Table 1 Light"/>
    <w:basedOn w:val="Standardowy"/>
    <w:uiPriority w:val="46"/>
    <w:rsid w:val="0099251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isbn">
    <w:name w:val="isbn"/>
    <w:basedOn w:val="Domylnaczcionkaakapitu"/>
    <w:rsid w:val="00C81398"/>
  </w:style>
  <w:style w:type="character" w:customStyle="1" w:styleId="Nierozpoznanawzmianka5">
    <w:name w:val="Nierozpoznana wzmianka5"/>
    <w:basedOn w:val="Domylnaczcionkaakapitu"/>
    <w:uiPriority w:val="99"/>
    <w:semiHidden/>
    <w:unhideWhenUsed/>
    <w:rsid w:val="005154A3"/>
    <w:rPr>
      <w:color w:val="605E5C"/>
      <w:shd w:val="clear" w:color="auto" w:fill="E1DFDD"/>
    </w:rPr>
  </w:style>
  <w:style w:type="character" w:customStyle="1" w:styleId="Nierozpoznanawzmianka6">
    <w:name w:val="Nierozpoznana wzmianka6"/>
    <w:basedOn w:val="Domylnaczcionkaakapitu"/>
    <w:uiPriority w:val="99"/>
    <w:semiHidden/>
    <w:unhideWhenUsed/>
    <w:rsid w:val="006B1E8F"/>
    <w:rPr>
      <w:color w:val="605E5C"/>
      <w:shd w:val="clear" w:color="auto" w:fill="E1DFDD"/>
    </w:rPr>
  </w:style>
  <w:style w:type="character" w:customStyle="1" w:styleId="Nierozpoznanawzmianka7">
    <w:name w:val="Nierozpoznana wzmianka7"/>
    <w:basedOn w:val="Domylnaczcionkaakapitu"/>
    <w:uiPriority w:val="99"/>
    <w:semiHidden/>
    <w:unhideWhenUsed/>
    <w:rsid w:val="00D36828"/>
    <w:rPr>
      <w:color w:val="605E5C"/>
      <w:shd w:val="clear" w:color="auto" w:fill="E1DFDD"/>
    </w:rPr>
  </w:style>
  <w:style w:type="character" w:customStyle="1" w:styleId="Nierozpoznanawzmianka8">
    <w:name w:val="Nierozpoznana wzmianka8"/>
    <w:basedOn w:val="Domylnaczcionkaakapitu"/>
    <w:uiPriority w:val="99"/>
    <w:semiHidden/>
    <w:unhideWhenUsed/>
    <w:rsid w:val="00B50A1F"/>
    <w:rPr>
      <w:color w:val="605E5C"/>
      <w:shd w:val="clear" w:color="auto" w:fill="E1DFDD"/>
    </w:rPr>
  </w:style>
  <w:style w:type="character" w:customStyle="1" w:styleId="Nierozpoznanawzmianka9">
    <w:name w:val="Nierozpoznana wzmianka9"/>
    <w:basedOn w:val="Domylnaczcionkaakapitu"/>
    <w:uiPriority w:val="99"/>
    <w:semiHidden/>
    <w:unhideWhenUsed/>
    <w:rsid w:val="00095A21"/>
    <w:rPr>
      <w:color w:val="605E5C"/>
      <w:shd w:val="clear" w:color="auto" w:fill="E1DFDD"/>
    </w:rPr>
  </w:style>
  <w:style w:type="character" w:styleId="Nierozpoznanawzmianka">
    <w:name w:val="Unresolved Mention"/>
    <w:basedOn w:val="Domylnaczcionkaakapitu"/>
    <w:uiPriority w:val="99"/>
    <w:semiHidden/>
    <w:unhideWhenUsed/>
    <w:rsid w:val="009725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19100">
      <w:bodyDiv w:val="1"/>
      <w:marLeft w:val="0"/>
      <w:marRight w:val="0"/>
      <w:marTop w:val="0"/>
      <w:marBottom w:val="0"/>
      <w:divBdr>
        <w:top w:val="none" w:sz="0" w:space="0" w:color="auto"/>
        <w:left w:val="none" w:sz="0" w:space="0" w:color="auto"/>
        <w:bottom w:val="none" w:sz="0" w:space="0" w:color="auto"/>
        <w:right w:val="none" w:sz="0" w:space="0" w:color="auto"/>
      </w:divBdr>
    </w:div>
    <w:div w:id="22827773">
      <w:bodyDiv w:val="1"/>
      <w:marLeft w:val="0"/>
      <w:marRight w:val="0"/>
      <w:marTop w:val="0"/>
      <w:marBottom w:val="0"/>
      <w:divBdr>
        <w:top w:val="none" w:sz="0" w:space="0" w:color="auto"/>
        <w:left w:val="none" w:sz="0" w:space="0" w:color="auto"/>
        <w:bottom w:val="none" w:sz="0" w:space="0" w:color="auto"/>
        <w:right w:val="none" w:sz="0" w:space="0" w:color="auto"/>
      </w:divBdr>
    </w:div>
    <w:div w:id="35127978">
      <w:bodyDiv w:val="1"/>
      <w:marLeft w:val="0"/>
      <w:marRight w:val="0"/>
      <w:marTop w:val="0"/>
      <w:marBottom w:val="0"/>
      <w:divBdr>
        <w:top w:val="none" w:sz="0" w:space="0" w:color="auto"/>
        <w:left w:val="none" w:sz="0" w:space="0" w:color="auto"/>
        <w:bottom w:val="none" w:sz="0" w:space="0" w:color="auto"/>
        <w:right w:val="none" w:sz="0" w:space="0" w:color="auto"/>
      </w:divBdr>
    </w:div>
    <w:div w:id="38863205">
      <w:bodyDiv w:val="1"/>
      <w:marLeft w:val="0"/>
      <w:marRight w:val="0"/>
      <w:marTop w:val="0"/>
      <w:marBottom w:val="0"/>
      <w:divBdr>
        <w:top w:val="none" w:sz="0" w:space="0" w:color="auto"/>
        <w:left w:val="none" w:sz="0" w:space="0" w:color="auto"/>
        <w:bottom w:val="none" w:sz="0" w:space="0" w:color="auto"/>
        <w:right w:val="none" w:sz="0" w:space="0" w:color="auto"/>
      </w:divBdr>
    </w:div>
    <w:div w:id="54666006">
      <w:bodyDiv w:val="1"/>
      <w:marLeft w:val="0"/>
      <w:marRight w:val="0"/>
      <w:marTop w:val="0"/>
      <w:marBottom w:val="0"/>
      <w:divBdr>
        <w:top w:val="none" w:sz="0" w:space="0" w:color="auto"/>
        <w:left w:val="none" w:sz="0" w:space="0" w:color="auto"/>
        <w:bottom w:val="none" w:sz="0" w:space="0" w:color="auto"/>
        <w:right w:val="none" w:sz="0" w:space="0" w:color="auto"/>
      </w:divBdr>
    </w:div>
    <w:div w:id="75054420">
      <w:bodyDiv w:val="1"/>
      <w:marLeft w:val="0"/>
      <w:marRight w:val="0"/>
      <w:marTop w:val="0"/>
      <w:marBottom w:val="0"/>
      <w:divBdr>
        <w:top w:val="none" w:sz="0" w:space="0" w:color="auto"/>
        <w:left w:val="none" w:sz="0" w:space="0" w:color="auto"/>
        <w:bottom w:val="none" w:sz="0" w:space="0" w:color="auto"/>
        <w:right w:val="none" w:sz="0" w:space="0" w:color="auto"/>
      </w:divBdr>
    </w:div>
    <w:div w:id="84423596">
      <w:bodyDiv w:val="1"/>
      <w:marLeft w:val="0"/>
      <w:marRight w:val="0"/>
      <w:marTop w:val="0"/>
      <w:marBottom w:val="0"/>
      <w:divBdr>
        <w:top w:val="none" w:sz="0" w:space="0" w:color="auto"/>
        <w:left w:val="none" w:sz="0" w:space="0" w:color="auto"/>
        <w:bottom w:val="none" w:sz="0" w:space="0" w:color="auto"/>
        <w:right w:val="none" w:sz="0" w:space="0" w:color="auto"/>
      </w:divBdr>
    </w:div>
    <w:div w:id="92558583">
      <w:bodyDiv w:val="1"/>
      <w:marLeft w:val="0"/>
      <w:marRight w:val="0"/>
      <w:marTop w:val="0"/>
      <w:marBottom w:val="0"/>
      <w:divBdr>
        <w:top w:val="none" w:sz="0" w:space="0" w:color="auto"/>
        <w:left w:val="none" w:sz="0" w:space="0" w:color="auto"/>
        <w:bottom w:val="none" w:sz="0" w:space="0" w:color="auto"/>
        <w:right w:val="none" w:sz="0" w:space="0" w:color="auto"/>
      </w:divBdr>
    </w:div>
    <w:div w:id="96828932">
      <w:bodyDiv w:val="1"/>
      <w:marLeft w:val="0"/>
      <w:marRight w:val="0"/>
      <w:marTop w:val="0"/>
      <w:marBottom w:val="0"/>
      <w:divBdr>
        <w:top w:val="none" w:sz="0" w:space="0" w:color="auto"/>
        <w:left w:val="none" w:sz="0" w:space="0" w:color="auto"/>
        <w:bottom w:val="none" w:sz="0" w:space="0" w:color="auto"/>
        <w:right w:val="none" w:sz="0" w:space="0" w:color="auto"/>
      </w:divBdr>
    </w:div>
    <w:div w:id="105278531">
      <w:bodyDiv w:val="1"/>
      <w:marLeft w:val="0"/>
      <w:marRight w:val="0"/>
      <w:marTop w:val="0"/>
      <w:marBottom w:val="0"/>
      <w:divBdr>
        <w:top w:val="none" w:sz="0" w:space="0" w:color="auto"/>
        <w:left w:val="none" w:sz="0" w:space="0" w:color="auto"/>
        <w:bottom w:val="none" w:sz="0" w:space="0" w:color="auto"/>
        <w:right w:val="none" w:sz="0" w:space="0" w:color="auto"/>
      </w:divBdr>
    </w:div>
    <w:div w:id="105388662">
      <w:bodyDiv w:val="1"/>
      <w:marLeft w:val="0"/>
      <w:marRight w:val="0"/>
      <w:marTop w:val="0"/>
      <w:marBottom w:val="0"/>
      <w:divBdr>
        <w:top w:val="none" w:sz="0" w:space="0" w:color="auto"/>
        <w:left w:val="none" w:sz="0" w:space="0" w:color="auto"/>
        <w:bottom w:val="none" w:sz="0" w:space="0" w:color="auto"/>
        <w:right w:val="none" w:sz="0" w:space="0" w:color="auto"/>
      </w:divBdr>
    </w:div>
    <w:div w:id="114057635">
      <w:bodyDiv w:val="1"/>
      <w:marLeft w:val="0"/>
      <w:marRight w:val="0"/>
      <w:marTop w:val="0"/>
      <w:marBottom w:val="0"/>
      <w:divBdr>
        <w:top w:val="none" w:sz="0" w:space="0" w:color="auto"/>
        <w:left w:val="none" w:sz="0" w:space="0" w:color="auto"/>
        <w:bottom w:val="none" w:sz="0" w:space="0" w:color="auto"/>
        <w:right w:val="none" w:sz="0" w:space="0" w:color="auto"/>
      </w:divBdr>
    </w:div>
    <w:div w:id="139856572">
      <w:bodyDiv w:val="1"/>
      <w:marLeft w:val="0"/>
      <w:marRight w:val="0"/>
      <w:marTop w:val="0"/>
      <w:marBottom w:val="0"/>
      <w:divBdr>
        <w:top w:val="none" w:sz="0" w:space="0" w:color="auto"/>
        <w:left w:val="none" w:sz="0" w:space="0" w:color="auto"/>
        <w:bottom w:val="none" w:sz="0" w:space="0" w:color="auto"/>
        <w:right w:val="none" w:sz="0" w:space="0" w:color="auto"/>
      </w:divBdr>
    </w:div>
    <w:div w:id="205217366">
      <w:bodyDiv w:val="1"/>
      <w:marLeft w:val="0"/>
      <w:marRight w:val="0"/>
      <w:marTop w:val="0"/>
      <w:marBottom w:val="0"/>
      <w:divBdr>
        <w:top w:val="none" w:sz="0" w:space="0" w:color="auto"/>
        <w:left w:val="none" w:sz="0" w:space="0" w:color="auto"/>
        <w:bottom w:val="none" w:sz="0" w:space="0" w:color="auto"/>
        <w:right w:val="none" w:sz="0" w:space="0" w:color="auto"/>
      </w:divBdr>
    </w:div>
    <w:div w:id="208956853">
      <w:bodyDiv w:val="1"/>
      <w:marLeft w:val="0"/>
      <w:marRight w:val="0"/>
      <w:marTop w:val="0"/>
      <w:marBottom w:val="0"/>
      <w:divBdr>
        <w:top w:val="none" w:sz="0" w:space="0" w:color="auto"/>
        <w:left w:val="none" w:sz="0" w:space="0" w:color="auto"/>
        <w:bottom w:val="none" w:sz="0" w:space="0" w:color="auto"/>
        <w:right w:val="none" w:sz="0" w:space="0" w:color="auto"/>
      </w:divBdr>
    </w:div>
    <w:div w:id="217061076">
      <w:bodyDiv w:val="1"/>
      <w:marLeft w:val="0"/>
      <w:marRight w:val="0"/>
      <w:marTop w:val="0"/>
      <w:marBottom w:val="0"/>
      <w:divBdr>
        <w:top w:val="none" w:sz="0" w:space="0" w:color="auto"/>
        <w:left w:val="none" w:sz="0" w:space="0" w:color="auto"/>
        <w:bottom w:val="none" w:sz="0" w:space="0" w:color="auto"/>
        <w:right w:val="none" w:sz="0" w:space="0" w:color="auto"/>
      </w:divBdr>
    </w:div>
    <w:div w:id="218134745">
      <w:bodyDiv w:val="1"/>
      <w:marLeft w:val="0"/>
      <w:marRight w:val="0"/>
      <w:marTop w:val="0"/>
      <w:marBottom w:val="0"/>
      <w:divBdr>
        <w:top w:val="none" w:sz="0" w:space="0" w:color="auto"/>
        <w:left w:val="none" w:sz="0" w:space="0" w:color="auto"/>
        <w:bottom w:val="none" w:sz="0" w:space="0" w:color="auto"/>
        <w:right w:val="none" w:sz="0" w:space="0" w:color="auto"/>
      </w:divBdr>
    </w:div>
    <w:div w:id="237136744">
      <w:bodyDiv w:val="1"/>
      <w:marLeft w:val="0"/>
      <w:marRight w:val="0"/>
      <w:marTop w:val="0"/>
      <w:marBottom w:val="0"/>
      <w:divBdr>
        <w:top w:val="none" w:sz="0" w:space="0" w:color="auto"/>
        <w:left w:val="none" w:sz="0" w:space="0" w:color="auto"/>
        <w:bottom w:val="none" w:sz="0" w:space="0" w:color="auto"/>
        <w:right w:val="none" w:sz="0" w:space="0" w:color="auto"/>
      </w:divBdr>
    </w:div>
    <w:div w:id="331762029">
      <w:bodyDiv w:val="1"/>
      <w:marLeft w:val="0"/>
      <w:marRight w:val="0"/>
      <w:marTop w:val="0"/>
      <w:marBottom w:val="0"/>
      <w:divBdr>
        <w:top w:val="none" w:sz="0" w:space="0" w:color="auto"/>
        <w:left w:val="none" w:sz="0" w:space="0" w:color="auto"/>
        <w:bottom w:val="none" w:sz="0" w:space="0" w:color="auto"/>
        <w:right w:val="none" w:sz="0" w:space="0" w:color="auto"/>
      </w:divBdr>
    </w:div>
    <w:div w:id="337538172">
      <w:bodyDiv w:val="1"/>
      <w:marLeft w:val="0"/>
      <w:marRight w:val="0"/>
      <w:marTop w:val="0"/>
      <w:marBottom w:val="0"/>
      <w:divBdr>
        <w:top w:val="none" w:sz="0" w:space="0" w:color="auto"/>
        <w:left w:val="none" w:sz="0" w:space="0" w:color="auto"/>
        <w:bottom w:val="none" w:sz="0" w:space="0" w:color="auto"/>
        <w:right w:val="none" w:sz="0" w:space="0" w:color="auto"/>
      </w:divBdr>
    </w:div>
    <w:div w:id="339084662">
      <w:bodyDiv w:val="1"/>
      <w:marLeft w:val="0"/>
      <w:marRight w:val="0"/>
      <w:marTop w:val="0"/>
      <w:marBottom w:val="0"/>
      <w:divBdr>
        <w:top w:val="none" w:sz="0" w:space="0" w:color="auto"/>
        <w:left w:val="none" w:sz="0" w:space="0" w:color="auto"/>
        <w:bottom w:val="none" w:sz="0" w:space="0" w:color="auto"/>
        <w:right w:val="none" w:sz="0" w:space="0" w:color="auto"/>
      </w:divBdr>
    </w:div>
    <w:div w:id="340400170">
      <w:bodyDiv w:val="1"/>
      <w:marLeft w:val="0"/>
      <w:marRight w:val="0"/>
      <w:marTop w:val="0"/>
      <w:marBottom w:val="0"/>
      <w:divBdr>
        <w:top w:val="none" w:sz="0" w:space="0" w:color="auto"/>
        <w:left w:val="none" w:sz="0" w:space="0" w:color="auto"/>
        <w:bottom w:val="none" w:sz="0" w:space="0" w:color="auto"/>
        <w:right w:val="none" w:sz="0" w:space="0" w:color="auto"/>
      </w:divBdr>
    </w:div>
    <w:div w:id="355038526">
      <w:bodyDiv w:val="1"/>
      <w:marLeft w:val="0"/>
      <w:marRight w:val="0"/>
      <w:marTop w:val="0"/>
      <w:marBottom w:val="0"/>
      <w:divBdr>
        <w:top w:val="none" w:sz="0" w:space="0" w:color="auto"/>
        <w:left w:val="none" w:sz="0" w:space="0" w:color="auto"/>
        <w:bottom w:val="none" w:sz="0" w:space="0" w:color="auto"/>
        <w:right w:val="none" w:sz="0" w:space="0" w:color="auto"/>
      </w:divBdr>
    </w:div>
    <w:div w:id="393938699">
      <w:bodyDiv w:val="1"/>
      <w:marLeft w:val="0"/>
      <w:marRight w:val="0"/>
      <w:marTop w:val="0"/>
      <w:marBottom w:val="0"/>
      <w:divBdr>
        <w:top w:val="none" w:sz="0" w:space="0" w:color="auto"/>
        <w:left w:val="none" w:sz="0" w:space="0" w:color="auto"/>
        <w:bottom w:val="none" w:sz="0" w:space="0" w:color="auto"/>
        <w:right w:val="none" w:sz="0" w:space="0" w:color="auto"/>
      </w:divBdr>
    </w:div>
    <w:div w:id="433944948">
      <w:bodyDiv w:val="1"/>
      <w:marLeft w:val="0"/>
      <w:marRight w:val="0"/>
      <w:marTop w:val="0"/>
      <w:marBottom w:val="0"/>
      <w:divBdr>
        <w:top w:val="none" w:sz="0" w:space="0" w:color="auto"/>
        <w:left w:val="none" w:sz="0" w:space="0" w:color="auto"/>
        <w:bottom w:val="none" w:sz="0" w:space="0" w:color="auto"/>
        <w:right w:val="none" w:sz="0" w:space="0" w:color="auto"/>
      </w:divBdr>
    </w:div>
    <w:div w:id="437412230">
      <w:bodyDiv w:val="1"/>
      <w:marLeft w:val="0"/>
      <w:marRight w:val="0"/>
      <w:marTop w:val="0"/>
      <w:marBottom w:val="0"/>
      <w:divBdr>
        <w:top w:val="none" w:sz="0" w:space="0" w:color="auto"/>
        <w:left w:val="none" w:sz="0" w:space="0" w:color="auto"/>
        <w:bottom w:val="none" w:sz="0" w:space="0" w:color="auto"/>
        <w:right w:val="none" w:sz="0" w:space="0" w:color="auto"/>
      </w:divBdr>
    </w:div>
    <w:div w:id="453014472">
      <w:bodyDiv w:val="1"/>
      <w:marLeft w:val="0"/>
      <w:marRight w:val="0"/>
      <w:marTop w:val="0"/>
      <w:marBottom w:val="0"/>
      <w:divBdr>
        <w:top w:val="none" w:sz="0" w:space="0" w:color="auto"/>
        <w:left w:val="none" w:sz="0" w:space="0" w:color="auto"/>
        <w:bottom w:val="none" w:sz="0" w:space="0" w:color="auto"/>
        <w:right w:val="none" w:sz="0" w:space="0" w:color="auto"/>
      </w:divBdr>
    </w:div>
    <w:div w:id="455028314">
      <w:bodyDiv w:val="1"/>
      <w:marLeft w:val="0"/>
      <w:marRight w:val="0"/>
      <w:marTop w:val="0"/>
      <w:marBottom w:val="0"/>
      <w:divBdr>
        <w:top w:val="none" w:sz="0" w:space="0" w:color="auto"/>
        <w:left w:val="none" w:sz="0" w:space="0" w:color="auto"/>
        <w:bottom w:val="none" w:sz="0" w:space="0" w:color="auto"/>
        <w:right w:val="none" w:sz="0" w:space="0" w:color="auto"/>
      </w:divBdr>
    </w:div>
    <w:div w:id="472677022">
      <w:bodyDiv w:val="1"/>
      <w:marLeft w:val="0"/>
      <w:marRight w:val="0"/>
      <w:marTop w:val="0"/>
      <w:marBottom w:val="0"/>
      <w:divBdr>
        <w:top w:val="none" w:sz="0" w:space="0" w:color="auto"/>
        <w:left w:val="none" w:sz="0" w:space="0" w:color="auto"/>
        <w:bottom w:val="none" w:sz="0" w:space="0" w:color="auto"/>
        <w:right w:val="none" w:sz="0" w:space="0" w:color="auto"/>
      </w:divBdr>
    </w:div>
    <w:div w:id="499270921">
      <w:bodyDiv w:val="1"/>
      <w:marLeft w:val="0"/>
      <w:marRight w:val="0"/>
      <w:marTop w:val="0"/>
      <w:marBottom w:val="0"/>
      <w:divBdr>
        <w:top w:val="none" w:sz="0" w:space="0" w:color="auto"/>
        <w:left w:val="none" w:sz="0" w:space="0" w:color="auto"/>
        <w:bottom w:val="none" w:sz="0" w:space="0" w:color="auto"/>
        <w:right w:val="none" w:sz="0" w:space="0" w:color="auto"/>
      </w:divBdr>
    </w:div>
    <w:div w:id="503667363">
      <w:bodyDiv w:val="1"/>
      <w:marLeft w:val="0"/>
      <w:marRight w:val="0"/>
      <w:marTop w:val="0"/>
      <w:marBottom w:val="0"/>
      <w:divBdr>
        <w:top w:val="none" w:sz="0" w:space="0" w:color="auto"/>
        <w:left w:val="none" w:sz="0" w:space="0" w:color="auto"/>
        <w:bottom w:val="none" w:sz="0" w:space="0" w:color="auto"/>
        <w:right w:val="none" w:sz="0" w:space="0" w:color="auto"/>
      </w:divBdr>
    </w:div>
    <w:div w:id="537352522">
      <w:bodyDiv w:val="1"/>
      <w:marLeft w:val="0"/>
      <w:marRight w:val="0"/>
      <w:marTop w:val="0"/>
      <w:marBottom w:val="0"/>
      <w:divBdr>
        <w:top w:val="none" w:sz="0" w:space="0" w:color="auto"/>
        <w:left w:val="none" w:sz="0" w:space="0" w:color="auto"/>
        <w:bottom w:val="none" w:sz="0" w:space="0" w:color="auto"/>
        <w:right w:val="none" w:sz="0" w:space="0" w:color="auto"/>
      </w:divBdr>
    </w:div>
    <w:div w:id="539980374">
      <w:bodyDiv w:val="1"/>
      <w:marLeft w:val="0"/>
      <w:marRight w:val="0"/>
      <w:marTop w:val="0"/>
      <w:marBottom w:val="0"/>
      <w:divBdr>
        <w:top w:val="none" w:sz="0" w:space="0" w:color="auto"/>
        <w:left w:val="none" w:sz="0" w:space="0" w:color="auto"/>
        <w:bottom w:val="none" w:sz="0" w:space="0" w:color="auto"/>
        <w:right w:val="none" w:sz="0" w:space="0" w:color="auto"/>
      </w:divBdr>
    </w:div>
    <w:div w:id="546841475">
      <w:bodyDiv w:val="1"/>
      <w:marLeft w:val="0"/>
      <w:marRight w:val="0"/>
      <w:marTop w:val="0"/>
      <w:marBottom w:val="0"/>
      <w:divBdr>
        <w:top w:val="none" w:sz="0" w:space="0" w:color="auto"/>
        <w:left w:val="none" w:sz="0" w:space="0" w:color="auto"/>
        <w:bottom w:val="none" w:sz="0" w:space="0" w:color="auto"/>
        <w:right w:val="none" w:sz="0" w:space="0" w:color="auto"/>
      </w:divBdr>
    </w:div>
    <w:div w:id="559556240">
      <w:bodyDiv w:val="1"/>
      <w:marLeft w:val="0"/>
      <w:marRight w:val="0"/>
      <w:marTop w:val="0"/>
      <w:marBottom w:val="0"/>
      <w:divBdr>
        <w:top w:val="none" w:sz="0" w:space="0" w:color="auto"/>
        <w:left w:val="none" w:sz="0" w:space="0" w:color="auto"/>
        <w:bottom w:val="none" w:sz="0" w:space="0" w:color="auto"/>
        <w:right w:val="none" w:sz="0" w:space="0" w:color="auto"/>
      </w:divBdr>
    </w:div>
    <w:div w:id="572860330">
      <w:bodyDiv w:val="1"/>
      <w:marLeft w:val="0"/>
      <w:marRight w:val="0"/>
      <w:marTop w:val="0"/>
      <w:marBottom w:val="0"/>
      <w:divBdr>
        <w:top w:val="none" w:sz="0" w:space="0" w:color="auto"/>
        <w:left w:val="none" w:sz="0" w:space="0" w:color="auto"/>
        <w:bottom w:val="none" w:sz="0" w:space="0" w:color="auto"/>
        <w:right w:val="none" w:sz="0" w:space="0" w:color="auto"/>
      </w:divBdr>
    </w:div>
    <w:div w:id="598031588">
      <w:bodyDiv w:val="1"/>
      <w:marLeft w:val="0"/>
      <w:marRight w:val="0"/>
      <w:marTop w:val="0"/>
      <w:marBottom w:val="0"/>
      <w:divBdr>
        <w:top w:val="none" w:sz="0" w:space="0" w:color="auto"/>
        <w:left w:val="none" w:sz="0" w:space="0" w:color="auto"/>
        <w:bottom w:val="none" w:sz="0" w:space="0" w:color="auto"/>
        <w:right w:val="none" w:sz="0" w:space="0" w:color="auto"/>
      </w:divBdr>
    </w:div>
    <w:div w:id="599222617">
      <w:bodyDiv w:val="1"/>
      <w:marLeft w:val="0"/>
      <w:marRight w:val="0"/>
      <w:marTop w:val="0"/>
      <w:marBottom w:val="0"/>
      <w:divBdr>
        <w:top w:val="none" w:sz="0" w:space="0" w:color="auto"/>
        <w:left w:val="none" w:sz="0" w:space="0" w:color="auto"/>
        <w:bottom w:val="none" w:sz="0" w:space="0" w:color="auto"/>
        <w:right w:val="none" w:sz="0" w:space="0" w:color="auto"/>
      </w:divBdr>
    </w:div>
    <w:div w:id="606933429">
      <w:bodyDiv w:val="1"/>
      <w:marLeft w:val="0"/>
      <w:marRight w:val="0"/>
      <w:marTop w:val="0"/>
      <w:marBottom w:val="0"/>
      <w:divBdr>
        <w:top w:val="none" w:sz="0" w:space="0" w:color="auto"/>
        <w:left w:val="none" w:sz="0" w:space="0" w:color="auto"/>
        <w:bottom w:val="none" w:sz="0" w:space="0" w:color="auto"/>
        <w:right w:val="none" w:sz="0" w:space="0" w:color="auto"/>
      </w:divBdr>
    </w:div>
    <w:div w:id="611208802">
      <w:bodyDiv w:val="1"/>
      <w:marLeft w:val="0"/>
      <w:marRight w:val="0"/>
      <w:marTop w:val="0"/>
      <w:marBottom w:val="0"/>
      <w:divBdr>
        <w:top w:val="none" w:sz="0" w:space="0" w:color="auto"/>
        <w:left w:val="none" w:sz="0" w:space="0" w:color="auto"/>
        <w:bottom w:val="none" w:sz="0" w:space="0" w:color="auto"/>
        <w:right w:val="none" w:sz="0" w:space="0" w:color="auto"/>
      </w:divBdr>
    </w:div>
    <w:div w:id="615063315">
      <w:bodyDiv w:val="1"/>
      <w:marLeft w:val="0"/>
      <w:marRight w:val="0"/>
      <w:marTop w:val="0"/>
      <w:marBottom w:val="0"/>
      <w:divBdr>
        <w:top w:val="none" w:sz="0" w:space="0" w:color="auto"/>
        <w:left w:val="none" w:sz="0" w:space="0" w:color="auto"/>
        <w:bottom w:val="none" w:sz="0" w:space="0" w:color="auto"/>
        <w:right w:val="none" w:sz="0" w:space="0" w:color="auto"/>
      </w:divBdr>
    </w:div>
    <w:div w:id="637342753">
      <w:bodyDiv w:val="1"/>
      <w:marLeft w:val="0"/>
      <w:marRight w:val="0"/>
      <w:marTop w:val="0"/>
      <w:marBottom w:val="0"/>
      <w:divBdr>
        <w:top w:val="none" w:sz="0" w:space="0" w:color="auto"/>
        <w:left w:val="none" w:sz="0" w:space="0" w:color="auto"/>
        <w:bottom w:val="none" w:sz="0" w:space="0" w:color="auto"/>
        <w:right w:val="none" w:sz="0" w:space="0" w:color="auto"/>
      </w:divBdr>
    </w:div>
    <w:div w:id="676813888">
      <w:bodyDiv w:val="1"/>
      <w:marLeft w:val="0"/>
      <w:marRight w:val="0"/>
      <w:marTop w:val="0"/>
      <w:marBottom w:val="0"/>
      <w:divBdr>
        <w:top w:val="none" w:sz="0" w:space="0" w:color="auto"/>
        <w:left w:val="none" w:sz="0" w:space="0" w:color="auto"/>
        <w:bottom w:val="none" w:sz="0" w:space="0" w:color="auto"/>
        <w:right w:val="none" w:sz="0" w:space="0" w:color="auto"/>
      </w:divBdr>
    </w:div>
    <w:div w:id="678505924">
      <w:bodyDiv w:val="1"/>
      <w:marLeft w:val="0"/>
      <w:marRight w:val="0"/>
      <w:marTop w:val="0"/>
      <w:marBottom w:val="0"/>
      <w:divBdr>
        <w:top w:val="none" w:sz="0" w:space="0" w:color="auto"/>
        <w:left w:val="none" w:sz="0" w:space="0" w:color="auto"/>
        <w:bottom w:val="none" w:sz="0" w:space="0" w:color="auto"/>
        <w:right w:val="none" w:sz="0" w:space="0" w:color="auto"/>
      </w:divBdr>
    </w:div>
    <w:div w:id="689456811">
      <w:bodyDiv w:val="1"/>
      <w:marLeft w:val="0"/>
      <w:marRight w:val="0"/>
      <w:marTop w:val="0"/>
      <w:marBottom w:val="0"/>
      <w:divBdr>
        <w:top w:val="none" w:sz="0" w:space="0" w:color="auto"/>
        <w:left w:val="none" w:sz="0" w:space="0" w:color="auto"/>
        <w:bottom w:val="none" w:sz="0" w:space="0" w:color="auto"/>
        <w:right w:val="none" w:sz="0" w:space="0" w:color="auto"/>
      </w:divBdr>
    </w:div>
    <w:div w:id="697005666">
      <w:bodyDiv w:val="1"/>
      <w:marLeft w:val="0"/>
      <w:marRight w:val="0"/>
      <w:marTop w:val="0"/>
      <w:marBottom w:val="0"/>
      <w:divBdr>
        <w:top w:val="none" w:sz="0" w:space="0" w:color="auto"/>
        <w:left w:val="none" w:sz="0" w:space="0" w:color="auto"/>
        <w:bottom w:val="none" w:sz="0" w:space="0" w:color="auto"/>
        <w:right w:val="none" w:sz="0" w:space="0" w:color="auto"/>
      </w:divBdr>
    </w:div>
    <w:div w:id="698773847">
      <w:bodyDiv w:val="1"/>
      <w:marLeft w:val="0"/>
      <w:marRight w:val="0"/>
      <w:marTop w:val="0"/>
      <w:marBottom w:val="0"/>
      <w:divBdr>
        <w:top w:val="none" w:sz="0" w:space="0" w:color="auto"/>
        <w:left w:val="none" w:sz="0" w:space="0" w:color="auto"/>
        <w:bottom w:val="none" w:sz="0" w:space="0" w:color="auto"/>
        <w:right w:val="none" w:sz="0" w:space="0" w:color="auto"/>
      </w:divBdr>
    </w:div>
    <w:div w:id="717363628">
      <w:bodyDiv w:val="1"/>
      <w:marLeft w:val="0"/>
      <w:marRight w:val="0"/>
      <w:marTop w:val="0"/>
      <w:marBottom w:val="0"/>
      <w:divBdr>
        <w:top w:val="none" w:sz="0" w:space="0" w:color="auto"/>
        <w:left w:val="none" w:sz="0" w:space="0" w:color="auto"/>
        <w:bottom w:val="none" w:sz="0" w:space="0" w:color="auto"/>
        <w:right w:val="none" w:sz="0" w:space="0" w:color="auto"/>
      </w:divBdr>
    </w:div>
    <w:div w:id="731462317">
      <w:bodyDiv w:val="1"/>
      <w:marLeft w:val="0"/>
      <w:marRight w:val="0"/>
      <w:marTop w:val="0"/>
      <w:marBottom w:val="0"/>
      <w:divBdr>
        <w:top w:val="none" w:sz="0" w:space="0" w:color="auto"/>
        <w:left w:val="none" w:sz="0" w:space="0" w:color="auto"/>
        <w:bottom w:val="none" w:sz="0" w:space="0" w:color="auto"/>
        <w:right w:val="none" w:sz="0" w:space="0" w:color="auto"/>
      </w:divBdr>
    </w:div>
    <w:div w:id="743064358">
      <w:bodyDiv w:val="1"/>
      <w:marLeft w:val="0"/>
      <w:marRight w:val="0"/>
      <w:marTop w:val="0"/>
      <w:marBottom w:val="0"/>
      <w:divBdr>
        <w:top w:val="none" w:sz="0" w:space="0" w:color="auto"/>
        <w:left w:val="none" w:sz="0" w:space="0" w:color="auto"/>
        <w:bottom w:val="none" w:sz="0" w:space="0" w:color="auto"/>
        <w:right w:val="none" w:sz="0" w:space="0" w:color="auto"/>
      </w:divBdr>
    </w:div>
    <w:div w:id="746416551">
      <w:bodyDiv w:val="1"/>
      <w:marLeft w:val="0"/>
      <w:marRight w:val="0"/>
      <w:marTop w:val="0"/>
      <w:marBottom w:val="0"/>
      <w:divBdr>
        <w:top w:val="none" w:sz="0" w:space="0" w:color="auto"/>
        <w:left w:val="none" w:sz="0" w:space="0" w:color="auto"/>
        <w:bottom w:val="none" w:sz="0" w:space="0" w:color="auto"/>
        <w:right w:val="none" w:sz="0" w:space="0" w:color="auto"/>
      </w:divBdr>
    </w:div>
    <w:div w:id="767578418">
      <w:bodyDiv w:val="1"/>
      <w:marLeft w:val="0"/>
      <w:marRight w:val="0"/>
      <w:marTop w:val="0"/>
      <w:marBottom w:val="0"/>
      <w:divBdr>
        <w:top w:val="none" w:sz="0" w:space="0" w:color="auto"/>
        <w:left w:val="none" w:sz="0" w:space="0" w:color="auto"/>
        <w:bottom w:val="none" w:sz="0" w:space="0" w:color="auto"/>
        <w:right w:val="none" w:sz="0" w:space="0" w:color="auto"/>
      </w:divBdr>
    </w:div>
    <w:div w:id="784425944">
      <w:bodyDiv w:val="1"/>
      <w:marLeft w:val="0"/>
      <w:marRight w:val="0"/>
      <w:marTop w:val="0"/>
      <w:marBottom w:val="0"/>
      <w:divBdr>
        <w:top w:val="none" w:sz="0" w:space="0" w:color="auto"/>
        <w:left w:val="none" w:sz="0" w:space="0" w:color="auto"/>
        <w:bottom w:val="none" w:sz="0" w:space="0" w:color="auto"/>
        <w:right w:val="none" w:sz="0" w:space="0" w:color="auto"/>
      </w:divBdr>
    </w:div>
    <w:div w:id="789978443">
      <w:bodyDiv w:val="1"/>
      <w:marLeft w:val="0"/>
      <w:marRight w:val="0"/>
      <w:marTop w:val="0"/>
      <w:marBottom w:val="0"/>
      <w:divBdr>
        <w:top w:val="none" w:sz="0" w:space="0" w:color="auto"/>
        <w:left w:val="none" w:sz="0" w:space="0" w:color="auto"/>
        <w:bottom w:val="none" w:sz="0" w:space="0" w:color="auto"/>
        <w:right w:val="none" w:sz="0" w:space="0" w:color="auto"/>
      </w:divBdr>
    </w:div>
    <w:div w:id="804470970">
      <w:bodyDiv w:val="1"/>
      <w:marLeft w:val="0"/>
      <w:marRight w:val="0"/>
      <w:marTop w:val="0"/>
      <w:marBottom w:val="0"/>
      <w:divBdr>
        <w:top w:val="none" w:sz="0" w:space="0" w:color="auto"/>
        <w:left w:val="none" w:sz="0" w:space="0" w:color="auto"/>
        <w:bottom w:val="none" w:sz="0" w:space="0" w:color="auto"/>
        <w:right w:val="none" w:sz="0" w:space="0" w:color="auto"/>
      </w:divBdr>
    </w:div>
    <w:div w:id="804657673">
      <w:bodyDiv w:val="1"/>
      <w:marLeft w:val="0"/>
      <w:marRight w:val="0"/>
      <w:marTop w:val="0"/>
      <w:marBottom w:val="0"/>
      <w:divBdr>
        <w:top w:val="none" w:sz="0" w:space="0" w:color="auto"/>
        <w:left w:val="none" w:sz="0" w:space="0" w:color="auto"/>
        <w:bottom w:val="none" w:sz="0" w:space="0" w:color="auto"/>
        <w:right w:val="none" w:sz="0" w:space="0" w:color="auto"/>
      </w:divBdr>
    </w:div>
    <w:div w:id="809177210">
      <w:bodyDiv w:val="1"/>
      <w:marLeft w:val="0"/>
      <w:marRight w:val="0"/>
      <w:marTop w:val="0"/>
      <w:marBottom w:val="0"/>
      <w:divBdr>
        <w:top w:val="none" w:sz="0" w:space="0" w:color="auto"/>
        <w:left w:val="none" w:sz="0" w:space="0" w:color="auto"/>
        <w:bottom w:val="none" w:sz="0" w:space="0" w:color="auto"/>
        <w:right w:val="none" w:sz="0" w:space="0" w:color="auto"/>
      </w:divBdr>
    </w:div>
    <w:div w:id="811678931">
      <w:bodyDiv w:val="1"/>
      <w:marLeft w:val="0"/>
      <w:marRight w:val="0"/>
      <w:marTop w:val="0"/>
      <w:marBottom w:val="0"/>
      <w:divBdr>
        <w:top w:val="none" w:sz="0" w:space="0" w:color="auto"/>
        <w:left w:val="none" w:sz="0" w:space="0" w:color="auto"/>
        <w:bottom w:val="none" w:sz="0" w:space="0" w:color="auto"/>
        <w:right w:val="none" w:sz="0" w:space="0" w:color="auto"/>
      </w:divBdr>
    </w:div>
    <w:div w:id="817958344">
      <w:bodyDiv w:val="1"/>
      <w:marLeft w:val="0"/>
      <w:marRight w:val="0"/>
      <w:marTop w:val="0"/>
      <w:marBottom w:val="0"/>
      <w:divBdr>
        <w:top w:val="none" w:sz="0" w:space="0" w:color="auto"/>
        <w:left w:val="none" w:sz="0" w:space="0" w:color="auto"/>
        <w:bottom w:val="none" w:sz="0" w:space="0" w:color="auto"/>
        <w:right w:val="none" w:sz="0" w:space="0" w:color="auto"/>
      </w:divBdr>
    </w:div>
    <w:div w:id="828787425">
      <w:bodyDiv w:val="1"/>
      <w:marLeft w:val="0"/>
      <w:marRight w:val="0"/>
      <w:marTop w:val="0"/>
      <w:marBottom w:val="0"/>
      <w:divBdr>
        <w:top w:val="none" w:sz="0" w:space="0" w:color="auto"/>
        <w:left w:val="none" w:sz="0" w:space="0" w:color="auto"/>
        <w:bottom w:val="none" w:sz="0" w:space="0" w:color="auto"/>
        <w:right w:val="none" w:sz="0" w:space="0" w:color="auto"/>
      </w:divBdr>
    </w:div>
    <w:div w:id="835077897">
      <w:bodyDiv w:val="1"/>
      <w:marLeft w:val="0"/>
      <w:marRight w:val="0"/>
      <w:marTop w:val="0"/>
      <w:marBottom w:val="0"/>
      <w:divBdr>
        <w:top w:val="none" w:sz="0" w:space="0" w:color="auto"/>
        <w:left w:val="none" w:sz="0" w:space="0" w:color="auto"/>
        <w:bottom w:val="none" w:sz="0" w:space="0" w:color="auto"/>
        <w:right w:val="none" w:sz="0" w:space="0" w:color="auto"/>
      </w:divBdr>
    </w:div>
    <w:div w:id="836963980">
      <w:bodyDiv w:val="1"/>
      <w:marLeft w:val="0"/>
      <w:marRight w:val="0"/>
      <w:marTop w:val="0"/>
      <w:marBottom w:val="0"/>
      <w:divBdr>
        <w:top w:val="none" w:sz="0" w:space="0" w:color="auto"/>
        <w:left w:val="none" w:sz="0" w:space="0" w:color="auto"/>
        <w:bottom w:val="none" w:sz="0" w:space="0" w:color="auto"/>
        <w:right w:val="none" w:sz="0" w:space="0" w:color="auto"/>
      </w:divBdr>
    </w:div>
    <w:div w:id="848760415">
      <w:bodyDiv w:val="1"/>
      <w:marLeft w:val="0"/>
      <w:marRight w:val="0"/>
      <w:marTop w:val="0"/>
      <w:marBottom w:val="0"/>
      <w:divBdr>
        <w:top w:val="none" w:sz="0" w:space="0" w:color="auto"/>
        <w:left w:val="none" w:sz="0" w:space="0" w:color="auto"/>
        <w:bottom w:val="none" w:sz="0" w:space="0" w:color="auto"/>
        <w:right w:val="none" w:sz="0" w:space="0" w:color="auto"/>
      </w:divBdr>
    </w:div>
    <w:div w:id="850533213">
      <w:bodyDiv w:val="1"/>
      <w:marLeft w:val="0"/>
      <w:marRight w:val="0"/>
      <w:marTop w:val="0"/>
      <w:marBottom w:val="0"/>
      <w:divBdr>
        <w:top w:val="none" w:sz="0" w:space="0" w:color="auto"/>
        <w:left w:val="none" w:sz="0" w:space="0" w:color="auto"/>
        <w:bottom w:val="none" w:sz="0" w:space="0" w:color="auto"/>
        <w:right w:val="none" w:sz="0" w:space="0" w:color="auto"/>
      </w:divBdr>
    </w:div>
    <w:div w:id="859470105">
      <w:bodyDiv w:val="1"/>
      <w:marLeft w:val="0"/>
      <w:marRight w:val="0"/>
      <w:marTop w:val="0"/>
      <w:marBottom w:val="0"/>
      <w:divBdr>
        <w:top w:val="none" w:sz="0" w:space="0" w:color="auto"/>
        <w:left w:val="none" w:sz="0" w:space="0" w:color="auto"/>
        <w:bottom w:val="none" w:sz="0" w:space="0" w:color="auto"/>
        <w:right w:val="none" w:sz="0" w:space="0" w:color="auto"/>
      </w:divBdr>
    </w:div>
    <w:div w:id="877007133">
      <w:bodyDiv w:val="1"/>
      <w:marLeft w:val="0"/>
      <w:marRight w:val="0"/>
      <w:marTop w:val="0"/>
      <w:marBottom w:val="0"/>
      <w:divBdr>
        <w:top w:val="none" w:sz="0" w:space="0" w:color="auto"/>
        <w:left w:val="none" w:sz="0" w:space="0" w:color="auto"/>
        <w:bottom w:val="none" w:sz="0" w:space="0" w:color="auto"/>
        <w:right w:val="none" w:sz="0" w:space="0" w:color="auto"/>
      </w:divBdr>
    </w:div>
    <w:div w:id="880090557">
      <w:bodyDiv w:val="1"/>
      <w:marLeft w:val="0"/>
      <w:marRight w:val="0"/>
      <w:marTop w:val="0"/>
      <w:marBottom w:val="0"/>
      <w:divBdr>
        <w:top w:val="none" w:sz="0" w:space="0" w:color="auto"/>
        <w:left w:val="none" w:sz="0" w:space="0" w:color="auto"/>
        <w:bottom w:val="none" w:sz="0" w:space="0" w:color="auto"/>
        <w:right w:val="none" w:sz="0" w:space="0" w:color="auto"/>
      </w:divBdr>
    </w:div>
    <w:div w:id="940643776">
      <w:bodyDiv w:val="1"/>
      <w:marLeft w:val="0"/>
      <w:marRight w:val="0"/>
      <w:marTop w:val="0"/>
      <w:marBottom w:val="0"/>
      <w:divBdr>
        <w:top w:val="none" w:sz="0" w:space="0" w:color="auto"/>
        <w:left w:val="none" w:sz="0" w:space="0" w:color="auto"/>
        <w:bottom w:val="none" w:sz="0" w:space="0" w:color="auto"/>
        <w:right w:val="none" w:sz="0" w:space="0" w:color="auto"/>
      </w:divBdr>
    </w:div>
    <w:div w:id="942567747">
      <w:bodyDiv w:val="1"/>
      <w:marLeft w:val="0"/>
      <w:marRight w:val="0"/>
      <w:marTop w:val="0"/>
      <w:marBottom w:val="0"/>
      <w:divBdr>
        <w:top w:val="none" w:sz="0" w:space="0" w:color="auto"/>
        <w:left w:val="none" w:sz="0" w:space="0" w:color="auto"/>
        <w:bottom w:val="none" w:sz="0" w:space="0" w:color="auto"/>
        <w:right w:val="none" w:sz="0" w:space="0" w:color="auto"/>
      </w:divBdr>
    </w:div>
    <w:div w:id="945772277">
      <w:bodyDiv w:val="1"/>
      <w:marLeft w:val="0"/>
      <w:marRight w:val="0"/>
      <w:marTop w:val="0"/>
      <w:marBottom w:val="0"/>
      <w:divBdr>
        <w:top w:val="none" w:sz="0" w:space="0" w:color="auto"/>
        <w:left w:val="none" w:sz="0" w:space="0" w:color="auto"/>
        <w:bottom w:val="none" w:sz="0" w:space="0" w:color="auto"/>
        <w:right w:val="none" w:sz="0" w:space="0" w:color="auto"/>
      </w:divBdr>
      <w:divsChild>
        <w:div w:id="1058699300">
          <w:marLeft w:val="0"/>
          <w:marRight w:val="0"/>
          <w:marTop w:val="0"/>
          <w:marBottom w:val="225"/>
          <w:divBdr>
            <w:top w:val="none" w:sz="0" w:space="0" w:color="auto"/>
            <w:left w:val="none" w:sz="0" w:space="0" w:color="auto"/>
            <w:bottom w:val="none" w:sz="0" w:space="0" w:color="auto"/>
            <w:right w:val="none" w:sz="0" w:space="0" w:color="auto"/>
          </w:divBdr>
        </w:div>
      </w:divsChild>
    </w:div>
    <w:div w:id="948589004">
      <w:bodyDiv w:val="1"/>
      <w:marLeft w:val="0"/>
      <w:marRight w:val="0"/>
      <w:marTop w:val="0"/>
      <w:marBottom w:val="0"/>
      <w:divBdr>
        <w:top w:val="none" w:sz="0" w:space="0" w:color="auto"/>
        <w:left w:val="none" w:sz="0" w:space="0" w:color="auto"/>
        <w:bottom w:val="none" w:sz="0" w:space="0" w:color="auto"/>
        <w:right w:val="none" w:sz="0" w:space="0" w:color="auto"/>
      </w:divBdr>
    </w:div>
    <w:div w:id="949431774">
      <w:bodyDiv w:val="1"/>
      <w:marLeft w:val="0"/>
      <w:marRight w:val="0"/>
      <w:marTop w:val="0"/>
      <w:marBottom w:val="0"/>
      <w:divBdr>
        <w:top w:val="none" w:sz="0" w:space="0" w:color="auto"/>
        <w:left w:val="none" w:sz="0" w:space="0" w:color="auto"/>
        <w:bottom w:val="none" w:sz="0" w:space="0" w:color="auto"/>
        <w:right w:val="none" w:sz="0" w:space="0" w:color="auto"/>
      </w:divBdr>
    </w:div>
    <w:div w:id="962074035">
      <w:bodyDiv w:val="1"/>
      <w:marLeft w:val="0"/>
      <w:marRight w:val="0"/>
      <w:marTop w:val="0"/>
      <w:marBottom w:val="0"/>
      <w:divBdr>
        <w:top w:val="none" w:sz="0" w:space="0" w:color="auto"/>
        <w:left w:val="none" w:sz="0" w:space="0" w:color="auto"/>
        <w:bottom w:val="none" w:sz="0" w:space="0" w:color="auto"/>
        <w:right w:val="none" w:sz="0" w:space="0" w:color="auto"/>
      </w:divBdr>
    </w:div>
    <w:div w:id="980814349">
      <w:bodyDiv w:val="1"/>
      <w:marLeft w:val="0"/>
      <w:marRight w:val="0"/>
      <w:marTop w:val="0"/>
      <w:marBottom w:val="0"/>
      <w:divBdr>
        <w:top w:val="none" w:sz="0" w:space="0" w:color="auto"/>
        <w:left w:val="none" w:sz="0" w:space="0" w:color="auto"/>
        <w:bottom w:val="none" w:sz="0" w:space="0" w:color="auto"/>
        <w:right w:val="none" w:sz="0" w:space="0" w:color="auto"/>
      </w:divBdr>
    </w:div>
    <w:div w:id="986545215">
      <w:bodyDiv w:val="1"/>
      <w:marLeft w:val="0"/>
      <w:marRight w:val="0"/>
      <w:marTop w:val="0"/>
      <w:marBottom w:val="0"/>
      <w:divBdr>
        <w:top w:val="none" w:sz="0" w:space="0" w:color="auto"/>
        <w:left w:val="none" w:sz="0" w:space="0" w:color="auto"/>
        <w:bottom w:val="none" w:sz="0" w:space="0" w:color="auto"/>
        <w:right w:val="none" w:sz="0" w:space="0" w:color="auto"/>
      </w:divBdr>
    </w:div>
    <w:div w:id="986711618">
      <w:bodyDiv w:val="1"/>
      <w:marLeft w:val="0"/>
      <w:marRight w:val="0"/>
      <w:marTop w:val="0"/>
      <w:marBottom w:val="0"/>
      <w:divBdr>
        <w:top w:val="none" w:sz="0" w:space="0" w:color="auto"/>
        <w:left w:val="none" w:sz="0" w:space="0" w:color="auto"/>
        <w:bottom w:val="none" w:sz="0" w:space="0" w:color="auto"/>
        <w:right w:val="none" w:sz="0" w:space="0" w:color="auto"/>
      </w:divBdr>
    </w:div>
    <w:div w:id="988948275">
      <w:bodyDiv w:val="1"/>
      <w:marLeft w:val="0"/>
      <w:marRight w:val="0"/>
      <w:marTop w:val="0"/>
      <w:marBottom w:val="0"/>
      <w:divBdr>
        <w:top w:val="none" w:sz="0" w:space="0" w:color="auto"/>
        <w:left w:val="none" w:sz="0" w:space="0" w:color="auto"/>
        <w:bottom w:val="none" w:sz="0" w:space="0" w:color="auto"/>
        <w:right w:val="none" w:sz="0" w:space="0" w:color="auto"/>
      </w:divBdr>
    </w:div>
    <w:div w:id="1029985381">
      <w:bodyDiv w:val="1"/>
      <w:marLeft w:val="0"/>
      <w:marRight w:val="0"/>
      <w:marTop w:val="0"/>
      <w:marBottom w:val="0"/>
      <w:divBdr>
        <w:top w:val="none" w:sz="0" w:space="0" w:color="auto"/>
        <w:left w:val="none" w:sz="0" w:space="0" w:color="auto"/>
        <w:bottom w:val="none" w:sz="0" w:space="0" w:color="auto"/>
        <w:right w:val="none" w:sz="0" w:space="0" w:color="auto"/>
      </w:divBdr>
    </w:div>
    <w:div w:id="1031689432">
      <w:bodyDiv w:val="1"/>
      <w:marLeft w:val="0"/>
      <w:marRight w:val="0"/>
      <w:marTop w:val="0"/>
      <w:marBottom w:val="0"/>
      <w:divBdr>
        <w:top w:val="none" w:sz="0" w:space="0" w:color="auto"/>
        <w:left w:val="none" w:sz="0" w:space="0" w:color="auto"/>
        <w:bottom w:val="none" w:sz="0" w:space="0" w:color="auto"/>
        <w:right w:val="none" w:sz="0" w:space="0" w:color="auto"/>
      </w:divBdr>
    </w:div>
    <w:div w:id="1039429208">
      <w:bodyDiv w:val="1"/>
      <w:marLeft w:val="0"/>
      <w:marRight w:val="0"/>
      <w:marTop w:val="0"/>
      <w:marBottom w:val="0"/>
      <w:divBdr>
        <w:top w:val="none" w:sz="0" w:space="0" w:color="auto"/>
        <w:left w:val="none" w:sz="0" w:space="0" w:color="auto"/>
        <w:bottom w:val="none" w:sz="0" w:space="0" w:color="auto"/>
        <w:right w:val="none" w:sz="0" w:space="0" w:color="auto"/>
      </w:divBdr>
    </w:div>
    <w:div w:id="1048724269">
      <w:bodyDiv w:val="1"/>
      <w:marLeft w:val="0"/>
      <w:marRight w:val="0"/>
      <w:marTop w:val="0"/>
      <w:marBottom w:val="0"/>
      <w:divBdr>
        <w:top w:val="none" w:sz="0" w:space="0" w:color="auto"/>
        <w:left w:val="none" w:sz="0" w:space="0" w:color="auto"/>
        <w:bottom w:val="none" w:sz="0" w:space="0" w:color="auto"/>
        <w:right w:val="none" w:sz="0" w:space="0" w:color="auto"/>
      </w:divBdr>
    </w:div>
    <w:div w:id="1061562122">
      <w:bodyDiv w:val="1"/>
      <w:marLeft w:val="0"/>
      <w:marRight w:val="0"/>
      <w:marTop w:val="0"/>
      <w:marBottom w:val="0"/>
      <w:divBdr>
        <w:top w:val="none" w:sz="0" w:space="0" w:color="auto"/>
        <w:left w:val="none" w:sz="0" w:space="0" w:color="auto"/>
        <w:bottom w:val="none" w:sz="0" w:space="0" w:color="auto"/>
        <w:right w:val="none" w:sz="0" w:space="0" w:color="auto"/>
      </w:divBdr>
    </w:div>
    <w:div w:id="1073357261">
      <w:bodyDiv w:val="1"/>
      <w:marLeft w:val="0"/>
      <w:marRight w:val="0"/>
      <w:marTop w:val="0"/>
      <w:marBottom w:val="0"/>
      <w:divBdr>
        <w:top w:val="none" w:sz="0" w:space="0" w:color="auto"/>
        <w:left w:val="none" w:sz="0" w:space="0" w:color="auto"/>
        <w:bottom w:val="none" w:sz="0" w:space="0" w:color="auto"/>
        <w:right w:val="none" w:sz="0" w:space="0" w:color="auto"/>
      </w:divBdr>
    </w:div>
    <w:div w:id="1085226592">
      <w:bodyDiv w:val="1"/>
      <w:marLeft w:val="0"/>
      <w:marRight w:val="0"/>
      <w:marTop w:val="0"/>
      <w:marBottom w:val="0"/>
      <w:divBdr>
        <w:top w:val="none" w:sz="0" w:space="0" w:color="auto"/>
        <w:left w:val="none" w:sz="0" w:space="0" w:color="auto"/>
        <w:bottom w:val="none" w:sz="0" w:space="0" w:color="auto"/>
        <w:right w:val="none" w:sz="0" w:space="0" w:color="auto"/>
      </w:divBdr>
    </w:div>
    <w:div w:id="1099061089">
      <w:bodyDiv w:val="1"/>
      <w:marLeft w:val="0"/>
      <w:marRight w:val="0"/>
      <w:marTop w:val="0"/>
      <w:marBottom w:val="0"/>
      <w:divBdr>
        <w:top w:val="none" w:sz="0" w:space="0" w:color="auto"/>
        <w:left w:val="none" w:sz="0" w:space="0" w:color="auto"/>
        <w:bottom w:val="none" w:sz="0" w:space="0" w:color="auto"/>
        <w:right w:val="none" w:sz="0" w:space="0" w:color="auto"/>
      </w:divBdr>
    </w:div>
    <w:div w:id="1099446054">
      <w:bodyDiv w:val="1"/>
      <w:marLeft w:val="0"/>
      <w:marRight w:val="0"/>
      <w:marTop w:val="0"/>
      <w:marBottom w:val="0"/>
      <w:divBdr>
        <w:top w:val="none" w:sz="0" w:space="0" w:color="auto"/>
        <w:left w:val="none" w:sz="0" w:space="0" w:color="auto"/>
        <w:bottom w:val="none" w:sz="0" w:space="0" w:color="auto"/>
        <w:right w:val="none" w:sz="0" w:space="0" w:color="auto"/>
      </w:divBdr>
    </w:div>
    <w:div w:id="1114058236">
      <w:bodyDiv w:val="1"/>
      <w:marLeft w:val="0"/>
      <w:marRight w:val="0"/>
      <w:marTop w:val="0"/>
      <w:marBottom w:val="0"/>
      <w:divBdr>
        <w:top w:val="none" w:sz="0" w:space="0" w:color="auto"/>
        <w:left w:val="none" w:sz="0" w:space="0" w:color="auto"/>
        <w:bottom w:val="none" w:sz="0" w:space="0" w:color="auto"/>
        <w:right w:val="none" w:sz="0" w:space="0" w:color="auto"/>
      </w:divBdr>
    </w:div>
    <w:div w:id="1138257901">
      <w:bodyDiv w:val="1"/>
      <w:marLeft w:val="0"/>
      <w:marRight w:val="0"/>
      <w:marTop w:val="0"/>
      <w:marBottom w:val="0"/>
      <w:divBdr>
        <w:top w:val="none" w:sz="0" w:space="0" w:color="auto"/>
        <w:left w:val="none" w:sz="0" w:space="0" w:color="auto"/>
        <w:bottom w:val="none" w:sz="0" w:space="0" w:color="auto"/>
        <w:right w:val="none" w:sz="0" w:space="0" w:color="auto"/>
      </w:divBdr>
    </w:div>
    <w:div w:id="1141507856">
      <w:bodyDiv w:val="1"/>
      <w:marLeft w:val="0"/>
      <w:marRight w:val="0"/>
      <w:marTop w:val="0"/>
      <w:marBottom w:val="0"/>
      <w:divBdr>
        <w:top w:val="none" w:sz="0" w:space="0" w:color="auto"/>
        <w:left w:val="none" w:sz="0" w:space="0" w:color="auto"/>
        <w:bottom w:val="none" w:sz="0" w:space="0" w:color="auto"/>
        <w:right w:val="none" w:sz="0" w:space="0" w:color="auto"/>
      </w:divBdr>
    </w:div>
    <w:div w:id="1141732239">
      <w:bodyDiv w:val="1"/>
      <w:marLeft w:val="0"/>
      <w:marRight w:val="0"/>
      <w:marTop w:val="0"/>
      <w:marBottom w:val="0"/>
      <w:divBdr>
        <w:top w:val="none" w:sz="0" w:space="0" w:color="auto"/>
        <w:left w:val="none" w:sz="0" w:space="0" w:color="auto"/>
        <w:bottom w:val="none" w:sz="0" w:space="0" w:color="auto"/>
        <w:right w:val="none" w:sz="0" w:space="0" w:color="auto"/>
      </w:divBdr>
    </w:div>
    <w:div w:id="1147166919">
      <w:bodyDiv w:val="1"/>
      <w:marLeft w:val="0"/>
      <w:marRight w:val="0"/>
      <w:marTop w:val="0"/>
      <w:marBottom w:val="0"/>
      <w:divBdr>
        <w:top w:val="none" w:sz="0" w:space="0" w:color="auto"/>
        <w:left w:val="none" w:sz="0" w:space="0" w:color="auto"/>
        <w:bottom w:val="none" w:sz="0" w:space="0" w:color="auto"/>
        <w:right w:val="none" w:sz="0" w:space="0" w:color="auto"/>
      </w:divBdr>
    </w:div>
    <w:div w:id="1155687892">
      <w:bodyDiv w:val="1"/>
      <w:marLeft w:val="0"/>
      <w:marRight w:val="0"/>
      <w:marTop w:val="0"/>
      <w:marBottom w:val="0"/>
      <w:divBdr>
        <w:top w:val="none" w:sz="0" w:space="0" w:color="auto"/>
        <w:left w:val="none" w:sz="0" w:space="0" w:color="auto"/>
        <w:bottom w:val="none" w:sz="0" w:space="0" w:color="auto"/>
        <w:right w:val="none" w:sz="0" w:space="0" w:color="auto"/>
      </w:divBdr>
    </w:div>
    <w:div w:id="1163396127">
      <w:bodyDiv w:val="1"/>
      <w:marLeft w:val="0"/>
      <w:marRight w:val="0"/>
      <w:marTop w:val="0"/>
      <w:marBottom w:val="0"/>
      <w:divBdr>
        <w:top w:val="none" w:sz="0" w:space="0" w:color="auto"/>
        <w:left w:val="none" w:sz="0" w:space="0" w:color="auto"/>
        <w:bottom w:val="none" w:sz="0" w:space="0" w:color="auto"/>
        <w:right w:val="none" w:sz="0" w:space="0" w:color="auto"/>
      </w:divBdr>
    </w:div>
    <w:div w:id="1199274916">
      <w:bodyDiv w:val="1"/>
      <w:marLeft w:val="0"/>
      <w:marRight w:val="0"/>
      <w:marTop w:val="0"/>
      <w:marBottom w:val="0"/>
      <w:divBdr>
        <w:top w:val="none" w:sz="0" w:space="0" w:color="auto"/>
        <w:left w:val="none" w:sz="0" w:space="0" w:color="auto"/>
        <w:bottom w:val="none" w:sz="0" w:space="0" w:color="auto"/>
        <w:right w:val="none" w:sz="0" w:space="0" w:color="auto"/>
      </w:divBdr>
    </w:div>
    <w:div w:id="1209564624">
      <w:bodyDiv w:val="1"/>
      <w:marLeft w:val="0"/>
      <w:marRight w:val="0"/>
      <w:marTop w:val="0"/>
      <w:marBottom w:val="0"/>
      <w:divBdr>
        <w:top w:val="none" w:sz="0" w:space="0" w:color="auto"/>
        <w:left w:val="none" w:sz="0" w:space="0" w:color="auto"/>
        <w:bottom w:val="none" w:sz="0" w:space="0" w:color="auto"/>
        <w:right w:val="none" w:sz="0" w:space="0" w:color="auto"/>
      </w:divBdr>
    </w:div>
    <w:div w:id="1215852189">
      <w:bodyDiv w:val="1"/>
      <w:marLeft w:val="0"/>
      <w:marRight w:val="0"/>
      <w:marTop w:val="0"/>
      <w:marBottom w:val="0"/>
      <w:divBdr>
        <w:top w:val="none" w:sz="0" w:space="0" w:color="auto"/>
        <w:left w:val="none" w:sz="0" w:space="0" w:color="auto"/>
        <w:bottom w:val="none" w:sz="0" w:space="0" w:color="auto"/>
        <w:right w:val="none" w:sz="0" w:space="0" w:color="auto"/>
      </w:divBdr>
    </w:div>
    <w:div w:id="1235820874">
      <w:bodyDiv w:val="1"/>
      <w:marLeft w:val="0"/>
      <w:marRight w:val="0"/>
      <w:marTop w:val="0"/>
      <w:marBottom w:val="0"/>
      <w:divBdr>
        <w:top w:val="none" w:sz="0" w:space="0" w:color="auto"/>
        <w:left w:val="none" w:sz="0" w:space="0" w:color="auto"/>
        <w:bottom w:val="none" w:sz="0" w:space="0" w:color="auto"/>
        <w:right w:val="none" w:sz="0" w:space="0" w:color="auto"/>
      </w:divBdr>
    </w:div>
    <w:div w:id="1246649014">
      <w:bodyDiv w:val="1"/>
      <w:marLeft w:val="0"/>
      <w:marRight w:val="0"/>
      <w:marTop w:val="0"/>
      <w:marBottom w:val="0"/>
      <w:divBdr>
        <w:top w:val="none" w:sz="0" w:space="0" w:color="auto"/>
        <w:left w:val="none" w:sz="0" w:space="0" w:color="auto"/>
        <w:bottom w:val="none" w:sz="0" w:space="0" w:color="auto"/>
        <w:right w:val="none" w:sz="0" w:space="0" w:color="auto"/>
      </w:divBdr>
    </w:div>
    <w:div w:id="1252199878">
      <w:bodyDiv w:val="1"/>
      <w:marLeft w:val="0"/>
      <w:marRight w:val="0"/>
      <w:marTop w:val="0"/>
      <w:marBottom w:val="0"/>
      <w:divBdr>
        <w:top w:val="none" w:sz="0" w:space="0" w:color="auto"/>
        <w:left w:val="none" w:sz="0" w:space="0" w:color="auto"/>
        <w:bottom w:val="none" w:sz="0" w:space="0" w:color="auto"/>
        <w:right w:val="none" w:sz="0" w:space="0" w:color="auto"/>
      </w:divBdr>
    </w:div>
    <w:div w:id="1266575938">
      <w:bodyDiv w:val="1"/>
      <w:marLeft w:val="0"/>
      <w:marRight w:val="0"/>
      <w:marTop w:val="0"/>
      <w:marBottom w:val="0"/>
      <w:divBdr>
        <w:top w:val="none" w:sz="0" w:space="0" w:color="auto"/>
        <w:left w:val="none" w:sz="0" w:space="0" w:color="auto"/>
        <w:bottom w:val="none" w:sz="0" w:space="0" w:color="auto"/>
        <w:right w:val="none" w:sz="0" w:space="0" w:color="auto"/>
      </w:divBdr>
    </w:div>
    <w:div w:id="1266886367">
      <w:bodyDiv w:val="1"/>
      <w:marLeft w:val="0"/>
      <w:marRight w:val="0"/>
      <w:marTop w:val="0"/>
      <w:marBottom w:val="0"/>
      <w:divBdr>
        <w:top w:val="none" w:sz="0" w:space="0" w:color="auto"/>
        <w:left w:val="none" w:sz="0" w:space="0" w:color="auto"/>
        <w:bottom w:val="none" w:sz="0" w:space="0" w:color="auto"/>
        <w:right w:val="none" w:sz="0" w:space="0" w:color="auto"/>
      </w:divBdr>
    </w:div>
    <w:div w:id="1276132959">
      <w:bodyDiv w:val="1"/>
      <w:marLeft w:val="0"/>
      <w:marRight w:val="0"/>
      <w:marTop w:val="0"/>
      <w:marBottom w:val="0"/>
      <w:divBdr>
        <w:top w:val="none" w:sz="0" w:space="0" w:color="auto"/>
        <w:left w:val="none" w:sz="0" w:space="0" w:color="auto"/>
        <w:bottom w:val="none" w:sz="0" w:space="0" w:color="auto"/>
        <w:right w:val="none" w:sz="0" w:space="0" w:color="auto"/>
      </w:divBdr>
    </w:div>
    <w:div w:id="1281691537">
      <w:bodyDiv w:val="1"/>
      <w:marLeft w:val="0"/>
      <w:marRight w:val="0"/>
      <w:marTop w:val="0"/>
      <w:marBottom w:val="0"/>
      <w:divBdr>
        <w:top w:val="none" w:sz="0" w:space="0" w:color="auto"/>
        <w:left w:val="none" w:sz="0" w:space="0" w:color="auto"/>
        <w:bottom w:val="none" w:sz="0" w:space="0" w:color="auto"/>
        <w:right w:val="none" w:sz="0" w:space="0" w:color="auto"/>
      </w:divBdr>
    </w:div>
    <w:div w:id="1287467562">
      <w:bodyDiv w:val="1"/>
      <w:marLeft w:val="0"/>
      <w:marRight w:val="0"/>
      <w:marTop w:val="0"/>
      <w:marBottom w:val="0"/>
      <w:divBdr>
        <w:top w:val="none" w:sz="0" w:space="0" w:color="auto"/>
        <w:left w:val="none" w:sz="0" w:space="0" w:color="auto"/>
        <w:bottom w:val="none" w:sz="0" w:space="0" w:color="auto"/>
        <w:right w:val="none" w:sz="0" w:space="0" w:color="auto"/>
      </w:divBdr>
    </w:div>
    <w:div w:id="1289697869">
      <w:bodyDiv w:val="1"/>
      <w:marLeft w:val="0"/>
      <w:marRight w:val="0"/>
      <w:marTop w:val="0"/>
      <w:marBottom w:val="0"/>
      <w:divBdr>
        <w:top w:val="none" w:sz="0" w:space="0" w:color="auto"/>
        <w:left w:val="none" w:sz="0" w:space="0" w:color="auto"/>
        <w:bottom w:val="none" w:sz="0" w:space="0" w:color="auto"/>
        <w:right w:val="none" w:sz="0" w:space="0" w:color="auto"/>
      </w:divBdr>
    </w:div>
    <w:div w:id="1298030176">
      <w:bodyDiv w:val="1"/>
      <w:marLeft w:val="0"/>
      <w:marRight w:val="0"/>
      <w:marTop w:val="0"/>
      <w:marBottom w:val="0"/>
      <w:divBdr>
        <w:top w:val="none" w:sz="0" w:space="0" w:color="auto"/>
        <w:left w:val="none" w:sz="0" w:space="0" w:color="auto"/>
        <w:bottom w:val="none" w:sz="0" w:space="0" w:color="auto"/>
        <w:right w:val="none" w:sz="0" w:space="0" w:color="auto"/>
      </w:divBdr>
    </w:div>
    <w:div w:id="1323050567">
      <w:bodyDiv w:val="1"/>
      <w:marLeft w:val="0"/>
      <w:marRight w:val="0"/>
      <w:marTop w:val="0"/>
      <w:marBottom w:val="0"/>
      <w:divBdr>
        <w:top w:val="none" w:sz="0" w:space="0" w:color="auto"/>
        <w:left w:val="none" w:sz="0" w:space="0" w:color="auto"/>
        <w:bottom w:val="none" w:sz="0" w:space="0" w:color="auto"/>
        <w:right w:val="none" w:sz="0" w:space="0" w:color="auto"/>
      </w:divBdr>
    </w:div>
    <w:div w:id="1329989089">
      <w:bodyDiv w:val="1"/>
      <w:marLeft w:val="0"/>
      <w:marRight w:val="0"/>
      <w:marTop w:val="0"/>
      <w:marBottom w:val="0"/>
      <w:divBdr>
        <w:top w:val="none" w:sz="0" w:space="0" w:color="auto"/>
        <w:left w:val="none" w:sz="0" w:space="0" w:color="auto"/>
        <w:bottom w:val="none" w:sz="0" w:space="0" w:color="auto"/>
        <w:right w:val="none" w:sz="0" w:space="0" w:color="auto"/>
      </w:divBdr>
    </w:div>
    <w:div w:id="1340308427">
      <w:bodyDiv w:val="1"/>
      <w:marLeft w:val="0"/>
      <w:marRight w:val="0"/>
      <w:marTop w:val="0"/>
      <w:marBottom w:val="0"/>
      <w:divBdr>
        <w:top w:val="none" w:sz="0" w:space="0" w:color="auto"/>
        <w:left w:val="none" w:sz="0" w:space="0" w:color="auto"/>
        <w:bottom w:val="none" w:sz="0" w:space="0" w:color="auto"/>
        <w:right w:val="none" w:sz="0" w:space="0" w:color="auto"/>
      </w:divBdr>
    </w:div>
    <w:div w:id="1388608573">
      <w:bodyDiv w:val="1"/>
      <w:marLeft w:val="0"/>
      <w:marRight w:val="0"/>
      <w:marTop w:val="0"/>
      <w:marBottom w:val="0"/>
      <w:divBdr>
        <w:top w:val="none" w:sz="0" w:space="0" w:color="auto"/>
        <w:left w:val="none" w:sz="0" w:space="0" w:color="auto"/>
        <w:bottom w:val="none" w:sz="0" w:space="0" w:color="auto"/>
        <w:right w:val="none" w:sz="0" w:space="0" w:color="auto"/>
      </w:divBdr>
    </w:div>
    <w:div w:id="1393892208">
      <w:bodyDiv w:val="1"/>
      <w:marLeft w:val="0"/>
      <w:marRight w:val="0"/>
      <w:marTop w:val="0"/>
      <w:marBottom w:val="0"/>
      <w:divBdr>
        <w:top w:val="none" w:sz="0" w:space="0" w:color="auto"/>
        <w:left w:val="none" w:sz="0" w:space="0" w:color="auto"/>
        <w:bottom w:val="none" w:sz="0" w:space="0" w:color="auto"/>
        <w:right w:val="none" w:sz="0" w:space="0" w:color="auto"/>
      </w:divBdr>
    </w:div>
    <w:div w:id="1404136802">
      <w:bodyDiv w:val="1"/>
      <w:marLeft w:val="0"/>
      <w:marRight w:val="0"/>
      <w:marTop w:val="0"/>
      <w:marBottom w:val="0"/>
      <w:divBdr>
        <w:top w:val="none" w:sz="0" w:space="0" w:color="auto"/>
        <w:left w:val="none" w:sz="0" w:space="0" w:color="auto"/>
        <w:bottom w:val="none" w:sz="0" w:space="0" w:color="auto"/>
        <w:right w:val="none" w:sz="0" w:space="0" w:color="auto"/>
      </w:divBdr>
    </w:div>
    <w:div w:id="1410539135">
      <w:bodyDiv w:val="1"/>
      <w:marLeft w:val="0"/>
      <w:marRight w:val="0"/>
      <w:marTop w:val="0"/>
      <w:marBottom w:val="0"/>
      <w:divBdr>
        <w:top w:val="none" w:sz="0" w:space="0" w:color="auto"/>
        <w:left w:val="none" w:sz="0" w:space="0" w:color="auto"/>
        <w:bottom w:val="none" w:sz="0" w:space="0" w:color="auto"/>
        <w:right w:val="none" w:sz="0" w:space="0" w:color="auto"/>
      </w:divBdr>
    </w:div>
    <w:div w:id="1413240236">
      <w:bodyDiv w:val="1"/>
      <w:marLeft w:val="0"/>
      <w:marRight w:val="0"/>
      <w:marTop w:val="0"/>
      <w:marBottom w:val="0"/>
      <w:divBdr>
        <w:top w:val="none" w:sz="0" w:space="0" w:color="auto"/>
        <w:left w:val="none" w:sz="0" w:space="0" w:color="auto"/>
        <w:bottom w:val="none" w:sz="0" w:space="0" w:color="auto"/>
        <w:right w:val="none" w:sz="0" w:space="0" w:color="auto"/>
      </w:divBdr>
    </w:div>
    <w:div w:id="1413817889">
      <w:bodyDiv w:val="1"/>
      <w:marLeft w:val="0"/>
      <w:marRight w:val="0"/>
      <w:marTop w:val="0"/>
      <w:marBottom w:val="0"/>
      <w:divBdr>
        <w:top w:val="none" w:sz="0" w:space="0" w:color="auto"/>
        <w:left w:val="none" w:sz="0" w:space="0" w:color="auto"/>
        <w:bottom w:val="none" w:sz="0" w:space="0" w:color="auto"/>
        <w:right w:val="none" w:sz="0" w:space="0" w:color="auto"/>
      </w:divBdr>
    </w:div>
    <w:div w:id="1426149509">
      <w:bodyDiv w:val="1"/>
      <w:marLeft w:val="0"/>
      <w:marRight w:val="0"/>
      <w:marTop w:val="0"/>
      <w:marBottom w:val="0"/>
      <w:divBdr>
        <w:top w:val="none" w:sz="0" w:space="0" w:color="auto"/>
        <w:left w:val="none" w:sz="0" w:space="0" w:color="auto"/>
        <w:bottom w:val="none" w:sz="0" w:space="0" w:color="auto"/>
        <w:right w:val="none" w:sz="0" w:space="0" w:color="auto"/>
      </w:divBdr>
    </w:div>
    <w:div w:id="1455055073">
      <w:bodyDiv w:val="1"/>
      <w:marLeft w:val="0"/>
      <w:marRight w:val="0"/>
      <w:marTop w:val="0"/>
      <w:marBottom w:val="0"/>
      <w:divBdr>
        <w:top w:val="none" w:sz="0" w:space="0" w:color="auto"/>
        <w:left w:val="none" w:sz="0" w:space="0" w:color="auto"/>
        <w:bottom w:val="none" w:sz="0" w:space="0" w:color="auto"/>
        <w:right w:val="none" w:sz="0" w:space="0" w:color="auto"/>
      </w:divBdr>
    </w:div>
    <w:div w:id="1470129981">
      <w:bodyDiv w:val="1"/>
      <w:marLeft w:val="0"/>
      <w:marRight w:val="0"/>
      <w:marTop w:val="0"/>
      <w:marBottom w:val="0"/>
      <w:divBdr>
        <w:top w:val="none" w:sz="0" w:space="0" w:color="auto"/>
        <w:left w:val="none" w:sz="0" w:space="0" w:color="auto"/>
        <w:bottom w:val="none" w:sz="0" w:space="0" w:color="auto"/>
        <w:right w:val="none" w:sz="0" w:space="0" w:color="auto"/>
      </w:divBdr>
    </w:div>
    <w:div w:id="1476527603">
      <w:bodyDiv w:val="1"/>
      <w:marLeft w:val="0"/>
      <w:marRight w:val="0"/>
      <w:marTop w:val="0"/>
      <w:marBottom w:val="0"/>
      <w:divBdr>
        <w:top w:val="none" w:sz="0" w:space="0" w:color="auto"/>
        <w:left w:val="none" w:sz="0" w:space="0" w:color="auto"/>
        <w:bottom w:val="none" w:sz="0" w:space="0" w:color="auto"/>
        <w:right w:val="none" w:sz="0" w:space="0" w:color="auto"/>
      </w:divBdr>
    </w:div>
    <w:div w:id="1480001120">
      <w:bodyDiv w:val="1"/>
      <w:marLeft w:val="0"/>
      <w:marRight w:val="0"/>
      <w:marTop w:val="0"/>
      <w:marBottom w:val="0"/>
      <w:divBdr>
        <w:top w:val="none" w:sz="0" w:space="0" w:color="auto"/>
        <w:left w:val="none" w:sz="0" w:space="0" w:color="auto"/>
        <w:bottom w:val="none" w:sz="0" w:space="0" w:color="auto"/>
        <w:right w:val="none" w:sz="0" w:space="0" w:color="auto"/>
      </w:divBdr>
    </w:div>
    <w:div w:id="1507675908">
      <w:bodyDiv w:val="1"/>
      <w:marLeft w:val="0"/>
      <w:marRight w:val="0"/>
      <w:marTop w:val="0"/>
      <w:marBottom w:val="0"/>
      <w:divBdr>
        <w:top w:val="none" w:sz="0" w:space="0" w:color="auto"/>
        <w:left w:val="none" w:sz="0" w:space="0" w:color="auto"/>
        <w:bottom w:val="none" w:sz="0" w:space="0" w:color="auto"/>
        <w:right w:val="none" w:sz="0" w:space="0" w:color="auto"/>
      </w:divBdr>
    </w:div>
    <w:div w:id="1509515206">
      <w:bodyDiv w:val="1"/>
      <w:marLeft w:val="0"/>
      <w:marRight w:val="0"/>
      <w:marTop w:val="0"/>
      <w:marBottom w:val="0"/>
      <w:divBdr>
        <w:top w:val="none" w:sz="0" w:space="0" w:color="auto"/>
        <w:left w:val="none" w:sz="0" w:space="0" w:color="auto"/>
        <w:bottom w:val="none" w:sz="0" w:space="0" w:color="auto"/>
        <w:right w:val="none" w:sz="0" w:space="0" w:color="auto"/>
      </w:divBdr>
    </w:div>
    <w:div w:id="1515918149">
      <w:bodyDiv w:val="1"/>
      <w:marLeft w:val="0"/>
      <w:marRight w:val="0"/>
      <w:marTop w:val="0"/>
      <w:marBottom w:val="0"/>
      <w:divBdr>
        <w:top w:val="none" w:sz="0" w:space="0" w:color="auto"/>
        <w:left w:val="none" w:sz="0" w:space="0" w:color="auto"/>
        <w:bottom w:val="none" w:sz="0" w:space="0" w:color="auto"/>
        <w:right w:val="none" w:sz="0" w:space="0" w:color="auto"/>
      </w:divBdr>
    </w:div>
    <w:div w:id="1539319474">
      <w:bodyDiv w:val="1"/>
      <w:marLeft w:val="0"/>
      <w:marRight w:val="0"/>
      <w:marTop w:val="0"/>
      <w:marBottom w:val="0"/>
      <w:divBdr>
        <w:top w:val="none" w:sz="0" w:space="0" w:color="auto"/>
        <w:left w:val="none" w:sz="0" w:space="0" w:color="auto"/>
        <w:bottom w:val="none" w:sz="0" w:space="0" w:color="auto"/>
        <w:right w:val="none" w:sz="0" w:space="0" w:color="auto"/>
      </w:divBdr>
    </w:div>
    <w:div w:id="1552692233">
      <w:bodyDiv w:val="1"/>
      <w:marLeft w:val="0"/>
      <w:marRight w:val="0"/>
      <w:marTop w:val="0"/>
      <w:marBottom w:val="0"/>
      <w:divBdr>
        <w:top w:val="none" w:sz="0" w:space="0" w:color="auto"/>
        <w:left w:val="none" w:sz="0" w:space="0" w:color="auto"/>
        <w:bottom w:val="none" w:sz="0" w:space="0" w:color="auto"/>
        <w:right w:val="none" w:sz="0" w:space="0" w:color="auto"/>
      </w:divBdr>
    </w:div>
    <w:div w:id="1555698931">
      <w:bodyDiv w:val="1"/>
      <w:marLeft w:val="0"/>
      <w:marRight w:val="0"/>
      <w:marTop w:val="0"/>
      <w:marBottom w:val="0"/>
      <w:divBdr>
        <w:top w:val="none" w:sz="0" w:space="0" w:color="auto"/>
        <w:left w:val="none" w:sz="0" w:space="0" w:color="auto"/>
        <w:bottom w:val="none" w:sz="0" w:space="0" w:color="auto"/>
        <w:right w:val="none" w:sz="0" w:space="0" w:color="auto"/>
      </w:divBdr>
    </w:div>
    <w:div w:id="1557621101">
      <w:bodyDiv w:val="1"/>
      <w:marLeft w:val="0"/>
      <w:marRight w:val="0"/>
      <w:marTop w:val="0"/>
      <w:marBottom w:val="0"/>
      <w:divBdr>
        <w:top w:val="none" w:sz="0" w:space="0" w:color="auto"/>
        <w:left w:val="none" w:sz="0" w:space="0" w:color="auto"/>
        <w:bottom w:val="none" w:sz="0" w:space="0" w:color="auto"/>
        <w:right w:val="none" w:sz="0" w:space="0" w:color="auto"/>
      </w:divBdr>
    </w:div>
    <w:div w:id="1560171303">
      <w:bodyDiv w:val="1"/>
      <w:marLeft w:val="0"/>
      <w:marRight w:val="0"/>
      <w:marTop w:val="0"/>
      <w:marBottom w:val="0"/>
      <w:divBdr>
        <w:top w:val="none" w:sz="0" w:space="0" w:color="auto"/>
        <w:left w:val="none" w:sz="0" w:space="0" w:color="auto"/>
        <w:bottom w:val="none" w:sz="0" w:space="0" w:color="auto"/>
        <w:right w:val="none" w:sz="0" w:space="0" w:color="auto"/>
      </w:divBdr>
    </w:div>
    <w:div w:id="1594239306">
      <w:bodyDiv w:val="1"/>
      <w:marLeft w:val="0"/>
      <w:marRight w:val="0"/>
      <w:marTop w:val="0"/>
      <w:marBottom w:val="0"/>
      <w:divBdr>
        <w:top w:val="none" w:sz="0" w:space="0" w:color="auto"/>
        <w:left w:val="none" w:sz="0" w:space="0" w:color="auto"/>
        <w:bottom w:val="none" w:sz="0" w:space="0" w:color="auto"/>
        <w:right w:val="none" w:sz="0" w:space="0" w:color="auto"/>
      </w:divBdr>
    </w:div>
    <w:div w:id="1595744284">
      <w:bodyDiv w:val="1"/>
      <w:marLeft w:val="0"/>
      <w:marRight w:val="0"/>
      <w:marTop w:val="0"/>
      <w:marBottom w:val="0"/>
      <w:divBdr>
        <w:top w:val="none" w:sz="0" w:space="0" w:color="auto"/>
        <w:left w:val="none" w:sz="0" w:space="0" w:color="auto"/>
        <w:bottom w:val="none" w:sz="0" w:space="0" w:color="auto"/>
        <w:right w:val="none" w:sz="0" w:space="0" w:color="auto"/>
      </w:divBdr>
    </w:div>
    <w:div w:id="1604074695">
      <w:bodyDiv w:val="1"/>
      <w:marLeft w:val="0"/>
      <w:marRight w:val="0"/>
      <w:marTop w:val="0"/>
      <w:marBottom w:val="0"/>
      <w:divBdr>
        <w:top w:val="none" w:sz="0" w:space="0" w:color="auto"/>
        <w:left w:val="none" w:sz="0" w:space="0" w:color="auto"/>
        <w:bottom w:val="none" w:sz="0" w:space="0" w:color="auto"/>
        <w:right w:val="none" w:sz="0" w:space="0" w:color="auto"/>
      </w:divBdr>
    </w:div>
    <w:div w:id="1605265086">
      <w:bodyDiv w:val="1"/>
      <w:marLeft w:val="0"/>
      <w:marRight w:val="0"/>
      <w:marTop w:val="0"/>
      <w:marBottom w:val="0"/>
      <w:divBdr>
        <w:top w:val="none" w:sz="0" w:space="0" w:color="auto"/>
        <w:left w:val="none" w:sz="0" w:space="0" w:color="auto"/>
        <w:bottom w:val="none" w:sz="0" w:space="0" w:color="auto"/>
        <w:right w:val="none" w:sz="0" w:space="0" w:color="auto"/>
      </w:divBdr>
    </w:div>
    <w:div w:id="1610700809">
      <w:bodyDiv w:val="1"/>
      <w:marLeft w:val="0"/>
      <w:marRight w:val="0"/>
      <w:marTop w:val="0"/>
      <w:marBottom w:val="0"/>
      <w:divBdr>
        <w:top w:val="none" w:sz="0" w:space="0" w:color="auto"/>
        <w:left w:val="none" w:sz="0" w:space="0" w:color="auto"/>
        <w:bottom w:val="none" w:sz="0" w:space="0" w:color="auto"/>
        <w:right w:val="none" w:sz="0" w:space="0" w:color="auto"/>
      </w:divBdr>
    </w:div>
    <w:div w:id="1611545329">
      <w:bodyDiv w:val="1"/>
      <w:marLeft w:val="0"/>
      <w:marRight w:val="0"/>
      <w:marTop w:val="0"/>
      <w:marBottom w:val="0"/>
      <w:divBdr>
        <w:top w:val="none" w:sz="0" w:space="0" w:color="auto"/>
        <w:left w:val="none" w:sz="0" w:space="0" w:color="auto"/>
        <w:bottom w:val="none" w:sz="0" w:space="0" w:color="auto"/>
        <w:right w:val="none" w:sz="0" w:space="0" w:color="auto"/>
      </w:divBdr>
    </w:div>
    <w:div w:id="1615097399">
      <w:bodyDiv w:val="1"/>
      <w:marLeft w:val="0"/>
      <w:marRight w:val="0"/>
      <w:marTop w:val="0"/>
      <w:marBottom w:val="0"/>
      <w:divBdr>
        <w:top w:val="none" w:sz="0" w:space="0" w:color="auto"/>
        <w:left w:val="none" w:sz="0" w:space="0" w:color="auto"/>
        <w:bottom w:val="none" w:sz="0" w:space="0" w:color="auto"/>
        <w:right w:val="none" w:sz="0" w:space="0" w:color="auto"/>
      </w:divBdr>
    </w:div>
    <w:div w:id="1615360190">
      <w:bodyDiv w:val="1"/>
      <w:marLeft w:val="0"/>
      <w:marRight w:val="0"/>
      <w:marTop w:val="0"/>
      <w:marBottom w:val="0"/>
      <w:divBdr>
        <w:top w:val="none" w:sz="0" w:space="0" w:color="auto"/>
        <w:left w:val="none" w:sz="0" w:space="0" w:color="auto"/>
        <w:bottom w:val="none" w:sz="0" w:space="0" w:color="auto"/>
        <w:right w:val="none" w:sz="0" w:space="0" w:color="auto"/>
      </w:divBdr>
    </w:div>
    <w:div w:id="1619750411">
      <w:bodyDiv w:val="1"/>
      <w:marLeft w:val="0"/>
      <w:marRight w:val="0"/>
      <w:marTop w:val="0"/>
      <w:marBottom w:val="0"/>
      <w:divBdr>
        <w:top w:val="none" w:sz="0" w:space="0" w:color="auto"/>
        <w:left w:val="none" w:sz="0" w:space="0" w:color="auto"/>
        <w:bottom w:val="none" w:sz="0" w:space="0" w:color="auto"/>
        <w:right w:val="none" w:sz="0" w:space="0" w:color="auto"/>
      </w:divBdr>
    </w:div>
    <w:div w:id="1621915084">
      <w:bodyDiv w:val="1"/>
      <w:marLeft w:val="0"/>
      <w:marRight w:val="0"/>
      <w:marTop w:val="0"/>
      <w:marBottom w:val="0"/>
      <w:divBdr>
        <w:top w:val="none" w:sz="0" w:space="0" w:color="auto"/>
        <w:left w:val="none" w:sz="0" w:space="0" w:color="auto"/>
        <w:bottom w:val="none" w:sz="0" w:space="0" w:color="auto"/>
        <w:right w:val="none" w:sz="0" w:space="0" w:color="auto"/>
      </w:divBdr>
    </w:div>
    <w:div w:id="1648968586">
      <w:bodyDiv w:val="1"/>
      <w:marLeft w:val="0"/>
      <w:marRight w:val="0"/>
      <w:marTop w:val="0"/>
      <w:marBottom w:val="0"/>
      <w:divBdr>
        <w:top w:val="none" w:sz="0" w:space="0" w:color="auto"/>
        <w:left w:val="none" w:sz="0" w:space="0" w:color="auto"/>
        <w:bottom w:val="none" w:sz="0" w:space="0" w:color="auto"/>
        <w:right w:val="none" w:sz="0" w:space="0" w:color="auto"/>
      </w:divBdr>
    </w:div>
    <w:div w:id="1655833841">
      <w:bodyDiv w:val="1"/>
      <w:marLeft w:val="0"/>
      <w:marRight w:val="0"/>
      <w:marTop w:val="0"/>
      <w:marBottom w:val="0"/>
      <w:divBdr>
        <w:top w:val="none" w:sz="0" w:space="0" w:color="auto"/>
        <w:left w:val="none" w:sz="0" w:space="0" w:color="auto"/>
        <w:bottom w:val="none" w:sz="0" w:space="0" w:color="auto"/>
        <w:right w:val="none" w:sz="0" w:space="0" w:color="auto"/>
      </w:divBdr>
    </w:div>
    <w:div w:id="1659383079">
      <w:bodyDiv w:val="1"/>
      <w:marLeft w:val="0"/>
      <w:marRight w:val="0"/>
      <w:marTop w:val="0"/>
      <w:marBottom w:val="0"/>
      <w:divBdr>
        <w:top w:val="none" w:sz="0" w:space="0" w:color="auto"/>
        <w:left w:val="none" w:sz="0" w:space="0" w:color="auto"/>
        <w:bottom w:val="none" w:sz="0" w:space="0" w:color="auto"/>
        <w:right w:val="none" w:sz="0" w:space="0" w:color="auto"/>
      </w:divBdr>
    </w:div>
    <w:div w:id="1673951598">
      <w:bodyDiv w:val="1"/>
      <w:marLeft w:val="0"/>
      <w:marRight w:val="0"/>
      <w:marTop w:val="0"/>
      <w:marBottom w:val="0"/>
      <w:divBdr>
        <w:top w:val="none" w:sz="0" w:space="0" w:color="auto"/>
        <w:left w:val="none" w:sz="0" w:space="0" w:color="auto"/>
        <w:bottom w:val="none" w:sz="0" w:space="0" w:color="auto"/>
        <w:right w:val="none" w:sz="0" w:space="0" w:color="auto"/>
      </w:divBdr>
    </w:div>
    <w:div w:id="1677536524">
      <w:bodyDiv w:val="1"/>
      <w:marLeft w:val="0"/>
      <w:marRight w:val="0"/>
      <w:marTop w:val="0"/>
      <w:marBottom w:val="0"/>
      <w:divBdr>
        <w:top w:val="none" w:sz="0" w:space="0" w:color="auto"/>
        <w:left w:val="none" w:sz="0" w:space="0" w:color="auto"/>
        <w:bottom w:val="none" w:sz="0" w:space="0" w:color="auto"/>
        <w:right w:val="none" w:sz="0" w:space="0" w:color="auto"/>
      </w:divBdr>
    </w:div>
    <w:div w:id="1690524890">
      <w:bodyDiv w:val="1"/>
      <w:marLeft w:val="0"/>
      <w:marRight w:val="0"/>
      <w:marTop w:val="0"/>
      <w:marBottom w:val="0"/>
      <w:divBdr>
        <w:top w:val="none" w:sz="0" w:space="0" w:color="auto"/>
        <w:left w:val="none" w:sz="0" w:space="0" w:color="auto"/>
        <w:bottom w:val="none" w:sz="0" w:space="0" w:color="auto"/>
        <w:right w:val="none" w:sz="0" w:space="0" w:color="auto"/>
      </w:divBdr>
    </w:div>
    <w:div w:id="1700355924">
      <w:bodyDiv w:val="1"/>
      <w:marLeft w:val="0"/>
      <w:marRight w:val="0"/>
      <w:marTop w:val="0"/>
      <w:marBottom w:val="0"/>
      <w:divBdr>
        <w:top w:val="none" w:sz="0" w:space="0" w:color="auto"/>
        <w:left w:val="none" w:sz="0" w:space="0" w:color="auto"/>
        <w:bottom w:val="none" w:sz="0" w:space="0" w:color="auto"/>
        <w:right w:val="none" w:sz="0" w:space="0" w:color="auto"/>
      </w:divBdr>
    </w:div>
    <w:div w:id="1751653354">
      <w:bodyDiv w:val="1"/>
      <w:marLeft w:val="0"/>
      <w:marRight w:val="0"/>
      <w:marTop w:val="0"/>
      <w:marBottom w:val="0"/>
      <w:divBdr>
        <w:top w:val="none" w:sz="0" w:space="0" w:color="auto"/>
        <w:left w:val="none" w:sz="0" w:space="0" w:color="auto"/>
        <w:bottom w:val="none" w:sz="0" w:space="0" w:color="auto"/>
        <w:right w:val="none" w:sz="0" w:space="0" w:color="auto"/>
      </w:divBdr>
    </w:div>
    <w:div w:id="1752771464">
      <w:bodyDiv w:val="1"/>
      <w:marLeft w:val="0"/>
      <w:marRight w:val="0"/>
      <w:marTop w:val="0"/>
      <w:marBottom w:val="0"/>
      <w:divBdr>
        <w:top w:val="none" w:sz="0" w:space="0" w:color="auto"/>
        <w:left w:val="none" w:sz="0" w:space="0" w:color="auto"/>
        <w:bottom w:val="none" w:sz="0" w:space="0" w:color="auto"/>
        <w:right w:val="none" w:sz="0" w:space="0" w:color="auto"/>
      </w:divBdr>
    </w:div>
    <w:div w:id="1753088915">
      <w:bodyDiv w:val="1"/>
      <w:marLeft w:val="0"/>
      <w:marRight w:val="0"/>
      <w:marTop w:val="0"/>
      <w:marBottom w:val="0"/>
      <w:divBdr>
        <w:top w:val="none" w:sz="0" w:space="0" w:color="auto"/>
        <w:left w:val="none" w:sz="0" w:space="0" w:color="auto"/>
        <w:bottom w:val="none" w:sz="0" w:space="0" w:color="auto"/>
        <w:right w:val="none" w:sz="0" w:space="0" w:color="auto"/>
      </w:divBdr>
    </w:div>
    <w:div w:id="1756246340">
      <w:bodyDiv w:val="1"/>
      <w:marLeft w:val="0"/>
      <w:marRight w:val="0"/>
      <w:marTop w:val="0"/>
      <w:marBottom w:val="0"/>
      <w:divBdr>
        <w:top w:val="none" w:sz="0" w:space="0" w:color="auto"/>
        <w:left w:val="none" w:sz="0" w:space="0" w:color="auto"/>
        <w:bottom w:val="none" w:sz="0" w:space="0" w:color="auto"/>
        <w:right w:val="none" w:sz="0" w:space="0" w:color="auto"/>
      </w:divBdr>
    </w:div>
    <w:div w:id="1835340536">
      <w:bodyDiv w:val="1"/>
      <w:marLeft w:val="0"/>
      <w:marRight w:val="0"/>
      <w:marTop w:val="0"/>
      <w:marBottom w:val="0"/>
      <w:divBdr>
        <w:top w:val="none" w:sz="0" w:space="0" w:color="auto"/>
        <w:left w:val="none" w:sz="0" w:space="0" w:color="auto"/>
        <w:bottom w:val="none" w:sz="0" w:space="0" w:color="auto"/>
        <w:right w:val="none" w:sz="0" w:space="0" w:color="auto"/>
      </w:divBdr>
    </w:div>
    <w:div w:id="1868251437">
      <w:bodyDiv w:val="1"/>
      <w:marLeft w:val="0"/>
      <w:marRight w:val="0"/>
      <w:marTop w:val="0"/>
      <w:marBottom w:val="0"/>
      <w:divBdr>
        <w:top w:val="none" w:sz="0" w:space="0" w:color="auto"/>
        <w:left w:val="none" w:sz="0" w:space="0" w:color="auto"/>
        <w:bottom w:val="none" w:sz="0" w:space="0" w:color="auto"/>
        <w:right w:val="none" w:sz="0" w:space="0" w:color="auto"/>
      </w:divBdr>
    </w:div>
    <w:div w:id="1880821487">
      <w:bodyDiv w:val="1"/>
      <w:marLeft w:val="0"/>
      <w:marRight w:val="0"/>
      <w:marTop w:val="0"/>
      <w:marBottom w:val="0"/>
      <w:divBdr>
        <w:top w:val="none" w:sz="0" w:space="0" w:color="auto"/>
        <w:left w:val="none" w:sz="0" w:space="0" w:color="auto"/>
        <w:bottom w:val="none" w:sz="0" w:space="0" w:color="auto"/>
        <w:right w:val="none" w:sz="0" w:space="0" w:color="auto"/>
      </w:divBdr>
    </w:div>
    <w:div w:id="1881435026">
      <w:bodyDiv w:val="1"/>
      <w:marLeft w:val="0"/>
      <w:marRight w:val="0"/>
      <w:marTop w:val="0"/>
      <w:marBottom w:val="0"/>
      <w:divBdr>
        <w:top w:val="none" w:sz="0" w:space="0" w:color="auto"/>
        <w:left w:val="none" w:sz="0" w:space="0" w:color="auto"/>
        <w:bottom w:val="none" w:sz="0" w:space="0" w:color="auto"/>
        <w:right w:val="none" w:sz="0" w:space="0" w:color="auto"/>
      </w:divBdr>
    </w:div>
    <w:div w:id="1906523688">
      <w:bodyDiv w:val="1"/>
      <w:marLeft w:val="0"/>
      <w:marRight w:val="0"/>
      <w:marTop w:val="0"/>
      <w:marBottom w:val="0"/>
      <w:divBdr>
        <w:top w:val="none" w:sz="0" w:space="0" w:color="auto"/>
        <w:left w:val="none" w:sz="0" w:space="0" w:color="auto"/>
        <w:bottom w:val="none" w:sz="0" w:space="0" w:color="auto"/>
        <w:right w:val="none" w:sz="0" w:space="0" w:color="auto"/>
      </w:divBdr>
    </w:div>
    <w:div w:id="1906836715">
      <w:bodyDiv w:val="1"/>
      <w:marLeft w:val="0"/>
      <w:marRight w:val="0"/>
      <w:marTop w:val="0"/>
      <w:marBottom w:val="0"/>
      <w:divBdr>
        <w:top w:val="none" w:sz="0" w:space="0" w:color="auto"/>
        <w:left w:val="none" w:sz="0" w:space="0" w:color="auto"/>
        <w:bottom w:val="none" w:sz="0" w:space="0" w:color="auto"/>
        <w:right w:val="none" w:sz="0" w:space="0" w:color="auto"/>
      </w:divBdr>
    </w:div>
    <w:div w:id="1921983961">
      <w:bodyDiv w:val="1"/>
      <w:marLeft w:val="0"/>
      <w:marRight w:val="0"/>
      <w:marTop w:val="0"/>
      <w:marBottom w:val="0"/>
      <w:divBdr>
        <w:top w:val="none" w:sz="0" w:space="0" w:color="auto"/>
        <w:left w:val="none" w:sz="0" w:space="0" w:color="auto"/>
        <w:bottom w:val="none" w:sz="0" w:space="0" w:color="auto"/>
        <w:right w:val="none" w:sz="0" w:space="0" w:color="auto"/>
      </w:divBdr>
    </w:div>
    <w:div w:id="1940944871">
      <w:bodyDiv w:val="1"/>
      <w:marLeft w:val="0"/>
      <w:marRight w:val="0"/>
      <w:marTop w:val="0"/>
      <w:marBottom w:val="0"/>
      <w:divBdr>
        <w:top w:val="none" w:sz="0" w:space="0" w:color="auto"/>
        <w:left w:val="none" w:sz="0" w:space="0" w:color="auto"/>
        <w:bottom w:val="none" w:sz="0" w:space="0" w:color="auto"/>
        <w:right w:val="none" w:sz="0" w:space="0" w:color="auto"/>
      </w:divBdr>
    </w:div>
    <w:div w:id="1944727031">
      <w:bodyDiv w:val="1"/>
      <w:marLeft w:val="0"/>
      <w:marRight w:val="0"/>
      <w:marTop w:val="0"/>
      <w:marBottom w:val="0"/>
      <w:divBdr>
        <w:top w:val="none" w:sz="0" w:space="0" w:color="auto"/>
        <w:left w:val="none" w:sz="0" w:space="0" w:color="auto"/>
        <w:bottom w:val="none" w:sz="0" w:space="0" w:color="auto"/>
        <w:right w:val="none" w:sz="0" w:space="0" w:color="auto"/>
      </w:divBdr>
    </w:div>
    <w:div w:id="1969120055">
      <w:bodyDiv w:val="1"/>
      <w:marLeft w:val="0"/>
      <w:marRight w:val="0"/>
      <w:marTop w:val="0"/>
      <w:marBottom w:val="0"/>
      <w:divBdr>
        <w:top w:val="none" w:sz="0" w:space="0" w:color="auto"/>
        <w:left w:val="none" w:sz="0" w:space="0" w:color="auto"/>
        <w:bottom w:val="none" w:sz="0" w:space="0" w:color="auto"/>
        <w:right w:val="none" w:sz="0" w:space="0" w:color="auto"/>
      </w:divBdr>
    </w:div>
    <w:div w:id="1973553617">
      <w:bodyDiv w:val="1"/>
      <w:marLeft w:val="0"/>
      <w:marRight w:val="0"/>
      <w:marTop w:val="0"/>
      <w:marBottom w:val="0"/>
      <w:divBdr>
        <w:top w:val="none" w:sz="0" w:space="0" w:color="auto"/>
        <w:left w:val="none" w:sz="0" w:space="0" w:color="auto"/>
        <w:bottom w:val="none" w:sz="0" w:space="0" w:color="auto"/>
        <w:right w:val="none" w:sz="0" w:space="0" w:color="auto"/>
      </w:divBdr>
    </w:div>
    <w:div w:id="1973972289">
      <w:bodyDiv w:val="1"/>
      <w:marLeft w:val="0"/>
      <w:marRight w:val="0"/>
      <w:marTop w:val="0"/>
      <w:marBottom w:val="0"/>
      <w:divBdr>
        <w:top w:val="none" w:sz="0" w:space="0" w:color="auto"/>
        <w:left w:val="none" w:sz="0" w:space="0" w:color="auto"/>
        <w:bottom w:val="none" w:sz="0" w:space="0" w:color="auto"/>
        <w:right w:val="none" w:sz="0" w:space="0" w:color="auto"/>
      </w:divBdr>
    </w:div>
    <w:div w:id="1974603345">
      <w:bodyDiv w:val="1"/>
      <w:marLeft w:val="0"/>
      <w:marRight w:val="0"/>
      <w:marTop w:val="0"/>
      <w:marBottom w:val="0"/>
      <w:divBdr>
        <w:top w:val="none" w:sz="0" w:space="0" w:color="auto"/>
        <w:left w:val="none" w:sz="0" w:space="0" w:color="auto"/>
        <w:bottom w:val="none" w:sz="0" w:space="0" w:color="auto"/>
        <w:right w:val="none" w:sz="0" w:space="0" w:color="auto"/>
      </w:divBdr>
    </w:div>
    <w:div w:id="1984387557">
      <w:bodyDiv w:val="1"/>
      <w:marLeft w:val="0"/>
      <w:marRight w:val="0"/>
      <w:marTop w:val="0"/>
      <w:marBottom w:val="0"/>
      <w:divBdr>
        <w:top w:val="none" w:sz="0" w:space="0" w:color="auto"/>
        <w:left w:val="none" w:sz="0" w:space="0" w:color="auto"/>
        <w:bottom w:val="none" w:sz="0" w:space="0" w:color="auto"/>
        <w:right w:val="none" w:sz="0" w:space="0" w:color="auto"/>
      </w:divBdr>
    </w:div>
    <w:div w:id="1989507735">
      <w:bodyDiv w:val="1"/>
      <w:marLeft w:val="0"/>
      <w:marRight w:val="0"/>
      <w:marTop w:val="0"/>
      <w:marBottom w:val="0"/>
      <w:divBdr>
        <w:top w:val="none" w:sz="0" w:space="0" w:color="auto"/>
        <w:left w:val="none" w:sz="0" w:space="0" w:color="auto"/>
        <w:bottom w:val="none" w:sz="0" w:space="0" w:color="auto"/>
        <w:right w:val="none" w:sz="0" w:space="0" w:color="auto"/>
      </w:divBdr>
    </w:div>
    <w:div w:id="2011717912">
      <w:bodyDiv w:val="1"/>
      <w:marLeft w:val="0"/>
      <w:marRight w:val="0"/>
      <w:marTop w:val="0"/>
      <w:marBottom w:val="0"/>
      <w:divBdr>
        <w:top w:val="none" w:sz="0" w:space="0" w:color="auto"/>
        <w:left w:val="none" w:sz="0" w:space="0" w:color="auto"/>
        <w:bottom w:val="none" w:sz="0" w:space="0" w:color="auto"/>
        <w:right w:val="none" w:sz="0" w:space="0" w:color="auto"/>
      </w:divBdr>
    </w:div>
    <w:div w:id="2027250421">
      <w:bodyDiv w:val="1"/>
      <w:marLeft w:val="0"/>
      <w:marRight w:val="0"/>
      <w:marTop w:val="0"/>
      <w:marBottom w:val="0"/>
      <w:divBdr>
        <w:top w:val="none" w:sz="0" w:space="0" w:color="auto"/>
        <w:left w:val="none" w:sz="0" w:space="0" w:color="auto"/>
        <w:bottom w:val="none" w:sz="0" w:space="0" w:color="auto"/>
        <w:right w:val="none" w:sz="0" w:space="0" w:color="auto"/>
      </w:divBdr>
    </w:div>
    <w:div w:id="2061008236">
      <w:bodyDiv w:val="1"/>
      <w:marLeft w:val="0"/>
      <w:marRight w:val="0"/>
      <w:marTop w:val="0"/>
      <w:marBottom w:val="0"/>
      <w:divBdr>
        <w:top w:val="none" w:sz="0" w:space="0" w:color="auto"/>
        <w:left w:val="none" w:sz="0" w:space="0" w:color="auto"/>
        <w:bottom w:val="none" w:sz="0" w:space="0" w:color="auto"/>
        <w:right w:val="none" w:sz="0" w:space="0" w:color="auto"/>
      </w:divBdr>
      <w:divsChild>
        <w:div w:id="2037584310">
          <w:marLeft w:val="0"/>
          <w:marRight w:val="0"/>
          <w:marTop w:val="0"/>
          <w:marBottom w:val="0"/>
          <w:divBdr>
            <w:top w:val="none" w:sz="0" w:space="0" w:color="auto"/>
            <w:left w:val="none" w:sz="0" w:space="0" w:color="auto"/>
            <w:bottom w:val="none" w:sz="0" w:space="0" w:color="auto"/>
            <w:right w:val="none" w:sz="0" w:space="0" w:color="auto"/>
          </w:divBdr>
        </w:div>
      </w:divsChild>
    </w:div>
    <w:div w:id="2063403851">
      <w:bodyDiv w:val="1"/>
      <w:marLeft w:val="0"/>
      <w:marRight w:val="0"/>
      <w:marTop w:val="0"/>
      <w:marBottom w:val="0"/>
      <w:divBdr>
        <w:top w:val="none" w:sz="0" w:space="0" w:color="auto"/>
        <w:left w:val="none" w:sz="0" w:space="0" w:color="auto"/>
        <w:bottom w:val="none" w:sz="0" w:space="0" w:color="auto"/>
        <w:right w:val="none" w:sz="0" w:space="0" w:color="auto"/>
      </w:divBdr>
    </w:div>
    <w:div w:id="2076928154">
      <w:bodyDiv w:val="1"/>
      <w:marLeft w:val="0"/>
      <w:marRight w:val="0"/>
      <w:marTop w:val="0"/>
      <w:marBottom w:val="0"/>
      <w:divBdr>
        <w:top w:val="none" w:sz="0" w:space="0" w:color="auto"/>
        <w:left w:val="none" w:sz="0" w:space="0" w:color="auto"/>
        <w:bottom w:val="none" w:sz="0" w:space="0" w:color="auto"/>
        <w:right w:val="none" w:sz="0" w:space="0" w:color="auto"/>
      </w:divBdr>
    </w:div>
    <w:div w:id="2098861676">
      <w:bodyDiv w:val="1"/>
      <w:marLeft w:val="0"/>
      <w:marRight w:val="0"/>
      <w:marTop w:val="0"/>
      <w:marBottom w:val="0"/>
      <w:divBdr>
        <w:top w:val="none" w:sz="0" w:space="0" w:color="auto"/>
        <w:left w:val="none" w:sz="0" w:space="0" w:color="auto"/>
        <w:bottom w:val="none" w:sz="0" w:space="0" w:color="auto"/>
        <w:right w:val="none" w:sz="0" w:space="0" w:color="auto"/>
      </w:divBdr>
    </w:div>
    <w:div w:id="2101027404">
      <w:bodyDiv w:val="1"/>
      <w:marLeft w:val="0"/>
      <w:marRight w:val="0"/>
      <w:marTop w:val="0"/>
      <w:marBottom w:val="0"/>
      <w:divBdr>
        <w:top w:val="none" w:sz="0" w:space="0" w:color="auto"/>
        <w:left w:val="none" w:sz="0" w:space="0" w:color="auto"/>
        <w:bottom w:val="none" w:sz="0" w:space="0" w:color="auto"/>
        <w:right w:val="none" w:sz="0" w:space="0" w:color="auto"/>
      </w:divBdr>
    </w:div>
    <w:div w:id="2107531435">
      <w:bodyDiv w:val="1"/>
      <w:marLeft w:val="0"/>
      <w:marRight w:val="0"/>
      <w:marTop w:val="0"/>
      <w:marBottom w:val="0"/>
      <w:divBdr>
        <w:top w:val="none" w:sz="0" w:space="0" w:color="auto"/>
        <w:left w:val="none" w:sz="0" w:space="0" w:color="auto"/>
        <w:bottom w:val="none" w:sz="0" w:space="0" w:color="auto"/>
        <w:right w:val="none" w:sz="0" w:space="0" w:color="auto"/>
      </w:divBdr>
    </w:div>
    <w:div w:id="2119717118">
      <w:bodyDiv w:val="1"/>
      <w:marLeft w:val="0"/>
      <w:marRight w:val="0"/>
      <w:marTop w:val="0"/>
      <w:marBottom w:val="0"/>
      <w:divBdr>
        <w:top w:val="none" w:sz="0" w:space="0" w:color="auto"/>
        <w:left w:val="none" w:sz="0" w:space="0" w:color="auto"/>
        <w:bottom w:val="none" w:sz="0" w:space="0" w:color="auto"/>
        <w:right w:val="none" w:sz="0" w:space="0" w:color="auto"/>
      </w:divBdr>
    </w:div>
    <w:div w:id="212153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hyperlink" Target="https://bdl.stat.gov.pl/BDL/dane/teryt/tablica" TargetMode="External"/><Relationship Id="rId39" Type="http://schemas.openxmlformats.org/officeDocument/2006/relationships/footer" Target="footer1.xml"/><Relationship Id="rId21" Type="http://schemas.openxmlformats.org/officeDocument/2006/relationships/image" Target="media/image8.png"/><Relationship Id="rId34" Type="http://schemas.openxmlformats.org/officeDocument/2006/relationships/hyperlink" Target="http://www.pse.pl" TargetMode="External"/><Relationship Id="rId42" Type="http://schemas.openxmlformats.org/officeDocument/2006/relationships/hyperlink" Target="https://re.jrc.ec.europa.eu/pvg_tools/en/" TargetMode="External"/><Relationship Id="rId47" Type="http://schemas.openxmlformats.org/officeDocument/2006/relationships/diagramLayout" Target="diagrams/layout1.xml"/><Relationship Id="rId50" Type="http://schemas.microsoft.com/office/2007/relationships/diagramDrawing" Target="diagrams/drawing1.xml"/><Relationship Id="rId55" Type="http://schemas.openxmlformats.org/officeDocument/2006/relationships/image" Target="media/image2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ipmragowo.warmia.mazury.pl/kategoria/1053/planowanie-przestrzenne-miejscowy-plan-zagospodarowania-przestrzennego.html" TargetMode="External"/><Relationship Id="rId29" Type="http://schemas.openxmlformats.org/officeDocument/2006/relationships/hyperlink" Target="https://www.pse.pl/documents/20182/32630243/plan_sieci_elektroenergetycznej_najwyzszych_napiec.jpg" TargetMode="External"/><Relationship Id="rId11" Type="http://schemas.openxmlformats.org/officeDocument/2006/relationships/hyperlink" Target="http://www.atsys.pl" TargetMode="External"/><Relationship Id="rId24" Type="http://schemas.openxmlformats.org/officeDocument/2006/relationships/image" Target="media/image11.png"/><Relationship Id="rId32" Type="http://schemas.openxmlformats.org/officeDocument/2006/relationships/hyperlink" Target="http://www.pse.pl" TargetMode="External"/><Relationship Id="rId37" Type="http://schemas.openxmlformats.org/officeDocument/2006/relationships/hyperlink" Target="https://www.pse.pl/documents/20182/32630243/plan_sieci_elektroenergetycznej_najwyzszych_napiec.jpg" TargetMode="External"/><Relationship Id="rId40" Type="http://schemas.openxmlformats.org/officeDocument/2006/relationships/image" Target="media/image17.png"/><Relationship Id="rId45" Type="http://schemas.openxmlformats.org/officeDocument/2006/relationships/image" Target="media/image20.png"/><Relationship Id="rId53" Type="http://schemas.openxmlformats.org/officeDocument/2006/relationships/hyperlink" Target="https://www.gddkia.gov.pl/frontend/web/userfiles/articles/p/plan-lokalizacji-ogolnodostepnyc_30535/_PLAN_pr.xlsx" TargetMode="External"/><Relationship Id="rId58" Type="http://schemas.openxmlformats.org/officeDocument/2006/relationships/hyperlink" Target="http://stat.gov.pl/bdl/app/strona.html?p_name=indeks" TargetMode="External"/><Relationship Id="rId5" Type="http://schemas.openxmlformats.org/officeDocument/2006/relationships/webSettings" Target="webSettings.xml"/><Relationship Id="rId61" Type="http://schemas.microsoft.com/office/2018/08/relationships/commentsExtensible" Target="commentsExtensible.xml"/><Relationship Id="rId19" Type="http://schemas.openxmlformats.org/officeDocument/2006/relationships/image" Target="media/image6.png"/><Relationship Id="rId14" Type="http://schemas.openxmlformats.org/officeDocument/2006/relationships/hyperlink" Target="https://www.gov.pl/web/energia/polityka-energetyczna-polski-do-2030-roku" TargetMode="Externa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hyperlink" Target="http://www.pse.pl" TargetMode="External"/><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diagramQuickStyle" Target="diagrams/quickStyle1.xml"/><Relationship Id="rId56" Type="http://schemas.openxmlformats.org/officeDocument/2006/relationships/hyperlink" Target="https://www.plugshare.com/" TargetMode="External"/><Relationship Id="rId8" Type="http://schemas.openxmlformats.org/officeDocument/2006/relationships/image" Target="media/image1.png"/><Relationship Id="rId51" Type="http://schemas.openxmlformats.org/officeDocument/2006/relationships/image" Target="media/image2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s://www.pse.pl/documents/20182/32630243/plan_sieci_elektroenergetycznej_najwyzszych_napiec.jpg" TargetMode="External"/><Relationship Id="rId38" Type="http://schemas.openxmlformats.org/officeDocument/2006/relationships/hyperlink" Target="http://www.pse.pl" TargetMode="External"/><Relationship Id="rId46" Type="http://schemas.openxmlformats.org/officeDocument/2006/relationships/diagramData" Target="diagrams/data1.xml"/><Relationship Id="rId59"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image" Target="media/image18.png"/><Relationship Id="rId54" Type="http://schemas.openxmlformats.org/officeDocument/2006/relationships/hyperlink" Target="https://www.plugshare.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e.gov.pl/files/upload/27052/Plan%20Rozwoju%20Elektromobilno%C5%9Bc%20RM.pdf" TargetMode="External"/><Relationship Id="rId23" Type="http://schemas.openxmlformats.org/officeDocument/2006/relationships/image" Target="media/image10.png"/><Relationship Id="rId28" Type="http://schemas.openxmlformats.org/officeDocument/2006/relationships/image" Target="media/image14.jpeg"/><Relationship Id="rId36" Type="http://schemas.openxmlformats.org/officeDocument/2006/relationships/image" Target="media/image16.png"/><Relationship Id="rId49" Type="http://schemas.openxmlformats.org/officeDocument/2006/relationships/diagramColors" Target="diagrams/colors1.xml"/><Relationship Id="rId57" Type="http://schemas.openxmlformats.org/officeDocument/2006/relationships/hyperlink" Target="http://www.nfosigw.gov.pl/" TargetMode="External"/><Relationship Id="rId10" Type="http://schemas.openxmlformats.org/officeDocument/2006/relationships/hyperlink" Target="http://www.niskaemisja.pl" TargetMode="External"/><Relationship Id="rId31" Type="http://schemas.openxmlformats.org/officeDocument/2006/relationships/hyperlink" Target="https://www.pse.pl/documents/20182/32630243/plan_sieci_elektroenergetycznej_najwyzszych_napiec.jpg" TargetMode="External"/><Relationship Id="rId44" Type="http://schemas.openxmlformats.org/officeDocument/2006/relationships/hyperlink" Target="https://re.jrc.ec.europa.eu/pvg_tools/en/" TargetMode="External"/><Relationship Id="rId52" Type="http://schemas.openxmlformats.org/officeDocument/2006/relationships/hyperlink" Target="https://www.gddkia.gov.pl/"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niskaemisja.p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cleanerenergy.pl/2021/08/19/mlekpol-chce-uruchomic-w-grajewie-biogazownie/" TargetMode="External"/><Relationship Id="rId2" Type="http://schemas.openxmlformats.org/officeDocument/2006/relationships/hyperlink" Target="https://www.powiat.mragowo.pl/art,24,klimat" TargetMode="External"/><Relationship Id="rId1" Type="http://schemas.openxmlformats.org/officeDocument/2006/relationships/hyperlink" Target="https://radioolsztyn.pl/interwencja-wojewodzkiego-radnego-poskutkowala-projekt-uchwaly-antysmogowej-bedzie-zmodyfikowany/01630542" TargetMode="External"/><Relationship Id="rId4" Type="http://schemas.openxmlformats.org/officeDocument/2006/relationships/hyperlink" Target="https://radioolsztyn.pl/interwencja-wojewodzkiego-radnego-poskutkowala-projekt-uchwaly-antysmogowej-bedzie-zmodyfikowany/01630542"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BBAF3C6-A131-4757-A9F2-8E3224CB13E8}" type="doc">
      <dgm:prSet loTypeId="urn:microsoft.com/office/officeart/2005/8/layout/target1" loCatId="relationship" qsTypeId="urn:microsoft.com/office/officeart/2005/8/quickstyle/simple1" qsCatId="simple" csTypeId="urn:microsoft.com/office/officeart/2005/8/colors/colorful5" csCatId="colorful" phldr="1"/>
      <dgm:spPr/>
      <dgm:t>
        <a:bodyPr/>
        <a:lstStyle/>
        <a:p>
          <a:endParaRPr lang="pl-PL"/>
        </a:p>
      </dgm:t>
    </dgm:pt>
    <dgm:pt modelId="{38BB6027-977B-40FC-99BD-B287B36BA5D7}">
      <dgm:prSet phldrT="[Tekst]"/>
      <dgm:spPr>
        <a:xfrm>
          <a:off x="3405192" y="0"/>
          <a:ext cx="1904998" cy="700087"/>
        </a:xfrm>
        <a:noFill/>
        <a:ln>
          <a:noFill/>
        </a:ln>
        <a:effectLst/>
      </dgm:spPr>
      <dgm:t>
        <a:bodyPr/>
        <a:lstStyle/>
        <a:p>
          <a:r>
            <a:rPr lang="pl-PL" b="1">
              <a:solidFill>
                <a:sysClr val="windowText" lastClr="000000">
                  <a:hueOff val="0"/>
                  <a:satOff val="0"/>
                  <a:lumOff val="0"/>
                  <a:alphaOff val="0"/>
                </a:sysClr>
              </a:solidFill>
              <a:latin typeface="Arial"/>
              <a:ea typeface="+mn-ea"/>
              <a:cs typeface="+mn-cs"/>
            </a:rPr>
            <a:t>Członkowie klastra</a:t>
          </a:r>
          <a:r>
            <a:rPr lang="pl-PL">
              <a:solidFill>
                <a:sysClr val="windowText" lastClr="000000">
                  <a:hueOff val="0"/>
                  <a:satOff val="0"/>
                  <a:lumOff val="0"/>
                  <a:alphaOff val="0"/>
                </a:sysClr>
              </a:solidFill>
              <a:latin typeface="Arial"/>
              <a:ea typeface="+mn-ea"/>
              <a:cs typeface="+mn-cs"/>
            </a:rPr>
            <a:t>:</a:t>
          </a:r>
        </a:p>
      </dgm:t>
    </dgm:pt>
    <dgm:pt modelId="{7FAF3323-6990-4BFD-B308-2B140969FA18}" type="parTrans" cxnId="{CCEE303F-871A-46A0-931E-A5B21F747725}">
      <dgm:prSet/>
      <dgm:spPr/>
      <dgm:t>
        <a:bodyPr/>
        <a:lstStyle/>
        <a:p>
          <a:endParaRPr lang="pl-PL"/>
        </a:p>
      </dgm:t>
    </dgm:pt>
    <dgm:pt modelId="{7939A4BD-F631-4A13-A523-65BA4163809F}" type="sibTrans" cxnId="{CCEE303F-871A-46A0-931E-A5B21F747725}">
      <dgm:prSet/>
      <dgm:spPr/>
      <dgm:t>
        <a:bodyPr/>
        <a:lstStyle/>
        <a:p>
          <a:endParaRPr lang="pl-PL"/>
        </a:p>
      </dgm:t>
    </dgm:pt>
    <dgm:pt modelId="{0E26190D-E38B-483F-AF45-F365FEBF4C17}">
      <dgm:prSet phldrT="[Tekst]"/>
      <dgm:spPr>
        <a:xfrm>
          <a:off x="3405192" y="700087"/>
          <a:ext cx="1904998" cy="700087"/>
        </a:xfrm>
        <a:noFill/>
        <a:ln>
          <a:noFill/>
        </a:ln>
        <a:effectLst/>
      </dgm:spPr>
      <dgm:t>
        <a:bodyPr/>
        <a:lstStyle/>
        <a:p>
          <a:r>
            <a:rPr lang="pl-PL" b="1">
              <a:solidFill>
                <a:sysClr val="windowText" lastClr="000000">
                  <a:hueOff val="0"/>
                  <a:satOff val="0"/>
                  <a:lumOff val="0"/>
                  <a:alphaOff val="0"/>
                </a:sysClr>
              </a:solidFill>
              <a:latin typeface="Arial"/>
              <a:ea typeface="+mn-ea"/>
              <a:cs typeface="+mn-cs"/>
            </a:rPr>
            <a:t>Koordynator klastra</a:t>
          </a:r>
        </a:p>
      </dgm:t>
    </dgm:pt>
    <dgm:pt modelId="{56750558-8E49-4350-BAFC-0DCF31AD2BF3}" type="parTrans" cxnId="{71025B0E-8B2B-4714-815C-6B03ADB7B77D}">
      <dgm:prSet/>
      <dgm:spPr/>
      <dgm:t>
        <a:bodyPr/>
        <a:lstStyle/>
        <a:p>
          <a:endParaRPr lang="pl-PL"/>
        </a:p>
      </dgm:t>
    </dgm:pt>
    <dgm:pt modelId="{3818A760-DE11-4DC2-AD67-204365D7F7D7}" type="sibTrans" cxnId="{71025B0E-8B2B-4714-815C-6B03ADB7B77D}">
      <dgm:prSet/>
      <dgm:spPr/>
      <dgm:t>
        <a:bodyPr/>
        <a:lstStyle/>
        <a:p>
          <a:endParaRPr lang="pl-PL"/>
        </a:p>
      </dgm:t>
    </dgm:pt>
    <dgm:pt modelId="{A3BCE786-C348-4FBB-A90E-1A9B6A374727}">
      <dgm:prSet phldrT="[Tekst]"/>
      <dgm:spPr>
        <a:xfrm>
          <a:off x="3405192" y="700087"/>
          <a:ext cx="1904998" cy="700087"/>
        </a:xfrm>
        <a:noFill/>
        <a:ln>
          <a:noFill/>
        </a:ln>
        <a:effectLst/>
      </dgm:spPr>
      <dgm:t>
        <a:bodyPr/>
        <a:lstStyle/>
        <a:p>
          <a:r>
            <a:rPr lang="pl-PL">
              <a:solidFill>
                <a:sysClr val="windowText" lastClr="000000">
                  <a:hueOff val="0"/>
                  <a:satOff val="0"/>
                  <a:lumOff val="0"/>
                  <a:alphaOff val="0"/>
                </a:sysClr>
              </a:solidFill>
              <a:latin typeface="Arial"/>
              <a:ea typeface="+mn-ea"/>
              <a:cs typeface="+mn-cs"/>
            </a:rPr>
            <a:t>Koordynowanie i inicjowanie działalnosci w ramach klastra</a:t>
          </a:r>
        </a:p>
      </dgm:t>
    </dgm:pt>
    <dgm:pt modelId="{B5A79E5E-5670-4FD2-840D-07591570C482}" type="parTrans" cxnId="{DE957A7D-6572-4302-BEA3-19A5DFF43422}">
      <dgm:prSet/>
      <dgm:spPr/>
      <dgm:t>
        <a:bodyPr/>
        <a:lstStyle/>
        <a:p>
          <a:endParaRPr lang="pl-PL"/>
        </a:p>
      </dgm:t>
    </dgm:pt>
    <dgm:pt modelId="{D3B334D1-2F5D-45F5-A3DC-8FA76531FC38}" type="sibTrans" cxnId="{DE957A7D-6572-4302-BEA3-19A5DFF43422}">
      <dgm:prSet/>
      <dgm:spPr/>
      <dgm:t>
        <a:bodyPr/>
        <a:lstStyle/>
        <a:p>
          <a:endParaRPr lang="pl-PL"/>
        </a:p>
      </dgm:t>
    </dgm:pt>
    <dgm:pt modelId="{FA94D5C7-3A40-46D3-BA58-4C75867D0EBB}">
      <dgm:prSet phldrT="[Tekst]"/>
      <dgm:spPr>
        <a:xfrm>
          <a:off x="3405192" y="1400174"/>
          <a:ext cx="1904998" cy="700087"/>
        </a:xfrm>
        <a:noFill/>
        <a:ln>
          <a:noFill/>
        </a:ln>
        <a:effectLst/>
      </dgm:spPr>
      <dgm:t>
        <a:bodyPr/>
        <a:lstStyle/>
        <a:p>
          <a:r>
            <a:rPr lang="pl-PL" b="1">
              <a:solidFill>
                <a:sysClr val="windowText" lastClr="000000">
                  <a:hueOff val="0"/>
                  <a:satOff val="0"/>
                  <a:lumOff val="0"/>
                  <a:alphaOff val="0"/>
                </a:sysClr>
              </a:solidFill>
              <a:latin typeface="Arial"/>
              <a:ea typeface="+mn-ea"/>
              <a:cs typeface="+mn-cs"/>
            </a:rPr>
            <a:t>Otoczenie</a:t>
          </a:r>
        </a:p>
      </dgm:t>
    </dgm:pt>
    <dgm:pt modelId="{62DF96A6-9C27-4F59-8DCC-D186AE078F98}" type="sibTrans" cxnId="{3713873C-E4A5-46B4-A6F2-9AB92C4DADDC}">
      <dgm:prSet/>
      <dgm:spPr/>
      <dgm:t>
        <a:bodyPr/>
        <a:lstStyle/>
        <a:p>
          <a:endParaRPr lang="pl-PL"/>
        </a:p>
      </dgm:t>
    </dgm:pt>
    <dgm:pt modelId="{68D25FDD-5331-4138-BABB-B2459E18A0F6}" type="parTrans" cxnId="{3713873C-E4A5-46B4-A6F2-9AB92C4DADDC}">
      <dgm:prSet/>
      <dgm:spPr/>
      <dgm:t>
        <a:bodyPr/>
        <a:lstStyle/>
        <a:p>
          <a:endParaRPr lang="pl-PL"/>
        </a:p>
      </dgm:t>
    </dgm:pt>
    <dgm:pt modelId="{B396748A-4BA2-46CB-A3C0-AE59803DFAC3}">
      <dgm:prSet phldrT="[Tekst]"/>
      <dgm:spPr>
        <a:xfrm>
          <a:off x="3405192" y="1400174"/>
          <a:ext cx="1904998" cy="700087"/>
        </a:xfrm>
        <a:noFill/>
        <a:ln>
          <a:noFill/>
        </a:ln>
        <a:effectLst/>
      </dgm:spPr>
      <dgm:t>
        <a:bodyPr/>
        <a:lstStyle/>
        <a:p>
          <a:r>
            <a:rPr lang="pl-PL">
              <a:solidFill>
                <a:sysClr val="windowText" lastClr="000000">
                  <a:hueOff val="0"/>
                  <a:satOff val="0"/>
                  <a:lumOff val="0"/>
                  <a:alphaOff val="0"/>
                </a:sysClr>
              </a:solidFill>
              <a:latin typeface="Arial"/>
              <a:ea typeface="+mn-ea"/>
              <a:cs typeface="+mn-cs"/>
            </a:rPr>
            <a:t>Spółki zajmujące się dystrybucją i sprzedażą energii</a:t>
          </a:r>
        </a:p>
      </dgm:t>
    </dgm:pt>
    <dgm:pt modelId="{0BDC898B-8648-4FA0-999C-247D5C1CE88B}" type="parTrans" cxnId="{CFFBC59A-BF69-4BB9-A36D-1A6B197402BF}">
      <dgm:prSet/>
      <dgm:spPr/>
      <dgm:t>
        <a:bodyPr/>
        <a:lstStyle/>
        <a:p>
          <a:endParaRPr lang="pl-PL"/>
        </a:p>
      </dgm:t>
    </dgm:pt>
    <dgm:pt modelId="{111379E4-FFCD-442B-A3D2-3656F0E3A216}" type="sibTrans" cxnId="{CFFBC59A-BF69-4BB9-A36D-1A6B197402BF}">
      <dgm:prSet/>
      <dgm:spPr/>
      <dgm:t>
        <a:bodyPr/>
        <a:lstStyle/>
        <a:p>
          <a:endParaRPr lang="pl-PL"/>
        </a:p>
      </dgm:t>
    </dgm:pt>
    <dgm:pt modelId="{1889C61E-F21D-41B2-9AD5-8B9C1DFAEE47}">
      <dgm:prSet phldrT="[Tekst]"/>
      <dgm:spPr>
        <a:xfrm>
          <a:off x="3405192" y="1400174"/>
          <a:ext cx="1904998" cy="700087"/>
        </a:xfrm>
        <a:noFill/>
        <a:ln>
          <a:noFill/>
        </a:ln>
        <a:effectLst/>
      </dgm:spPr>
      <dgm:t>
        <a:bodyPr/>
        <a:lstStyle/>
        <a:p>
          <a:r>
            <a:rPr lang="pl-PL">
              <a:solidFill>
                <a:sysClr val="windowText" lastClr="000000">
                  <a:hueOff val="0"/>
                  <a:satOff val="0"/>
                  <a:lumOff val="0"/>
                  <a:alphaOff val="0"/>
                </a:sysClr>
              </a:solidFill>
              <a:latin typeface="Arial"/>
              <a:ea typeface="+mn-ea"/>
              <a:cs typeface="+mn-cs"/>
            </a:rPr>
            <a:t>Pozostali uczestnicy rynku energii</a:t>
          </a:r>
        </a:p>
      </dgm:t>
    </dgm:pt>
    <dgm:pt modelId="{0F34E04C-CB2C-4DF6-842D-24377DD6F478}" type="parTrans" cxnId="{CF13FD74-90BD-4D7D-B40E-1E0BD3CB4807}">
      <dgm:prSet/>
      <dgm:spPr/>
      <dgm:t>
        <a:bodyPr/>
        <a:lstStyle/>
        <a:p>
          <a:endParaRPr lang="pl-PL"/>
        </a:p>
      </dgm:t>
    </dgm:pt>
    <dgm:pt modelId="{E17178F7-2D48-4A01-9A19-2736D4159A9F}" type="sibTrans" cxnId="{CF13FD74-90BD-4D7D-B40E-1E0BD3CB4807}">
      <dgm:prSet/>
      <dgm:spPr/>
      <dgm:t>
        <a:bodyPr/>
        <a:lstStyle/>
        <a:p>
          <a:endParaRPr lang="pl-PL"/>
        </a:p>
      </dgm:t>
    </dgm:pt>
    <dgm:pt modelId="{6C22A26C-0E7B-4B14-A58B-3E1C32758457}">
      <dgm:prSet phldrT="[Tekst]"/>
      <dgm:spPr>
        <a:xfrm>
          <a:off x="3405192" y="0"/>
          <a:ext cx="1904998" cy="700087"/>
        </a:xfrm>
        <a:noFill/>
        <a:ln>
          <a:noFill/>
        </a:ln>
        <a:effectLst/>
      </dgm:spPr>
      <dgm:t>
        <a:bodyPr/>
        <a:lstStyle/>
        <a:p>
          <a:r>
            <a:rPr lang="pl-PL">
              <a:solidFill>
                <a:sysClr val="windowText" lastClr="000000">
                  <a:hueOff val="0"/>
                  <a:satOff val="0"/>
                  <a:lumOff val="0"/>
                  <a:alphaOff val="0"/>
                </a:sysClr>
              </a:solidFill>
              <a:latin typeface="Arial"/>
              <a:ea typeface="+mn-ea"/>
              <a:cs typeface="+mn-cs"/>
            </a:rPr>
            <a:t>Producenci energii</a:t>
          </a:r>
        </a:p>
      </dgm:t>
    </dgm:pt>
    <dgm:pt modelId="{2B191645-7D69-4C51-9E2C-6F90F20923D0}" type="parTrans" cxnId="{7EF94E72-3444-48F5-9F36-6C39C36039F3}">
      <dgm:prSet/>
      <dgm:spPr/>
      <dgm:t>
        <a:bodyPr/>
        <a:lstStyle/>
        <a:p>
          <a:endParaRPr lang="pl-PL"/>
        </a:p>
      </dgm:t>
    </dgm:pt>
    <dgm:pt modelId="{F9CE6C06-8929-452E-A2B0-5DE0852C7434}" type="sibTrans" cxnId="{7EF94E72-3444-48F5-9F36-6C39C36039F3}">
      <dgm:prSet/>
      <dgm:spPr/>
      <dgm:t>
        <a:bodyPr/>
        <a:lstStyle/>
        <a:p>
          <a:endParaRPr lang="pl-PL"/>
        </a:p>
      </dgm:t>
    </dgm:pt>
    <dgm:pt modelId="{4409C3B3-0D65-410D-891F-73DF4E7723EE}">
      <dgm:prSet phldrT="[Tekst]"/>
      <dgm:spPr>
        <a:xfrm>
          <a:off x="3405192" y="0"/>
          <a:ext cx="1904998" cy="700087"/>
        </a:xfrm>
        <a:noFill/>
        <a:ln>
          <a:noFill/>
        </a:ln>
        <a:effectLst/>
      </dgm:spPr>
      <dgm:t>
        <a:bodyPr/>
        <a:lstStyle/>
        <a:p>
          <a:r>
            <a:rPr lang="pl-PL">
              <a:solidFill>
                <a:sysClr val="windowText" lastClr="000000">
                  <a:hueOff val="0"/>
                  <a:satOff val="0"/>
                  <a:lumOff val="0"/>
                  <a:alphaOff val="0"/>
                </a:sysClr>
              </a:solidFill>
              <a:latin typeface="Arial"/>
              <a:ea typeface="+mn-ea"/>
              <a:cs typeface="+mn-cs"/>
            </a:rPr>
            <a:t>Odbiorcy energii</a:t>
          </a:r>
        </a:p>
      </dgm:t>
    </dgm:pt>
    <dgm:pt modelId="{D3BB76DB-9143-4788-BE0A-AB67AD556EB1}" type="parTrans" cxnId="{8937729D-BAE2-4475-8861-78DD3B969A65}">
      <dgm:prSet/>
      <dgm:spPr/>
      <dgm:t>
        <a:bodyPr/>
        <a:lstStyle/>
        <a:p>
          <a:endParaRPr lang="pl-PL"/>
        </a:p>
      </dgm:t>
    </dgm:pt>
    <dgm:pt modelId="{C73AA6B2-BB53-4791-8E05-261E03E1CFA4}" type="sibTrans" cxnId="{8937729D-BAE2-4475-8861-78DD3B969A65}">
      <dgm:prSet/>
      <dgm:spPr/>
      <dgm:t>
        <a:bodyPr/>
        <a:lstStyle/>
        <a:p>
          <a:endParaRPr lang="pl-PL"/>
        </a:p>
      </dgm:t>
    </dgm:pt>
    <dgm:pt modelId="{0E888FC2-BD03-4B5C-B190-09256218F0BC}" type="pres">
      <dgm:prSet presAssocID="{8BBAF3C6-A131-4757-A9F2-8E3224CB13E8}" presName="composite" presStyleCnt="0">
        <dgm:presLayoutVars>
          <dgm:chMax val="5"/>
          <dgm:dir/>
          <dgm:resizeHandles val="exact"/>
        </dgm:presLayoutVars>
      </dgm:prSet>
      <dgm:spPr/>
    </dgm:pt>
    <dgm:pt modelId="{24F7A40E-4D31-479C-A17D-CEA1D5F54988}" type="pres">
      <dgm:prSet presAssocID="{38BB6027-977B-40FC-99BD-B287B36BA5D7}" presName="circle1" presStyleLbl="lnNode1" presStyleIdx="0" presStyleCnt="3"/>
      <dgm:spPr>
        <a:xfrm>
          <a:off x="1526857" y="1760220"/>
          <a:ext cx="480060" cy="480060"/>
        </a:xfrm>
        <a:prstGeom prst="ellipse">
          <a:avLst/>
        </a:prstGeom>
        <a:solidFill>
          <a:srgbClr val="5F5F5F">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85CE627B-1462-4CE3-8337-C6C6F2B89FEC}" type="pres">
      <dgm:prSet presAssocID="{38BB6027-977B-40FC-99BD-B287B36BA5D7}" presName="text1" presStyleLbl="revTx" presStyleIdx="0" presStyleCnt="3" custScaleX="158730" custLinFactNeighborX="32540">
        <dgm:presLayoutVars>
          <dgm:bulletEnabled val="1"/>
        </dgm:presLayoutVars>
      </dgm:prSet>
      <dgm:spPr>
        <a:prstGeom prst="rect">
          <a:avLst/>
        </a:prstGeom>
      </dgm:spPr>
    </dgm:pt>
    <dgm:pt modelId="{83FE136C-0801-4645-BB48-96632F814782}" type="pres">
      <dgm:prSet presAssocID="{38BB6027-977B-40FC-99BD-B287B36BA5D7}" presName="line1" presStyleLbl="callout" presStyleIdx="0" presStyleCnt="6"/>
      <dgm:spPr>
        <a:xfrm>
          <a:off x="3067050" y="350043"/>
          <a:ext cx="300037" cy="0"/>
        </a:xfrm>
        <a:prstGeom prst="line">
          <a:avLst/>
        </a:prstGeom>
        <a:solidFill>
          <a:srgbClr val="5F5F5F">
            <a:hueOff val="0"/>
            <a:satOff val="0"/>
            <a:lumOff val="0"/>
            <a:alphaOff val="0"/>
          </a:srgbClr>
        </a:solidFill>
        <a:ln w="25400" cap="flat" cmpd="sng" algn="ctr">
          <a:solidFill>
            <a:srgbClr val="5F5F5F">
              <a:tint val="50000"/>
              <a:hueOff val="0"/>
              <a:satOff val="0"/>
              <a:lumOff val="0"/>
              <a:alphaOff val="0"/>
            </a:srgbClr>
          </a:solidFill>
          <a:prstDash val="solid"/>
        </a:ln>
        <a:effectLst/>
      </dgm:spPr>
    </dgm:pt>
    <dgm:pt modelId="{6909A337-53DD-45FE-B7DE-CBAFEA894AE1}" type="pres">
      <dgm:prSet presAssocID="{38BB6027-977B-40FC-99BD-B287B36BA5D7}" presName="d1" presStyleLbl="callout" presStyleIdx="1" presStyleCnt="6"/>
      <dgm:spPr>
        <a:xfrm rot="5400000">
          <a:off x="1591466" y="525865"/>
          <a:ext cx="1649806" cy="1298962"/>
        </a:xfrm>
        <a:prstGeom prst="line">
          <a:avLst/>
        </a:prstGeom>
        <a:solidFill>
          <a:srgbClr val="5F5F5F">
            <a:hueOff val="0"/>
            <a:satOff val="0"/>
            <a:lumOff val="0"/>
            <a:alphaOff val="0"/>
          </a:srgbClr>
        </a:solidFill>
        <a:ln w="25400" cap="flat" cmpd="sng" algn="ctr">
          <a:solidFill>
            <a:srgbClr val="5F5F5F">
              <a:tint val="50000"/>
              <a:hueOff val="0"/>
              <a:satOff val="0"/>
              <a:lumOff val="0"/>
              <a:alphaOff val="0"/>
            </a:srgbClr>
          </a:solidFill>
          <a:prstDash val="solid"/>
        </a:ln>
        <a:effectLst/>
      </dgm:spPr>
    </dgm:pt>
    <dgm:pt modelId="{DAD63D15-5DB2-4ACA-B986-B724612DD088}" type="pres">
      <dgm:prSet presAssocID="{0E26190D-E38B-483F-AF45-F365FEBF4C17}" presName="circle2" presStyleLbl="lnNode1" presStyleIdx="1" presStyleCnt="3"/>
      <dgm:spPr>
        <a:xfrm>
          <a:off x="1046797" y="1280160"/>
          <a:ext cx="1440180" cy="1440180"/>
        </a:xfrm>
        <a:prstGeom prst="ellipse">
          <a:avLst/>
        </a:prstGeom>
        <a:solidFill>
          <a:srgbClr val="5F5F5F">
            <a:hueOff val="0"/>
            <a:satOff val="0"/>
            <a:lumOff val="-3530"/>
            <a:alphaOff val="0"/>
          </a:srgbClr>
        </a:solidFill>
        <a:ln w="25400" cap="flat" cmpd="sng" algn="ctr">
          <a:solidFill>
            <a:sysClr val="window" lastClr="FFFFFF">
              <a:hueOff val="0"/>
              <a:satOff val="0"/>
              <a:lumOff val="0"/>
              <a:alphaOff val="0"/>
            </a:sysClr>
          </a:solidFill>
          <a:prstDash val="solid"/>
        </a:ln>
        <a:effectLst/>
      </dgm:spPr>
    </dgm:pt>
    <dgm:pt modelId="{8F091C73-0CAF-461C-98BB-B9FECB5369FF}" type="pres">
      <dgm:prSet presAssocID="{0E26190D-E38B-483F-AF45-F365FEBF4C17}" presName="text2" presStyleLbl="revTx" presStyleIdx="1" presStyleCnt="3" custScaleX="158730" custLinFactNeighborX="32540">
        <dgm:presLayoutVars>
          <dgm:bulletEnabled val="1"/>
        </dgm:presLayoutVars>
      </dgm:prSet>
      <dgm:spPr>
        <a:prstGeom prst="rect">
          <a:avLst/>
        </a:prstGeom>
      </dgm:spPr>
    </dgm:pt>
    <dgm:pt modelId="{B0F618E8-48A4-4BD6-AAD9-DA8E3D0B2A69}" type="pres">
      <dgm:prSet presAssocID="{0E26190D-E38B-483F-AF45-F365FEBF4C17}" presName="line2" presStyleLbl="callout" presStyleIdx="2" presStyleCnt="6"/>
      <dgm:spPr>
        <a:xfrm>
          <a:off x="3067050" y="1050131"/>
          <a:ext cx="300037" cy="0"/>
        </a:xfrm>
        <a:prstGeom prst="line">
          <a:avLst/>
        </a:prstGeom>
        <a:solidFill>
          <a:srgbClr val="5F5F5F">
            <a:hueOff val="0"/>
            <a:satOff val="0"/>
            <a:lumOff val="0"/>
            <a:alphaOff val="0"/>
          </a:srgbClr>
        </a:solidFill>
        <a:ln w="25400" cap="flat" cmpd="sng" algn="ctr">
          <a:solidFill>
            <a:srgbClr val="5F5F5F">
              <a:tint val="50000"/>
              <a:hueOff val="0"/>
              <a:satOff val="0"/>
              <a:lumOff val="0"/>
              <a:alphaOff val="0"/>
            </a:srgbClr>
          </a:solidFill>
          <a:prstDash val="solid"/>
        </a:ln>
        <a:effectLst/>
      </dgm:spPr>
    </dgm:pt>
    <dgm:pt modelId="{58B595E9-AB29-4390-943B-8820D0AA908A}" type="pres">
      <dgm:prSet presAssocID="{0E26190D-E38B-483F-AF45-F365FEBF4C17}" presName="d2" presStyleLbl="callout" presStyleIdx="3" presStyleCnt="6"/>
      <dgm:spPr>
        <a:xfrm rot="5400000">
          <a:off x="1945590" y="1215031"/>
          <a:ext cx="1285600" cy="954919"/>
        </a:xfrm>
        <a:prstGeom prst="line">
          <a:avLst/>
        </a:prstGeom>
        <a:solidFill>
          <a:srgbClr val="5F5F5F">
            <a:hueOff val="0"/>
            <a:satOff val="0"/>
            <a:lumOff val="0"/>
            <a:alphaOff val="0"/>
          </a:srgbClr>
        </a:solidFill>
        <a:ln w="25400" cap="flat" cmpd="sng" algn="ctr">
          <a:solidFill>
            <a:srgbClr val="5F5F5F">
              <a:tint val="50000"/>
              <a:hueOff val="0"/>
              <a:satOff val="0"/>
              <a:lumOff val="0"/>
              <a:alphaOff val="0"/>
            </a:srgbClr>
          </a:solidFill>
          <a:prstDash val="solid"/>
        </a:ln>
        <a:effectLst/>
      </dgm:spPr>
    </dgm:pt>
    <dgm:pt modelId="{67586BE1-2947-4543-B73B-6691F2BBBDD5}" type="pres">
      <dgm:prSet presAssocID="{FA94D5C7-3A40-46D3-BA58-4C75867D0EBB}" presName="circle3" presStyleLbl="lnNode1" presStyleIdx="2" presStyleCnt="3"/>
      <dgm:spPr>
        <a:xfrm>
          <a:off x="566737" y="800100"/>
          <a:ext cx="2400300" cy="2400300"/>
        </a:xfrm>
        <a:prstGeom prst="ellipse">
          <a:avLst/>
        </a:prstGeom>
        <a:solidFill>
          <a:srgbClr val="5F5F5F">
            <a:hueOff val="0"/>
            <a:satOff val="0"/>
            <a:lumOff val="-7061"/>
            <a:alphaOff val="0"/>
          </a:srgbClr>
        </a:solidFill>
        <a:ln w="25400" cap="flat" cmpd="sng" algn="ctr">
          <a:solidFill>
            <a:sysClr val="window" lastClr="FFFFFF">
              <a:hueOff val="0"/>
              <a:satOff val="0"/>
              <a:lumOff val="0"/>
              <a:alphaOff val="0"/>
            </a:sysClr>
          </a:solidFill>
          <a:prstDash val="solid"/>
        </a:ln>
        <a:effectLst/>
      </dgm:spPr>
    </dgm:pt>
    <dgm:pt modelId="{D3A46029-D40F-4CB4-AB56-E5A5EAEB1E94}" type="pres">
      <dgm:prSet presAssocID="{FA94D5C7-3A40-46D3-BA58-4C75867D0EBB}" presName="text3" presStyleLbl="revTx" presStyleIdx="2" presStyleCnt="3" custScaleX="158730" custLinFactNeighborX="32540">
        <dgm:presLayoutVars>
          <dgm:bulletEnabled val="1"/>
        </dgm:presLayoutVars>
      </dgm:prSet>
      <dgm:spPr>
        <a:prstGeom prst="rect">
          <a:avLst/>
        </a:prstGeom>
      </dgm:spPr>
    </dgm:pt>
    <dgm:pt modelId="{C384FD19-A388-4F31-B5EA-98BE09260411}" type="pres">
      <dgm:prSet presAssocID="{FA94D5C7-3A40-46D3-BA58-4C75867D0EBB}" presName="line3" presStyleLbl="callout" presStyleIdx="4" presStyleCnt="6"/>
      <dgm:spPr>
        <a:xfrm>
          <a:off x="3067050" y="1750218"/>
          <a:ext cx="300037" cy="0"/>
        </a:xfrm>
        <a:prstGeom prst="line">
          <a:avLst/>
        </a:prstGeom>
        <a:solidFill>
          <a:srgbClr val="5F5F5F">
            <a:hueOff val="0"/>
            <a:satOff val="0"/>
            <a:lumOff val="0"/>
            <a:alphaOff val="0"/>
          </a:srgbClr>
        </a:solidFill>
        <a:ln w="25400" cap="flat" cmpd="sng" algn="ctr">
          <a:solidFill>
            <a:srgbClr val="5F5F5F">
              <a:tint val="50000"/>
              <a:hueOff val="0"/>
              <a:satOff val="0"/>
              <a:lumOff val="0"/>
              <a:alphaOff val="0"/>
            </a:srgbClr>
          </a:solidFill>
          <a:prstDash val="solid"/>
        </a:ln>
        <a:effectLst/>
      </dgm:spPr>
    </dgm:pt>
    <dgm:pt modelId="{85E64AFE-A281-4464-8B16-8062613960D8}" type="pres">
      <dgm:prSet presAssocID="{FA94D5C7-3A40-46D3-BA58-4C75867D0EBB}" presName="d3" presStyleLbl="callout" presStyleIdx="5" presStyleCnt="6"/>
      <dgm:spPr>
        <a:xfrm rot="5400000">
          <a:off x="2300154" y="1903637"/>
          <a:ext cx="918514" cy="610876"/>
        </a:xfrm>
        <a:prstGeom prst="line">
          <a:avLst/>
        </a:prstGeom>
        <a:solidFill>
          <a:srgbClr val="5F5F5F">
            <a:hueOff val="0"/>
            <a:satOff val="0"/>
            <a:lumOff val="0"/>
            <a:alphaOff val="0"/>
          </a:srgbClr>
        </a:solidFill>
        <a:ln w="25400" cap="flat" cmpd="sng" algn="ctr">
          <a:solidFill>
            <a:srgbClr val="5F5F5F">
              <a:tint val="50000"/>
              <a:hueOff val="0"/>
              <a:satOff val="0"/>
              <a:lumOff val="0"/>
              <a:alphaOff val="0"/>
            </a:srgbClr>
          </a:solidFill>
          <a:prstDash val="solid"/>
        </a:ln>
        <a:effectLst/>
      </dgm:spPr>
    </dgm:pt>
  </dgm:ptLst>
  <dgm:cxnLst>
    <dgm:cxn modelId="{9FF68900-B81F-4ED4-9CCA-5B9B69352461}" type="presOf" srcId="{B396748A-4BA2-46CB-A3C0-AE59803DFAC3}" destId="{D3A46029-D40F-4CB4-AB56-E5A5EAEB1E94}" srcOrd="0" destOrd="1" presId="urn:microsoft.com/office/officeart/2005/8/layout/target1"/>
    <dgm:cxn modelId="{A9D52F06-4D2F-4746-8BAB-E90150A93FA2}" type="presOf" srcId="{6C22A26C-0E7B-4B14-A58B-3E1C32758457}" destId="{85CE627B-1462-4CE3-8337-C6C6F2B89FEC}" srcOrd="0" destOrd="1" presId="urn:microsoft.com/office/officeart/2005/8/layout/target1"/>
    <dgm:cxn modelId="{5C330D08-8432-42F7-89C8-B393D856E3D3}" type="presOf" srcId="{1889C61E-F21D-41B2-9AD5-8B9C1DFAEE47}" destId="{D3A46029-D40F-4CB4-AB56-E5A5EAEB1E94}" srcOrd="0" destOrd="2" presId="urn:microsoft.com/office/officeart/2005/8/layout/target1"/>
    <dgm:cxn modelId="{71025B0E-8B2B-4714-815C-6B03ADB7B77D}" srcId="{8BBAF3C6-A131-4757-A9F2-8E3224CB13E8}" destId="{0E26190D-E38B-483F-AF45-F365FEBF4C17}" srcOrd="1" destOrd="0" parTransId="{56750558-8E49-4350-BAFC-0DCF31AD2BF3}" sibTransId="{3818A760-DE11-4DC2-AD67-204365D7F7D7}"/>
    <dgm:cxn modelId="{3713873C-E4A5-46B4-A6F2-9AB92C4DADDC}" srcId="{8BBAF3C6-A131-4757-A9F2-8E3224CB13E8}" destId="{FA94D5C7-3A40-46D3-BA58-4C75867D0EBB}" srcOrd="2" destOrd="0" parTransId="{68D25FDD-5331-4138-BABB-B2459E18A0F6}" sibTransId="{62DF96A6-9C27-4F59-8DCC-D186AE078F98}"/>
    <dgm:cxn modelId="{CCEE303F-871A-46A0-931E-A5B21F747725}" srcId="{8BBAF3C6-A131-4757-A9F2-8E3224CB13E8}" destId="{38BB6027-977B-40FC-99BD-B287B36BA5D7}" srcOrd="0" destOrd="0" parTransId="{7FAF3323-6990-4BFD-B308-2B140969FA18}" sibTransId="{7939A4BD-F631-4A13-A523-65BA4163809F}"/>
    <dgm:cxn modelId="{BF0FC95B-4F84-49B7-8137-7DB31A13D138}" type="presOf" srcId="{FA94D5C7-3A40-46D3-BA58-4C75867D0EBB}" destId="{D3A46029-D40F-4CB4-AB56-E5A5EAEB1E94}" srcOrd="0" destOrd="0" presId="urn:microsoft.com/office/officeart/2005/8/layout/target1"/>
    <dgm:cxn modelId="{5DD08866-648D-4165-AD57-94CF79DF4A19}" type="presOf" srcId="{38BB6027-977B-40FC-99BD-B287B36BA5D7}" destId="{85CE627B-1462-4CE3-8337-C6C6F2B89FEC}" srcOrd="0" destOrd="0" presId="urn:microsoft.com/office/officeart/2005/8/layout/target1"/>
    <dgm:cxn modelId="{7EF94E72-3444-48F5-9F36-6C39C36039F3}" srcId="{38BB6027-977B-40FC-99BD-B287B36BA5D7}" destId="{6C22A26C-0E7B-4B14-A58B-3E1C32758457}" srcOrd="0" destOrd="0" parTransId="{2B191645-7D69-4C51-9E2C-6F90F20923D0}" sibTransId="{F9CE6C06-8929-452E-A2B0-5DE0852C7434}"/>
    <dgm:cxn modelId="{CF13FD74-90BD-4D7D-B40E-1E0BD3CB4807}" srcId="{FA94D5C7-3A40-46D3-BA58-4C75867D0EBB}" destId="{1889C61E-F21D-41B2-9AD5-8B9C1DFAEE47}" srcOrd="1" destOrd="0" parTransId="{0F34E04C-CB2C-4DF6-842D-24377DD6F478}" sibTransId="{E17178F7-2D48-4A01-9A19-2736D4159A9F}"/>
    <dgm:cxn modelId="{DE957A7D-6572-4302-BEA3-19A5DFF43422}" srcId="{0E26190D-E38B-483F-AF45-F365FEBF4C17}" destId="{A3BCE786-C348-4FBB-A90E-1A9B6A374727}" srcOrd="0" destOrd="0" parTransId="{B5A79E5E-5670-4FD2-840D-07591570C482}" sibTransId="{D3B334D1-2F5D-45F5-A3DC-8FA76531FC38}"/>
    <dgm:cxn modelId="{CFFBC59A-BF69-4BB9-A36D-1A6B197402BF}" srcId="{FA94D5C7-3A40-46D3-BA58-4C75867D0EBB}" destId="{B396748A-4BA2-46CB-A3C0-AE59803DFAC3}" srcOrd="0" destOrd="0" parTransId="{0BDC898B-8648-4FA0-999C-247D5C1CE88B}" sibTransId="{111379E4-FFCD-442B-A3D2-3656F0E3A216}"/>
    <dgm:cxn modelId="{8937729D-BAE2-4475-8861-78DD3B969A65}" srcId="{38BB6027-977B-40FC-99BD-B287B36BA5D7}" destId="{4409C3B3-0D65-410D-891F-73DF4E7723EE}" srcOrd="1" destOrd="0" parTransId="{D3BB76DB-9143-4788-BE0A-AB67AD556EB1}" sibTransId="{C73AA6B2-BB53-4791-8E05-261E03E1CFA4}"/>
    <dgm:cxn modelId="{D352EFAB-8DF2-4569-91EA-C198F0CFCE75}" type="presOf" srcId="{4409C3B3-0D65-410D-891F-73DF4E7723EE}" destId="{85CE627B-1462-4CE3-8337-C6C6F2B89FEC}" srcOrd="0" destOrd="2" presId="urn:microsoft.com/office/officeart/2005/8/layout/target1"/>
    <dgm:cxn modelId="{17181BC2-1D74-463E-9AE7-29CD4E7907B9}" type="presOf" srcId="{8BBAF3C6-A131-4757-A9F2-8E3224CB13E8}" destId="{0E888FC2-BD03-4B5C-B190-09256218F0BC}" srcOrd="0" destOrd="0" presId="urn:microsoft.com/office/officeart/2005/8/layout/target1"/>
    <dgm:cxn modelId="{301D9BF4-69ED-45FA-9017-5A9D0D83AC7F}" type="presOf" srcId="{0E26190D-E38B-483F-AF45-F365FEBF4C17}" destId="{8F091C73-0CAF-461C-98BB-B9FECB5369FF}" srcOrd="0" destOrd="0" presId="urn:microsoft.com/office/officeart/2005/8/layout/target1"/>
    <dgm:cxn modelId="{EDFCC6FA-EBF4-4D18-98C6-E438DDC320AE}" type="presOf" srcId="{A3BCE786-C348-4FBB-A90E-1A9B6A374727}" destId="{8F091C73-0CAF-461C-98BB-B9FECB5369FF}" srcOrd="0" destOrd="1" presId="urn:microsoft.com/office/officeart/2005/8/layout/target1"/>
    <dgm:cxn modelId="{33F7E2DD-B21E-43E1-85A2-43017CB66675}" type="presParOf" srcId="{0E888FC2-BD03-4B5C-B190-09256218F0BC}" destId="{24F7A40E-4D31-479C-A17D-CEA1D5F54988}" srcOrd="0" destOrd="0" presId="urn:microsoft.com/office/officeart/2005/8/layout/target1"/>
    <dgm:cxn modelId="{CE105243-B494-4D49-B5BE-661F43A7EB03}" type="presParOf" srcId="{0E888FC2-BD03-4B5C-B190-09256218F0BC}" destId="{85CE627B-1462-4CE3-8337-C6C6F2B89FEC}" srcOrd="1" destOrd="0" presId="urn:microsoft.com/office/officeart/2005/8/layout/target1"/>
    <dgm:cxn modelId="{93A351AE-84F3-483E-A67B-01B22050ABF0}" type="presParOf" srcId="{0E888FC2-BD03-4B5C-B190-09256218F0BC}" destId="{83FE136C-0801-4645-BB48-96632F814782}" srcOrd="2" destOrd="0" presId="urn:microsoft.com/office/officeart/2005/8/layout/target1"/>
    <dgm:cxn modelId="{94D49D4C-BD86-4E63-AEB7-365959CD4523}" type="presParOf" srcId="{0E888FC2-BD03-4B5C-B190-09256218F0BC}" destId="{6909A337-53DD-45FE-B7DE-CBAFEA894AE1}" srcOrd="3" destOrd="0" presId="urn:microsoft.com/office/officeart/2005/8/layout/target1"/>
    <dgm:cxn modelId="{8ACF8C1A-7677-4A7A-BAC4-A99D65DEA1C7}" type="presParOf" srcId="{0E888FC2-BD03-4B5C-B190-09256218F0BC}" destId="{DAD63D15-5DB2-4ACA-B986-B724612DD088}" srcOrd="4" destOrd="0" presId="urn:microsoft.com/office/officeart/2005/8/layout/target1"/>
    <dgm:cxn modelId="{2B97AF07-08DF-4583-BCB4-8C3DC38D580A}" type="presParOf" srcId="{0E888FC2-BD03-4B5C-B190-09256218F0BC}" destId="{8F091C73-0CAF-461C-98BB-B9FECB5369FF}" srcOrd="5" destOrd="0" presId="urn:microsoft.com/office/officeart/2005/8/layout/target1"/>
    <dgm:cxn modelId="{09A633B8-491A-4239-B199-82EF6C4264D7}" type="presParOf" srcId="{0E888FC2-BD03-4B5C-B190-09256218F0BC}" destId="{B0F618E8-48A4-4BD6-AAD9-DA8E3D0B2A69}" srcOrd="6" destOrd="0" presId="urn:microsoft.com/office/officeart/2005/8/layout/target1"/>
    <dgm:cxn modelId="{577AE35B-A2B3-490D-B64E-2E9DC7530A97}" type="presParOf" srcId="{0E888FC2-BD03-4B5C-B190-09256218F0BC}" destId="{58B595E9-AB29-4390-943B-8820D0AA908A}" srcOrd="7" destOrd="0" presId="urn:microsoft.com/office/officeart/2005/8/layout/target1"/>
    <dgm:cxn modelId="{9A9E4B4C-6E75-412F-ADA1-A77BBAD98042}" type="presParOf" srcId="{0E888FC2-BD03-4B5C-B190-09256218F0BC}" destId="{67586BE1-2947-4543-B73B-6691F2BBBDD5}" srcOrd="8" destOrd="0" presId="urn:microsoft.com/office/officeart/2005/8/layout/target1"/>
    <dgm:cxn modelId="{685E9D64-EE14-441B-962D-64DA8A5AEBC6}" type="presParOf" srcId="{0E888FC2-BD03-4B5C-B190-09256218F0BC}" destId="{D3A46029-D40F-4CB4-AB56-E5A5EAEB1E94}" srcOrd="9" destOrd="0" presId="urn:microsoft.com/office/officeart/2005/8/layout/target1"/>
    <dgm:cxn modelId="{E73B3D9D-5C81-41C3-B5A0-0B5D11977A04}" type="presParOf" srcId="{0E888FC2-BD03-4B5C-B190-09256218F0BC}" destId="{C384FD19-A388-4F31-B5EA-98BE09260411}" srcOrd="10" destOrd="0" presId="urn:microsoft.com/office/officeart/2005/8/layout/target1"/>
    <dgm:cxn modelId="{BB306B8F-ADC8-4FC0-BFDB-19042E3525DC}" type="presParOf" srcId="{0E888FC2-BD03-4B5C-B190-09256218F0BC}" destId="{85E64AFE-A281-4464-8B16-8062613960D8}" srcOrd="11" destOrd="0" presId="urn:microsoft.com/office/officeart/2005/8/layout/target1"/>
  </dgm:cxnLst>
  <dgm:bg/>
  <dgm:whole>
    <a:ln>
      <a:solidFill>
        <a:schemeClr val="bg1">
          <a:lumMod val="95000"/>
        </a:schemeClr>
      </a:solidFill>
    </a:ln>
  </dgm:whole>
  <dgm:extLst>
    <a:ext uri="http://schemas.microsoft.com/office/drawing/2008/diagram">
      <dsp:dataModelExt xmlns:dsp="http://schemas.microsoft.com/office/drawing/2008/diagram" relId="rId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586BE1-2947-4543-B73B-6691F2BBBDD5}">
      <dsp:nvSpPr>
        <dsp:cNvPr id="0" name=""/>
        <dsp:cNvSpPr/>
      </dsp:nvSpPr>
      <dsp:spPr>
        <a:xfrm>
          <a:off x="566737" y="800100"/>
          <a:ext cx="2400300" cy="2400300"/>
        </a:xfrm>
        <a:prstGeom prst="ellipse">
          <a:avLst/>
        </a:prstGeom>
        <a:solidFill>
          <a:srgbClr val="5F5F5F">
            <a:hueOff val="0"/>
            <a:satOff val="0"/>
            <a:lumOff val="-7061"/>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DAD63D15-5DB2-4ACA-B986-B724612DD088}">
      <dsp:nvSpPr>
        <dsp:cNvPr id="0" name=""/>
        <dsp:cNvSpPr/>
      </dsp:nvSpPr>
      <dsp:spPr>
        <a:xfrm>
          <a:off x="1046797" y="1280160"/>
          <a:ext cx="1440180" cy="1440180"/>
        </a:xfrm>
        <a:prstGeom prst="ellipse">
          <a:avLst/>
        </a:prstGeom>
        <a:solidFill>
          <a:srgbClr val="5F5F5F">
            <a:hueOff val="0"/>
            <a:satOff val="0"/>
            <a:lumOff val="-353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24F7A40E-4D31-479C-A17D-CEA1D5F54988}">
      <dsp:nvSpPr>
        <dsp:cNvPr id="0" name=""/>
        <dsp:cNvSpPr/>
      </dsp:nvSpPr>
      <dsp:spPr>
        <a:xfrm>
          <a:off x="1526857" y="1760220"/>
          <a:ext cx="480060" cy="480060"/>
        </a:xfrm>
        <a:prstGeom prst="ellipse">
          <a:avLst/>
        </a:prstGeom>
        <a:solidFill>
          <a:srgbClr val="5F5F5F">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85CE627B-1462-4CE3-8337-C6C6F2B89FEC}">
      <dsp:nvSpPr>
        <dsp:cNvPr id="0" name=""/>
        <dsp:cNvSpPr/>
      </dsp:nvSpPr>
      <dsp:spPr>
        <a:xfrm>
          <a:off x="3405192" y="0"/>
          <a:ext cx="1904998" cy="7000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15240" rIns="15240" bIns="15240" numCol="1" spcCol="1270" anchor="t" anchorCtr="0">
          <a:noAutofit/>
        </a:bodyPr>
        <a:lstStyle/>
        <a:p>
          <a:pPr marL="0" lvl="0" indent="0" algn="l"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Arial"/>
              <a:ea typeface="+mn-ea"/>
              <a:cs typeface="+mn-cs"/>
            </a:rPr>
            <a:t>Członkowie klastra</a:t>
          </a:r>
          <a:r>
            <a:rPr lang="pl-PL" sz="1200" kern="1200">
              <a:solidFill>
                <a:sysClr val="windowText" lastClr="000000">
                  <a:hueOff val="0"/>
                  <a:satOff val="0"/>
                  <a:lumOff val="0"/>
                  <a:alphaOff val="0"/>
                </a:sysClr>
              </a:solidFill>
              <a:latin typeface="Arial"/>
              <a:ea typeface="+mn-ea"/>
              <a:cs typeface="+mn-cs"/>
            </a:rPr>
            <a:t>:</a:t>
          </a:r>
        </a:p>
        <a:p>
          <a:pPr marL="57150" lvl="1" indent="-57150" algn="l" defTabSz="400050">
            <a:lnSpc>
              <a:spcPct val="90000"/>
            </a:lnSpc>
            <a:spcBef>
              <a:spcPct val="0"/>
            </a:spcBef>
            <a:spcAft>
              <a:spcPct val="15000"/>
            </a:spcAft>
            <a:buChar char="•"/>
          </a:pPr>
          <a:r>
            <a:rPr lang="pl-PL" sz="900" kern="1200">
              <a:solidFill>
                <a:sysClr val="windowText" lastClr="000000">
                  <a:hueOff val="0"/>
                  <a:satOff val="0"/>
                  <a:lumOff val="0"/>
                  <a:alphaOff val="0"/>
                </a:sysClr>
              </a:solidFill>
              <a:latin typeface="Arial"/>
              <a:ea typeface="+mn-ea"/>
              <a:cs typeface="+mn-cs"/>
            </a:rPr>
            <a:t>Producenci energii</a:t>
          </a:r>
        </a:p>
        <a:p>
          <a:pPr marL="57150" lvl="1" indent="-57150" algn="l" defTabSz="400050">
            <a:lnSpc>
              <a:spcPct val="90000"/>
            </a:lnSpc>
            <a:spcBef>
              <a:spcPct val="0"/>
            </a:spcBef>
            <a:spcAft>
              <a:spcPct val="15000"/>
            </a:spcAft>
            <a:buChar char="•"/>
          </a:pPr>
          <a:r>
            <a:rPr lang="pl-PL" sz="900" kern="1200">
              <a:solidFill>
                <a:sysClr val="windowText" lastClr="000000">
                  <a:hueOff val="0"/>
                  <a:satOff val="0"/>
                  <a:lumOff val="0"/>
                  <a:alphaOff val="0"/>
                </a:sysClr>
              </a:solidFill>
              <a:latin typeface="Arial"/>
              <a:ea typeface="+mn-ea"/>
              <a:cs typeface="+mn-cs"/>
            </a:rPr>
            <a:t>Odbiorcy energii</a:t>
          </a:r>
        </a:p>
      </dsp:txBody>
      <dsp:txXfrm>
        <a:off x="3405192" y="0"/>
        <a:ext cx="1904998" cy="700087"/>
      </dsp:txXfrm>
    </dsp:sp>
    <dsp:sp modelId="{83FE136C-0801-4645-BB48-96632F814782}">
      <dsp:nvSpPr>
        <dsp:cNvPr id="0" name=""/>
        <dsp:cNvSpPr/>
      </dsp:nvSpPr>
      <dsp:spPr>
        <a:xfrm>
          <a:off x="3067050" y="350043"/>
          <a:ext cx="300037" cy="0"/>
        </a:xfrm>
        <a:prstGeom prst="line">
          <a:avLst/>
        </a:prstGeom>
        <a:solidFill>
          <a:srgbClr val="5F5F5F">
            <a:hueOff val="0"/>
            <a:satOff val="0"/>
            <a:lumOff val="0"/>
            <a:alphaOff val="0"/>
          </a:srgbClr>
        </a:solidFill>
        <a:ln w="25400" cap="flat" cmpd="sng" algn="ctr">
          <a:solidFill>
            <a:srgbClr val="5F5F5F">
              <a:tint val="5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6909A337-53DD-45FE-B7DE-CBAFEA894AE1}">
      <dsp:nvSpPr>
        <dsp:cNvPr id="0" name=""/>
        <dsp:cNvSpPr/>
      </dsp:nvSpPr>
      <dsp:spPr>
        <a:xfrm rot="5400000">
          <a:off x="1591466" y="525865"/>
          <a:ext cx="1649806" cy="1298962"/>
        </a:xfrm>
        <a:prstGeom prst="line">
          <a:avLst/>
        </a:prstGeom>
        <a:solidFill>
          <a:srgbClr val="5F5F5F">
            <a:hueOff val="0"/>
            <a:satOff val="0"/>
            <a:lumOff val="0"/>
            <a:alphaOff val="0"/>
          </a:srgbClr>
        </a:solidFill>
        <a:ln w="25400" cap="flat" cmpd="sng" algn="ctr">
          <a:solidFill>
            <a:srgbClr val="5F5F5F">
              <a:tint val="5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8F091C73-0CAF-461C-98BB-B9FECB5369FF}">
      <dsp:nvSpPr>
        <dsp:cNvPr id="0" name=""/>
        <dsp:cNvSpPr/>
      </dsp:nvSpPr>
      <dsp:spPr>
        <a:xfrm>
          <a:off x="3405192" y="700087"/>
          <a:ext cx="1904998" cy="7000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13970" rIns="13970" bIns="13970" numCol="1" spcCol="1270" anchor="t" anchorCtr="0">
          <a:noAutofit/>
        </a:bodyPr>
        <a:lstStyle/>
        <a:p>
          <a:pPr marL="0" lvl="0" indent="0" algn="l" defTabSz="488950">
            <a:lnSpc>
              <a:spcPct val="90000"/>
            </a:lnSpc>
            <a:spcBef>
              <a:spcPct val="0"/>
            </a:spcBef>
            <a:spcAft>
              <a:spcPct val="35000"/>
            </a:spcAft>
            <a:buNone/>
          </a:pPr>
          <a:r>
            <a:rPr lang="pl-PL" sz="1100" b="1" kern="1200">
              <a:solidFill>
                <a:sysClr val="windowText" lastClr="000000">
                  <a:hueOff val="0"/>
                  <a:satOff val="0"/>
                  <a:lumOff val="0"/>
                  <a:alphaOff val="0"/>
                </a:sysClr>
              </a:solidFill>
              <a:latin typeface="Arial"/>
              <a:ea typeface="+mn-ea"/>
              <a:cs typeface="+mn-cs"/>
            </a:rPr>
            <a:t>Koordynator klastra</a:t>
          </a:r>
        </a:p>
        <a:p>
          <a:pPr marL="57150" lvl="1" indent="-57150" algn="l" defTabSz="400050">
            <a:lnSpc>
              <a:spcPct val="90000"/>
            </a:lnSpc>
            <a:spcBef>
              <a:spcPct val="0"/>
            </a:spcBef>
            <a:spcAft>
              <a:spcPct val="15000"/>
            </a:spcAft>
            <a:buChar char="•"/>
          </a:pPr>
          <a:r>
            <a:rPr lang="pl-PL" sz="900" kern="1200">
              <a:solidFill>
                <a:sysClr val="windowText" lastClr="000000">
                  <a:hueOff val="0"/>
                  <a:satOff val="0"/>
                  <a:lumOff val="0"/>
                  <a:alphaOff val="0"/>
                </a:sysClr>
              </a:solidFill>
              <a:latin typeface="Arial"/>
              <a:ea typeface="+mn-ea"/>
              <a:cs typeface="+mn-cs"/>
            </a:rPr>
            <a:t>Koordynowanie i inicjowanie działalnosci w ramach klastra</a:t>
          </a:r>
        </a:p>
      </dsp:txBody>
      <dsp:txXfrm>
        <a:off x="3405192" y="700087"/>
        <a:ext cx="1904998" cy="700087"/>
      </dsp:txXfrm>
    </dsp:sp>
    <dsp:sp modelId="{B0F618E8-48A4-4BD6-AAD9-DA8E3D0B2A69}">
      <dsp:nvSpPr>
        <dsp:cNvPr id="0" name=""/>
        <dsp:cNvSpPr/>
      </dsp:nvSpPr>
      <dsp:spPr>
        <a:xfrm>
          <a:off x="3067050" y="1050131"/>
          <a:ext cx="300037" cy="0"/>
        </a:xfrm>
        <a:prstGeom prst="line">
          <a:avLst/>
        </a:prstGeom>
        <a:solidFill>
          <a:srgbClr val="5F5F5F">
            <a:hueOff val="0"/>
            <a:satOff val="0"/>
            <a:lumOff val="0"/>
            <a:alphaOff val="0"/>
          </a:srgbClr>
        </a:solidFill>
        <a:ln w="25400" cap="flat" cmpd="sng" algn="ctr">
          <a:solidFill>
            <a:srgbClr val="5F5F5F">
              <a:tint val="5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58B595E9-AB29-4390-943B-8820D0AA908A}">
      <dsp:nvSpPr>
        <dsp:cNvPr id="0" name=""/>
        <dsp:cNvSpPr/>
      </dsp:nvSpPr>
      <dsp:spPr>
        <a:xfrm rot="5400000">
          <a:off x="1945590" y="1215031"/>
          <a:ext cx="1285600" cy="954919"/>
        </a:xfrm>
        <a:prstGeom prst="line">
          <a:avLst/>
        </a:prstGeom>
        <a:solidFill>
          <a:srgbClr val="5F5F5F">
            <a:hueOff val="0"/>
            <a:satOff val="0"/>
            <a:lumOff val="0"/>
            <a:alphaOff val="0"/>
          </a:srgbClr>
        </a:solidFill>
        <a:ln w="25400" cap="flat" cmpd="sng" algn="ctr">
          <a:solidFill>
            <a:srgbClr val="5F5F5F">
              <a:tint val="5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D3A46029-D40F-4CB4-AB56-E5A5EAEB1E94}">
      <dsp:nvSpPr>
        <dsp:cNvPr id="0" name=""/>
        <dsp:cNvSpPr/>
      </dsp:nvSpPr>
      <dsp:spPr>
        <a:xfrm>
          <a:off x="3405192" y="1400174"/>
          <a:ext cx="1904998" cy="7000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13970" rIns="13970" bIns="13970" numCol="1" spcCol="1270" anchor="t" anchorCtr="0">
          <a:noAutofit/>
        </a:bodyPr>
        <a:lstStyle/>
        <a:p>
          <a:pPr marL="0" lvl="0" indent="0" algn="l" defTabSz="488950">
            <a:lnSpc>
              <a:spcPct val="90000"/>
            </a:lnSpc>
            <a:spcBef>
              <a:spcPct val="0"/>
            </a:spcBef>
            <a:spcAft>
              <a:spcPct val="35000"/>
            </a:spcAft>
            <a:buNone/>
          </a:pPr>
          <a:r>
            <a:rPr lang="pl-PL" sz="1100" b="1" kern="1200">
              <a:solidFill>
                <a:sysClr val="windowText" lastClr="000000">
                  <a:hueOff val="0"/>
                  <a:satOff val="0"/>
                  <a:lumOff val="0"/>
                  <a:alphaOff val="0"/>
                </a:sysClr>
              </a:solidFill>
              <a:latin typeface="Arial"/>
              <a:ea typeface="+mn-ea"/>
              <a:cs typeface="+mn-cs"/>
            </a:rPr>
            <a:t>Otoczenie</a:t>
          </a:r>
        </a:p>
        <a:p>
          <a:pPr marL="57150" lvl="1" indent="-57150" algn="l" defTabSz="400050">
            <a:lnSpc>
              <a:spcPct val="90000"/>
            </a:lnSpc>
            <a:spcBef>
              <a:spcPct val="0"/>
            </a:spcBef>
            <a:spcAft>
              <a:spcPct val="15000"/>
            </a:spcAft>
            <a:buChar char="•"/>
          </a:pPr>
          <a:r>
            <a:rPr lang="pl-PL" sz="900" kern="1200">
              <a:solidFill>
                <a:sysClr val="windowText" lastClr="000000">
                  <a:hueOff val="0"/>
                  <a:satOff val="0"/>
                  <a:lumOff val="0"/>
                  <a:alphaOff val="0"/>
                </a:sysClr>
              </a:solidFill>
              <a:latin typeface="Arial"/>
              <a:ea typeface="+mn-ea"/>
              <a:cs typeface="+mn-cs"/>
            </a:rPr>
            <a:t>Spółki zajmujące się dystrybucją i sprzedażą energii</a:t>
          </a:r>
        </a:p>
        <a:p>
          <a:pPr marL="57150" lvl="1" indent="-57150" algn="l" defTabSz="400050">
            <a:lnSpc>
              <a:spcPct val="90000"/>
            </a:lnSpc>
            <a:spcBef>
              <a:spcPct val="0"/>
            </a:spcBef>
            <a:spcAft>
              <a:spcPct val="15000"/>
            </a:spcAft>
            <a:buChar char="•"/>
          </a:pPr>
          <a:r>
            <a:rPr lang="pl-PL" sz="900" kern="1200">
              <a:solidFill>
                <a:sysClr val="windowText" lastClr="000000">
                  <a:hueOff val="0"/>
                  <a:satOff val="0"/>
                  <a:lumOff val="0"/>
                  <a:alphaOff val="0"/>
                </a:sysClr>
              </a:solidFill>
              <a:latin typeface="Arial"/>
              <a:ea typeface="+mn-ea"/>
              <a:cs typeface="+mn-cs"/>
            </a:rPr>
            <a:t>Pozostali uczestnicy rynku energii</a:t>
          </a:r>
        </a:p>
      </dsp:txBody>
      <dsp:txXfrm>
        <a:off x="3405192" y="1400174"/>
        <a:ext cx="1904998" cy="700087"/>
      </dsp:txXfrm>
    </dsp:sp>
    <dsp:sp modelId="{C384FD19-A388-4F31-B5EA-98BE09260411}">
      <dsp:nvSpPr>
        <dsp:cNvPr id="0" name=""/>
        <dsp:cNvSpPr/>
      </dsp:nvSpPr>
      <dsp:spPr>
        <a:xfrm>
          <a:off x="3067050" y="1750218"/>
          <a:ext cx="300037" cy="0"/>
        </a:xfrm>
        <a:prstGeom prst="line">
          <a:avLst/>
        </a:prstGeom>
        <a:solidFill>
          <a:srgbClr val="5F5F5F">
            <a:hueOff val="0"/>
            <a:satOff val="0"/>
            <a:lumOff val="0"/>
            <a:alphaOff val="0"/>
          </a:srgbClr>
        </a:solidFill>
        <a:ln w="25400" cap="flat" cmpd="sng" algn="ctr">
          <a:solidFill>
            <a:srgbClr val="5F5F5F">
              <a:tint val="5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85E64AFE-A281-4464-8B16-8062613960D8}">
      <dsp:nvSpPr>
        <dsp:cNvPr id="0" name=""/>
        <dsp:cNvSpPr/>
      </dsp:nvSpPr>
      <dsp:spPr>
        <a:xfrm rot="5400000">
          <a:off x="2300154" y="1903637"/>
          <a:ext cx="918514" cy="610876"/>
        </a:xfrm>
        <a:prstGeom prst="line">
          <a:avLst/>
        </a:prstGeom>
        <a:solidFill>
          <a:srgbClr val="5F5F5F">
            <a:hueOff val="0"/>
            <a:satOff val="0"/>
            <a:lumOff val="0"/>
            <a:alphaOff val="0"/>
          </a:srgbClr>
        </a:solidFill>
        <a:ln w="25400" cap="flat" cmpd="sng" algn="ctr">
          <a:solidFill>
            <a:srgbClr val="5F5F5F">
              <a:tint val="5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Odcienie szarośc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PGN">
      <a:majorFont>
        <a:latin typeface="Arial"/>
        <a:ea typeface=""/>
        <a:cs typeface=""/>
      </a:majorFont>
      <a:minorFont>
        <a:latin typeface="Arial"/>
        <a:ea typeface=""/>
        <a:cs typeface=""/>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2A961-D8CA-44E7-922D-88F05E498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132</Pages>
  <Words>29179</Words>
  <Characters>175075</Characters>
  <Application>Microsoft Office Word</Application>
  <DocSecurity>0</DocSecurity>
  <Lines>1458</Lines>
  <Paragraphs>407</Paragraphs>
  <ScaleCrop>false</ScaleCrop>
  <HeadingPairs>
    <vt:vector size="2" baseType="variant">
      <vt:variant>
        <vt:lpstr>Tytuł</vt:lpstr>
      </vt:variant>
      <vt:variant>
        <vt:i4>1</vt:i4>
      </vt:variant>
    </vt:vector>
  </HeadingPairs>
  <TitlesOfParts>
    <vt:vector size="1" baseType="lpstr">
      <vt:lpstr/>
    </vt:vector>
  </TitlesOfParts>
  <Company>4PROFI-T</Company>
  <LinksUpToDate>false</LinksUpToDate>
  <CharactersWithSpaces>203847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Budzisz</dc:creator>
  <cp:lastModifiedBy>Katarzyna</cp:lastModifiedBy>
  <cp:revision>2</cp:revision>
  <cp:lastPrinted>2022-01-04T15:16:00Z</cp:lastPrinted>
  <dcterms:created xsi:type="dcterms:W3CDTF">2022-10-12T08:58:00Z</dcterms:created>
  <dcterms:modified xsi:type="dcterms:W3CDTF">2022-10-12T08:58:00Z</dcterms:modified>
</cp:coreProperties>
</file>