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1F75" w14:textId="22EFE42F" w:rsidR="009F005C" w:rsidRPr="00807F14" w:rsidRDefault="009F005C" w:rsidP="009F00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CHWAŁA NR </w:t>
      </w:r>
      <w:r w:rsidR="009C3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XXXVII/14/2021</w:t>
      </w:r>
    </w:p>
    <w:p w14:paraId="0367C664" w14:textId="77777777" w:rsidR="009F005C" w:rsidRPr="00807F14" w:rsidRDefault="009F005C" w:rsidP="009F00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Miejskiej w Mrągowie </w:t>
      </w:r>
    </w:p>
    <w:p w14:paraId="3F32999C" w14:textId="3CAB089C" w:rsidR="009F005C" w:rsidRPr="00807F14" w:rsidRDefault="009F005C" w:rsidP="009F00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24 czerwca 2021r. </w:t>
      </w:r>
    </w:p>
    <w:p w14:paraId="133BC0C1" w14:textId="77777777" w:rsidR="009F005C" w:rsidRPr="00807F14" w:rsidRDefault="009F005C" w:rsidP="009F00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E5FBC" w14:textId="77777777" w:rsidR="009F005C" w:rsidRPr="00807F14" w:rsidRDefault="009F005C" w:rsidP="009F00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8BB545" w14:textId="0876170D" w:rsidR="009F005C" w:rsidRPr="009F005C" w:rsidRDefault="009F005C" w:rsidP="009F005C">
      <w:pPr>
        <w:spacing w:after="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0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  <w:bookmarkStart w:id="0" w:name="_Hlk57288442"/>
      <w:r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rozpatrzenia </w:t>
      </w:r>
      <w:bookmarkStart w:id="1" w:name="_Hlk57285815"/>
      <w:r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>petycji w sprawie p</w:t>
      </w:r>
      <w:r w:rsidRPr="009F005C">
        <w:rPr>
          <w:rFonts w:ascii="Times New Roman" w:hAnsi="Times New Roman" w:cs="Times New Roman"/>
          <w:sz w:val="24"/>
          <w:szCs w:val="24"/>
        </w:rPr>
        <w:t xml:space="preserve">rzywrócenia bezpośredniego wyjazdu na </w:t>
      </w:r>
      <w:r>
        <w:rPr>
          <w:rFonts w:ascii="Times New Roman" w:hAnsi="Times New Roman" w:cs="Times New Roman"/>
          <w:sz w:val="24"/>
          <w:szCs w:val="24"/>
        </w:rPr>
        <w:br/>
      </w:r>
      <w:r w:rsidRPr="009F005C">
        <w:rPr>
          <w:rFonts w:ascii="Times New Roman" w:hAnsi="Times New Roman" w:cs="Times New Roman"/>
          <w:sz w:val="24"/>
          <w:szCs w:val="24"/>
        </w:rPr>
        <w:t>ul. Olsztyńską w ciągu drogi krajowej nr 16 w Mrągowie</w:t>
      </w:r>
      <w:r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bookmarkEnd w:id="1"/>
    </w:p>
    <w:p w14:paraId="13B5E937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0B1F4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7C8B7" w14:textId="6F36E16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15 ustawy z dnia 8 marca 1990 r. o samorządzie gminnym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2" w:name="_Hlk516137739"/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 j. Dz. U. 2020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713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bookmarkEnd w:id="2"/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art. </w:t>
      </w:r>
      <w:r w:rsidR="001E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ust. 2 i art. 13 ust. 1 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</w:t>
      </w:r>
      <w:r w:rsidR="001E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lipca 2014 roku o petycjach (Dz. U. z 2018r. poz. 870) 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 w:rsidR="001E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następuje:</w:t>
      </w:r>
    </w:p>
    <w:p w14:paraId="215BDD9D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518E4D" w14:textId="108A8268" w:rsidR="009F005C" w:rsidRPr="00807F14" w:rsidRDefault="009F005C" w:rsidP="009F0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3FCCF7A4" w14:textId="3766DE80" w:rsidR="009F005C" w:rsidRPr="009F005C" w:rsidRDefault="001E459E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rozpatrzeniu petycji w </w:t>
      </w:r>
      <w:r w:rsidR="009F005C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przedmiocie </w:t>
      </w:r>
      <w:r w:rsidR="009F005C" w:rsidRPr="009F005C">
        <w:rPr>
          <w:rFonts w:ascii="Times New Roman" w:hAnsi="Times New Roman" w:cs="Times New Roman"/>
          <w:sz w:val="24"/>
          <w:szCs w:val="24"/>
        </w:rPr>
        <w:t>Przywrócenia bezpośredniego wyjazdu na ul. Olsztyńską w ciągu drogi krajowej nr 16 w Mrągowie</w:t>
      </w:r>
      <w:r>
        <w:rPr>
          <w:rFonts w:ascii="Times New Roman" w:hAnsi="Times New Roman" w:cs="Times New Roman"/>
          <w:sz w:val="24"/>
          <w:szCs w:val="24"/>
        </w:rPr>
        <w:t xml:space="preserve"> postanawia się petycji nie uwzględnić.</w:t>
      </w:r>
    </w:p>
    <w:p w14:paraId="354515FC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9425C" w14:textId="3C75DC20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098C68D3" w14:textId="08DCFFE3" w:rsidR="009F005C" w:rsidRDefault="009F005C" w:rsidP="009F005C">
      <w:pPr>
        <w:pStyle w:val="Teksttreci0"/>
        <w:shd w:val="clear" w:color="auto" w:fill="auto"/>
        <w:spacing w:line="276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Przewodnicz</w:t>
      </w:r>
      <w:r w:rsidRPr="00230F7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cego </w:t>
      </w:r>
      <w:r w:rsidRPr="00230F74">
        <w:rPr>
          <w:rFonts w:ascii="Times New Roman" w:hAnsi="Times New Roman" w:cs="Times New Roman"/>
          <w:sz w:val="24"/>
          <w:szCs w:val="24"/>
        </w:rPr>
        <w:t xml:space="preserve">Rady Miejskiej w Mrągowie do poinformowania </w:t>
      </w:r>
      <w:r w:rsidR="001E459E">
        <w:rPr>
          <w:rFonts w:ascii="Times New Roman" w:hAnsi="Times New Roman" w:cs="Times New Roman"/>
          <w:sz w:val="24"/>
          <w:szCs w:val="24"/>
        </w:rPr>
        <w:t xml:space="preserve">wnoszącego petycję </w:t>
      </w:r>
      <w:r w:rsidRPr="00230F74">
        <w:rPr>
          <w:rFonts w:ascii="Times New Roman" w:hAnsi="Times New Roman" w:cs="Times New Roman"/>
          <w:sz w:val="24"/>
          <w:szCs w:val="24"/>
        </w:rPr>
        <w:t xml:space="preserve">o sposobie </w:t>
      </w:r>
      <w:r w:rsidR="001E459E">
        <w:rPr>
          <w:rFonts w:ascii="Times New Roman" w:hAnsi="Times New Roman" w:cs="Times New Roman"/>
          <w:sz w:val="24"/>
          <w:szCs w:val="24"/>
        </w:rPr>
        <w:t xml:space="preserve">jej </w:t>
      </w:r>
      <w:r w:rsidRPr="00230F74">
        <w:rPr>
          <w:rFonts w:ascii="Times New Roman" w:hAnsi="Times New Roman" w:cs="Times New Roman"/>
          <w:sz w:val="24"/>
          <w:szCs w:val="24"/>
        </w:rPr>
        <w:t>załatwienia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750DB5" w14:textId="77777777" w:rsidR="009F005C" w:rsidRDefault="009F005C" w:rsidP="009F0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9E187A" w14:textId="2A8E9EFB" w:rsidR="009F005C" w:rsidRPr="00807F14" w:rsidRDefault="009F005C" w:rsidP="009F0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C703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4E1DF881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6ED35430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1A1C9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868AC" w14:textId="77777777" w:rsidR="009F005C" w:rsidRPr="00807F14" w:rsidRDefault="009F005C" w:rsidP="009F005C">
      <w:pPr>
        <w:spacing w:before="120" w:after="12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07F14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14:paraId="773C7B88" w14:textId="77777777" w:rsidR="009C33AD" w:rsidRDefault="009C33AD" w:rsidP="009F005C">
      <w:pPr>
        <w:spacing w:before="120" w:after="12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794615C" w14:textId="5F69C1CB" w:rsidR="009F005C" w:rsidRPr="00807F14" w:rsidRDefault="009F005C" w:rsidP="009F005C">
      <w:pPr>
        <w:spacing w:before="120" w:after="12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07F14">
        <w:rPr>
          <w:rFonts w:ascii="Times New Roman" w:hAnsi="Times New Roman" w:cs="Times New Roman"/>
          <w:sz w:val="24"/>
          <w:szCs w:val="24"/>
        </w:rPr>
        <w:t xml:space="preserve">Henryk Nikonor </w:t>
      </w:r>
    </w:p>
    <w:p w14:paraId="3267B5DA" w14:textId="77777777" w:rsidR="009F005C" w:rsidRPr="00807F14" w:rsidRDefault="009F005C" w:rsidP="009F005C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FB84536" w14:textId="6811ABCC" w:rsidR="009F005C" w:rsidRDefault="009F005C" w:rsidP="009C33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14:paraId="38EB3CD6" w14:textId="3BF30099" w:rsidR="009C33AD" w:rsidRPr="00807F14" w:rsidRDefault="009C33AD" w:rsidP="009C33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chwały nr XXXVII/14/2021</w:t>
      </w:r>
    </w:p>
    <w:p w14:paraId="3389B629" w14:textId="77777777" w:rsidR="009C33AD" w:rsidRPr="00807F14" w:rsidRDefault="009C33AD" w:rsidP="009C33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Miejskiej w Mrągowie </w:t>
      </w:r>
    </w:p>
    <w:p w14:paraId="451E0342" w14:textId="77777777" w:rsidR="009C33AD" w:rsidRPr="00807F14" w:rsidRDefault="009C33AD" w:rsidP="009C33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24 czerwca 2021r. </w:t>
      </w:r>
    </w:p>
    <w:p w14:paraId="08F8B151" w14:textId="1272F4A7" w:rsidR="009C33AD" w:rsidRPr="00807F14" w:rsidRDefault="009C33AD" w:rsidP="005834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F0124A" w14:textId="7D066D6D" w:rsidR="003B207C" w:rsidRDefault="003B207C" w:rsidP="002B34E4">
      <w:pPr>
        <w:pStyle w:val="NormalnyWeb"/>
        <w:spacing w:before="0" w:beforeAutospacing="0" w:after="0" w:afterAutospacing="0"/>
        <w:ind w:firstLine="708"/>
        <w:jc w:val="both"/>
      </w:pPr>
      <w:bookmarkStart w:id="3" w:name="_Hlk57205458"/>
      <w:r>
        <w:rPr>
          <w:rStyle w:val="Pogrubienie"/>
          <w:rFonts w:eastAsia="Segoe UI"/>
          <w:b w:val="0"/>
          <w:bCs w:val="0"/>
        </w:rPr>
        <w:t>W dniu 21.04.2021r. do biura Rady Miejskiej w Mrągowie wpłynęło pismo w sprawie prz</w:t>
      </w:r>
      <w:r w:rsidR="002B34E4">
        <w:rPr>
          <w:rStyle w:val="Pogrubienie"/>
          <w:rFonts w:eastAsia="Segoe UI"/>
          <w:b w:val="0"/>
          <w:bCs w:val="0"/>
        </w:rPr>
        <w:t>y</w:t>
      </w:r>
      <w:r>
        <w:rPr>
          <w:rStyle w:val="Pogrubienie"/>
          <w:rFonts w:eastAsia="Segoe UI"/>
          <w:b w:val="0"/>
          <w:bCs w:val="0"/>
        </w:rPr>
        <w:t xml:space="preserve">wrócenia bezpośredniego wjazdu na ul. Olsztyńską w ciągu drogi krajowej nr 16 </w:t>
      </w:r>
      <w:r w:rsidR="004D2AE8">
        <w:rPr>
          <w:rStyle w:val="Pogrubienie"/>
          <w:rFonts w:eastAsia="Segoe UI"/>
          <w:b w:val="0"/>
          <w:bCs w:val="0"/>
        </w:rPr>
        <w:br/>
      </w:r>
      <w:r>
        <w:rPr>
          <w:rStyle w:val="Pogrubienie"/>
          <w:rFonts w:eastAsia="Segoe UI"/>
          <w:b w:val="0"/>
          <w:bCs w:val="0"/>
        </w:rPr>
        <w:t>w Mrągowie. Przewodniczący Rady p</w:t>
      </w:r>
      <w:r w:rsidR="009F005C" w:rsidRPr="009F005C">
        <w:rPr>
          <w:rStyle w:val="Pogrubienie"/>
          <w:rFonts w:eastAsia="Segoe UI"/>
          <w:b w:val="0"/>
          <w:bCs w:val="0"/>
        </w:rPr>
        <w:t xml:space="preserve">ismem z dnia 22.04.2021r. </w:t>
      </w:r>
      <w:r>
        <w:rPr>
          <w:rStyle w:val="Pogrubienie"/>
          <w:rFonts w:eastAsia="Segoe UI"/>
          <w:b w:val="0"/>
          <w:bCs w:val="0"/>
        </w:rPr>
        <w:t xml:space="preserve">przekazał pismo </w:t>
      </w:r>
      <w:r w:rsidR="009F005C" w:rsidRPr="009F005C">
        <w:rPr>
          <w:rStyle w:val="Pogrubienie"/>
          <w:rFonts w:eastAsia="Segoe UI"/>
          <w:b w:val="0"/>
          <w:bCs w:val="0"/>
        </w:rPr>
        <w:t>do Komisji Skarg Wniosków i Petycji (</w:t>
      </w:r>
      <w:proofErr w:type="spellStart"/>
      <w:r w:rsidR="009F005C" w:rsidRPr="009F005C">
        <w:rPr>
          <w:rStyle w:val="Pogrubienie"/>
          <w:rFonts w:eastAsia="Segoe UI"/>
          <w:b w:val="0"/>
          <w:bCs w:val="0"/>
        </w:rPr>
        <w:t>KSWiP</w:t>
      </w:r>
      <w:proofErr w:type="spellEnd"/>
      <w:r w:rsidR="009F005C" w:rsidRPr="009F005C">
        <w:rPr>
          <w:rStyle w:val="Pogrubienie"/>
          <w:rFonts w:eastAsia="Segoe UI"/>
          <w:b w:val="0"/>
          <w:bCs w:val="0"/>
        </w:rPr>
        <w:t xml:space="preserve">) </w:t>
      </w:r>
      <w:r>
        <w:rPr>
          <w:rStyle w:val="Pogrubienie"/>
          <w:rFonts w:eastAsia="Segoe UI"/>
          <w:b w:val="0"/>
          <w:bCs w:val="0"/>
        </w:rPr>
        <w:t>celem dokonania analizy i zajęcia stanowiska.</w:t>
      </w:r>
      <w:r w:rsidR="002B34E4">
        <w:rPr>
          <w:rStyle w:val="Pogrubienie"/>
          <w:rFonts w:eastAsia="Segoe UI"/>
          <w:b w:val="0"/>
          <w:bCs w:val="0"/>
        </w:rPr>
        <w:t xml:space="preserve"> </w:t>
      </w:r>
      <w:r w:rsidR="002B34E4">
        <w:t xml:space="preserve">W pierwszej kolejności </w:t>
      </w:r>
      <w:proofErr w:type="spellStart"/>
      <w:r w:rsidR="002B34E4">
        <w:t>KSWiP</w:t>
      </w:r>
      <w:proofErr w:type="spellEnd"/>
      <w:r w:rsidR="002B34E4">
        <w:t xml:space="preserve"> dokonała analizy w zakresie kwalifikacji pisma i ustalenia kompetencji organu. Efektem prac </w:t>
      </w:r>
      <w:r>
        <w:t>Komisj</w:t>
      </w:r>
      <w:r w:rsidR="002B34E4">
        <w:t>i</w:t>
      </w:r>
      <w:r>
        <w:t xml:space="preserve"> Skarg Wniosków i Petycji </w:t>
      </w:r>
      <w:r w:rsidR="002B34E4">
        <w:t xml:space="preserve">jest </w:t>
      </w:r>
      <w:r>
        <w:t xml:space="preserve">wniosek wraz z projektem uchwały w sprawie nieuwzględnienia petycji. </w:t>
      </w:r>
      <w:r w:rsidR="002B34E4">
        <w:t xml:space="preserve">Przy rozpatrywaniu przedmiotu </w:t>
      </w:r>
      <w:r>
        <w:t xml:space="preserve">sprawy, </w:t>
      </w:r>
      <w:proofErr w:type="spellStart"/>
      <w:r>
        <w:t>KSWiP</w:t>
      </w:r>
      <w:proofErr w:type="spellEnd"/>
      <w:r>
        <w:t xml:space="preserve"> </w:t>
      </w:r>
      <w:r w:rsidR="002B34E4">
        <w:t>wzięła pod uwagę następujące elementy:</w:t>
      </w:r>
      <w:r>
        <w:t xml:space="preserve"> </w:t>
      </w:r>
    </w:p>
    <w:p w14:paraId="3FB82DDF" w14:textId="6CF81254" w:rsidR="003B207C" w:rsidRPr="003B207C" w:rsidRDefault="009F005C" w:rsidP="003B20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B207C">
        <w:rPr>
          <w:rFonts w:ascii="Times New Roman" w:hAnsi="Times New Roman" w:cs="Times New Roman"/>
          <w:sz w:val="24"/>
          <w:szCs w:val="24"/>
        </w:rPr>
        <w:t>Ustaw</w:t>
      </w:r>
      <w:r w:rsidR="002B34E4">
        <w:rPr>
          <w:rFonts w:ascii="Times New Roman" w:hAnsi="Times New Roman" w:cs="Times New Roman"/>
          <w:sz w:val="24"/>
          <w:szCs w:val="24"/>
        </w:rPr>
        <w:t>ę</w:t>
      </w:r>
      <w:r w:rsidRPr="003B207C">
        <w:rPr>
          <w:rFonts w:ascii="Times New Roman" w:hAnsi="Times New Roman" w:cs="Times New Roman"/>
          <w:sz w:val="24"/>
          <w:szCs w:val="24"/>
        </w:rPr>
        <w:t xml:space="preserve"> z dna 11 lipca 2014r. o petycjach (Dz.U. z 2018r. poz. 870)</w:t>
      </w:r>
      <w:r w:rsidR="002B34E4">
        <w:rPr>
          <w:rFonts w:ascii="Times New Roman" w:hAnsi="Times New Roman" w:cs="Times New Roman"/>
          <w:sz w:val="24"/>
          <w:szCs w:val="24"/>
        </w:rPr>
        <w:t xml:space="preserve">, która </w:t>
      </w:r>
      <w:r w:rsidRPr="003B207C">
        <w:rPr>
          <w:rFonts w:ascii="Times New Roman" w:hAnsi="Times New Roman" w:cs="Times New Roman"/>
          <w:sz w:val="24"/>
          <w:szCs w:val="24"/>
        </w:rPr>
        <w:t xml:space="preserve">określa zasady składania i rozpatrywania petycji oraz sposób postępowania organów w sprawach dotyczących petycji. </w:t>
      </w:r>
      <w:r w:rsidR="002B34E4">
        <w:rPr>
          <w:rFonts w:ascii="Times New Roman" w:hAnsi="Times New Roman" w:cs="Times New Roman"/>
          <w:sz w:val="24"/>
          <w:szCs w:val="24"/>
        </w:rPr>
        <w:t>Zgodnie z przywołaną ustawą w</w:t>
      </w:r>
      <w:r w:rsidRPr="003B207C">
        <w:rPr>
          <w:rFonts w:ascii="Times New Roman" w:hAnsi="Times New Roman" w:cs="Times New Roman"/>
          <w:sz w:val="24"/>
          <w:szCs w:val="24"/>
        </w:rPr>
        <w:t xml:space="preserve"> pierwszej kolejności należy ustalić, czy pismo jest </w:t>
      </w:r>
      <w:r w:rsidR="002B34E4">
        <w:rPr>
          <w:rFonts w:ascii="Times New Roman" w:hAnsi="Times New Roman" w:cs="Times New Roman"/>
          <w:sz w:val="24"/>
          <w:szCs w:val="24"/>
        </w:rPr>
        <w:t xml:space="preserve">petycją </w:t>
      </w:r>
      <w:r w:rsidRPr="003B207C">
        <w:rPr>
          <w:rFonts w:ascii="Times New Roman" w:hAnsi="Times New Roman" w:cs="Times New Roman"/>
          <w:sz w:val="24"/>
          <w:szCs w:val="24"/>
        </w:rPr>
        <w:t xml:space="preserve">i czy organ do którego ją wniesiono jest organem właściwym. O tym, czy pismo jest petycją nie decyduje jego forma zewnętrzna, a treść żądania. Przedmiotem petycji może być żądanie, w szczególności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 </w:t>
      </w:r>
    </w:p>
    <w:p w14:paraId="70F573DD" w14:textId="77A75370" w:rsidR="001B0E6F" w:rsidRPr="001B0E6F" w:rsidRDefault="002B34E4" w:rsidP="001B0E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Argumenty </w:t>
      </w:r>
      <w:r w:rsidR="001B0E6F" w:rsidRPr="001B0E6F">
        <w:rPr>
          <w:rFonts w:ascii="Times New Roman" w:hAnsi="Times New Roman" w:cs="Times New Roman"/>
          <w:sz w:val="24"/>
          <w:szCs w:val="24"/>
        </w:rPr>
        <w:t>Wnioskodawc</w:t>
      </w:r>
      <w:r>
        <w:rPr>
          <w:rFonts w:ascii="Times New Roman" w:hAnsi="Times New Roman" w:cs="Times New Roman"/>
          <w:sz w:val="24"/>
          <w:szCs w:val="24"/>
        </w:rPr>
        <w:t xml:space="preserve">y, które podnosił w </w:t>
      </w:r>
      <w:r w:rsidR="001B0E6F">
        <w:rPr>
          <w:rFonts w:ascii="Times New Roman" w:hAnsi="Times New Roman" w:cs="Times New Roman"/>
          <w:sz w:val="24"/>
          <w:szCs w:val="24"/>
        </w:rPr>
        <w:t>swoim piśmie</w:t>
      </w:r>
      <w:r>
        <w:rPr>
          <w:rFonts w:ascii="Times New Roman" w:hAnsi="Times New Roman" w:cs="Times New Roman"/>
          <w:sz w:val="24"/>
          <w:szCs w:val="24"/>
        </w:rPr>
        <w:t>, a mianowicie</w:t>
      </w:r>
      <w:r w:rsidR="001B0E6F" w:rsidRPr="001B0E6F">
        <w:rPr>
          <w:rFonts w:ascii="Times New Roman" w:hAnsi="Times New Roman" w:cs="Times New Roman"/>
          <w:sz w:val="24"/>
          <w:szCs w:val="24"/>
        </w:rPr>
        <w:t>:</w:t>
      </w:r>
    </w:p>
    <w:p w14:paraId="136ADF32" w14:textId="042B554C" w:rsidR="001B0E6F" w:rsidRPr="001B0E6F" w:rsidRDefault="001B0E6F" w:rsidP="001B0E6F">
      <w:pPr>
        <w:pStyle w:val="NormalnyWeb"/>
        <w:spacing w:before="0" w:beforeAutospacing="0" w:after="0" w:afterAutospacing="0"/>
        <w:ind w:left="284"/>
        <w:jc w:val="both"/>
      </w:pPr>
      <w:r w:rsidRPr="001B0E6F">
        <w:t>- modernizacj</w:t>
      </w:r>
      <w:r w:rsidR="002B34E4">
        <w:t>a</w:t>
      </w:r>
      <w:r w:rsidRPr="001B0E6F">
        <w:t xml:space="preserve"> drogi krajowej nr 16 pozbawi</w:t>
      </w:r>
      <w:r w:rsidR="002B34E4">
        <w:t xml:space="preserve">ła Wnioskodawcę </w:t>
      </w:r>
      <w:r w:rsidRPr="001B0E6F">
        <w:t>bezpośredniego wyjazdu na drogę krajową i aby wyjechać z ul. Cichej musi jechać dłuższym odcinkiem drogi; zdaniem wnioskodawcy nie odciąża to ruchu a jedynie wydłuża drogę;</w:t>
      </w:r>
    </w:p>
    <w:p w14:paraId="06014906" w14:textId="02C0029D" w:rsidR="001B0E6F" w:rsidRPr="001B0E6F" w:rsidRDefault="001B0E6F" w:rsidP="001B0E6F">
      <w:pPr>
        <w:pStyle w:val="NormalnyWeb"/>
        <w:spacing w:before="0" w:beforeAutospacing="0" w:after="0" w:afterAutospacing="0"/>
        <w:ind w:left="284"/>
        <w:jc w:val="both"/>
      </w:pPr>
      <w:r w:rsidRPr="001B0E6F">
        <w:t xml:space="preserve">- władze miasta nie pomagają, a wskazują na GDDKiA jako winowajcę zaistniałej sytuacji, co zdaniem wnioskodawcy jest nieprawdą; </w:t>
      </w:r>
    </w:p>
    <w:p w14:paraId="7A5B2612" w14:textId="3CA7A159" w:rsidR="001B0E6F" w:rsidRPr="001B0E6F" w:rsidRDefault="001B0E6F" w:rsidP="001B0E6F">
      <w:pPr>
        <w:pStyle w:val="NormalnyWeb"/>
        <w:spacing w:before="0" w:beforeAutospacing="0" w:after="0" w:afterAutospacing="0"/>
        <w:ind w:left="284"/>
        <w:jc w:val="both"/>
      </w:pPr>
      <w:r w:rsidRPr="001B0E6F">
        <w:t>- modernizacja pogorszyła sytuację, gdyż zwężono drogę i to stanowi przeszkodę do przywrócenia ruchu dwukierunkowego, jak również wskazuje, że pozostawiono słupy energetyczne w drodze;</w:t>
      </w:r>
    </w:p>
    <w:p w14:paraId="15D077E7" w14:textId="43BF88A5" w:rsidR="001B0E6F" w:rsidRPr="001B0E6F" w:rsidRDefault="001B0E6F" w:rsidP="001B0E6F">
      <w:pPr>
        <w:pStyle w:val="NormalnyWeb"/>
        <w:spacing w:before="0" w:beforeAutospacing="0" w:after="0" w:afterAutospacing="0"/>
        <w:ind w:left="284"/>
        <w:jc w:val="both"/>
      </w:pPr>
      <w:r w:rsidRPr="001B0E6F">
        <w:t>- na tej drodze dojazdowej nigdy nie doszło do żadnych zdarzeń drogowych z udziałem pojazdów czy też osób pieszych.</w:t>
      </w:r>
    </w:p>
    <w:p w14:paraId="1A7F18D8" w14:textId="4FE0F7F7" w:rsidR="009F005C" w:rsidRPr="001B0E6F" w:rsidRDefault="001B0E6F" w:rsidP="001B0E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E6F">
        <w:rPr>
          <w:rFonts w:ascii="Times New Roman" w:hAnsi="Times New Roman" w:cs="Times New Roman"/>
          <w:sz w:val="24"/>
          <w:szCs w:val="24"/>
        </w:rPr>
        <w:t>W oparciu o oba powyższe</w:t>
      </w:r>
      <w:r w:rsidR="002B34E4">
        <w:rPr>
          <w:rFonts w:ascii="Times New Roman" w:hAnsi="Times New Roman" w:cs="Times New Roman"/>
          <w:sz w:val="24"/>
          <w:szCs w:val="24"/>
        </w:rPr>
        <w:t xml:space="preserve"> elementy</w:t>
      </w:r>
      <w:r w:rsidRPr="001B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07C" w:rsidRPr="001B0E6F">
        <w:rPr>
          <w:rFonts w:ascii="Times New Roman" w:hAnsi="Times New Roman" w:cs="Times New Roman"/>
          <w:sz w:val="24"/>
          <w:szCs w:val="24"/>
        </w:rPr>
        <w:t>KSWiP</w:t>
      </w:r>
      <w:proofErr w:type="spellEnd"/>
      <w:r w:rsidR="003B207C" w:rsidRPr="001B0E6F">
        <w:rPr>
          <w:rFonts w:ascii="Times New Roman" w:hAnsi="Times New Roman" w:cs="Times New Roman"/>
          <w:sz w:val="24"/>
          <w:szCs w:val="24"/>
        </w:rPr>
        <w:t xml:space="preserve"> uznała, że</w:t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 pismo Wnioskodawcy jest petycją w rozumieniu przepisów ustawy</w:t>
      </w:r>
      <w:r w:rsidR="002B34E4">
        <w:rPr>
          <w:rFonts w:ascii="Times New Roman" w:hAnsi="Times New Roman" w:cs="Times New Roman"/>
          <w:sz w:val="24"/>
          <w:szCs w:val="24"/>
        </w:rPr>
        <w:t>.</w:t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 xml:space="preserve">W </w:t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omawianej sprawie </w:t>
      </w:r>
      <w:r w:rsidRPr="001B0E6F">
        <w:rPr>
          <w:rFonts w:ascii="Times New Roman" w:hAnsi="Times New Roman" w:cs="Times New Roman"/>
          <w:sz w:val="24"/>
          <w:szCs w:val="24"/>
        </w:rPr>
        <w:t>odbyły się dwa spotkania</w:t>
      </w:r>
      <w:r w:rsidR="009F005C" w:rsidRPr="001B0E6F">
        <w:rPr>
          <w:rFonts w:ascii="Times New Roman" w:hAnsi="Times New Roman" w:cs="Times New Roman"/>
          <w:sz w:val="24"/>
          <w:szCs w:val="24"/>
        </w:rPr>
        <w:t>. Pierwsz</w:t>
      </w:r>
      <w:r w:rsidRPr="001B0E6F">
        <w:rPr>
          <w:rFonts w:ascii="Times New Roman" w:hAnsi="Times New Roman" w:cs="Times New Roman"/>
          <w:sz w:val="24"/>
          <w:szCs w:val="24"/>
        </w:rPr>
        <w:t>e</w:t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 </w:t>
      </w:r>
      <w:r w:rsidR="004C7030">
        <w:rPr>
          <w:rFonts w:ascii="Times New Roman" w:hAnsi="Times New Roman" w:cs="Times New Roman"/>
          <w:sz w:val="24"/>
          <w:szCs w:val="24"/>
        </w:rPr>
        <w:br/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w dniu 5.05.2021r. oraz 27.05.2021r. Na pierwszym posiedzeniu zapoznano się ze stanowiskiem Wnioskodawcy i zdecydowano o wystąpieniu do Burmistrza w celu uzyskania dodatkowych wyjaśnień. Dlatego wystosowano pismo z prośbą o przedstawienie danych dotyczących opinii wydawanych przez organy w tej sprawie, tj. Policję, GDDKiA oraz Starostę Mrągowskiego, jak również o próbę oszacowania kosztów dostosowania drogi do wymaganych prawem parametrów wyznaczonych dla drogi dwukierunkowej. W dniu 17.05.2021r. Burmistrz udzielił odpowiedzi, wobec czego KSWIP ponownie zebrała się na posiedzeniu w dniu 27.05.2021r. by zapoznać się z materiałami. Członkowie </w:t>
      </w:r>
      <w:r w:rsidR="004C7030">
        <w:rPr>
          <w:rFonts w:ascii="Times New Roman" w:hAnsi="Times New Roman" w:cs="Times New Roman"/>
          <w:sz w:val="24"/>
          <w:szCs w:val="24"/>
        </w:rPr>
        <w:t>Komisji</w:t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 dokonali w tym dniu również wizji w terenie. Do wglądu Komisji przedstawiono dokumenty: </w:t>
      </w:r>
    </w:p>
    <w:p w14:paraId="18E8E479" w14:textId="222C5387" w:rsidR="009F005C" w:rsidRPr="001B0E6F" w:rsidRDefault="001B0E6F" w:rsidP="00080B4A">
      <w:pPr>
        <w:pStyle w:val="NormalnyWeb"/>
        <w:spacing w:before="0" w:beforeAutospacing="0" w:after="0" w:afterAutospacing="0" w:line="280" w:lineRule="exact"/>
        <w:jc w:val="both"/>
      </w:pPr>
      <w:r>
        <w:t>- z</w:t>
      </w:r>
      <w:r w:rsidR="009F005C" w:rsidRPr="001B0E6F">
        <w:t xml:space="preserve"> roku 2017: </w:t>
      </w:r>
      <w:r w:rsidR="002B34E4" w:rsidRPr="001B0E6F">
        <w:t>w zakresie wprowadzenia ruchu jednokierunkowego</w:t>
      </w:r>
      <w:r w:rsidR="002B34E4">
        <w:t xml:space="preserve"> - </w:t>
      </w:r>
      <w:r w:rsidR="009F005C" w:rsidRPr="001B0E6F">
        <w:t xml:space="preserve">zatwierdzenie przez Starostę Mrągowskiego projektu stałej organizacji ruchu, kartę uzgodnień docelowej zmiany organizacji ruchu połączenia DK 16 ul. Olsztyńskiej z ul. Towarową i ul. Cichą z zatwierdzeniem organizacji ruchu, klauzulę rozpatrzenia projektu stałej organizacji ruchu GDDKiA, opinię KW Policji; </w:t>
      </w:r>
    </w:p>
    <w:p w14:paraId="3991ACCE" w14:textId="25A9330E" w:rsidR="009F005C" w:rsidRPr="001B0E6F" w:rsidRDefault="001B0E6F" w:rsidP="00080B4A">
      <w:pPr>
        <w:pStyle w:val="NormalnyWeb"/>
        <w:spacing w:before="0" w:beforeAutospacing="0" w:after="0" w:afterAutospacing="0" w:line="280" w:lineRule="exact"/>
        <w:jc w:val="both"/>
      </w:pPr>
      <w:r>
        <w:lastRenderedPageBreak/>
        <w:t>- z</w:t>
      </w:r>
      <w:r w:rsidR="009F005C" w:rsidRPr="001B0E6F">
        <w:t xml:space="preserve"> roku 2018: opini</w:t>
      </w:r>
      <w:r w:rsidR="002B34E4">
        <w:t>e</w:t>
      </w:r>
      <w:r w:rsidR="009F005C" w:rsidRPr="001B0E6F">
        <w:t xml:space="preserve"> negatywn</w:t>
      </w:r>
      <w:r w:rsidR="002B34E4">
        <w:t>e</w:t>
      </w:r>
      <w:r w:rsidR="009F005C" w:rsidRPr="001B0E6F">
        <w:t xml:space="preserve"> KW Policji w Olsztynie, GDDKiA, Starosty Mrągowskiego oraz KP Policji w Mrągowie w zakresie przywrócenia ruchu dwukierunkowego; pismo GDDKiA odrzucające projekt zmiany organizacji ruchu na ul. Cichej</w:t>
      </w:r>
      <w:r w:rsidR="002B34E4">
        <w:t xml:space="preserve"> na ruch dwukierunkowy</w:t>
      </w:r>
      <w:r w:rsidR="009F005C" w:rsidRPr="001B0E6F">
        <w:t xml:space="preserve">; </w:t>
      </w:r>
    </w:p>
    <w:p w14:paraId="249F332E" w14:textId="02A51967" w:rsidR="009F005C" w:rsidRPr="001B0E6F" w:rsidRDefault="001B0E6F" w:rsidP="00080B4A">
      <w:pPr>
        <w:pStyle w:val="NormalnyWeb"/>
        <w:spacing w:before="0" w:beforeAutospacing="0" w:after="0" w:afterAutospacing="0" w:line="280" w:lineRule="exact"/>
        <w:jc w:val="both"/>
      </w:pPr>
      <w:r>
        <w:t>- z</w:t>
      </w:r>
      <w:r w:rsidR="009F005C" w:rsidRPr="001B0E6F">
        <w:t xml:space="preserve"> roku 2020: negatywne opinie KW Policji w Olsztynie, KP Policji w Mrągowie oraz pismo GDDKiA odrzucające projekt zmiany organizacji ruchu na ul. Cichej</w:t>
      </w:r>
      <w:r w:rsidR="002B34E4">
        <w:t xml:space="preserve"> na ruch dwukierunkowy</w:t>
      </w:r>
      <w:r w:rsidR="009F005C" w:rsidRPr="001B0E6F">
        <w:t>.</w:t>
      </w:r>
    </w:p>
    <w:p w14:paraId="544C5A87" w14:textId="2B7D327B" w:rsidR="001E459E" w:rsidRDefault="001E459E" w:rsidP="00080B4A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 materiału dotyczącego sprawy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KSWiP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stwierdza, że zmiana organizacji ruchu na ulicy Cichej jest konsekwencją obowiązujących przepisów, które jasno wskazują parametry, jakie musi spełniać droga, by m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ógł się na niej odbywać ruch dwukierunkowy</w:t>
      </w:r>
      <w:r w:rsidR="00E7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również jasno wskazują zasady poruszania się na drogach z pierwszeństwem i drogach podporządkowanych </w:t>
      </w:r>
      <w:r w:rsidR="00604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7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kontekście gwarancji bezpieczeństwa użytkowników drogi zjeżdżających na ul. Cichą lub chcących wjechać z ul. Cichej na ul. Olsztyńską. Komisja podkreśla, że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E7197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obowiązującego ruchu jednokierunkowego na dwukierunkowy nie jest indywidualną </w:t>
      </w:r>
      <w:r w:rsidR="00E7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wolą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Burmistrza, </w:t>
      </w:r>
      <w:r w:rsidR="002B3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gdyż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</w:t>
      </w:r>
      <w:r w:rsidR="002B3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dowolnie kształtować w tym zakresie organizacji ruchu.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dokonać zmiany organizacyjnej należy uzyskać zgody organów trzecich, 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są wymagane prawem.</w:t>
      </w:r>
      <w:r w:rsidR="002B3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wykazało, że jednomyślnie negatywnie opiniowano próby wprowadzenia organizacji dwukierunkowej na tym odcinku. Poza tym, nie znajduje uzasadnienia zarzut, że władze nie pomagają, gdyż zgromadzony materiał pokazał, że t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>akowe próby były podejmowane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KSWiP</w:t>
      </w:r>
      <w:proofErr w:type="spellEnd"/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stoi </w:t>
      </w:r>
      <w:r w:rsidR="0058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stanowisku, że nawet b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iorąc nawet pod uwagę techniczne możliwości poszerzenia drogi </w:t>
      </w:r>
      <w:r w:rsidR="00E71972">
        <w:rPr>
          <w:rFonts w:ascii="Times New Roman" w:eastAsia="Times New Roman" w:hAnsi="Times New Roman" w:cs="Times New Roman"/>
          <w:sz w:val="24"/>
          <w:szCs w:val="24"/>
          <w:lang w:eastAsia="pl-PL"/>
        </w:rPr>
        <w:t>(wykup gruntu, przestawienie słupów energetycznych) t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>rzeba mieć na względzie, że wiążą się one z wydatkowaniem znacznych środków z budżetu miasta. Przy założeniu, że w Mrągowie jest więcej ulic jednokierunkowych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również 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dróg wymagających pilnej interwencji z uwagi na stan techniczny, Komisja nie widzi uzasadnienia aby podnoszony w petycji cel był celem pierwszej potrzeby wydatkowania środków z budżetu. </w:t>
      </w:r>
      <w:r w:rsidR="00080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znajduje również w ocenie Komisji stwierdzenie, że inwestycja pogorszyła sytuację i zawęziła drogę, gdyż ulica zyskała nową nawierzchnię, a zwężenie fizycznie nie mogło mieć miejsca, gdyż jedna krawędź drogi kończy się skarpą, a druga zabudowaniami. 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Komisja wnioskuje do Rady o nieuwzględnienie petycji.</w:t>
      </w:r>
    </w:p>
    <w:p w14:paraId="70DE1534" w14:textId="5B3D6C18" w:rsidR="00080B4A" w:rsidRPr="00B42472" w:rsidRDefault="00080B4A" w:rsidP="00080B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472">
        <w:rPr>
          <w:rFonts w:ascii="Times New Roman" w:hAnsi="Times New Roman" w:cs="Times New Roman"/>
          <w:sz w:val="24"/>
          <w:szCs w:val="24"/>
        </w:rPr>
        <w:t xml:space="preserve">Rada Miejska w Mrągowie, mając powyższe na uwadze, uznaje argumentację Komisji </w:t>
      </w:r>
      <w:r w:rsidR="00F46DE5">
        <w:rPr>
          <w:rFonts w:ascii="Times New Roman" w:hAnsi="Times New Roman" w:cs="Times New Roman"/>
          <w:sz w:val="24"/>
          <w:szCs w:val="24"/>
        </w:rPr>
        <w:br/>
      </w:r>
      <w:r w:rsidRPr="00B42472">
        <w:rPr>
          <w:rFonts w:ascii="Times New Roman" w:hAnsi="Times New Roman" w:cs="Times New Roman"/>
          <w:sz w:val="24"/>
          <w:szCs w:val="24"/>
        </w:rPr>
        <w:t xml:space="preserve">i postanawia </w:t>
      </w:r>
      <w:r w:rsidR="004D2AE8">
        <w:rPr>
          <w:rFonts w:ascii="Times New Roman" w:hAnsi="Times New Roman" w:cs="Times New Roman"/>
          <w:sz w:val="24"/>
          <w:szCs w:val="24"/>
        </w:rPr>
        <w:t xml:space="preserve">petycji nie uwzględnić. </w:t>
      </w:r>
    </w:p>
    <w:p w14:paraId="30B4C927" w14:textId="77777777" w:rsidR="00080B4A" w:rsidRDefault="00080B4A" w:rsidP="00080B4A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7114E2" w14:textId="1C77A622" w:rsidR="001F4407" w:rsidRPr="001B0E6F" w:rsidRDefault="001F4407" w:rsidP="00080B4A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E6F">
        <w:rPr>
          <w:rFonts w:ascii="Times New Roman" w:hAnsi="Times New Roman" w:cs="Times New Roman"/>
          <w:sz w:val="24"/>
          <w:szCs w:val="24"/>
        </w:rPr>
        <w:t>Niniejsza uchwała wraz z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uzasadnieniem stanowi zawiadomienie o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sposobie załatwienia petycji w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rozumieniu art.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13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ustawy z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dnia 11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lipca 2014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r. o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petycjach i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zostanie ona doręczona podmiotowi wnoszącemu petycję. Sposób załatwienia petycji nie może być przedmiotem skargi.</w:t>
      </w:r>
    </w:p>
    <w:bookmarkEnd w:id="3"/>
    <w:p w14:paraId="0E269A47" w14:textId="36629B1E" w:rsidR="001B0E6F" w:rsidRDefault="001B0E6F" w:rsidP="009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599DF" w14:textId="264D0742" w:rsidR="00F46DE5" w:rsidRDefault="00F46DE5" w:rsidP="009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C4391" w14:textId="77777777" w:rsidR="00F46DE5" w:rsidRDefault="00F46DE5" w:rsidP="009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6A787" w14:textId="77777777" w:rsidR="001B0E6F" w:rsidRDefault="001B0E6F" w:rsidP="009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0E6F" w:rsidSect="009F005C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4F1"/>
    <w:multiLevelType w:val="hybridMultilevel"/>
    <w:tmpl w:val="B1E65A02"/>
    <w:lvl w:ilvl="0" w:tplc="406CB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3B6E"/>
    <w:multiLevelType w:val="hybridMultilevel"/>
    <w:tmpl w:val="F1D07244"/>
    <w:lvl w:ilvl="0" w:tplc="ADB44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B2"/>
    <w:rsid w:val="00080B4A"/>
    <w:rsid w:val="001B0E6F"/>
    <w:rsid w:val="001E459E"/>
    <w:rsid w:val="001F4407"/>
    <w:rsid w:val="002B34E4"/>
    <w:rsid w:val="002C2534"/>
    <w:rsid w:val="003A0D14"/>
    <w:rsid w:val="003B207C"/>
    <w:rsid w:val="004C7030"/>
    <w:rsid w:val="004D2AE8"/>
    <w:rsid w:val="0050334C"/>
    <w:rsid w:val="00583458"/>
    <w:rsid w:val="005F38EF"/>
    <w:rsid w:val="00604FE4"/>
    <w:rsid w:val="006E19CD"/>
    <w:rsid w:val="0070520A"/>
    <w:rsid w:val="00897AB2"/>
    <w:rsid w:val="009C33AD"/>
    <w:rsid w:val="009F005C"/>
    <w:rsid w:val="00E71972"/>
    <w:rsid w:val="00F4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0A2E"/>
  <w15:chartTrackingRefBased/>
  <w15:docId w15:val="{AF75EBB4-DAD2-4F06-8545-2FF22896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0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F005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F005C"/>
    <w:pPr>
      <w:shd w:val="clear" w:color="auto" w:fill="FFFFFF"/>
      <w:spacing w:after="0" w:line="450" w:lineRule="exact"/>
    </w:pPr>
    <w:rPr>
      <w:rFonts w:ascii="Segoe UI" w:eastAsia="Segoe UI" w:hAnsi="Segoe UI" w:cs="Segoe UI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9F005C"/>
    <w:rPr>
      <w:b/>
      <w:bCs/>
    </w:rPr>
  </w:style>
  <w:style w:type="paragraph" w:styleId="Akapitzlist">
    <w:name w:val="List Paragraph"/>
    <w:basedOn w:val="Normalny"/>
    <w:uiPriority w:val="34"/>
    <w:qFormat/>
    <w:rsid w:val="003B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6115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m.chyziak@um.mragowo.local</dc:creator>
  <cp:keywords/>
  <dc:description/>
  <cp:lastModifiedBy>Katarzyna Rudkowska</cp:lastModifiedBy>
  <cp:revision>2</cp:revision>
  <cp:lastPrinted>2021-06-28T11:46:00Z</cp:lastPrinted>
  <dcterms:created xsi:type="dcterms:W3CDTF">2022-01-19T10:34:00Z</dcterms:created>
  <dcterms:modified xsi:type="dcterms:W3CDTF">2022-01-19T10:34:00Z</dcterms:modified>
</cp:coreProperties>
</file>