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p>
    <w:p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Znak: ŚGO.6220.09</w:t>
      </w:r>
      <w:r w:rsidRPr="00B706FB">
        <w:rPr>
          <w:rFonts w:ascii="Times New Roman" w:eastAsia="Times New Roman" w:hAnsi="Times New Roman" w:cs="Times New Roman"/>
          <w:sz w:val="24"/>
          <w:szCs w:val="24"/>
          <w:lang w:eastAsia="pl-PL"/>
        </w:rPr>
        <w:t xml:space="preserve">.2021                                                     </w:t>
      </w:r>
      <w:r w:rsidR="00DE7D4D">
        <w:rPr>
          <w:rFonts w:ascii="Times New Roman" w:eastAsia="Times New Roman" w:hAnsi="Times New Roman" w:cs="Times New Roman"/>
          <w:sz w:val="24"/>
          <w:szCs w:val="24"/>
          <w:lang w:eastAsia="pl-PL"/>
        </w:rPr>
        <w:t>Mrągowo, dnia 11.</w:t>
      </w:r>
      <w:r>
        <w:rPr>
          <w:rFonts w:ascii="Times New Roman" w:eastAsia="Times New Roman" w:hAnsi="Times New Roman" w:cs="Times New Roman"/>
          <w:sz w:val="24"/>
          <w:szCs w:val="24"/>
          <w:lang w:eastAsia="pl-PL"/>
        </w:rPr>
        <w:t>01.2022</w:t>
      </w:r>
      <w:r w:rsidRPr="00B706FB">
        <w:rPr>
          <w:rFonts w:ascii="Times New Roman" w:eastAsia="Times New Roman" w:hAnsi="Times New Roman" w:cs="Times New Roman"/>
          <w:sz w:val="24"/>
          <w:szCs w:val="24"/>
          <w:lang w:eastAsia="pl-PL"/>
        </w:rPr>
        <w:t xml:space="preserve"> r.</w:t>
      </w:r>
    </w:p>
    <w:p w:rsidR="00B706FB" w:rsidRPr="00B706FB" w:rsidRDefault="00B706FB" w:rsidP="00B706FB">
      <w:pPr>
        <w:spacing w:after="0" w:line="240" w:lineRule="auto"/>
        <w:rPr>
          <w:rFonts w:ascii="Times New Roman" w:eastAsia="Times New Roman" w:hAnsi="Times New Roman" w:cs="Times New Roman"/>
          <w:sz w:val="24"/>
          <w:szCs w:val="24"/>
          <w:lang w:eastAsia="pl-PL"/>
        </w:rPr>
      </w:pPr>
    </w:p>
    <w:p w:rsidR="00B706FB" w:rsidRPr="00B706FB" w:rsidRDefault="00B706FB" w:rsidP="00B706FB">
      <w:pPr>
        <w:spacing w:after="0" w:line="240" w:lineRule="auto"/>
        <w:rPr>
          <w:rFonts w:ascii="Times New Roman" w:eastAsia="Times New Roman" w:hAnsi="Times New Roman" w:cs="Times New Roman"/>
          <w:sz w:val="24"/>
          <w:szCs w:val="24"/>
          <w:lang w:eastAsia="pl-PL"/>
        </w:rPr>
      </w:pPr>
    </w:p>
    <w:p w:rsidR="00B706FB" w:rsidRPr="00B706FB" w:rsidRDefault="00B706FB" w:rsidP="00B706FB">
      <w:pPr>
        <w:keepNext/>
        <w:spacing w:after="0" w:line="240" w:lineRule="auto"/>
        <w:jc w:val="center"/>
        <w:outlineLvl w:val="0"/>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D E C Y Z J A</w:t>
      </w:r>
      <w:r>
        <w:rPr>
          <w:rFonts w:ascii="Times New Roman" w:eastAsia="Times New Roman" w:hAnsi="Times New Roman" w:cs="Times New Roman"/>
          <w:b/>
          <w:sz w:val="24"/>
          <w:szCs w:val="24"/>
          <w:lang w:eastAsia="pl-PL"/>
        </w:rPr>
        <w:t xml:space="preserve">   Nr 2</w:t>
      </w:r>
      <w:r w:rsidRPr="00B706FB">
        <w:rPr>
          <w:rFonts w:ascii="Times New Roman" w:eastAsia="Times New Roman" w:hAnsi="Times New Roman" w:cs="Times New Roman"/>
          <w:b/>
          <w:sz w:val="24"/>
          <w:szCs w:val="24"/>
          <w:lang w:eastAsia="pl-PL"/>
        </w:rPr>
        <w:t>/2021</w:t>
      </w:r>
    </w:p>
    <w:p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o środowiskowych uwarunkowaniach na realizację przedsięwzięcia</w:t>
      </w:r>
    </w:p>
    <w:p w:rsidR="00B706FB" w:rsidRPr="00B706FB" w:rsidRDefault="00B706FB" w:rsidP="0008417E">
      <w:pPr>
        <w:spacing w:after="0" w:line="240" w:lineRule="auto"/>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r w:rsidRPr="00B706FB">
        <w:rPr>
          <w:rFonts w:ascii="Times New Roman" w:eastAsia="Times New Roman" w:hAnsi="Times New Roman" w:cs="Times New Roman"/>
          <w:sz w:val="24"/>
          <w:szCs w:val="24"/>
          <w:lang w:eastAsia="pl-PL"/>
        </w:rPr>
        <w:tab/>
      </w:r>
    </w:p>
    <w:p w:rsidR="00B706FB" w:rsidRPr="00B706FB" w:rsidRDefault="00B706FB" w:rsidP="00B706FB">
      <w:pPr>
        <w:spacing w:after="0" w:line="240" w:lineRule="auto"/>
        <w:jc w:val="both"/>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 xml:space="preserve">          Na  podstawie art. 104 ustawy z dnia 14 czerwca 1960 r. </w:t>
      </w:r>
      <w:r w:rsidRPr="00B706FB">
        <w:rPr>
          <w:rFonts w:ascii="Times New Roman" w:eastAsia="Times New Roman" w:hAnsi="Times New Roman" w:cs="Times New Roman"/>
          <w:i/>
          <w:sz w:val="24"/>
          <w:szCs w:val="24"/>
          <w:lang w:eastAsia="pl-PL"/>
        </w:rPr>
        <w:t>Kodeks postępowania administracyjnego</w:t>
      </w:r>
      <w:r w:rsidRPr="00B706FB">
        <w:rPr>
          <w:rFonts w:ascii="Times New Roman" w:eastAsia="Times New Roman" w:hAnsi="Times New Roman" w:cs="Times New Roman"/>
          <w:sz w:val="24"/>
          <w:szCs w:val="24"/>
          <w:lang w:eastAsia="pl-PL"/>
        </w:rPr>
        <w:t xml:space="preserve"> ( </w:t>
      </w:r>
      <w:proofErr w:type="spellStart"/>
      <w:r w:rsidRPr="00B706FB">
        <w:rPr>
          <w:rFonts w:ascii="Times New Roman" w:eastAsia="Times New Roman" w:hAnsi="Times New Roman" w:cs="Times New Roman"/>
          <w:sz w:val="24"/>
          <w:szCs w:val="24"/>
          <w:lang w:eastAsia="pl-PL"/>
        </w:rPr>
        <w:t>t.j</w:t>
      </w:r>
      <w:proofErr w:type="spellEnd"/>
      <w:r w:rsidRPr="00B706FB">
        <w:rPr>
          <w:rFonts w:ascii="Times New Roman" w:eastAsia="Times New Roman" w:hAnsi="Times New Roman" w:cs="Times New Roman"/>
          <w:sz w:val="24"/>
          <w:szCs w:val="24"/>
          <w:lang w:eastAsia="pl-PL"/>
        </w:rPr>
        <w:t xml:space="preserve">. Dz. U. z 2021r. , poz. 735 ze zm.) w związku z art. 71 ust. 2 pkt 2, art.73 ust.1, art. 75 ust.1 pkt 4,art. 80 ust.2,  art. 84, art. 85 ust. 1 i ust. 2 pkt 2 ustawy z dnia                      3 października 2008r. </w:t>
      </w:r>
      <w:r w:rsidRPr="00B706FB">
        <w:rPr>
          <w:rFonts w:ascii="Times New Roman" w:eastAsia="Times New Roman" w:hAnsi="Times New Roman" w:cs="Times New Roman"/>
          <w:i/>
          <w:sz w:val="24"/>
          <w:szCs w:val="24"/>
          <w:lang w:eastAsia="pl-PL"/>
        </w:rPr>
        <w:t>o udostępnianiu informacji o środowisku i jego ochronie, udziale społeczeństwa w ochronie środowiska oraz  o ocenach oddziaływania na środowisko</w:t>
      </w:r>
      <w:r w:rsidRPr="00B706FB">
        <w:rPr>
          <w:rFonts w:ascii="Times New Roman" w:eastAsia="Times New Roman" w:hAnsi="Times New Roman" w:cs="Times New Roman"/>
          <w:sz w:val="24"/>
          <w:szCs w:val="24"/>
          <w:lang w:eastAsia="pl-PL"/>
        </w:rPr>
        <w:t xml:space="preserve"> (</w:t>
      </w:r>
      <w:proofErr w:type="spellStart"/>
      <w:r w:rsidRPr="00B706FB">
        <w:rPr>
          <w:rFonts w:ascii="Times New Roman" w:eastAsia="Times New Roman" w:hAnsi="Times New Roman" w:cs="Times New Roman"/>
          <w:sz w:val="24"/>
          <w:szCs w:val="24"/>
          <w:lang w:eastAsia="pl-PL"/>
        </w:rPr>
        <w:t>t.j</w:t>
      </w:r>
      <w:proofErr w:type="spellEnd"/>
      <w:r w:rsidRPr="00B706FB">
        <w:rPr>
          <w:rFonts w:ascii="Times New Roman" w:eastAsia="Times New Roman" w:hAnsi="Times New Roman" w:cs="Times New Roman"/>
          <w:sz w:val="24"/>
          <w:szCs w:val="24"/>
          <w:lang w:eastAsia="pl-PL"/>
        </w:rPr>
        <w:t>.: Dz. U. z 2021r., poz. 247 ze zm.) a także zgodnie z  § 3 ust.1 pkt 81</w:t>
      </w:r>
      <w:r w:rsidRPr="00B706FB">
        <w:rPr>
          <w:rFonts w:ascii="Times New Roman" w:eastAsia="Times New Roman" w:hAnsi="Times New Roman" w:cs="Times New Roman"/>
          <w:b/>
          <w:sz w:val="24"/>
          <w:szCs w:val="24"/>
          <w:lang w:eastAsia="pl-PL"/>
        </w:rPr>
        <w:t xml:space="preserve"> </w:t>
      </w:r>
      <w:r w:rsidRPr="00B706FB">
        <w:rPr>
          <w:rFonts w:ascii="Times New Roman" w:eastAsia="Times New Roman" w:hAnsi="Times New Roman" w:cs="Times New Roman"/>
          <w:sz w:val="24"/>
          <w:szCs w:val="24"/>
          <w:lang w:eastAsia="pl-PL"/>
        </w:rPr>
        <w:t xml:space="preserve">rozporządzenia Rady Ministrów z dnia 10 września 2019 r. </w:t>
      </w:r>
      <w:r w:rsidRPr="00B706FB">
        <w:rPr>
          <w:rFonts w:ascii="Times New Roman" w:eastAsia="Times New Roman" w:hAnsi="Times New Roman" w:cs="Times New Roman"/>
          <w:i/>
          <w:sz w:val="24"/>
          <w:szCs w:val="24"/>
          <w:lang w:eastAsia="pl-PL"/>
        </w:rPr>
        <w:t>w sprawie przedsięwzięć mogących znacząco oddziaływać na środowisko</w:t>
      </w:r>
      <w:r w:rsidRPr="00B706FB">
        <w:rPr>
          <w:rFonts w:ascii="Times New Roman" w:eastAsia="Times New Roman" w:hAnsi="Times New Roman" w:cs="Times New Roman"/>
          <w:sz w:val="24"/>
          <w:szCs w:val="24"/>
          <w:lang w:eastAsia="pl-PL"/>
        </w:rPr>
        <w:t xml:space="preserve"> (Dz. U. z 2019, poz. 1839) </w:t>
      </w:r>
    </w:p>
    <w:p w:rsidR="00B706FB" w:rsidRPr="00B706FB" w:rsidRDefault="00B706FB" w:rsidP="00B706FB">
      <w:pPr>
        <w:spacing w:after="0" w:line="240" w:lineRule="auto"/>
        <w:jc w:val="center"/>
        <w:rPr>
          <w:rFonts w:ascii="Times New Roman" w:eastAsia="Times New Roman" w:hAnsi="Times New Roman" w:cs="Times New Roman"/>
          <w:sz w:val="24"/>
          <w:szCs w:val="24"/>
          <w:lang w:eastAsia="pl-PL"/>
        </w:rPr>
      </w:pPr>
      <w:r w:rsidRPr="00B706FB">
        <w:rPr>
          <w:rFonts w:ascii="Times New Roman" w:eastAsia="Times New Roman" w:hAnsi="Times New Roman" w:cs="Times New Roman"/>
          <w:sz w:val="24"/>
          <w:szCs w:val="24"/>
          <w:lang w:eastAsia="pl-PL"/>
        </w:rPr>
        <w:t>po rozpatrzeniu wniosku</w:t>
      </w:r>
    </w:p>
    <w:p w:rsidR="00B706FB" w:rsidRPr="00B706FB" w:rsidRDefault="00B706FB" w:rsidP="00B706FB">
      <w:pPr>
        <w:spacing w:after="0" w:line="240" w:lineRule="auto"/>
        <w:jc w:val="both"/>
        <w:rPr>
          <w:sz w:val="24"/>
          <w:szCs w:val="24"/>
        </w:rPr>
      </w:pPr>
      <w:r w:rsidRPr="00B706FB">
        <w:rPr>
          <w:rFonts w:ascii="Times New Roman" w:eastAsia="Times New Roman" w:hAnsi="Times New Roman" w:cs="Times New Roman"/>
          <w:sz w:val="24"/>
          <w:szCs w:val="24"/>
          <w:lang w:eastAsia="pl-PL"/>
        </w:rPr>
        <w:t xml:space="preserve">Pana Andrzeja Wołosza reprezentującego firmę Zakład Wodociągów i Kanalizacji Sp. z o.o. Os. Mazurskie 1A w Mrągowie – pełnomocnika Gminy Miasto Mrągowo ul. Królewiecka 60A, 11-700 Mrągowo, oraz przeprowadzeniu postępowania w sprawie </w:t>
      </w:r>
      <w:r>
        <w:rPr>
          <w:rFonts w:ascii="Times New Roman" w:eastAsia="Times New Roman" w:hAnsi="Times New Roman" w:cs="Times New Roman"/>
          <w:sz w:val="24"/>
          <w:szCs w:val="24"/>
          <w:lang w:eastAsia="pl-PL"/>
        </w:rPr>
        <w:t xml:space="preserve">wydania decyzji o środowiskowych uwarunkowaniach </w:t>
      </w:r>
      <w:r w:rsidRPr="00B706FB">
        <w:rPr>
          <w:rFonts w:ascii="Times New Roman" w:hAnsi="Times New Roman" w:cs="Times New Roman"/>
          <w:sz w:val="24"/>
          <w:szCs w:val="24"/>
        </w:rPr>
        <w:t xml:space="preserve">dla przedsięwzięcia pod nazwą </w:t>
      </w:r>
      <w:r w:rsidRPr="00B706FB">
        <w:rPr>
          <w:rFonts w:ascii="Times New Roman" w:hAnsi="Times New Roman" w:cs="Times New Roman"/>
          <w:i/>
          <w:sz w:val="24"/>
          <w:szCs w:val="24"/>
        </w:rPr>
        <w:t>„Budowa i przebudowa głównych kolektorów deszczowych na terenie Mia</w:t>
      </w:r>
      <w:r>
        <w:rPr>
          <w:rFonts w:ascii="Times New Roman" w:hAnsi="Times New Roman" w:cs="Times New Roman"/>
          <w:i/>
          <w:sz w:val="24"/>
          <w:szCs w:val="24"/>
        </w:rPr>
        <w:t>sta Mrągowo dla zlewni Jez. Sołtyskiego</w:t>
      </w:r>
      <w:r w:rsidRPr="00B706FB">
        <w:rPr>
          <w:rFonts w:ascii="Times New Roman" w:hAnsi="Times New Roman" w:cs="Times New Roman"/>
          <w:i/>
          <w:sz w:val="24"/>
          <w:szCs w:val="24"/>
        </w:rPr>
        <w:t>”.</w:t>
      </w:r>
      <w:r w:rsidRPr="00B706FB">
        <w:rPr>
          <w:i/>
          <w:sz w:val="24"/>
          <w:szCs w:val="24"/>
        </w:rPr>
        <w:t xml:space="preserve"> </w:t>
      </w:r>
    </w:p>
    <w:p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p>
    <w:p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r w:rsidRPr="00B706FB">
        <w:rPr>
          <w:rFonts w:ascii="Times New Roman" w:eastAsia="Times New Roman" w:hAnsi="Times New Roman" w:cs="Times New Roman"/>
          <w:b/>
          <w:sz w:val="24"/>
          <w:szCs w:val="24"/>
          <w:lang w:eastAsia="pl-PL"/>
        </w:rPr>
        <w:t>orzekam, co następuje</w:t>
      </w:r>
    </w:p>
    <w:p w:rsidR="00B706FB" w:rsidRPr="00B706FB" w:rsidRDefault="00B706FB" w:rsidP="00B706FB">
      <w:pPr>
        <w:spacing w:after="0" w:line="240" w:lineRule="auto"/>
        <w:jc w:val="center"/>
        <w:rPr>
          <w:rFonts w:ascii="Times New Roman" w:eastAsia="Times New Roman" w:hAnsi="Times New Roman" w:cs="Times New Roman"/>
          <w:b/>
          <w:sz w:val="24"/>
          <w:szCs w:val="24"/>
          <w:lang w:eastAsia="pl-PL"/>
        </w:rPr>
      </w:pPr>
    </w:p>
    <w:p w:rsidR="0008417E" w:rsidRPr="0008417E" w:rsidRDefault="00B706FB" w:rsidP="0008417E">
      <w:pPr>
        <w:numPr>
          <w:ilvl w:val="0"/>
          <w:numId w:val="1"/>
        </w:numPr>
        <w:spacing w:after="0" w:line="240" w:lineRule="auto"/>
        <w:contextualSpacing/>
        <w:jc w:val="both"/>
        <w:rPr>
          <w:rFonts w:ascii="Times New Roman" w:eastAsia="Calibri" w:hAnsi="Times New Roman" w:cs="Times New Roman"/>
          <w:color w:val="000000"/>
          <w:sz w:val="24"/>
          <w:szCs w:val="24"/>
          <w:lang w:eastAsia="pl-PL"/>
        </w:rPr>
      </w:pPr>
      <w:r w:rsidRPr="00B706FB">
        <w:rPr>
          <w:rFonts w:ascii="Times New Roman" w:eastAsia="Calibri" w:hAnsi="Times New Roman" w:cs="Times New Roman"/>
          <w:color w:val="000000"/>
          <w:sz w:val="24"/>
          <w:szCs w:val="24"/>
          <w:lang w:eastAsia="pl-PL"/>
        </w:rPr>
        <w:t>Stwierdzam brak obowiązku przeprowadzenia oceny odd</w:t>
      </w:r>
      <w:r w:rsidR="00F1350D">
        <w:rPr>
          <w:rFonts w:ascii="Times New Roman" w:eastAsia="Calibri" w:hAnsi="Times New Roman" w:cs="Times New Roman"/>
          <w:color w:val="000000"/>
          <w:sz w:val="24"/>
          <w:szCs w:val="24"/>
          <w:lang w:eastAsia="pl-PL"/>
        </w:rPr>
        <w:t xml:space="preserve">ziaływania na środowisko dla </w:t>
      </w:r>
      <w:r w:rsidRPr="00B706FB">
        <w:rPr>
          <w:rFonts w:ascii="Times New Roman" w:eastAsia="Calibri" w:hAnsi="Times New Roman" w:cs="Times New Roman"/>
          <w:color w:val="000000"/>
          <w:sz w:val="24"/>
          <w:szCs w:val="24"/>
          <w:lang w:eastAsia="pl-PL"/>
        </w:rPr>
        <w:t>przedsięwzięcia polegającego na budowie</w:t>
      </w:r>
      <w:r w:rsidR="006956B8">
        <w:rPr>
          <w:rFonts w:ascii="Times New Roman" w:eastAsia="Calibri" w:hAnsi="Times New Roman" w:cs="Times New Roman"/>
          <w:color w:val="000000"/>
          <w:sz w:val="24"/>
          <w:szCs w:val="24"/>
          <w:lang w:eastAsia="pl-PL"/>
        </w:rPr>
        <w:t xml:space="preserve"> </w:t>
      </w:r>
      <w:r w:rsidRPr="00B706FB">
        <w:rPr>
          <w:rFonts w:ascii="Times New Roman" w:eastAsia="Calibri" w:hAnsi="Times New Roman" w:cs="Times New Roman"/>
          <w:color w:val="000000"/>
          <w:sz w:val="24"/>
          <w:szCs w:val="24"/>
          <w:lang w:eastAsia="pl-PL"/>
        </w:rPr>
        <w:t>i przebudowie głównych kolektorów deszczowych na terenie Mia</w:t>
      </w:r>
      <w:r w:rsidR="006956B8">
        <w:rPr>
          <w:rFonts w:ascii="Times New Roman" w:eastAsia="Calibri" w:hAnsi="Times New Roman" w:cs="Times New Roman"/>
          <w:color w:val="000000"/>
          <w:sz w:val="24"/>
          <w:szCs w:val="24"/>
          <w:lang w:eastAsia="pl-PL"/>
        </w:rPr>
        <w:t>sta Mrągowo dla zlewni Jez. Sołtyskiego</w:t>
      </w:r>
      <w:r w:rsidRPr="00B706FB">
        <w:rPr>
          <w:rFonts w:ascii="Times New Roman" w:eastAsia="Calibri" w:hAnsi="Times New Roman" w:cs="Times New Roman"/>
          <w:color w:val="000000"/>
          <w:sz w:val="24"/>
          <w:szCs w:val="24"/>
          <w:lang w:eastAsia="pl-PL"/>
        </w:rPr>
        <w:t xml:space="preserve">”. </w:t>
      </w:r>
    </w:p>
    <w:p w:rsidR="0008417E" w:rsidRPr="0008417E" w:rsidRDefault="0008417E" w:rsidP="0008417E">
      <w:pPr>
        <w:numPr>
          <w:ilvl w:val="0"/>
          <w:numId w:val="1"/>
        </w:numPr>
        <w:spacing w:after="0" w:line="240" w:lineRule="auto"/>
        <w:contextualSpacing/>
        <w:jc w:val="both"/>
        <w:rPr>
          <w:rFonts w:ascii="Times New Roman" w:eastAsia="Calibri" w:hAnsi="Times New Roman" w:cs="Times New Roman"/>
          <w:color w:val="000000"/>
          <w:sz w:val="24"/>
          <w:szCs w:val="24"/>
          <w:lang w:eastAsia="pl-PL"/>
        </w:rPr>
      </w:pPr>
      <w:r w:rsidRPr="0008417E">
        <w:rPr>
          <w:rFonts w:ascii="Times New Roman" w:hAnsi="Times New Roman" w:cs="Times New Roman"/>
          <w:sz w:val="24"/>
          <w:szCs w:val="24"/>
        </w:rPr>
        <w:t>Określam wymagania dotyczące ochrony środowiska konieczne do uwzględnienia na etapie projektowania, realizacji i eksploatacji przedsięwzięcia:</w:t>
      </w:r>
    </w:p>
    <w:p w:rsidR="0008417E" w:rsidRDefault="0008417E" w:rsidP="0008417E">
      <w:pPr>
        <w:pStyle w:val="Akapitzlist"/>
        <w:numPr>
          <w:ilvl w:val="0"/>
          <w:numId w:val="2"/>
        </w:numPr>
        <w:jc w:val="both"/>
        <w:rPr>
          <w:bCs/>
        </w:rPr>
      </w:pPr>
      <w:r w:rsidRPr="0012188A">
        <w:rPr>
          <w:bCs/>
        </w:rPr>
        <w:t xml:space="preserve">zaplecze budowy oraz bazy materiałowe i sprzętowe zorganizować w sposób zapewniający oszczędne korzystanie z terenu, </w:t>
      </w:r>
    </w:p>
    <w:p w:rsidR="0008417E" w:rsidRPr="0012188A" w:rsidRDefault="0008417E" w:rsidP="0008417E">
      <w:pPr>
        <w:pStyle w:val="Akapitzlist"/>
        <w:numPr>
          <w:ilvl w:val="0"/>
          <w:numId w:val="2"/>
        </w:numPr>
        <w:jc w:val="both"/>
        <w:rPr>
          <w:bCs/>
        </w:rPr>
      </w:pPr>
      <w:r w:rsidRPr="0012188A">
        <w:rPr>
          <w:bCs/>
        </w:rPr>
        <w:t>zaplecze budowy wyposażyć w odpowiednią ilość przenośnych toalet,</w:t>
      </w:r>
    </w:p>
    <w:p w:rsidR="0008417E" w:rsidRPr="00682913" w:rsidRDefault="0008417E" w:rsidP="0008417E">
      <w:pPr>
        <w:pStyle w:val="Akapitzlist"/>
        <w:numPr>
          <w:ilvl w:val="0"/>
          <w:numId w:val="2"/>
        </w:numPr>
        <w:jc w:val="both"/>
        <w:rPr>
          <w:bCs/>
        </w:rPr>
      </w:pPr>
      <w:r>
        <w:rPr>
          <w:bCs/>
        </w:rPr>
        <w:t xml:space="preserve">zaplecze budowy </w:t>
      </w:r>
      <w:r w:rsidRPr="00682913">
        <w:rPr>
          <w:bCs/>
        </w:rPr>
        <w:t>wyposażyć w środki do neutralizacji ewentualnych wycieków substancji ropopochodnych</w:t>
      </w:r>
      <w:r>
        <w:rPr>
          <w:bCs/>
        </w:rPr>
        <w:t xml:space="preserve"> ze sprzętu technicznego</w:t>
      </w:r>
      <w:r w:rsidRPr="00682913">
        <w:rPr>
          <w:bCs/>
        </w:rPr>
        <w:t>. W przypadku wycieku substancji ropopochodnych zanieczyszczenia niezwłocznie usunąć, a zużyte do neutralizacji środki przekazać uprawnionemu odbiorcy do unieszkodliwienia,</w:t>
      </w:r>
    </w:p>
    <w:p w:rsidR="0008417E" w:rsidRPr="00682913" w:rsidRDefault="00DE7D4D" w:rsidP="0008417E">
      <w:pPr>
        <w:pStyle w:val="Akapitzlist"/>
        <w:numPr>
          <w:ilvl w:val="0"/>
          <w:numId w:val="2"/>
        </w:numPr>
        <w:jc w:val="both"/>
        <w:rPr>
          <w:bCs/>
        </w:rPr>
      </w:pPr>
      <w:r>
        <w:rPr>
          <w:bCs/>
        </w:rPr>
        <w:t xml:space="preserve">roboty ziemne </w:t>
      </w:r>
      <w:r w:rsidR="0008417E" w:rsidRPr="00682913">
        <w:rPr>
          <w:bCs/>
        </w:rPr>
        <w:t>prowadzić w sposób który nie doprowadzi do zniszczenia drzewostanu, systemu korzeniowego drzew oraz nie będzie powodować obniżenia poziomu wód gruntowych w obrębie systemów korzeniowych,</w:t>
      </w:r>
    </w:p>
    <w:p w:rsidR="0008417E" w:rsidRDefault="0008417E" w:rsidP="0008417E">
      <w:pPr>
        <w:pStyle w:val="Akapitzlist"/>
        <w:numPr>
          <w:ilvl w:val="0"/>
          <w:numId w:val="2"/>
        </w:numPr>
        <w:jc w:val="both"/>
        <w:rPr>
          <w:bCs/>
        </w:rPr>
      </w:pPr>
      <w:r w:rsidRPr="00682913">
        <w:rPr>
          <w:bCs/>
        </w:rPr>
        <w:t>drzewa pozostające w obrębie prowadzonych prac</w:t>
      </w:r>
      <w:r w:rsidR="00DE7D4D">
        <w:rPr>
          <w:bCs/>
        </w:rPr>
        <w:t xml:space="preserve"> </w:t>
      </w:r>
      <w:r w:rsidRPr="00682913">
        <w:rPr>
          <w:bCs/>
        </w:rPr>
        <w:t>zabezpieczyć tak, aby chronić je przed uszkodzeniem,</w:t>
      </w:r>
    </w:p>
    <w:p w:rsidR="005F5A87" w:rsidRPr="005F5A87" w:rsidRDefault="0008417E" w:rsidP="00432F55">
      <w:pPr>
        <w:pStyle w:val="Akapitzlist"/>
        <w:numPr>
          <w:ilvl w:val="0"/>
          <w:numId w:val="2"/>
        </w:numPr>
        <w:jc w:val="both"/>
        <w:rPr>
          <w:bCs/>
        </w:rPr>
      </w:pPr>
      <w:r w:rsidRPr="005F5A87">
        <w:rPr>
          <w:bCs/>
        </w:rPr>
        <w:t>drzew</w:t>
      </w:r>
      <w:r w:rsidR="00F1350D" w:rsidRPr="005F5A87">
        <w:rPr>
          <w:bCs/>
        </w:rPr>
        <w:t>a</w:t>
      </w:r>
      <w:r w:rsidRPr="005F5A87">
        <w:rPr>
          <w:bCs/>
        </w:rPr>
        <w:t xml:space="preserve">, które zostały przewidziane do usunięcia zastąpić nowymi </w:t>
      </w:r>
      <w:proofErr w:type="spellStart"/>
      <w:r w:rsidRPr="005F5A87">
        <w:rPr>
          <w:bCs/>
        </w:rPr>
        <w:t>nasadzeniami</w:t>
      </w:r>
      <w:proofErr w:type="spellEnd"/>
      <w:r w:rsidR="005F5A87">
        <w:rPr>
          <w:bCs/>
        </w:rPr>
        <w:t xml:space="preserve">                   </w:t>
      </w:r>
      <w:r w:rsidRPr="005F5A87">
        <w:rPr>
          <w:bCs/>
        </w:rPr>
        <w:t xml:space="preserve"> w ilości nie mniejszej niż </w:t>
      </w:r>
      <w:r w:rsidR="005F5A87">
        <w:rPr>
          <w:bCs/>
        </w:rPr>
        <w:t>ilość drzew usuwanych,</w:t>
      </w:r>
    </w:p>
    <w:p w:rsidR="0008417E" w:rsidRPr="00F1350D" w:rsidRDefault="0008417E" w:rsidP="00432F55">
      <w:pPr>
        <w:pStyle w:val="Akapitzlist"/>
        <w:numPr>
          <w:ilvl w:val="0"/>
          <w:numId w:val="2"/>
        </w:numPr>
        <w:jc w:val="both"/>
        <w:rPr>
          <w:bCs/>
        </w:rPr>
      </w:pPr>
      <w:r w:rsidRPr="00F1350D">
        <w:rPr>
          <w:bCs/>
        </w:rPr>
        <w:t>utrzymywać w czystości teren zajęty na czas realizacji inwestycji oraz teren wokół inwestycji,</w:t>
      </w:r>
    </w:p>
    <w:p w:rsidR="0008417E" w:rsidRPr="00682913" w:rsidRDefault="0008417E" w:rsidP="0008417E">
      <w:pPr>
        <w:pStyle w:val="Akapitzlist"/>
        <w:numPr>
          <w:ilvl w:val="0"/>
          <w:numId w:val="2"/>
        </w:numPr>
        <w:jc w:val="both"/>
        <w:rPr>
          <w:bCs/>
        </w:rPr>
      </w:pPr>
      <w:r w:rsidRPr="00682913">
        <w:rPr>
          <w:bCs/>
        </w:rPr>
        <w:t>po zakończeni</w:t>
      </w:r>
      <w:r w:rsidR="00DE7D4D">
        <w:rPr>
          <w:bCs/>
        </w:rPr>
        <w:t xml:space="preserve">u prac budowlanych teren </w:t>
      </w:r>
      <w:r w:rsidRPr="00682913">
        <w:rPr>
          <w:bCs/>
        </w:rPr>
        <w:t xml:space="preserve">uporządkować i przywrócić do stanu poprzedniego.  </w:t>
      </w:r>
    </w:p>
    <w:p w:rsidR="006956B8" w:rsidRPr="006956B8" w:rsidRDefault="006956B8" w:rsidP="006956B8">
      <w:pPr>
        <w:numPr>
          <w:ilvl w:val="0"/>
          <w:numId w:val="1"/>
        </w:numPr>
        <w:spacing w:after="0" w:line="240" w:lineRule="auto"/>
        <w:contextualSpacing/>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Charakterystyka przedsięwzięcia  stanowi załącznik Nr 1  do niniejszej decyzji.</w:t>
      </w:r>
    </w:p>
    <w:p w:rsidR="006956B8" w:rsidRPr="006956B8" w:rsidRDefault="006956B8" w:rsidP="006956B8">
      <w:p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 </w:t>
      </w:r>
    </w:p>
    <w:p w:rsidR="00CD732F" w:rsidRDefault="00CD732F" w:rsidP="006956B8">
      <w:pPr>
        <w:spacing w:after="0" w:line="240" w:lineRule="auto"/>
        <w:jc w:val="center"/>
        <w:rPr>
          <w:rFonts w:ascii="Times New Roman" w:eastAsia="Times New Roman" w:hAnsi="Times New Roman" w:cs="Times New Roman"/>
          <w:b/>
          <w:sz w:val="24"/>
          <w:szCs w:val="24"/>
          <w:lang w:eastAsia="pl-PL"/>
        </w:rPr>
      </w:pPr>
    </w:p>
    <w:p w:rsidR="00CD732F" w:rsidRDefault="00CD732F" w:rsidP="006956B8">
      <w:pPr>
        <w:spacing w:after="0" w:line="240" w:lineRule="auto"/>
        <w:jc w:val="center"/>
        <w:rPr>
          <w:rFonts w:ascii="Times New Roman" w:eastAsia="Times New Roman" w:hAnsi="Times New Roman" w:cs="Times New Roman"/>
          <w:b/>
          <w:sz w:val="24"/>
          <w:szCs w:val="24"/>
          <w:lang w:eastAsia="pl-PL"/>
        </w:rPr>
      </w:pPr>
    </w:p>
    <w:p w:rsidR="006956B8" w:rsidRPr="006956B8" w:rsidRDefault="006956B8" w:rsidP="006956B8">
      <w:pPr>
        <w:spacing w:after="0" w:line="240" w:lineRule="auto"/>
        <w:jc w:val="center"/>
        <w:rPr>
          <w:rFonts w:ascii="Times New Roman" w:eastAsia="Times New Roman" w:hAnsi="Times New Roman" w:cs="Times New Roman"/>
          <w:b/>
          <w:sz w:val="24"/>
          <w:szCs w:val="24"/>
          <w:lang w:eastAsia="pl-PL"/>
        </w:rPr>
      </w:pPr>
      <w:r w:rsidRPr="006956B8">
        <w:rPr>
          <w:rFonts w:ascii="Times New Roman" w:eastAsia="Times New Roman" w:hAnsi="Times New Roman" w:cs="Times New Roman"/>
          <w:b/>
          <w:sz w:val="24"/>
          <w:szCs w:val="24"/>
          <w:lang w:eastAsia="pl-PL"/>
        </w:rPr>
        <w:t>Uzasadnienie</w:t>
      </w:r>
    </w:p>
    <w:p w:rsidR="006956B8" w:rsidRPr="006956B8" w:rsidRDefault="006956B8" w:rsidP="006956B8">
      <w:pPr>
        <w:spacing w:after="0" w:line="240" w:lineRule="auto"/>
        <w:jc w:val="center"/>
        <w:rPr>
          <w:rFonts w:ascii="Times New Roman" w:eastAsia="Times New Roman" w:hAnsi="Times New Roman" w:cs="Times New Roman"/>
          <w:b/>
          <w:sz w:val="28"/>
          <w:szCs w:val="28"/>
          <w:lang w:eastAsia="pl-PL"/>
        </w:rPr>
      </w:pPr>
    </w:p>
    <w:p w:rsidR="006956B8" w:rsidRDefault="006956B8" w:rsidP="006956B8">
      <w:pPr>
        <w:spacing w:after="0" w:line="240" w:lineRule="auto"/>
        <w:ind w:firstLine="703"/>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W dniu 22.10.2021 r. Gmina Miasto Mrągowo z siedzibą przy ul. Królewieckiej 60A                                  w Mrągowie, działająca przez pełnomocnika  Pana Andrzeja Wołosza (pełnomocnictwo z dnia 22.03.2021r) wystąpiła z wnioskiem o </w:t>
      </w:r>
      <w:r>
        <w:rPr>
          <w:rFonts w:ascii="Times New Roman" w:eastAsia="Times New Roman" w:hAnsi="Times New Roman" w:cs="Times New Roman"/>
          <w:sz w:val="24"/>
          <w:szCs w:val="24"/>
          <w:lang w:eastAsia="pl-PL"/>
        </w:rPr>
        <w:t xml:space="preserve">wydanie decyzji o </w:t>
      </w:r>
      <w:r w:rsidRPr="006956B8">
        <w:rPr>
          <w:rFonts w:ascii="Times New Roman" w:eastAsia="Calibri" w:hAnsi="Times New Roman" w:cs="Times New Roman"/>
          <w:color w:val="000000"/>
          <w:sz w:val="24"/>
          <w:szCs w:val="24"/>
          <w:lang w:eastAsia="pl-PL"/>
        </w:rPr>
        <w:t>środowiskowych uwarunkowaniach dla przedsięwzięcia polegającego na budowie i przebudowie głównych kolektorów deszczowych na terenie Mia</w:t>
      </w:r>
      <w:r>
        <w:rPr>
          <w:rFonts w:ascii="Times New Roman" w:eastAsia="Calibri" w:hAnsi="Times New Roman" w:cs="Times New Roman"/>
          <w:color w:val="000000"/>
          <w:sz w:val="24"/>
          <w:szCs w:val="24"/>
          <w:lang w:eastAsia="pl-PL"/>
        </w:rPr>
        <w:t>sta Mrągowo dla zlewni Jez. Sołtyskiego</w:t>
      </w:r>
      <w:r w:rsidR="008D5533">
        <w:rPr>
          <w:rFonts w:ascii="Times New Roman" w:eastAsia="Calibri" w:hAnsi="Times New Roman" w:cs="Times New Roman"/>
          <w:color w:val="000000"/>
          <w:sz w:val="24"/>
          <w:szCs w:val="24"/>
          <w:lang w:eastAsia="pl-PL"/>
        </w:rPr>
        <w:t xml:space="preserve"> (Etap II i III)</w:t>
      </w:r>
      <w:r w:rsidRPr="006956B8">
        <w:rPr>
          <w:rFonts w:ascii="Times New Roman" w:eastAsia="Times New Roman" w:hAnsi="Times New Roman" w:cs="Times New Roman"/>
          <w:sz w:val="24"/>
          <w:szCs w:val="24"/>
          <w:lang w:eastAsia="pl-PL"/>
        </w:rPr>
        <w:t>.</w:t>
      </w:r>
    </w:p>
    <w:p w:rsidR="006956B8" w:rsidRPr="006956B8" w:rsidRDefault="006956B8" w:rsidP="006956B8">
      <w:p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 xml:space="preserve">Przedłożony wniosek  spełniał wymogi art. 74 ust. 1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Pr>
          <w:rFonts w:ascii="Times New Roman" w:eastAsia="Times New Roman" w:hAnsi="Times New Roman" w:cs="Times New Roman"/>
          <w:sz w:val="24"/>
          <w:szCs w:val="24"/>
          <w:lang w:eastAsia="pl-PL"/>
        </w:rPr>
        <w:t xml:space="preserve">, do którego </w:t>
      </w:r>
      <w:r w:rsidRPr="006956B8">
        <w:rPr>
          <w:rFonts w:ascii="Times New Roman" w:eastAsia="Times New Roman" w:hAnsi="Times New Roman" w:cs="Times New Roman"/>
          <w:sz w:val="24"/>
          <w:szCs w:val="24"/>
          <w:lang w:eastAsia="pl-PL"/>
        </w:rPr>
        <w:t xml:space="preserve"> załączone były :</w:t>
      </w:r>
    </w:p>
    <w:p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karta informacyjna przedsięwzięcia,</w:t>
      </w:r>
    </w:p>
    <w:p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poświadczona przez właściwy organ kopia mapy ewidencyjnej obejmująca przewidywany teren, na którym będzie realizowane przedsięwzięcie, oraz obejmująca obszar, na który będzie oddziaływać przedsięwzięcie,</w:t>
      </w:r>
    </w:p>
    <w:p w:rsidR="006956B8" w:rsidRPr="006956B8" w:rsidRDefault="006956B8" w:rsidP="006956B8">
      <w:pPr>
        <w:numPr>
          <w:ilvl w:val="0"/>
          <w:numId w:val="3"/>
        </w:numPr>
        <w:spacing w:after="0" w:line="240" w:lineRule="auto"/>
        <w:jc w:val="both"/>
        <w:rPr>
          <w:rFonts w:ascii="Times New Roman" w:eastAsia="Times New Roman" w:hAnsi="Times New Roman" w:cs="Times New Roman"/>
          <w:sz w:val="24"/>
          <w:szCs w:val="24"/>
          <w:lang w:eastAsia="pl-PL"/>
        </w:rPr>
      </w:pPr>
      <w:r w:rsidRPr="006956B8">
        <w:rPr>
          <w:rFonts w:ascii="Times New Roman" w:eastAsia="Times New Roman" w:hAnsi="Times New Roman" w:cs="Times New Roman"/>
          <w:sz w:val="24"/>
          <w:szCs w:val="24"/>
          <w:lang w:eastAsia="pl-PL"/>
        </w:rPr>
        <w:t>wypis z ewidencji gruntów obejmujący przewidywany teren, na którym będzie realizowane przedsięwzięcie oraz obejmujący obszar, na który będzie oddziaływać przedsięwzięcie.</w:t>
      </w:r>
    </w:p>
    <w:p w:rsidR="006956B8" w:rsidRPr="006956B8" w:rsidRDefault="006956B8" w:rsidP="00AC377B">
      <w:pPr>
        <w:spacing w:after="0" w:line="240" w:lineRule="auto"/>
        <w:ind w:right="14" w:firstLine="360"/>
        <w:jc w:val="both"/>
        <w:rPr>
          <w:rFonts w:ascii="Calibri" w:eastAsia="Calibri" w:hAnsi="Calibri" w:cs="Calibri"/>
          <w:color w:val="000000"/>
          <w:lang w:eastAsia="pl-PL"/>
        </w:rPr>
      </w:pPr>
      <w:r w:rsidRPr="006956B8">
        <w:rPr>
          <w:rFonts w:ascii="Times New Roman" w:eastAsia="Times New Roman" w:hAnsi="Times New Roman" w:cs="Times New Roman"/>
          <w:sz w:val="24"/>
          <w:szCs w:val="24"/>
          <w:lang w:eastAsia="pl-PL"/>
        </w:rPr>
        <w:t xml:space="preserve">Wydanie decyzji następuje przed uzyskaniem decyzji, o której mowa w art. 72 ust.1 pkt 1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sidRPr="006956B8">
        <w:rPr>
          <w:rFonts w:ascii="Times New Roman" w:eastAsia="Times New Roman" w:hAnsi="Times New Roman" w:cs="Times New Roman"/>
          <w:sz w:val="24"/>
          <w:szCs w:val="24"/>
          <w:lang w:eastAsia="pl-PL"/>
        </w:rPr>
        <w:t xml:space="preserve"> tj. decyzji o pozwoleniu na budowę wydawanej na podstawie </w:t>
      </w:r>
      <w:r w:rsidRPr="006956B8">
        <w:rPr>
          <w:rFonts w:ascii="Times New Roman" w:eastAsia="Times New Roman" w:hAnsi="Times New Roman" w:cs="Times New Roman"/>
          <w:i/>
          <w:sz w:val="24"/>
          <w:szCs w:val="24"/>
          <w:lang w:eastAsia="pl-PL"/>
        </w:rPr>
        <w:t xml:space="preserve">ustawy z dnia 7 lipca 1994r. Prawo budowlane ( </w:t>
      </w:r>
      <w:proofErr w:type="spellStart"/>
      <w:r w:rsidRPr="006956B8">
        <w:rPr>
          <w:rFonts w:ascii="Times New Roman" w:eastAsia="Times New Roman" w:hAnsi="Times New Roman" w:cs="Times New Roman"/>
          <w:i/>
          <w:sz w:val="24"/>
          <w:szCs w:val="24"/>
          <w:lang w:eastAsia="pl-PL"/>
        </w:rPr>
        <w:t>t.j</w:t>
      </w:r>
      <w:proofErr w:type="spellEnd"/>
      <w:r w:rsidRPr="006956B8">
        <w:rPr>
          <w:rFonts w:ascii="Times New Roman" w:eastAsia="Times New Roman" w:hAnsi="Times New Roman" w:cs="Times New Roman"/>
          <w:i/>
          <w:sz w:val="24"/>
          <w:szCs w:val="24"/>
          <w:lang w:eastAsia="pl-PL"/>
        </w:rPr>
        <w:t>.: Dz.U z 2020r. poz. 1333 ze zm.)</w:t>
      </w:r>
      <w:r w:rsidRPr="006956B8">
        <w:rPr>
          <w:rFonts w:ascii="Calibri" w:eastAsia="Calibri" w:hAnsi="Calibri" w:cs="Calibri"/>
          <w:color w:val="000000"/>
          <w:lang w:eastAsia="pl-PL"/>
        </w:rPr>
        <w:t xml:space="preserve"> </w:t>
      </w:r>
    </w:p>
    <w:p w:rsidR="006956B8" w:rsidRPr="006956B8" w:rsidRDefault="006956B8" w:rsidP="00AC377B">
      <w:pPr>
        <w:autoSpaceDE w:val="0"/>
        <w:autoSpaceDN w:val="0"/>
        <w:adjustRightInd w:val="0"/>
        <w:spacing w:after="0" w:line="240" w:lineRule="auto"/>
        <w:ind w:firstLine="360"/>
        <w:jc w:val="both"/>
        <w:rPr>
          <w:rFonts w:ascii="ArialMT" w:hAnsi="ArialMT" w:cs="ArialMT"/>
        </w:rPr>
      </w:pPr>
      <w:r w:rsidRPr="006956B8">
        <w:rPr>
          <w:rFonts w:ascii="Times New Roman" w:eastAsia="Times New Roman" w:hAnsi="Times New Roman" w:cs="Times New Roman"/>
          <w:sz w:val="24"/>
          <w:szCs w:val="24"/>
          <w:lang w:eastAsia="pl-PL"/>
        </w:rPr>
        <w:t xml:space="preserve">O wszczęciu postępowania na wniosek strony, zgodnie z art. 61 § 1 i § 4 </w:t>
      </w:r>
      <w:r w:rsidRPr="006956B8">
        <w:rPr>
          <w:rFonts w:ascii="Times New Roman" w:eastAsia="Times New Roman" w:hAnsi="Times New Roman" w:cs="Times New Roman"/>
          <w:i/>
          <w:sz w:val="24"/>
          <w:szCs w:val="24"/>
          <w:lang w:eastAsia="pl-PL"/>
        </w:rPr>
        <w:t xml:space="preserve">ustawy kpa, </w:t>
      </w:r>
      <w:r w:rsidRPr="006956B8">
        <w:rPr>
          <w:rFonts w:ascii="Times New Roman" w:eastAsia="Times New Roman" w:hAnsi="Times New Roman" w:cs="Times New Roman"/>
          <w:sz w:val="24"/>
          <w:szCs w:val="24"/>
          <w:lang w:eastAsia="pl-PL"/>
        </w:rPr>
        <w:t xml:space="preserve">zawiadomiono pozostałe strony postępowania, wyznaczone zgodnie z art.74 ust.3a </w:t>
      </w:r>
      <w:r w:rsidRPr="006956B8">
        <w:rPr>
          <w:rFonts w:ascii="Times New Roman" w:eastAsia="Times New Roman" w:hAnsi="Times New Roman" w:cs="Times New Roman"/>
          <w:i/>
          <w:sz w:val="24"/>
          <w:szCs w:val="24"/>
          <w:lang w:eastAsia="pl-PL"/>
        </w:rPr>
        <w:t xml:space="preserve">ustawy </w:t>
      </w:r>
      <w:proofErr w:type="spellStart"/>
      <w:r w:rsidRPr="006956B8">
        <w:rPr>
          <w:rFonts w:ascii="Times New Roman" w:eastAsia="Times New Roman" w:hAnsi="Times New Roman" w:cs="Times New Roman"/>
          <w:i/>
          <w:sz w:val="24"/>
          <w:szCs w:val="24"/>
          <w:lang w:eastAsia="pl-PL"/>
        </w:rPr>
        <w:t>ooś</w:t>
      </w:r>
      <w:proofErr w:type="spellEnd"/>
      <w:r w:rsidRPr="006956B8">
        <w:rPr>
          <w:rFonts w:ascii="Times New Roman" w:eastAsia="Times New Roman" w:hAnsi="Times New Roman" w:cs="Times New Roman"/>
          <w:sz w:val="24"/>
          <w:szCs w:val="24"/>
          <w:lang w:eastAsia="pl-PL"/>
        </w:rPr>
        <w:t xml:space="preserve">. Z uwagi na to, że liczba stron postępowania przekracza 10 zastosowano art. 49 </w:t>
      </w:r>
      <w:r w:rsidRPr="006956B8">
        <w:rPr>
          <w:rFonts w:ascii="Times New Roman" w:eastAsia="Times New Roman" w:hAnsi="Times New Roman" w:cs="Times New Roman"/>
          <w:i/>
          <w:sz w:val="24"/>
          <w:szCs w:val="24"/>
          <w:lang w:eastAsia="pl-PL"/>
        </w:rPr>
        <w:t xml:space="preserve">kpa </w:t>
      </w:r>
      <w:r w:rsidRPr="006956B8">
        <w:rPr>
          <w:rFonts w:ascii="Times New Roman" w:eastAsia="Times New Roman" w:hAnsi="Times New Roman" w:cs="Times New Roman"/>
          <w:sz w:val="24"/>
          <w:szCs w:val="24"/>
          <w:lang w:eastAsia="pl-PL"/>
        </w:rPr>
        <w:t>powiadamiając strony postępowania poprzez obwieszczenie umieszczone na tablicy ogłoszeń oraz w Biuletynie Informacji Publicznej (obwieszczenie  z dnia 26.10.2021r.).</w:t>
      </w:r>
      <w:r w:rsidRPr="006956B8">
        <w:rPr>
          <w:rFonts w:ascii="ArialMT" w:hAnsi="ArialMT" w:cs="ArialMT"/>
        </w:rPr>
        <w:t xml:space="preserve"> </w:t>
      </w:r>
    </w:p>
    <w:p w:rsidR="006956B8" w:rsidRPr="006956B8" w:rsidRDefault="006956B8" w:rsidP="00AC377B">
      <w:pPr>
        <w:spacing w:after="0" w:line="240" w:lineRule="auto"/>
        <w:ind w:right="14" w:firstLine="360"/>
        <w:jc w:val="both"/>
        <w:rPr>
          <w:rFonts w:ascii="Times New Roman" w:hAnsi="Times New Roman" w:cs="Times New Roman"/>
          <w:sz w:val="24"/>
          <w:szCs w:val="24"/>
        </w:rPr>
      </w:pPr>
      <w:r w:rsidRPr="006956B8">
        <w:rPr>
          <w:rFonts w:ascii="Times New Roman" w:hAnsi="Times New Roman" w:cs="Times New Roman"/>
          <w:sz w:val="24"/>
          <w:szCs w:val="24"/>
        </w:rPr>
        <w:t xml:space="preserve">Zgodnie z wnioskiem przedsięwzięcie zostało zakwalifikowane do </w:t>
      </w:r>
      <w:r w:rsidRPr="006956B8">
        <w:rPr>
          <w:rFonts w:ascii="Times New Roman" w:eastAsia="Times New Roman" w:hAnsi="Times New Roman" w:cs="Times New Roman"/>
          <w:color w:val="000000"/>
          <w:spacing w:val="11"/>
          <w:sz w:val="24"/>
          <w:szCs w:val="24"/>
          <w:lang w:eastAsia="pl-PL"/>
        </w:rPr>
        <w:t xml:space="preserve">przedsięwzięć mogących potencjalnie znacząco oddziaływać na środowisko, określonych w § 3 ust.1 pkt 81 </w:t>
      </w:r>
      <w:r w:rsidRPr="006956B8">
        <w:rPr>
          <w:rFonts w:ascii="Times New Roman" w:hAnsi="Times New Roman" w:cs="Times New Roman"/>
          <w:sz w:val="24"/>
          <w:szCs w:val="24"/>
        </w:rPr>
        <w:t xml:space="preserve">rozporządzenia Rady Ministrów z dnia 10 września 2019 r. </w:t>
      </w:r>
      <w:r w:rsidRPr="006956B8">
        <w:rPr>
          <w:rFonts w:ascii="Times New Roman" w:hAnsi="Times New Roman" w:cs="Times New Roman"/>
          <w:i/>
          <w:iCs/>
          <w:sz w:val="24"/>
          <w:szCs w:val="24"/>
        </w:rPr>
        <w:t>w sprawie przedsięwzięć mogących znacząco oddziaływać na</w:t>
      </w:r>
      <w:r w:rsidRPr="006956B8">
        <w:rPr>
          <w:rFonts w:ascii="Times New Roman" w:hAnsi="Times New Roman" w:cs="Times New Roman"/>
          <w:sz w:val="24"/>
          <w:szCs w:val="24"/>
        </w:rPr>
        <w:t xml:space="preserve"> </w:t>
      </w:r>
      <w:r w:rsidRPr="006956B8">
        <w:rPr>
          <w:rFonts w:ascii="Times New Roman" w:hAnsi="Times New Roman" w:cs="Times New Roman"/>
          <w:i/>
          <w:iCs/>
          <w:sz w:val="24"/>
          <w:szCs w:val="24"/>
        </w:rPr>
        <w:t xml:space="preserve">środowisko </w:t>
      </w:r>
      <w:r w:rsidRPr="006956B8">
        <w:rPr>
          <w:rFonts w:ascii="Times New Roman" w:hAnsi="Times New Roman" w:cs="Times New Roman"/>
          <w:sz w:val="24"/>
          <w:szCs w:val="24"/>
        </w:rPr>
        <w:t>(Dz. U. z 201</w:t>
      </w:r>
      <w:r w:rsidR="00865DCF">
        <w:rPr>
          <w:rFonts w:ascii="Times New Roman" w:hAnsi="Times New Roman" w:cs="Times New Roman"/>
          <w:sz w:val="24"/>
          <w:szCs w:val="24"/>
        </w:rPr>
        <w:t xml:space="preserve">9 r., poz. 1839), dla których </w:t>
      </w:r>
      <w:r w:rsidRPr="006956B8">
        <w:rPr>
          <w:rFonts w:ascii="Times New Roman" w:hAnsi="Times New Roman" w:cs="Times New Roman"/>
          <w:sz w:val="24"/>
          <w:szCs w:val="24"/>
        </w:rPr>
        <w:t xml:space="preserve">obowiązek przeprowadzenia oceny oddziaływania na środowisko może zostać stwierdzony. </w:t>
      </w:r>
    </w:p>
    <w:p w:rsidR="00AC377B" w:rsidRPr="00AC377B" w:rsidRDefault="00AC377B" w:rsidP="00AC377B">
      <w:pPr>
        <w:spacing w:after="0" w:line="240" w:lineRule="auto"/>
        <w:ind w:firstLine="360"/>
        <w:jc w:val="both"/>
        <w:rPr>
          <w:rFonts w:ascii="Times New Roman" w:hAnsi="Times New Roman" w:cs="Times New Roman"/>
          <w:sz w:val="24"/>
          <w:szCs w:val="24"/>
        </w:rPr>
      </w:pPr>
      <w:r w:rsidRPr="00AC377B">
        <w:rPr>
          <w:rFonts w:ascii="Times New Roman" w:eastAsia="Times New Roman" w:hAnsi="Times New Roman" w:cs="Times New Roman"/>
          <w:sz w:val="24"/>
          <w:szCs w:val="24"/>
          <w:lang w:eastAsia="pl-PL"/>
        </w:rPr>
        <w:t>Organ przed uznaniem, czy dane przedsięwzięcie będzie wymagało przeprowadzenia postępowania o ocenie oddziaływania na środowisko i w związku z tym przygotowania raportu o oddziaływaniu na środowisko, zasięga opinii państwowego powiatowego inspektora sanitarnego, regionalnego dyrektora ochrony środowiska oraz organu właściwego do wydania oceny wodnoprawnej.</w:t>
      </w:r>
    </w:p>
    <w:p w:rsidR="00AC377B" w:rsidRPr="00AC377B" w:rsidRDefault="00AC377B" w:rsidP="00AC377B">
      <w:pPr>
        <w:spacing w:after="0" w:line="240" w:lineRule="auto"/>
        <w:ind w:firstLine="360"/>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 xml:space="preserve">Zgodnie z art. 64 ust. 1 pkt 1, 2 i 4 </w:t>
      </w:r>
      <w:r w:rsidRPr="00AC377B">
        <w:rPr>
          <w:rFonts w:ascii="Times New Roman" w:eastAsia="Times New Roman" w:hAnsi="Times New Roman" w:cs="Times New Roman"/>
          <w:i/>
          <w:sz w:val="24"/>
          <w:szCs w:val="24"/>
          <w:lang w:eastAsia="pl-PL"/>
        </w:rPr>
        <w:t xml:space="preserve">ustawy </w:t>
      </w:r>
      <w:proofErr w:type="spellStart"/>
      <w:r w:rsidRPr="00AC377B">
        <w:rPr>
          <w:rFonts w:ascii="Times New Roman" w:eastAsia="Times New Roman" w:hAnsi="Times New Roman" w:cs="Times New Roman"/>
          <w:i/>
          <w:sz w:val="24"/>
          <w:szCs w:val="24"/>
          <w:lang w:eastAsia="pl-PL"/>
        </w:rPr>
        <w:t>ooś</w:t>
      </w:r>
      <w:proofErr w:type="spellEnd"/>
      <w:r w:rsidR="00241116">
        <w:rPr>
          <w:rFonts w:ascii="Times New Roman" w:eastAsia="Times New Roman" w:hAnsi="Times New Roman" w:cs="Times New Roman"/>
          <w:sz w:val="24"/>
          <w:szCs w:val="24"/>
          <w:lang w:eastAsia="pl-PL"/>
        </w:rPr>
        <w:t>, Organ</w:t>
      </w:r>
      <w:r w:rsidRPr="00AC377B">
        <w:rPr>
          <w:rFonts w:ascii="Times New Roman" w:eastAsia="Times New Roman" w:hAnsi="Times New Roman" w:cs="Times New Roman"/>
          <w:sz w:val="24"/>
          <w:szCs w:val="24"/>
          <w:lang w:eastAsia="pl-PL"/>
        </w:rPr>
        <w:t xml:space="preserve">  zwrócił się do Państwowego Powiatowego Inspektora Sanitarnego w Mrągowie, Regionalnego Dyrektora Ochrony Środowiska w Olsztynie oraz Państwowego Gospodarstwa Wodnego Wody Polskie – Dyrektora Zarządu Zlewni w Olsztynie o wydanie opinii w sprawie potrzeby przeprowadzenia oceny oddziaływania na środowisko dla planowanego przedsięwzięcia.</w:t>
      </w:r>
    </w:p>
    <w:p w:rsidR="00AC377B" w:rsidRPr="00AC377B" w:rsidRDefault="00AC377B" w:rsidP="00AC377B">
      <w:pPr>
        <w:tabs>
          <w:tab w:val="left" w:pos="340"/>
          <w:tab w:val="left" w:pos="680"/>
        </w:tabs>
        <w:spacing w:after="0" w:line="240" w:lineRule="auto"/>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ab/>
        <w:t xml:space="preserve">W trakcie prowadzonego postępowania, Regionalny Dyrektor Ochrony Środowiska                               w Olsztynie </w:t>
      </w:r>
      <w:r w:rsidR="00241116">
        <w:rPr>
          <w:rFonts w:ascii="Times New Roman" w:eastAsia="Times New Roman" w:hAnsi="Times New Roman" w:cs="Times New Roman"/>
          <w:sz w:val="24"/>
          <w:szCs w:val="24"/>
          <w:lang w:eastAsia="pl-PL"/>
        </w:rPr>
        <w:t>wezwał, pismem z dnia 10</w:t>
      </w:r>
      <w:r w:rsidRPr="00AC377B">
        <w:rPr>
          <w:rFonts w:ascii="Times New Roman" w:eastAsia="Times New Roman" w:hAnsi="Times New Roman" w:cs="Times New Roman"/>
          <w:sz w:val="24"/>
          <w:szCs w:val="24"/>
          <w:lang w:eastAsia="pl-PL"/>
        </w:rPr>
        <w:t xml:space="preserve"> listop</w:t>
      </w:r>
      <w:r w:rsidR="00241116">
        <w:rPr>
          <w:rFonts w:ascii="Times New Roman" w:eastAsia="Times New Roman" w:hAnsi="Times New Roman" w:cs="Times New Roman"/>
          <w:sz w:val="24"/>
          <w:szCs w:val="24"/>
          <w:lang w:eastAsia="pl-PL"/>
        </w:rPr>
        <w:t>ada  2021 r. znak: WOOŚ.4220.672.2021.MP</w:t>
      </w:r>
      <w:r w:rsidRPr="00AC377B">
        <w:rPr>
          <w:rFonts w:ascii="Times New Roman" w:eastAsia="Times New Roman" w:hAnsi="Times New Roman" w:cs="Times New Roman"/>
          <w:sz w:val="24"/>
          <w:szCs w:val="24"/>
          <w:lang w:eastAsia="pl-PL"/>
        </w:rPr>
        <w:t>.1  pełnomocnika inwestora o uzupełnienie informacji zawartych w karcie informacyjnej przedsięwzięcia.  Po uzupełnieniu wymaganych danych</w:t>
      </w:r>
      <w:r w:rsidR="00241116">
        <w:rPr>
          <w:rFonts w:ascii="Times New Roman" w:eastAsia="Times New Roman" w:hAnsi="Times New Roman" w:cs="Times New Roman"/>
          <w:sz w:val="24"/>
          <w:szCs w:val="24"/>
          <w:lang w:eastAsia="pl-PL"/>
        </w:rPr>
        <w:t xml:space="preserve"> w dniu 29</w:t>
      </w:r>
      <w:r w:rsidRPr="00AC377B">
        <w:rPr>
          <w:rFonts w:ascii="Times New Roman" w:eastAsia="Times New Roman" w:hAnsi="Times New Roman" w:cs="Times New Roman"/>
          <w:sz w:val="24"/>
          <w:szCs w:val="24"/>
          <w:lang w:eastAsia="pl-PL"/>
        </w:rPr>
        <w:t>.11.2021r., w toku prowadzonego postępowania organy te wydały następujące opinie:</w:t>
      </w:r>
    </w:p>
    <w:p w:rsidR="003D0986" w:rsidRDefault="00AC377B" w:rsidP="00497457">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Regionalny Dyrektor Ochrony Środowis</w:t>
      </w:r>
      <w:r w:rsidR="00241116" w:rsidRPr="003D0986">
        <w:rPr>
          <w:rFonts w:ascii="Times New Roman" w:eastAsia="Times New Roman" w:hAnsi="Times New Roman" w:cs="Times New Roman"/>
          <w:sz w:val="24"/>
          <w:szCs w:val="24"/>
          <w:lang w:eastAsia="pl-PL"/>
        </w:rPr>
        <w:t xml:space="preserve">ka w Olsztynie – w piśmie </w:t>
      </w:r>
      <w:r w:rsidRPr="00AC377B">
        <w:rPr>
          <w:rFonts w:ascii="Times New Roman" w:eastAsia="Times New Roman" w:hAnsi="Times New Roman" w:cs="Times New Roman"/>
          <w:sz w:val="24"/>
          <w:szCs w:val="24"/>
          <w:lang w:eastAsia="pl-PL"/>
        </w:rPr>
        <w:t xml:space="preserve"> z dnia </w:t>
      </w:r>
      <w:r w:rsidR="00241116" w:rsidRPr="003D0986">
        <w:rPr>
          <w:rFonts w:ascii="Times New Roman" w:eastAsia="Times New Roman" w:hAnsi="Times New Roman" w:cs="Times New Roman"/>
          <w:sz w:val="24"/>
          <w:szCs w:val="24"/>
          <w:lang w:eastAsia="pl-PL"/>
        </w:rPr>
        <w:t>21</w:t>
      </w:r>
      <w:r w:rsidRPr="00AC377B">
        <w:rPr>
          <w:rFonts w:ascii="Times New Roman" w:eastAsia="Times New Roman" w:hAnsi="Times New Roman" w:cs="Times New Roman"/>
          <w:sz w:val="24"/>
          <w:szCs w:val="24"/>
          <w:lang w:eastAsia="pl-PL"/>
        </w:rPr>
        <w:t>.12.</w:t>
      </w:r>
      <w:r w:rsidR="003D0986">
        <w:rPr>
          <w:rFonts w:ascii="Times New Roman" w:eastAsia="Times New Roman" w:hAnsi="Times New Roman" w:cs="Times New Roman"/>
          <w:sz w:val="24"/>
          <w:szCs w:val="24"/>
          <w:lang w:eastAsia="pl-PL"/>
        </w:rPr>
        <w:t xml:space="preserve">                 </w:t>
      </w:r>
      <w:r w:rsidRPr="00AC377B">
        <w:rPr>
          <w:rFonts w:ascii="Times New Roman" w:eastAsia="Times New Roman" w:hAnsi="Times New Roman" w:cs="Times New Roman"/>
          <w:sz w:val="24"/>
          <w:szCs w:val="24"/>
          <w:lang w:eastAsia="pl-PL"/>
        </w:rPr>
        <w:t>2021 r., znak: WOOŚ.4220.</w:t>
      </w:r>
      <w:r w:rsidR="00241116" w:rsidRPr="003D0986">
        <w:rPr>
          <w:rFonts w:ascii="Times New Roman" w:eastAsia="Times New Roman" w:hAnsi="Times New Roman" w:cs="Times New Roman"/>
          <w:sz w:val="24"/>
          <w:szCs w:val="24"/>
          <w:lang w:eastAsia="pl-PL"/>
        </w:rPr>
        <w:t>672</w:t>
      </w:r>
      <w:r w:rsidRPr="00AC377B">
        <w:rPr>
          <w:rFonts w:ascii="Times New Roman" w:eastAsia="Times New Roman" w:hAnsi="Times New Roman" w:cs="Times New Roman"/>
          <w:sz w:val="24"/>
          <w:szCs w:val="24"/>
          <w:lang w:eastAsia="pl-PL"/>
        </w:rPr>
        <w:t>.2021.</w:t>
      </w:r>
      <w:r w:rsidR="00241116" w:rsidRPr="003D0986">
        <w:rPr>
          <w:rFonts w:ascii="Times New Roman" w:eastAsia="Times New Roman" w:hAnsi="Times New Roman" w:cs="Times New Roman"/>
          <w:sz w:val="24"/>
          <w:szCs w:val="24"/>
          <w:lang w:eastAsia="pl-PL"/>
        </w:rPr>
        <w:t>MP</w:t>
      </w:r>
      <w:r w:rsidRPr="00AC377B">
        <w:rPr>
          <w:rFonts w:ascii="Times New Roman" w:eastAsia="Times New Roman" w:hAnsi="Times New Roman" w:cs="Times New Roman"/>
          <w:sz w:val="24"/>
          <w:szCs w:val="24"/>
          <w:lang w:eastAsia="pl-PL"/>
        </w:rPr>
        <w:t xml:space="preserve">.2, wyraził opinię, że </w:t>
      </w:r>
      <w:r w:rsidR="00241116" w:rsidRPr="003D0986">
        <w:rPr>
          <w:rFonts w:ascii="Times New Roman" w:eastAsia="Times New Roman" w:hAnsi="Times New Roman" w:cs="Times New Roman"/>
          <w:sz w:val="24"/>
          <w:szCs w:val="24"/>
          <w:lang w:eastAsia="pl-PL"/>
        </w:rPr>
        <w:t xml:space="preserve">planowana inwestycja nie osiąga wskazanego ww. przepisie </w:t>
      </w:r>
      <w:r w:rsidR="003D0986" w:rsidRPr="003D0986">
        <w:rPr>
          <w:rFonts w:ascii="Times New Roman" w:eastAsia="Times New Roman" w:hAnsi="Times New Roman" w:cs="Times New Roman"/>
          <w:sz w:val="24"/>
          <w:szCs w:val="24"/>
          <w:lang w:eastAsia="pl-PL"/>
        </w:rPr>
        <w:t xml:space="preserve"> progu wynoszącego 1 km tym samym nie kwalifikuje się do przedsięwzięć mogących znacząco oddziaływać na środowisko. </w:t>
      </w:r>
      <w:r w:rsidRPr="00AC377B">
        <w:rPr>
          <w:rFonts w:ascii="Times New Roman" w:eastAsia="Times New Roman" w:hAnsi="Times New Roman" w:cs="Times New Roman"/>
          <w:sz w:val="24"/>
          <w:szCs w:val="24"/>
          <w:lang w:eastAsia="pl-PL"/>
        </w:rPr>
        <w:t xml:space="preserve"> </w:t>
      </w:r>
    </w:p>
    <w:p w:rsidR="00AC377B" w:rsidRPr="00AC377B" w:rsidRDefault="00AC377B" w:rsidP="00497457">
      <w:pPr>
        <w:numPr>
          <w:ilvl w:val="0"/>
          <w:numId w:val="4"/>
        </w:numPr>
        <w:spacing w:after="0" w:line="240" w:lineRule="auto"/>
        <w:ind w:left="714" w:hanging="357"/>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Państwowy Powiatowy Inspektor Sanitarny w Mrągowie – Opinia Sanitarna z dnia 10.11.2021 r., znak: ZNS.9083.</w:t>
      </w:r>
      <w:r w:rsidR="003D0986">
        <w:rPr>
          <w:rFonts w:ascii="Times New Roman" w:eastAsia="Times New Roman" w:hAnsi="Times New Roman" w:cs="Times New Roman"/>
          <w:sz w:val="24"/>
          <w:szCs w:val="24"/>
          <w:lang w:eastAsia="pl-PL"/>
        </w:rPr>
        <w:t>27</w:t>
      </w:r>
      <w:r w:rsidRPr="00AC377B">
        <w:rPr>
          <w:rFonts w:ascii="Times New Roman" w:eastAsia="Times New Roman" w:hAnsi="Times New Roman" w:cs="Times New Roman"/>
          <w:sz w:val="24"/>
          <w:szCs w:val="24"/>
          <w:lang w:eastAsia="pl-PL"/>
        </w:rPr>
        <w:t xml:space="preserve">.2021 (data wpływu 15.11.2021 r.), w której </w:t>
      </w:r>
      <w:r w:rsidRPr="00AC377B">
        <w:rPr>
          <w:rFonts w:ascii="Times New Roman" w:eastAsia="Times New Roman" w:hAnsi="Times New Roman" w:cs="Times New Roman"/>
          <w:sz w:val="24"/>
          <w:szCs w:val="24"/>
          <w:lang w:eastAsia="pl-PL"/>
        </w:rPr>
        <w:lastRenderedPageBreak/>
        <w:t xml:space="preserve">stwierdził, że </w:t>
      </w:r>
      <w:r w:rsidRPr="00AC377B">
        <w:rPr>
          <w:rFonts w:ascii="Times New Roman" w:eastAsia="Calibri" w:hAnsi="Times New Roman" w:cs="Times New Roman"/>
          <w:color w:val="000000"/>
          <w:sz w:val="24"/>
          <w:szCs w:val="24"/>
          <w:lang w:eastAsia="pl-PL"/>
        </w:rPr>
        <w:t xml:space="preserve">dla przedsięwzięcia polegającego na budowie i przebudowie głównych kolektorów deszczowych na terenie Miasta Mrągowo dla zlewni Jez. </w:t>
      </w:r>
      <w:r w:rsidR="003D0986">
        <w:rPr>
          <w:rFonts w:ascii="Times New Roman" w:eastAsia="Times New Roman" w:hAnsi="Times New Roman" w:cs="Times New Roman"/>
          <w:sz w:val="24"/>
          <w:szCs w:val="24"/>
          <w:lang w:eastAsia="pl-PL"/>
        </w:rPr>
        <w:t>Sołtyskiego</w:t>
      </w:r>
      <w:r w:rsidRPr="00AC377B">
        <w:rPr>
          <w:rFonts w:ascii="Times New Roman" w:eastAsia="Times New Roman" w:hAnsi="Times New Roman" w:cs="Times New Roman"/>
          <w:sz w:val="24"/>
          <w:szCs w:val="24"/>
          <w:lang w:eastAsia="pl-PL"/>
        </w:rPr>
        <w:t>, nie ma potrzeby przeprowadzania oceny oddziaływania na środowisko.</w:t>
      </w:r>
    </w:p>
    <w:p w:rsidR="00AC377B" w:rsidRPr="00AC377B" w:rsidRDefault="00AC377B" w:rsidP="00AC377B">
      <w:pPr>
        <w:numPr>
          <w:ilvl w:val="0"/>
          <w:numId w:val="4"/>
        </w:numPr>
        <w:tabs>
          <w:tab w:val="left" w:pos="340"/>
          <w:tab w:val="left" w:pos="680"/>
        </w:tabs>
        <w:spacing w:after="0" w:line="240" w:lineRule="auto"/>
        <w:ind w:left="714" w:hanging="357"/>
        <w:jc w:val="both"/>
        <w:rPr>
          <w:rFonts w:ascii="Times New Roman" w:eastAsia="Times New Roman" w:hAnsi="Times New Roman" w:cs="Times New Roman"/>
          <w:sz w:val="24"/>
          <w:szCs w:val="24"/>
          <w:lang w:eastAsia="pl-PL"/>
        </w:rPr>
      </w:pPr>
      <w:r w:rsidRPr="00AC377B">
        <w:rPr>
          <w:rFonts w:ascii="Times New Roman" w:eastAsia="Times New Roman" w:hAnsi="Times New Roman" w:cs="Times New Roman"/>
          <w:sz w:val="24"/>
          <w:szCs w:val="24"/>
          <w:lang w:eastAsia="pl-PL"/>
        </w:rPr>
        <w:t xml:space="preserve">Państwowe Gospodarstwa Wodnego Wody Polskie – Dyrektor Zarządu Zlewni </w:t>
      </w:r>
      <w:r w:rsidR="00DE7D4D">
        <w:rPr>
          <w:rFonts w:ascii="Times New Roman" w:eastAsia="Times New Roman" w:hAnsi="Times New Roman" w:cs="Times New Roman"/>
          <w:sz w:val="24"/>
          <w:szCs w:val="24"/>
          <w:lang w:eastAsia="pl-PL"/>
        </w:rPr>
        <w:t xml:space="preserve">                       </w:t>
      </w:r>
      <w:r w:rsidRPr="00AC377B">
        <w:rPr>
          <w:rFonts w:ascii="Times New Roman" w:eastAsia="Times New Roman" w:hAnsi="Times New Roman" w:cs="Times New Roman"/>
          <w:sz w:val="24"/>
          <w:szCs w:val="24"/>
          <w:lang w:eastAsia="pl-PL"/>
        </w:rPr>
        <w:t>w Olsztynie, opinia z dnia 15.11.2021 r., znak: BI.ZZŚ.4.4360.231.2021.MO (data wpływu 17.11.2021 r.)</w:t>
      </w:r>
      <w:r w:rsidRPr="00AC377B">
        <w:rPr>
          <w:rFonts w:ascii="Times New Roman" w:eastAsia="Times New Roman" w:hAnsi="Times New Roman" w:cs="Times New Roman"/>
          <w:bCs/>
          <w:spacing w:val="5"/>
          <w:sz w:val="24"/>
          <w:szCs w:val="24"/>
          <w:lang w:eastAsia="pl-PL"/>
        </w:rPr>
        <w:t xml:space="preserve">, w której stwierdził, że </w:t>
      </w:r>
      <w:r w:rsidRPr="00AC377B">
        <w:rPr>
          <w:rFonts w:ascii="Times New Roman" w:eastAsia="Calibri" w:hAnsi="Times New Roman" w:cs="Times New Roman"/>
          <w:color w:val="000000"/>
          <w:sz w:val="24"/>
          <w:szCs w:val="24"/>
          <w:lang w:eastAsia="pl-PL"/>
        </w:rPr>
        <w:t xml:space="preserve">dla przedsięwzięcia polegającego na budowie i przebudowie głównych kolektorów deszczowych na terenie Miasta Mrągowo dla zlewni Jez. </w:t>
      </w:r>
      <w:r w:rsidR="003D0986">
        <w:rPr>
          <w:rFonts w:ascii="Times New Roman" w:eastAsia="Times New Roman" w:hAnsi="Times New Roman" w:cs="Times New Roman"/>
          <w:sz w:val="24"/>
          <w:szCs w:val="24"/>
          <w:lang w:eastAsia="pl-PL"/>
        </w:rPr>
        <w:t>Sołtyskiego</w:t>
      </w:r>
      <w:r w:rsidRPr="00AC377B">
        <w:rPr>
          <w:rFonts w:ascii="Times New Roman" w:eastAsia="Times New Roman" w:hAnsi="Times New Roman" w:cs="Times New Roman"/>
          <w:sz w:val="24"/>
          <w:szCs w:val="24"/>
          <w:lang w:eastAsia="pl-PL"/>
        </w:rPr>
        <w:t xml:space="preserve">, </w:t>
      </w:r>
      <w:r w:rsidR="003D0986" w:rsidRPr="00AC377B">
        <w:rPr>
          <w:rFonts w:ascii="Times New Roman" w:eastAsia="Times New Roman" w:hAnsi="Times New Roman" w:cs="Times New Roman"/>
          <w:sz w:val="24"/>
          <w:szCs w:val="24"/>
          <w:lang w:eastAsia="pl-PL"/>
        </w:rPr>
        <w:t>nie ma potrzeby przeprowadzania oceny oddziaływania na środowisko.</w:t>
      </w:r>
    </w:p>
    <w:p w:rsidR="00AC377B" w:rsidRPr="00DE7D4D" w:rsidRDefault="00AC377B" w:rsidP="00DE7D4D">
      <w:pPr>
        <w:spacing w:after="0" w:line="240" w:lineRule="auto"/>
        <w:ind w:right="4" w:firstLine="864"/>
        <w:jc w:val="both"/>
        <w:rPr>
          <w:rFonts w:ascii="Calibri" w:eastAsia="Calibri" w:hAnsi="Calibri" w:cs="Calibri"/>
          <w:b/>
          <w:i/>
          <w:color w:val="000000"/>
          <w:lang w:eastAsia="pl-PL"/>
        </w:rPr>
      </w:pPr>
      <w:r w:rsidRPr="00AC377B">
        <w:rPr>
          <w:rFonts w:ascii="Times New Roman" w:eastAsia="Calibri" w:hAnsi="Times New Roman" w:cs="Times New Roman"/>
          <w:color w:val="000000"/>
          <w:sz w:val="24"/>
          <w:szCs w:val="24"/>
          <w:lang w:eastAsia="pl-PL"/>
        </w:rPr>
        <w:t xml:space="preserve">Analizując wniosek pod kątem uwarunkowań związanych z kwalifikowaniem przedsięwzięcia do przeprowadzenia oceny oddziaływania na środowisko stwierdzono, </w:t>
      </w:r>
      <w:r w:rsidR="00DE7D4D">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iż planowana inwestycja polegać będzie na budowie i przebudowie sieci kanalizacji deszczowej na terenie miasta Mrągowa. Inwestycja będzie prowadzona na terenie obejmującym działki</w:t>
      </w:r>
      <w:r w:rsidR="00DE7D4D">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 xml:space="preserve"> o numerach ewidencyjnych: 101/7, 39, 41/5, 41/23, 190/1, 41/3, 41/24, 41/16, 41/2, 42/14, 92/9, 92/8, 92/21, 92/22, 92/31, 128/1, 168/3, 170/37, 155/4, 156/5, 155/6, 143/5, 140/34,131/1 </w:t>
      </w:r>
      <w:r w:rsidR="00DE7D4D">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w obrębie 0004 oraz 46, 45, 72/1, 77 w obrębie 0005 Mrągowo, gmina Mrągowo, powiat mrągowski, województwo warmińsko-mazurskie.</w:t>
      </w:r>
      <w:r w:rsidR="00865DCF" w:rsidRPr="00865DCF">
        <w:rPr>
          <w:rFonts w:ascii="Calibri" w:eastAsia="Calibri" w:hAnsi="Calibri" w:cs="Calibri"/>
          <w:b/>
          <w:i/>
          <w:color w:val="000000"/>
          <w:lang w:eastAsia="pl-PL"/>
        </w:rPr>
        <w:t xml:space="preserve"> </w:t>
      </w:r>
      <w:r w:rsidR="00865DCF" w:rsidRPr="00865DCF">
        <w:rPr>
          <w:rFonts w:ascii="Times New Roman" w:eastAsia="Calibri" w:hAnsi="Times New Roman" w:cs="Times New Roman"/>
          <w:color w:val="000000"/>
          <w:sz w:val="24"/>
          <w:szCs w:val="24"/>
          <w:lang w:eastAsia="pl-PL"/>
        </w:rPr>
        <w:t>Teren, na którym plan</w:t>
      </w:r>
      <w:r w:rsidR="00DE7D4D">
        <w:rPr>
          <w:rFonts w:ascii="Times New Roman" w:eastAsia="Calibri" w:hAnsi="Times New Roman" w:cs="Times New Roman"/>
          <w:color w:val="000000"/>
          <w:sz w:val="24"/>
          <w:szCs w:val="24"/>
          <w:lang w:eastAsia="pl-PL"/>
        </w:rPr>
        <w:t>uje się lokalizację inwestycji o</w:t>
      </w:r>
      <w:r w:rsidR="00865DCF" w:rsidRPr="00865DCF">
        <w:rPr>
          <w:rFonts w:ascii="Times New Roman" w:eastAsia="Calibri" w:hAnsi="Times New Roman" w:cs="Times New Roman"/>
          <w:color w:val="000000"/>
          <w:sz w:val="24"/>
          <w:szCs w:val="24"/>
          <w:lang w:eastAsia="pl-PL"/>
        </w:rPr>
        <w:t xml:space="preserve">bjęty jest obowiązującymi miejscowym planem zagospodarowania przestrzennego. </w:t>
      </w:r>
    </w:p>
    <w:p w:rsidR="00AC377B" w:rsidRPr="00AC377B" w:rsidRDefault="00AC377B" w:rsidP="0008417E">
      <w:pPr>
        <w:spacing w:after="0" w:line="240" w:lineRule="auto"/>
        <w:ind w:right="4" w:firstLine="733"/>
        <w:jc w:val="both"/>
        <w:rPr>
          <w:rFonts w:ascii="Times New Roman" w:eastAsia="Calibri" w:hAnsi="Times New Roman" w:cs="Times New Roman"/>
          <w:color w:val="000000"/>
          <w:sz w:val="24"/>
          <w:szCs w:val="24"/>
          <w:lang w:eastAsia="pl-PL"/>
        </w:rPr>
      </w:pPr>
      <w:r w:rsidRPr="00AC377B">
        <w:rPr>
          <w:rFonts w:ascii="Times New Roman" w:eastAsia="Calibri" w:hAnsi="Times New Roman" w:cs="Times New Roman"/>
          <w:color w:val="000000"/>
          <w:sz w:val="24"/>
          <w:szCs w:val="24"/>
          <w:lang w:eastAsia="pl-PL"/>
        </w:rPr>
        <w:t>Planowane przedsięwzięcie będzie realizowane w trz</w:t>
      </w:r>
      <w:r w:rsidR="00DE7D4D">
        <w:rPr>
          <w:rFonts w:ascii="Times New Roman" w:eastAsia="Calibri" w:hAnsi="Times New Roman" w:cs="Times New Roman"/>
          <w:color w:val="000000"/>
          <w:sz w:val="24"/>
          <w:szCs w:val="24"/>
          <w:lang w:eastAsia="pl-PL"/>
        </w:rPr>
        <w:t xml:space="preserve">ech etapach. Etap I </w:t>
      </w:r>
      <w:r w:rsidRPr="00AC377B">
        <w:rPr>
          <w:rFonts w:ascii="Times New Roman" w:eastAsia="Calibri" w:hAnsi="Times New Roman" w:cs="Times New Roman"/>
          <w:color w:val="000000"/>
          <w:sz w:val="24"/>
          <w:szCs w:val="24"/>
          <w:lang w:eastAsia="pl-PL"/>
        </w:rPr>
        <w:t>będzie realizowany według odrębnej</w:t>
      </w:r>
      <w:r w:rsidR="003D0986" w:rsidRPr="003D0986">
        <w:rPr>
          <w:rFonts w:ascii="Times New Roman" w:eastAsia="Calibri" w:hAnsi="Times New Roman" w:cs="Times New Roman"/>
          <w:color w:val="000000"/>
          <w:sz w:val="24"/>
          <w:szCs w:val="24"/>
          <w:lang w:eastAsia="pl-PL"/>
        </w:rPr>
        <w:t xml:space="preserve"> decyzji o ś</w:t>
      </w:r>
      <w:r w:rsidRPr="00AC377B">
        <w:rPr>
          <w:rFonts w:ascii="Times New Roman" w:eastAsia="Calibri" w:hAnsi="Times New Roman" w:cs="Times New Roman"/>
          <w:color w:val="000000"/>
          <w:sz w:val="24"/>
          <w:szCs w:val="24"/>
          <w:lang w:eastAsia="pl-PL"/>
        </w:rPr>
        <w:t>rodowiskowych uwarunkowaniach.</w:t>
      </w:r>
    </w:p>
    <w:p w:rsidR="00AC377B" w:rsidRDefault="00AC377B" w:rsidP="0008417E">
      <w:pPr>
        <w:spacing w:after="0" w:line="240" w:lineRule="auto"/>
        <w:ind w:right="4" w:firstLine="733"/>
        <w:jc w:val="both"/>
        <w:rPr>
          <w:rFonts w:ascii="Times New Roman" w:eastAsia="Calibri" w:hAnsi="Times New Roman" w:cs="Times New Roman"/>
          <w:color w:val="000000"/>
          <w:sz w:val="24"/>
          <w:szCs w:val="24"/>
          <w:lang w:eastAsia="pl-PL"/>
        </w:rPr>
      </w:pPr>
      <w:r w:rsidRPr="00AC377B">
        <w:rPr>
          <w:rFonts w:ascii="Times New Roman" w:eastAsia="Calibri" w:hAnsi="Times New Roman" w:cs="Times New Roman"/>
          <w:color w:val="000000"/>
          <w:sz w:val="24"/>
          <w:szCs w:val="24"/>
          <w:lang w:eastAsia="pl-PL"/>
        </w:rPr>
        <w:t>Dla przedmiotowego przedsięwzięcia dnia 9 maja 2016 r. została wydana decyzja</w:t>
      </w:r>
      <w:r w:rsidR="00DE7D4D">
        <w:rPr>
          <w:rFonts w:ascii="Times New Roman" w:eastAsia="Calibri" w:hAnsi="Times New Roman" w:cs="Times New Roman"/>
          <w:color w:val="000000"/>
          <w:sz w:val="24"/>
          <w:szCs w:val="24"/>
          <w:lang w:eastAsia="pl-PL"/>
        </w:rPr>
        <w:t xml:space="preserve">                        </w:t>
      </w:r>
      <w:r w:rsidR="00865DCF">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o środowiskowych uwarunkowaniach przez Burmistrza Miasta Mrągowo znak: ŚGO.6220.2.2016.</w:t>
      </w:r>
      <w:r w:rsidR="003D0986">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Ponieważ Inwestor wystąpił o zmianę powyższej decyzji, w której zawnioskował o wykreślnie budowy i przebudowy kanalizacji deszczowej oraz uległa zmianie koncepcja przebiegu kanalizacji deszczowej do Jeziora Sołtyskiego zaistniała potrzeba wydania odrębnej decyzji o uwarunkowaniach środowiskowych.</w:t>
      </w:r>
    </w:p>
    <w:p w:rsidR="0051086F" w:rsidRDefault="00E33589" w:rsidP="00865DCF">
      <w:pPr>
        <w:spacing w:after="0" w:line="240" w:lineRule="auto"/>
        <w:ind w:right="-15"/>
        <w:jc w:val="both"/>
        <w:rPr>
          <w:rFonts w:ascii="Times New Roman" w:eastAsia="Times New Roman" w:hAnsi="Times New Roman" w:cs="Times New Roman"/>
          <w:color w:val="000000"/>
          <w:sz w:val="24"/>
          <w:szCs w:val="24"/>
          <w:lang w:eastAsia="pl-PL"/>
        </w:rPr>
      </w:pPr>
      <w:r w:rsidRPr="00865DCF">
        <w:rPr>
          <w:rFonts w:ascii="Times New Roman" w:eastAsia="Times New Roman" w:hAnsi="Times New Roman" w:cs="Times New Roman"/>
          <w:color w:val="000000"/>
          <w:sz w:val="24"/>
          <w:szCs w:val="24"/>
          <w:lang w:eastAsia="pl-PL"/>
        </w:rPr>
        <w:t xml:space="preserve">Niniejsza decyzja dotyczy wykonania etapów Il i </w:t>
      </w:r>
      <w:r w:rsidR="00604122">
        <w:rPr>
          <w:rFonts w:ascii="Times New Roman" w:eastAsia="Times New Roman" w:hAnsi="Times New Roman" w:cs="Times New Roman"/>
          <w:color w:val="000000"/>
          <w:sz w:val="24"/>
          <w:szCs w:val="24"/>
          <w:lang w:eastAsia="pl-PL"/>
        </w:rPr>
        <w:t>III planowanego przedsięwzięcia.</w:t>
      </w:r>
      <w:r w:rsidRPr="00865DCF">
        <w:rPr>
          <w:rFonts w:ascii="Times New Roman" w:eastAsia="Times New Roman" w:hAnsi="Times New Roman" w:cs="Times New Roman"/>
          <w:color w:val="000000"/>
          <w:sz w:val="24"/>
          <w:szCs w:val="24"/>
          <w:lang w:eastAsia="pl-PL"/>
        </w:rPr>
        <w:t xml:space="preserve"> Etap II — dotyczy przebudowy kolektora </w:t>
      </w:r>
      <w:r w:rsidRPr="00865DCF">
        <w:rPr>
          <w:rFonts w:ascii="Times New Roman" w:eastAsia="Times New Roman" w:hAnsi="Times New Roman" w:cs="Times New Roman"/>
          <w:noProof/>
          <w:color w:val="000000"/>
          <w:sz w:val="24"/>
          <w:szCs w:val="24"/>
          <w:lang w:eastAsia="pl-PL"/>
        </w:rPr>
        <w:drawing>
          <wp:inline distT="0" distB="0" distL="0" distR="0" wp14:anchorId="1FE077F5" wp14:editId="0166BFDC">
            <wp:extent cx="6099" cy="6096"/>
            <wp:effectExtent l="0" t="0" r="0" b="0"/>
            <wp:docPr id="6633" name="Picture 6633"/>
            <wp:cNvGraphicFramePr/>
            <a:graphic xmlns:a="http://schemas.openxmlformats.org/drawingml/2006/main">
              <a:graphicData uri="http://schemas.openxmlformats.org/drawingml/2006/picture">
                <pic:pic xmlns:pic="http://schemas.openxmlformats.org/drawingml/2006/picture">
                  <pic:nvPicPr>
                    <pic:cNvPr id="6633" name="Picture 6633"/>
                    <pic:cNvPicPr/>
                  </pic:nvPicPr>
                  <pic:blipFill>
                    <a:blip r:embed="rId7"/>
                    <a:stretch>
                      <a:fillRect/>
                    </a:stretch>
                  </pic:blipFill>
                  <pic:spPr>
                    <a:xfrm>
                      <a:off x="0" y="0"/>
                      <a:ext cx="6099" cy="6096"/>
                    </a:xfrm>
                    <a:prstGeom prst="rect">
                      <a:avLst/>
                    </a:prstGeom>
                  </pic:spPr>
                </pic:pic>
              </a:graphicData>
            </a:graphic>
          </wp:inline>
        </w:drawing>
      </w:r>
      <w:r w:rsidRPr="00865DCF">
        <w:rPr>
          <w:rFonts w:ascii="Times New Roman" w:eastAsia="Times New Roman" w:hAnsi="Times New Roman" w:cs="Times New Roman"/>
          <w:color w:val="000000"/>
          <w:sz w:val="24"/>
          <w:szCs w:val="24"/>
          <w:lang w:eastAsia="pl-PL"/>
        </w:rPr>
        <w:t xml:space="preserve">deszczowego odbierającego </w:t>
      </w:r>
      <w:proofErr w:type="spellStart"/>
      <w:r w:rsidRPr="00865DCF">
        <w:rPr>
          <w:rFonts w:ascii="Times New Roman" w:eastAsia="Times New Roman" w:hAnsi="Times New Roman" w:cs="Times New Roman"/>
          <w:color w:val="000000"/>
          <w:sz w:val="24"/>
          <w:szCs w:val="24"/>
          <w:lang w:eastAsia="pl-PL"/>
        </w:rPr>
        <w:t>wodv</w:t>
      </w:r>
      <w:proofErr w:type="spellEnd"/>
      <w:r w:rsidRPr="00865DCF">
        <w:rPr>
          <w:rFonts w:ascii="Times New Roman" w:eastAsia="Times New Roman" w:hAnsi="Times New Roman" w:cs="Times New Roman"/>
          <w:color w:val="000000"/>
          <w:sz w:val="24"/>
          <w:szCs w:val="24"/>
          <w:lang w:eastAsia="pl-PL"/>
        </w:rPr>
        <w:t xml:space="preserve"> opadowe z os</w:t>
      </w:r>
      <w:r w:rsidR="00865DCF">
        <w:rPr>
          <w:rFonts w:ascii="Times New Roman" w:eastAsia="Times New Roman" w:hAnsi="Times New Roman" w:cs="Times New Roman"/>
          <w:color w:val="000000"/>
          <w:sz w:val="24"/>
          <w:szCs w:val="24"/>
          <w:lang w:eastAsia="pl-PL"/>
        </w:rPr>
        <w:t>. Mazurskiego. W wariancie tym o</w:t>
      </w:r>
      <w:r w:rsidRPr="00865DCF">
        <w:rPr>
          <w:rFonts w:ascii="Times New Roman" w:eastAsia="Times New Roman" w:hAnsi="Times New Roman" w:cs="Times New Roman"/>
          <w:color w:val="000000"/>
          <w:sz w:val="24"/>
          <w:szCs w:val="24"/>
          <w:lang w:eastAsia="pl-PL"/>
        </w:rPr>
        <w:t>d istniejącej komory w ul. Osiedle Mazurskie poprowadzony jest kolektor DN</w:t>
      </w:r>
      <w:r w:rsidR="00865DCF">
        <w:rPr>
          <w:rFonts w:ascii="Times New Roman" w:eastAsia="Times New Roman" w:hAnsi="Times New Roman" w:cs="Times New Roman"/>
          <w:color w:val="000000"/>
          <w:sz w:val="24"/>
          <w:szCs w:val="24"/>
          <w:lang w:eastAsia="pl-PL"/>
        </w:rPr>
        <w:t xml:space="preserve"> 1</w:t>
      </w:r>
      <w:r w:rsidRPr="00865DCF">
        <w:rPr>
          <w:rFonts w:ascii="Times New Roman" w:eastAsia="Times New Roman" w:hAnsi="Times New Roman" w:cs="Times New Roman"/>
          <w:color w:val="000000"/>
          <w:sz w:val="24"/>
          <w:szCs w:val="24"/>
          <w:lang w:eastAsia="pl-PL"/>
        </w:rPr>
        <w:t xml:space="preserve">000 w kierunku północnym. Mija istniejącą sieć gazową i ciepłowniczą i łączy się z nowoprojektowaną studnią. Następnie dalszy przebieg </w:t>
      </w:r>
      <w:r w:rsidR="00604122">
        <w:rPr>
          <w:rFonts w:ascii="Times New Roman" w:eastAsia="Times New Roman" w:hAnsi="Times New Roman" w:cs="Times New Roman"/>
          <w:color w:val="000000"/>
          <w:sz w:val="24"/>
          <w:szCs w:val="24"/>
          <w:lang w:eastAsia="pl-PL"/>
        </w:rPr>
        <w:t>zależny jest od rodzaju opadu ( przep</w:t>
      </w:r>
      <w:r w:rsidR="0051086F">
        <w:rPr>
          <w:rFonts w:ascii="Times New Roman" w:eastAsia="Times New Roman" w:hAnsi="Times New Roman" w:cs="Times New Roman"/>
          <w:color w:val="000000"/>
          <w:sz w:val="24"/>
          <w:szCs w:val="24"/>
          <w:lang w:eastAsia="pl-PL"/>
        </w:rPr>
        <w:t>ływy mniejsze i większe od deszczu 1 rocznego) . W obu przypadkach wody opadowe trafiają do oczyszczalni hydrofitowej, gdzie po osiągnięciu właściwej rzędnej przelewają się przez zastawkę do pobliskiego istniejącego rowu. Rów ten w rejonie w</w:t>
      </w:r>
      <w:bookmarkStart w:id="0" w:name="_GoBack"/>
      <w:bookmarkEnd w:id="0"/>
      <w:r w:rsidR="0051086F">
        <w:rPr>
          <w:rFonts w:ascii="Times New Roman" w:eastAsia="Times New Roman" w:hAnsi="Times New Roman" w:cs="Times New Roman"/>
          <w:color w:val="000000"/>
          <w:sz w:val="24"/>
          <w:szCs w:val="24"/>
          <w:lang w:eastAsia="pl-PL"/>
        </w:rPr>
        <w:t xml:space="preserve">lotu z hydrofitów zostanie umocniony i przebudowany istniejący przepust DN600 na 2 rury DN600. Ostatecznie całość wód opadowych trafi do Jeziora Sołtyskiego. </w:t>
      </w:r>
    </w:p>
    <w:p w:rsidR="00E33589" w:rsidRPr="00865DCF" w:rsidRDefault="00E33589" w:rsidP="00865DCF">
      <w:pPr>
        <w:spacing w:after="0" w:line="240" w:lineRule="auto"/>
        <w:ind w:right="-15"/>
        <w:jc w:val="both"/>
        <w:rPr>
          <w:rFonts w:ascii="Times New Roman" w:eastAsia="Times New Roman" w:hAnsi="Times New Roman" w:cs="Times New Roman"/>
          <w:color w:val="000000"/>
          <w:sz w:val="24"/>
          <w:szCs w:val="24"/>
          <w:lang w:eastAsia="pl-PL"/>
        </w:rPr>
      </w:pPr>
      <w:r w:rsidRPr="00865DCF">
        <w:rPr>
          <w:rFonts w:ascii="Times New Roman" w:eastAsia="Times New Roman" w:hAnsi="Times New Roman" w:cs="Times New Roman"/>
          <w:color w:val="000000"/>
          <w:sz w:val="24"/>
          <w:szCs w:val="24"/>
          <w:lang w:eastAsia="pl-PL"/>
        </w:rPr>
        <w:t>Etap III dotyczy budowy i przebudowy ko</w:t>
      </w:r>
      <w:r w:rsidR="00865DCF">
        <w:rPr>
          <w:rFonts w:ascii="Times New Roman" w:eastAsia="Times New Roman" w:hAnsi="Times New Roman" w:cs="Times New Roman"/>
          <w:color w:val="000000"/>
          <w:sz w:val="24"/>
          <w:szCs w:val="24"/>
          <w:lang w:eastAsia="pl-PL"/>
        </w:rPr>
        <w:t>lektora deszczowego na odcinku o</w:t>
      </w:r>
      <w:r w:rsidRPr="00865DCF">
        <w:rPr>
          <w:rFonts w:ascii="Times New Roman" w:eastAsia="Times New Roman" w:hAnsi="Times New Roman" w:cs="Times New Roman"/>
          <w:color w:val="000000"/>
          <w:sz w:val="24"/>
          <w:szCs w:val="24"/>
          <w:lang w:eastAsia="pl-PL"/>
        </w:rPr>
        <w:t>d ul. Brzozowej (wzdłuż działki cmentarza) do zbiornika retencyjnego projektowanego w Etapie II.</w:t>
      </w:r>
    </w:p>
    <w:p w:rsidR="003D0986" w:rsidRPr="003D0986" w:rsidRDefault="003D0986" w:rsidP="0008417E">
      <w:pPr>
        <w:spacing w:after="0" w:line="240" w:lineRule="auto"/>
        <w:ind w:firstLine="732"/>
        <w:jc w:val="both"/>
        <w:rPr>
          <w:rFonts w:ascii="Times New Roman" w:eastAsia="Calibri" w:hAnsi="Times New Roman" w:cs="Times New Roman"/>
          <w:color w:val="000000"/>
          <w:sz w:val="24"/>
          <w:szCs w:val="24"/>
          <w:lang w:eastAsia="pl-PL"/>
        </w:rPr>
      </w:pPr>
      <w:r w:rsidRPr="003D0986">
        <w:rPr>
          <w:rFonts w:ascii="Times New Roman" w:eastAsia="Calibri" w:hAnsi="Times New Roman" w:cs="Times New Roman"/>
          <w:color w:val="000000"/>
          <w:sz w:val="24"/>
          <w:szCs w:val="24"/>
          <w:lang w:eastAsia="pl-PL"/>
        </w:rPr>
        <w:t>W chwili obecnej na omawianym obszarze funkcjonuje kanalizacja deszczowa zbudowana z materiałów znajdujących się w złym stanie technicznym i niewystarczającej przepustowości. Dzięki budowie nowego systemu kanalizacji deszczowej, zapewniona zostanie możliwość bezpiecznego odprowadzania wód opadowych z terenów zabudowanych</w:t>
      </w:r>
      <w:r w:rsidR="00865DCF">
        <w:rPr>
          <w:rFonts w:ascii="Times New Roman" w:eastAsia="Calibri" w:hAnsi="Times New Roman" w:cs="Times New Roman"/>
          <w:color w:val="000000"/>
          <w:sz w:val="24"/>
          <w:szCs w:val="24"/>
          <w:lang w:eastAsia="pl-PL"/>
        </w:rPr>
        <w:t xml:space="preserve">    </w:t>
      </w:r>
      <w:r w:rsidRPr="003D0986">
        <w:rPr>
          <w:rFonts w:ascii="Times New Roman" w:eastAsia="Calibri" w:hAnsi="Times New Roman" w:cs="Times New Roman"/>
          <w:color w:val="000000"/>
          <w:sz w:val="24"/>
          <w:szCs w:val="24"/>
          <w:lang w:eastAsia="pl-PL"/>
        </w:rPr>
        <w:t>i nowych przeznaczonych pod zabudowę, a także zatrzymanie i retencję wód opadowych. W celu ochrony środowiska, w projekcie budowlanym uwzględniono rozwiązania mające na celu maksymalnie sprawne i bezpieczne dla środowiska eksploatowanie urządzeń. Zastosowane zostaną materiały obojętne dla środowiska.</w:t>
      </w:r>
    </w:p>
    <w:p w:rsidR="003D0986" w:rsidRPr="003D0986" w:rsidRDefault="003D0986" w:rsidP="0008417E">
      <w:pPr>
        <w:spacing w:after="0" w:line="240" w:lineRule="auto"/>
        <w:ind w:firstLine="732"/>
        <w:jc w:val="both"/>
        <w:rPr>
          <w:rFonts w:ascii="Times New Roman" w:eastAsia="Calibri" w:hAnsi="Times New Roman" w:cs="Times New Roman"/>
          <w:color w:val="000000"/>
          <w:sz w:val="24"/>
          <w:szCs w:val="24"/>
          <w:lang w:eastAsia="pl-PL"/>
        </w:rPr>
      </w:pPr>
      <w:r w:rsidRPr="003D0986">
        <w:rPr>
          <w:rFonts w:ascii="Times New Roman" w:eastAsia="Calibri" w:hAnsi="Times New Roman" w:cs="Times New Roman"/>
          <w:color w:val="000000"/>
          <w:sz w:val="24"/>
          <w:szCs w:val="24"/>
          <w:lang w:eastAsia="pl-PL"/>
        </w:rPr>
        <w:t>Planowane kolektory i towarzyszące im sieci deszczowe, wykonane zostaną głównie</w:t>
      </w:r>
      <w:r w:rsidR="0008417E">
        <w:rPr>
          <w:rFonts w:ascii="Times New Roman" w:eastAsia="Calibri" w:hAnsi="Times New Roman" w:cs="Times New Roman"/>
          <w:color w:val="000000"/>
          <w:sz w:val="24"/>
          <w:szCs w:val="24"/>
          <w:lang w:eastAsia="pl-PL"/>
        </w:rPr>
        <w:t xml:space="preserve">                      w </w:t>
      </w:r>
      <w:r w:rsidRPr="003D0986">
        <w:rPr>
          <w:rFonts w:ascii="Times New Roman" w:eastAsia="Calibri" w:hAnsi="Times New Roman" w:cs="Times New Roman"/>
          <w:color w:val="000000"/>
          <w:sz w:val="24"/>
          <w:szCs w:val="24"/>
          <w:lang w:eastAsia="pl-PL"/>
        </w:rPr>
        <w:t xml:space="preserve">technologii </w:t>
      </w:r>
      <w:r w:rsidRPr="003D0986">
        <w:rPr>
          <w:rFonts w:ascii="Times New Roman" w:eastAsia="Calibri" w:hAnsi="Times New Roman" w:cs="Times New Roman"/>
          <w:noProof/>
          <w:color w:val="000000"/>
          <w:sz w:val="24"/>
          <w:szCs w:val="24"/>
          <w:lang w:eastAsia="pl-PL"/>
        </w:rPr>
        <w:drawing>
          <wp:inline distT="0" distB="0" distL="0" distR="0" wp14:anchorId="76726A07" wp14:editId="1E5A774C">
            <wp:extent cx="6099" cy="6096"/>
            <wp:effectExtent l="0" t="0" r="0" b="0"/>
            <wp:docPr id="5265" name="Picture 5265"/>
            <wp:cNvGraphicFramePr/>
            <a:graphic xmlns:a="http://schemas.openxmlformats.org/drawingml/2006/main">
              <a:graphicData uri="http://schemas.openxmlformats.org/drawingml/2006/picture">
                <pic:pic xmlns:pic="http://schemas.openxmlformats.org/drawingml/2006/picture">
                  <pic:nvPicPr>
                    <pic:cNvPr id="5265" name="Picture 5265"/>
                    <pic:cNvPicPr/>
                  </pic:nvPicPr>
                  <pic:blipFill>
                    <a:blip r:embed="rId8"/>
                    <a:stretch>
                      <a:fillRect/>
                    </a:stretch>
                  </pic:blipFill>
                  <pic:spPr>
                    <a:xfrm>
                      <a:off x="0" y="0"/>
                      <a:ext cx="6099" cy="6096"/>
                    </a:xfrm>
                    <a:prstGeom prst="rect">
                      <a:avLst/>
                    </a:prstGeom>
                  </pic:spPr>
                </pic:pic>
              </a:graphicData>
            </a:graphic>
          </wp:inline>
        </w:drawing>
      </w:r>
      <w:r w:rsidRPr="003D0986">
        <w:rPr>
          <w:rFonts w:ascii="Times New Roman" w:eastAsia="Calibri" w:hAnsi="Times New Roman" w:cs="Times New Roman"/>
          <w:color w:val="000000"/>
          <w:sz w:val="24"/>
          <w:szCs w:val="24"/>
          <w:lang w:eastAsia="pl-PL"/>
        </w:rPr>
        <w:t>tradycyjnej, czyli w wykopach otwartych o ścianach pionowych zabezpieczonych deskowaniem.</w:t>
      </w:r>
    </w:p>
    <w:p w:rsidR="00DE7D4D" w:rsidRDefault="00DE7D4D" w:rsidP="0008417E">
      <w:pPr>
        <w:spacing w:after="0" w:line="240" w:lineRule="auto"/>
        <w:ind w:firstLine="732"/>
        <w:jc w:val="both"/>
        <w:rPr>
          <w:rFonts w:ascii="Times New Roman" w:eastAsia="Calibri" w:hAnsi="Times New Roman" w:cs="Times New Roman"/>
          <w:color w:val="000000"/>
          <w:sz w:val="24"/>
          <w:szCs w:val="24"/>
          <w:lang w:eastAsia="pl-PL"/>
        </w:rPr>
      </w:pPr>
    </w:p>
    <w:p w:rsidR="003D0986" w:rsidRPr="003D0986" w:rsidRDefault="003D0986" w:rsidP="0008417E">
      <w:pPr>
        <w:spacing w:after="0" w:line="240" w:lineRule="auto"/>
        <w:ind w:firstLine="732"/>
        <w:jc w:val="both"/>
        <w:rPr>
          <w:rFonts w:ascii="Times New Roman" w:eastAsia="Calibri" w:hAnsi="Times New Roman" w:cs="Times New Roman"/>
          <w:color w:val="000000"/>
          <w:sz w:val="24"/>
          <w:szCs w:val="24"/>
          <w:lang w:eastAsia="pl-PL"/>
        </w:rPr>
      </w:pPr>
      <w:r w:rsidRPr="003D0986">
        <w:rPr>
          <w:rFonts w:ascii="Times New Roman" w:eastAsia="Calibri" w:hAnsi="Times New Roman" w:cs="Times New Roman"/>
          <w:color w:val="000000"/>
          <w:sz w:val="24"/>
          <w:szCs w:val="24"/>
          <w:lang w:eastAsia="pl-PL"/>
        </w:rPr>
        <w:lastRenderedPageBreak/>
        <w:t>Etap realizacji przedsięwzięcia będzie głównie związany z generowaniem ścieków</w:t>
      </w:r>
      <w:r w:rsidR="0008417E">
        <w:rPr>
          <w:rFonts w:ascii="Times New Roman" w:eastAsia="Calibri" w:hAnsi="Times New Roman" w:cs="Times New Roman"/>
          <w:color w:val="000000"/>
          <w:sz w:val="24"/>
          <w:szCs w:val="24"/>
          <w:lang w:eastAsia="pl-PL"/>
        </w:rPr>
        <w:t xml:space="preserve">                   </w:t>
      </w:r>
      <w:r w:rsidRPr="003D0986">
        <w:rPr>
          <w:rFonts w:ascii="Times New Roman" w:eastAsia="Calibri" w:hAnsi="Times New Roman" w:cs="Times New Roman"/>
          <w:color w:val="000000"/>
          <w:sz w:val="24"/>
          <w:szCs w:val="24"/>
          <w:lang w:eastAsia="pl-PL"/>
        </w:rPr>
        <w:t xml:space="preserve"> o charakterze bytowym przez pracowników wykonujących prace budowlane. Wyk</w:t>
      </w:r>
      <w:r w:rsidR="00DE7D4D">
        <w:rPr>
          <w:rFonts w:ascii="Times New Roman" w:eastAsia="Calibri" w:hAnsi="Times New Roman" w:cs="Times New Roman"/>
          <w:color w:val="000000"/>
          <w:sz w:val="24"/>
          <w:szCs w:val="24"/>
          <w:lang w:eastAsia="pl-PL"/>
        </w:rPr>
        <w:t xml:space="preserve">onawca robót budowlanych jest </w:t>
      </w:r>
      <w:r w:rsidRPr="003D0986">
        <w:rPr>
          <w:rFonts w:ascii="Times New Roman" w:eastAsia="Calibri" w:hAnsi="Times New Roman" w:cs="Times New Roman"/>
          <w:noProof/>
          <w:color w:val="000000"/>
          <w:sz w:val="24"/>
          <w:szCs w:val="24"/>
          <w:lang w:eastAsia="pl-PL"/>
        </w:rPr>
        <w:drawing>
          <wp:inline distT="0" distB="0" distL="0" distR="0" wp14:anchorId="0F9F4FB1" wp14:editId="6DC0EBCD">
            <wp:extent cx="18297" cy="30481"/>
            <wp:effectExtent l="0" t="0" r="0" b="0"/>
            <wp:docPr id="32156" name="Picture 32156"/>
            <wp:cNvGraphicFramePr/>
            <a:graphic xmlns:a="http://schemas.openxmlformats.org/drawingml/2006/main">
              <a:graphicData uri="http://schemas.openxmlformats.org/drawingml/2006/picture">
                <pic:pic xmlns:pic="http://schemas.openxmlformats.org/drawingml/2006/picture">
                  <pic:nvPicPr>
                    <pic:cNvPr id="32156" name="Picture 32156"/>
                    <pic:cNvPicPr/>
                  </pic:nvPicPr>
                  <pic:blipFill>
                    <a:blip r:embed="rId9"/>
                    <a:stretch>
                      <a:fillRect/>
                    </a:stretch>
                  </pic:blipFill>
                  <pic:spPr>
                    <a:xfrm>
                      <a:off x="0" y="0"/>
                      <a:ext cx="18297" cy="30481"/>
                    </a:xfrm>
                    <a:prstGeom prst="rect">
                      <a:avLst/>
                    </a:prstGeom>
                  </pic:spPr>
                </pic:pic>
              </a:graphicData>
            </a:graphic>
          </wp:inline>
        </w:drawing>
      </w:r>
      <w:r w:rsidRPr="003D0986">
        <w:rPr>
          <w:rFonts w:ascii="Times New Roman" w:eastAsia="Calibri" w:hAnsi="Times New Roman" w:cs="Times New Roman"/>
          <w:color w:val="000000"/>
          <w:sz w:val="24"/>
          <w:szCs w:val="24"/>
          <w:lang w:eastAsia="pl-PL"/>
        </w:rPr>
        <w:t xml:space="preserve">zobowiązany do zabezpieczenia zaplecza budowy w odpowiednią ilość przenośnych toalet oraz będzie </w:t>
      </w:r>
      <w:r w:rsidRPr="003D0986">
        <w:rPr>
          <w:rFonts w:ascii="Times New Roman" w:eastAsia="Calibri" w:hAnsi="Times New Roman" w:cs="Times New Roman"/>
          <w:noProof/>
          <w:color w:val="000000"/>
          <w:sz w:val="24"/>
          <w:szCs w:val="24"/>
          <w:lang w:eastAsia="pl-PL"/>
        </w:rPr>
        <w:drawing>
          <wp:inline distT="0" distB="0" distL="0" distR="0" wp14:anchorId="1D2301A6" wp14:editId="6302FF9D">
            <wp:extent cx="12198" cy="18289"/>
            <wp:effectExtent l="0" t="0" r="0" b="0"/>
            <wp:docPr id="32158" name="Picture 32158"/>
            <wp:cNvGraphicFramePr/>
            <a:graphic xmlns:a="http://schemas.openxmlformats.org/drawingml/2006/main">
              <a:graphicData uri="http://schemas.openxmlformats.org/drawingml/2006/picture">
                <pic:pic xmlns:pic="http://schemas.openxmlformats.org/drawingml/2006/picture">
                  <pic:nvPicPr>
                    <pic:cNvPr id="32158" name="Picture 32158"/>
                    <pic:cNvPicPr/>
                  </pic:nvPicPr>
                  <pic:blipFill>
                    <a:blip r:embed="rId10"/>
                    <a:stretch>
                      <a:fillRect/>
                    </a:stretch>
                  </pic:blipFill>
                  <pic:spPr>
                    <a:xfrm>
                      <a:off x="0" y="0"/>
                      <a:ext cx="12198" cy="18289"/>
                    </a:xfrm>
                    <a:prstGeom prst="rect">
                      <a:avLst/>
                    </a:prstGeom>
                  </pic:spPr>
                </pic:pic>
              </a:graphicData>
            </a:graphic>
          </wp:inline>
        </w:drawing>
      </w:r>
      <w:r w:rsidRPr="003D0986">
        <w:rPr>
          <w:rFonts w:ascii="Times New Roman" w:eastAsia="Calibri" w:hAnsi="Times New Roman" w:cs="Times New Roman"/>
          <w:color w:val="000000"/>
          <w:sz w:val="24"/>
          <w:szCs w:val="24"/>
          <w:lang w:eastAsia="pl-PL"/>
        </w:rPr>
        <w:t>odpowiedzialny za utrzymanie ich we właściwym stanie, a także za zapewnienie odpowiednio częstego wywozu nieczystości. Toalety będą regularnie opróżniane i usunięte po zakończeniu robót.</w:t>
      </w:r>
    </w:p>
    <w:p w:rsidR="0008417E" w:rsidRPr="0008417E" w:rsidRDefault="0008417E" w:rsidP="0008417E">
      <w:pPr>
        <w:spacing w:after="0" w:line="240" w:lineRule="auto"/>
        <w:ind w:firstLine="732"/>
        <w:jc w:val="both"/>
        <w:rPr>
          <w:rFonts w:ascii="Times New Roman" w:eastAsia="Calibri" w:hAnsi="Times New Roman" w:cs="Times New Roman"/>
          <w:color w:val="000000"/>
          <w:sz w:val="24"/>
          <w:szCs w:val="24"/>
          <w:lang w:eastAsia="pl-PL"/>
        </w:rPr>
      </w:pPr>
      <w:r w:rsidRPr="003D0986">
        <w:rPr>
          <w:rFonts w:ascii="Times New Roman" w:eastAsia="Calibri" w:hAnsi="Times New Roman" w:cs="Times New Roman"/>
          <w:noProof/>
          <w:color w:val="000000"/>
          <w:sz w:val="24"/>
          <w:szCs w:val="24"/>
          <w:lang w:eastAsia="pl-PL"/>
        </w:rPr>
        <mc:AlternateContent>
          <mc:Choice Requires="wpg">
            <w:drawing>
              <wp:anchor distT="0" distB="0" distL="114300" distR="114300" simplePos="0" relativeHeight="251659264" behindDoc="0" locked="0" layoutInCell="1" allowOverlap="1" wp14:anchorId="731D18EE" wp14:editId="3E524D75">
                <wp:simplePos x="0" y="0"/>
                <wp:positionH relativeFrom="page">
                  <wp:align>right</wp:align>
                </wp:positionH>
                <wp:positionV relativeFrom="page">
                  <wp:align>bottom</wp:align>
                </wp:positionV>
                <wp:extent cx="7269853" cy="6097"/>
                <wp:effectExtent l="0" t="0" r="26670" b="13335"/>
                <wp:wrapTopAndBottom/>
                <wp:docPr id="32161" name="Group 32161"/>
                <wp:cNvGraphicFramePr/>
                <a:graphic xmlns:a="http://schemas.openxmlformats.org/drawingml/2006/main">
                  <a:graphicData uri="http://schemas.microsoft.com/office/word/2010/wordprocessingGroup">
                    <wpg:wgp>
                      <wpg:cNvGrpSpPr/>
                      <wpg:grpSpPr>
                        <a:xfrm>
                          <a:off x="0" y="0"/>
                          <a:ext cx="7269853" cy="6097"/>
                          <a:chOff x="0" y="0"/>
                          <a:chExt cx="7269853" cy="6097"/>
                        </a:xfrm>
                      </wpg:grpSpPr>
                      <wps:wsp>
                        <wps:cNvPr id="32160" name="Shape 32160"/>
                        <wps:cNvSpPr/>
                        <wps:spPr>
                          <a:xfrm>
                            <a:off x="0" y="0"/>
                            <a:ext cx="7269853" cy="6097"/>
                          </a:xfrm>
                          <a:custGeom>
                            <a:avLst/>
                            <a:gdLst/>
                            <a:ahLst/>
                            <a:cxnLst/>
                            <a:rect l="0" t="0" r="0" b="0"/>
                            <a:pathLst>
                              <a:path w="7269853" h="6097">
                                <a:moveTo>
                                  <a:pt x="0" y="3048"/>
                                </a:moveTo>
                                <a:lnTo>
                                  <a:pt x="7269853" y="3048"/>
                                </a:lnTo>
                              </a:path>
                            </a:pathLst>
                          </a:custGeom>
                          <a:noFill/>
                          <a:ln w="6097" cap="flat" cmpd="sng" algn="ctr">
                            <a:solidFill>
                              <a:srgbClr val="000000"/>
                            </a:solidFill>
                            <a:prstDash val="solid"/>
                            <a:miter lim="100000"/>
                          </a:ln>
                          <a:effectLst/>
                        </wps:spPr>
                        <wps:bodyPr/>
                      </wps:wsp>
                    </wpg:wgp>
                  </a:graphicData>
                </a:graphic>
              </wp:anchor>
            </w:drawing>
          </mc:Choice>
          <mc:Fallback>
            <w:pict>
              <v:group w14:anchorId="39663250" id="Group 32161" o:spid="_x0000_s1026" style="position:absolute;margin-left:521.25pt;margin-top:0;width:572.45pt;height:.5pt;z-index:251659264;mso-position-horizontal:right;mso-position-horizontal-relative:page;mso-position-vertical:bottom;mso-position-vertical-relative:page" coordsize="7269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">
                <v:shape id="Shape 32160" o:spid="_x0000_s1027" style="position:absolute;width:72698;height:60;visibility:visible;mso-wrap-style:square;v-text-anchor:top" coordsize="7269853,6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" path="m,3048r7269853,e" filled="f" strokeweight=".16936mm">
                  <v:stroke miterlimit="1" joinstyle="miter"/>
                  <v:path arrowok="t" textboxrect="0,0,7269853,6097"/>
                </v:shape>
                <w10:wrap type="topAndBottom" anchorx="page" anchory="page"/>
              </v:group>
            </w:pict>
          </mc:Fallback>
        </mc:AlternateContent>
      </w:r>
      <w:r w:rsidRPr="0008417E">
        <w:rPr>
          <w:rFonts w:ascii="Times New Roman" w:eastAsia="Calibri" w:hAnsi="Times New Roman" w:cs="Times New Roman"/>
          <w:color w:val="000000"/>
          <w:sz w:val="24"/>
          <w:szCs w:val="24"/>
          <w:lang w:eastAsia="pl-PL"/>
        </w:rPr>
        <w:t>W celu zagwarantowania ochrony środowiska wodno-gruntowego na placu budowy oraz w miejscu wykonywania robót budowlanych wykonawca robót budowlany</w:t>
      </w:r>
      <w:r w:rsidR="00DE7D4D">
        <w:rPr>
          <w:rFonts w:ascii="Times New Roman" w:eastAsia="Calibri" w:hAnsi="Times New Roman" w:cs="Times New Roman"/>
          <w:color w:val="000000"/>
          <w:sz w:val="24"/>
          <w:szCs w:val="24"/>
          <w:lang w:eastAsia="pl-PL"/>
        </w:rPr>
        <w:t>ch jest</w:t>
      </w:r>
      <w:r w:rsidRPr="0008417E">
        <w:rPr>
          <w:rFonts w:ascii="Times New Roman" w:eastAsia="Calibri" w:hAnsi="Times New Roman" w:cs="Times New Roman"/>
          <w:color w:val="000000"/>
          <w:sz w:val="24"/>
          <w:szCs w:val="24"/>
          <w:lang w:eastAsia="pl-PL"/>
        </w:rPr>
        <w:t xml:space="preserve"> zobowiązany do wydzielenia miejsca przeznaczonego na postój sprzętu budowlanego oraz ewentualne awaryjne naprawy sprzętu budowlanego. Aby nie dopuścić do zanieczyszczenia wód i gruntu w trakcie realizacji robót budowlanych szczególna uwaga zostanie zwrócona na stan techniczny wykorzystywanego sprzętu — wszelkie prace budowlane realizowane będą sprzętem sprawnym technicznie, co eliminuje możliwość </w:t>
      </w:r>
      <w:r w:rsidRPr="0008417E">
        <w:rPr>
          <w:rFonts w:ascii="Times New Roman" w:eastAsia="Calibri" w:hAnsi="Times New Roman" w:cs="Times New Roman"/>
          <w:noProof/>
          <w:color w:val="000000"/>
          <w:sz w:val="24"/>
          <w:szCs w:val="24"/>
          <w:lang w:eastAsia="pl-PL"/>
        </w:rPr>
        <w:drawing>
          <wp:inline distT="0" distB="0" distL="0" distR="0" wp14:anchorId="61FE8E95" wp14:editId="7DB0D473">
            <wp:extent cx="6099" cy="6096"/>
            <wp:effectExtent l="0" t="0" r="0" b="0"/>
            <wp:docPr id="5270" name="Picture 5270"/>
            <wp:cNvGraphicFramePr/>
            <a:graphic xmlns:a="http://schemas.openxmlformats.org/drawingml/2006/main">
              <a:graphicData uri="http://schemas.openxmlformats.org/drawingml/2006/picture">
                <pic:pic xmlns:pic="http://schemas.openxmlformats.org/drawingml/2006/picture">
                  <pic:nvPicPr>
                    <pic:cNvPr id="5270" name="Picture 5270"/>
                    <pic:cNvPicPr/>
                  </pic:nvPicPr>
                  <pic:blipFill>
                    <a:blip r:embed="rId8"/>
                    <a:stretch>
                      <a:fillRect/>
                    </a:stretch>
                  </pic:blipFill>
                  <pic:spPr>
                    <a:xfrm>
                      <a:off x="0" y="0"/>
                      <a:ext cx="6099" cy="6096"/>
                    </a:xfrm>
                    <a:prstGeom prst="rect">
                      <a:avLst/>
                    </a:prstGeom>
                  </pic:spPr>
                </pic:pic>
              </a:graphicData>
            </a:graphic>
          </wp:inline>
        </w:drawing>
      </w:r>
      <w:r w:rsidRPr="0008417E">
        <w:rPr>
          <w:rFonts w:ascii="Times New Roman" w:eastAsia="Calibri" w:hAnsi="Times New Roman" w:cs="Times New Roman"/>
          <w:color w:val="000000"/>
          <w:sz w:val="24"/>
          <w:szCs w:val="24"/>
          <w:lang w:eastAsia="pl-PL"/>
        </w:rPr>
        <w:t>wycieków substancji ropopochodnych. Dodatkowo zaplecze budowy (miejsca postojowe, miejsca naprawy sprzętu) będzie wyposażone w środki do neutralizacji substancji ropopochodnych oraz odpowiednie sorbenty na wypadek wystąpienia ewentualnych wycieków tych substancji. Takie działanie zminimalizuje potencjalne zagrożenie dla środowiska gruntowo-wodnego. W razie wystąpienia wód gruntowych w wykopach zastosowane zostaną odwodnienia liniowego lub instalacji igłofiltrów składającej się z zestawu pompowego i igłofiltrów. Głębokość umiejscowienia igłofiltrów będzie wynikała z konieczności obniżenia zwierciadła wody min, 0 0,5 m poniżej dna wykopu jednak nie głębiej jak do warstwy gruntów nieprzepuszczalnych. Po zakończeniu budowy wykonawca robó</w:t>
      </w:r>
      <w:r w:rsidR="00DE7D4D">
        <w:rPr>
          <w:rFonts w:ascii="Times New Roman" w:eastAsia="Calibri" w:hAnsi="Times New Roman" w:cs="Times New Roman"/>
          <w:color w:val="000000"/>
          <w:sz w:val="24"/>
          <w:szCs w:val="24"/>
          <w:lang w:eastAsia="pl-PL"/>
        </w:rPr>
        <w:t>t budowlanych zobowiązany jest</w:t>
      </w:r>
      <w:r w:rsidRPr="0008417E">
        <w:rPr>
          <w:rFonts w:ascii="Times New Roman" w:eastAsia="Calibri" w:hAnsi="Times New Roman" w:cs="Times New Roman"/>
          <w:color w:val="000000"/>
          <w:sz w:val="24"/>
          <w:szCs w:val="24"/>
          <w:lang w:eastAsia="pl-PL"/>
        </w:rPr>
        <w:t xml:space="preserve"> do uporządkowania terenu.</w:t>
      </w:r>
    </w:p>
    <w:p w:rsidR="0008417E" w:rsidRPr="0008417E" w:rsidRDefault="0008417E" w:rsidP="0008417E">
      <w:pPr>
        <w:spacing w:after="0" w:line="240" w:lineRule="auto"/>
        <w:ind w:right="6" w:firstLine="853"/>
        <w:jc w:val="both"/>
        <w:rPr>
          <w:rFonts w:ascii="Times New Roman" w:eastAsia="Calibri" w:hAnsi="Times New Roman" w:cs="Times New Roman"/>
          <w:color w:val="000000"/>
          <w:sz w:val="24"/>
          <w:szCs w:val="24"/>
          <w:lang w:eastAsia="pl-PL"/>
        </w:rPr>
      </w:pPr>
      <w:r w:rsidRPr="0008417E">
        <w:rPr>
          <w:rFonts w:ascii="Times New Roman" w:eastAsia="Calibri" w:hAnsi="Times New Roman" w:cs="Times New Roman"/>
          <w:color w:val="000000"/>
          <w:sz w:val="24"/>
          <w:szCs w:val="24"/>
          <w:lang w:eastAsia="pl-PL"/>
        </w:rPr>
        <w:t>W fazie eksploatacji nie przewiduje się wystąpienia istotnych środowiskowo uciążliwości, które wymagałyby wdrożenia działań minimalizujących. Zgodna z obowiązującymi przepisami oraz instrukcjami producentów eksploatacja sieci oraz elementów jej uzbrojenia będzie wystarczającym zabezpieczeniem przed powstaniem znaczących oddziaływań planowanego przedsięwzięcia na środowisko w tej fazie.</w:t>
      </w:r>
    </w:p>
    <w:p w:rsidR="0008417E" w:rsidRPr="0008417E" w:rsidRDefault="0008417E" w:rsidP="0008417E">
      <w:pPr>
        <w:spacing w:after="0" w:line="240" w:lineRule="auto"/>
        <w:ind w:right="6" w:firstLine="853"/>
        <w:jc w:val="both"/>
        <w:rPr>
          <w:rFonts w:ascii="Times New Roman" w:eastAsia="Calibri" w:hAnsi="Times New Roman" w:cs="Times New Roman"/>
          <w:color w:val="000000"/>
          <w:sz w:val="24"/>
          <w:szCs w:val="24"/>
          <w:lang w:eastAsia="pl-PL"/>
        </w:rPr>
      </w:pPr>
      <w:r w:rsidRPr="0008417E">
        <w:rPr>
          <w:rFonts w:ascii="Times New Roman" w:eastAsia="Calibri" w:hAnsi="Times New Roman" w:cs="Times New Roman"/>
          <w:color w:val="000000"/>
          <w:sz w:val="24"/>
          <w:szCs w:val="24"/>
          <w:lang w:eastAsia="pl-PL"/>
        </w:rPr>
        <w:t>Na opisywanym terenie wykonano dokumentację geotechniczną podłoża gruntowego. Wykonywanymi wierceniami stwierdzono, że podłoże budują utwory czwartorzędowe. Pod warstwą gleby oraz nasypów niekontrolowanych lub osadami jeziornymi (holocen) występują utwory wodno-lodowcowe z okresu zlodowacenia północno-polskiego (plejstocen) reprezentowane przez piaski oraz pospółki. Na dużych odcinakach projektowana trasa przebiega wzdłuż istniejącego kolektora. Prowadzone prace polegające na przebudowie i budowie głównych kolektorów kanalizacji deszczowej będą prowadzone bez substancji niebezpiecznych, mogących doprowadzić do zanieczyszczenia gleby.</w:t>
      </w:r>
    </w:p>
    <w:p w:rsidR="0008417E" w:rsidRPr="0008417E" w:rsidRDefault="0008417E" w:rsidP="0008417E">
      <w:pPr>
        <w:spacing w:after="0" w:line="240" w:lineRule="auto"/>
        <w:ind w:right="6" w:firstLine="794"/>
        <w:jc w:val="both"/>
        <w:rPr>
          <w:rFonts w:ascii="Times New Roman" w:eastAsia="Calibri" w:hAnsi="Times New Roman" w:cs="Times New Roman"/>
          <w:color w:val="000000"/>
          <w:sz w:val="24"/>
          <w:szCs w:val="24"/>
          <w:lang w:eastAsia="pl-PL"/>
        </w:rPr>
      </w:pPr>
      <w:r w:rsidRPr="0008417E">
        <w:rPr>
          <w:rFonts w:ascii="Times New Roman" w:eastAsia="Calibri" w:hAnsi="Times New Roman" w:cs="Times New Roman"/>
          <w:color w:val="000000"/>
          <w:sz w:val="24"/>
          <w:szCs w:val="24"/>
          <w:lang w:eastAsia="pl-PL"/>
        </w:rPr>
        <w:t xml:space="preserve">Planowana inwestycja znajduje się w bezpośrednim sąsiedztwie strefy ochronnej ujęcia wód podziemnych „Sołtysko” w Mrągowie. </w:t>
      </w:r>
      <w:r w:rsidR="00ED717C">
        <w:rPr>
          <w:rFonts w:ascii="Times New Roman" w:eastAsia="Calibri" w:hAnsi="Times New Roman" w:cs="Times New Roman"/>
          <w:color w:val="000000"/>
          <w:sz w:val="24"/>
          <w:szCs w:val="24"/>
          <w:lang w:eastAsia="pl-PL"/>
        </w:rPr>
        <w:t>Jednak sposób odprowadzania</w:t>
      </w:r>
      <w:r w:rsidRPr="0008417E">
        <w:rPr>
          <w:rFonts w:ascii="Times New Roman" w:eastAsia="Calibri" w:hAnsi="Times New Roman" w:cs="Times New Roman"/>
          <w:color w:val="000000"/>
          <w:sz w:val="24"/>
          <w:szCs w:val="24"/>
          <w:lang w:eastAsia="pl-PL"/>
        </w:rPr>
        <w:t xml:space="preserve"> wód opadowy</w:t>
      </w:r>
      <w:r w:rsidR="0025564F">
        <w:rPr>
          <w:rFonts w:ascii="Times New Roman" w:eastAsia="Calibri" w:hAnsi="Times New Roman" w:cs="Times New Roman"/>
          <w:color w:val="000000"/>
          <w:sz w:val="24"/>
          <w:szCs w:val="24"/>
          <w:lang w:eastAsia="pl-PL"/>
        </w:rPr>
        <w:t>ch</w:t>
      </w:r>
      <w:r w:rsidR="00D13A06">
        <w:rPr>
          <w:rFonts w:ascii="Times New Roman" w:eastAsia="Calibri" w:hAnsi="Times New Roman" w:cs="Times New Roman"/>
          <w:color w:val="000000"/>
          <w:sz w:val="24"/>
          <w:szCs w:val="24"/>
          <w:lang w:eastAsia="pl-PL"/>
        </w:rPr>
        <w:t xml:space="preserve">                  </w:t>
      </w:r>
      <w:r w:rsidR="0025564F">
        <w:rPr>
          <w:rFonts w:ascii="Times New Roman" w:eastAsia="Calibri" w:hAnsi="Times New Roman" w:cs="Times New Roman"/>
          <w:color w:val="000000"/>
          <w:sz w:val="24"/>
          <w:szCs w:val="24"/>
          <w:lang w:eastAsia="pl-PL"/>
        </w:rPr>
        <w:t xml:space="preserve"> i roztopowych do Jeziora Sołtyski</w:t>
      </w:r>
      <w:r w:rsidR="00ED717C">
        <w:rPr>
          <w:rFonts w:ascii="Times New Roman" w:eastAsia="Calibri" w:hAnsi="Times New Roman" w:cs="Times New Roman"/>
          <w:color w:val="000000"/>
          <w:sz w:val="24"/>
          <w:szCs w:val="24"/>
          <w:lang w:eastAsia="pl-PL"/>
        </w:rPr>
        <w:t>e</w:t>
      </w:r>
      <w:r w:rsidR="0025564F">
        <w:rPr>
          <w:rFonts w:ascii="Times New Roman" w:eastAsia="Calibri" w:hAnsi="Times New Roman" w:cs="Times New Roman"/>
          <w:color w:val="000000"/>
          <w:sz w:val="24"/>
          <w:szCs w:val="24"/>
          <w:lang w:eastAsia="pl-PL"/>
        </w:rPr>
        <w:t>go</w:t>
      </w:r>
      <w:r w:rsidRPr="0008417E">
        <w:rPr>
          <w:rFonts w:ascii="Times New Roman" w:eastAsia="Calibri" w:hAnsi="Times New Roman" w:cs="Times New Roman"/>
          <w:color w:val="000000"/>
          <w:sz w:val="24"/>
          <w:szCs w:val="24"/>
          <w:lang w:eastAsia="pl-PL"/>
        </w:rPr>
        <w:t xml:space="preserve"> oraz oczyszczanie wód w separatorze nie będą negatywnie oddziaływać na tę strefę. Wody opadowe i roztopowe będą spełniać wymogi Rozporządzenia Ministra Gospodarki Morskiej i Żeglugi Śródlądowej z dnia 15 lipca 2019 r. w sprawie substancji szczególnie szkodliwych dla środowiska wodnego oraz warunków, jakie należy spełnić przy wprowadzaniu do wód lub do ziemi ścieków, a także przy odprowadzaniu wód opadowych lub roztopowych do wód lub do urządzeń wodnych (Dz.U. z 2019 r., poz. 1311), gdyż po oczyszczeniu ich w separatorze przed odprowadzeniem do Jeziora Sołtyskiego będą zawierć poniżej 10 mg/' węglowodorów ropopochodnych i poniżej 10 mg/l zawiesin ogólnych. Zatem wody te nie będą negatywnie wpływać na ujęci</w:t>
      </w:r>
      <w:r w:rsidR="0025564F">
        <w:rPr>
          <w:rFonts w:ascii="Times New Roman" w:eastAsia="Calibri" w:hAnsi="Times New Roman" w:cs="Times New Roman"/>
          <w:color w:val="000000"/>
          <w:sz w:val="24"/>
          <w:szCs w:val="24"/>
          <w:lang w:eastAsia="pl-PL"/>
        </w:rPr>
        <w:t>e</w:t>
      </w:r>
      <w:r w:rsidRPr="0008417E">
        <w:rPr>
          <w:rFonts w:ascii="Times New Roman" w:eastAsia="Calibri" w:hAnsi="Times New Roman" w:cs="Times New Roman"/>
          <w:color w:val="000000"/>
          <w:sz w:val="24"/>
          <w:szCs w:val="24"/>
          <w:lang w:eastAsia="pl-PL"/>
        </w:rPr>
        <w:t xml:space="preserve"> wód podziemnych.</w:t>
      </w:r>
    </w:p>
    <w:p w:rsidR="00DE7D4D" w:rsidRDefault="0008417E" w:rsidP="0025564F">
      <w:pPr>
        <w:spacing w:after="0" w:line="240" w:lineRule="auto"/>
        <w:ind w:right="67" w:firstLine="794"/>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 xml:space="preserve">Kanalizacja deszczowa zostanie zbudowana w systemie grawitacyjnym bez konieczności montażu przepompowni wód opadowych zasilanych energią elektryczną. </w:t>
      </w:r>
    </w:p>
    <w:p w:rsidR="0008417E" w:rsidRPr="0025564F" w:rsidRDefault="0008417E" w:rsidP="00DE7D4D">
      <w:pPr>
        <w:spacing w:after="0" w:line="240" w:lineRule="auto"/>
        <w:ind w:right="67"/>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lastRenderedPageBreak/>
        <w:t>Na etapie budowy planowanego przedsięwzięcia będzie zużywana woda do wykonania próby ciśnieniowej badającej szczelność rurociągu, chyba, że Inwestor zdecyduje się na użycie do próby szczelności sprężonego powietrza, wówczas woda nie będzie wykorzystywana.</w:t>
      </w:r>
    </w:p>
    <w:p w:rsidR="0008417E" w:rsidRPr="0025564F" w:rsidRDefault="0008417E" w:rsidP="0025564F">
      <w:pPr>
        <w:spacing w:after="0" w:line="240" w:lineRule="auto"/>
        <w:ind w:right="4" w:firstLine="794"/>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Wszystkie odpady powstające na etapie realizacji przedsięwzięcia gromadzone będą w sposób selektywny, w specjalnie do tego celu przystosowanych pojemnościowo</w:t>
      </w:r>
      <w:r w:rsidR="00D13A06">
        <w:rPr>
          <w:rFonts w:ascii="Times New Roman" w:eastAsia="Calibri" w:hAnsi="Times New Roman" w:cs="Times New Roman"/>
          <w:color w:val="000000"/>
          <w:sz w:val="24"/>
          <w:szCs w:val="24"/>
          <w:lang w:eastAsia="pl-PL"/>
        </w:rPr>
        <w:t xml:space="preserve">                                </w:t>
      </w:r>
      <w:r w:rsidRPr="0025564F">
        <w:rPr>
          <w:rFonts w:ascii="Times New Roman" w:eastAsia="Calibri" w:hAnsi="Times New Roman" w:cs="Times New Roman"/>
          <w:color w:val="000000"/>
          <w:sz w:val="24"/>
          <w:szCs w:val="24"/>
          <w:lang w:eastAsia="pl-PL"/>
        </w:rPr>
        <w:t xml:space="preserve"> i konstrukcyjnie pojemnikach. Miejsce magazynowania odpadów odbywać się będzie w miejscu niedostępnym dla osób trzecich. Ziemia powstała z pogłębienia terenu celem posadowienia obiektu zostanie wykorzystana do wyrównania terenu na terenie, gdzie została wydobyta.</w:t>
      </w:r>
    </w:p>
    <w:p w:rsidR="0008417E" w:rsidRPr="0025564F" w:rsidRDefault="0008417E" w:rsidP="0025564F">
      <w:pPr>
        <w:spacing w:after="0" w:line="240" w:lineRule="auto"/>
        <w:ind w:left="23" w:right="6" w:firstLine="709"/>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W związku z eksploatacją urządzeń oczyszczających wody opadowe lub roztopowe wytworzone mogą zostać osady ściekowe. Odpad jest klasyfikowany zgodnie z Rozporządzeniem Ministra Klimatu z 2 grudnia 2020 r. w sprawie katalogu odpadów (Dz. U. 2020, poz. 10) jako inny niż niebezpieczny, pod kodem: 19 08 14 — szlamy z innego niż biologiczne oczyszczania ścieków przemysłowych inne niż wymienione w 19 08 13. Odpady będą przekazywane do unieszkodliwienia przez upoważnionego odbiorcę odpadów, na zasadach zgodnych z wymaganiami ustawy z dnia 14 grudnia 2012 roku o odpadach (</w:t>
      </w:r>
      <w:proofErr w:type="spellStart"/>
      <w:r w:rsidRPr="0025564F">
        <w:rPr>
          <w:rFonts w:ascii="Times New Roman" w:eastAsia="Calibri" w:hAnsi="Times New Roman" w:cs="Times New Roman"/>
          <w:color w:val="000000"/>
          <w:sz w:val="24"/>
          <w:szCs w:val="24"/>
          <w:lang w:eastAsia="pl-PL"/>
        </w:rPr>
        <w:t>t.j</w:t>
      </w:r>
      <w:proofErr w:type="spellEnd"/>
      <w:r w:rsidRPr="0025564F">
        <w:rPr>
          <w:rFonts w:ascii="Times New Roman" w:eastAsia="Calibri" w:hAnsi="Times New Roman" w:cs="Times New Roman"/>
          <w:color w:val="000000"/>
          <w:sz w:val="24"/>
          <w:szCs w:val="24"/>
          <w:lang w:eastAsia="pl-PL"/>
        </w:rPr>
        <w:t>. Dz. U. z 2021 r., poz. 784). Wnioskodawca będzie zlecał usługi czyszczenia i serwisu urządzeń kanalizacyjnych upoważnionym firmom zewnętrznym, w związku z czym nie będzie wytwórcą odpadów wytwarzanych w trakcie tych czynności.</w:t>
      </w:r>
    </w:p>
    <w:p w:rsidR="0008417E" w:rsidRPr="0025564F" w:rsidRDefault="0008417E" w:rsidP="0025564F">
      <w:pPr>
        <w:spacing w:after="0" w:line="240" w:lineRule="auto"/>
        <w:ind w:left="23" w:right="6" w:firstLine="709"/>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Wody opadowe i roztopowe z kanalizacji deszczowej będą odprowadzane (po podczyszczeniu) do jeziora Sołtyskiego. Przedmiotowa inwestycja ma poprawić gospodarkę wodami opadowymi na terenie Miasta Mrągowa. Przedsięwzięcie spowoduje, że część wód opadowych i roztopowych będzie podlegać retencji, zatem nie będzie obciążać Jeziora Sołtyskiego w trakcie deszczów nawalnych.</w:t>
      </w:r>
    </w:p>
    <w:p w:rsidR="0008417E" w:rsidRPr="0025564F" w:rsidRDefault="0008417E" w:rsidP="0025564F">
      <w:pPr>
        <w:spacing w:after="0" w:line="240" w:lineRule="auto"/>
        <w:ind w:left="23" w:right="6" w:firstLine="709"/>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 xml:space="preserve">Zgodnie z Rozporządzeniem Rady Ministrów z dnia 18 października 2016 r. w sprawie Planu gospodarowania wodami na obszarze dorzecza Pregoły (Dz. U. poz. 1959) przedmiotowe zadanie ma być </w:t>
      </w:r>
      <w:r w:rsidRPr="0025564F">
        <w:rPr>
          <w:rFonts w:ascii="Times New Roman" w:eastAsia="Calibri" w:hAnsi="Times New Roman" w:cs="Times New Roman"/>
          <w:noProof/>
          <w:color w:val="000000"/>
          <w:sz w:val="24"/>
          <w:szCs w:val="24"/>
          <w:lang w:eastAsia="pl-PL"/>
        </w:rPr>
        <w:drawing>
          <wp:inline distT="0" distB="0" distL="0" distR="0" wp14:anchorId="70D31DB1" wp14:editId="6E26FD71">
            <wp:extent cx="6099" cy="24385"/>
            <wp:effectExtent l="0" t="0" r="0" b="0"/>
            <wp:docPr id="32165" name="Picture 32165"/>
            <wp:cNvGraphicFramePr/>
            <a:graphic xmlns:a="http://schemas.openxmlformats.org/drawingml/2006/main">
              <a:graphicData uri="http://schemas.openxmlformats.org/drawingml/2006/picture">
                <pic:pic xmlns:pic="http://schemas.openxmlformats.org/drawingml/2006/picture">
                  <pic:nvPicPr>
                    <pic:cNvPr id="32165" name="Picture 32165"/>
                    <pic:cNvPicPr/>
                  </pic:nvPicPr>
                  <pic:blipFill>
                    <a:blip r:embed="rId11"/>
                    <a:stretch>
                      <a:fillRect/>
                    </a:stretch>
                  </pic:blipFill>
                  <pic:spPr>
                    <a:xfrm>
                      <a:off x="0" y="0"/>
                      <a:ext cx="6099" cy="24385"/>
                    </a:xfrm>
                    <a:prstGeom prst="rect">
                      <a:avLst/>
                    </a:prstGeom>
                  </pic:spPr>
                </pic:pic>
              </a:graphicData>
            </a:graphic>
          </wp:inline>
        </w:drawing>
      </w:r>
      <w:r w:rsidRPr="0025564F">
        <w:rPr>
          <w:rFonts w:ascii="Times New Roman" w:eastAsia="Calibri" w:hAnsi="Times New Roman" w:cs="Times New Roman"/>
          <w:color w:val="000000"/>
          <w:sz w:val="24"/>
          <w:szCs w:val="24"/>
          <w:lang w:eastAsia="pl-PL"/>
        </w:rPr>
        <w:t xml:space="preserve">realizowane w obszarze dorzecza Pregoły, w Regionie Wodnym Łyny i Węgorapy, w zlewni jednolitej części wód powierzchniowych „Dejna do wypływu z jeziora </w:t>
      </w:r>
      <w:proofErr w:type="spellStart"/>
      <w:r w:rsidRPr="0025564F">
        <w:rPr>
          <w:rFonts w:ascii="Times New Roman" w:eastAsia="Calibri" w:hAnsi="Times New Roman" w:cs="Times New Roman"/>
          <w:color w:val="000000"/>
          <w:sz w:val="24"/>
          <w:szCs w:val="24"/>
          <w:lang w:eastAsia="pl-PL"/>
        </w:rPr>
        <w:t>Dejnowa</w:t>
      </w:r>
      <w:proofErr w:type="spellEnd"/>
      <w:r w:rsidRPr="0025564F">
        <w:rPr>
          <w:rFonts w:ascii="Times New Roman" w:eastAsia="Calibri" w:hAnsi="Times New Roman" w:cs="Times New Roman"/>
          <w:color w:val="000000"/>
          <w:sz w:val="24"/>
          <w:szCs w:val="24"/>
          <w:lang w:eastAsia="pl-PL"/>
        </w:rPr>
        <w:t>” kod JCWP: PLRW70002558482953, której status określono jako naturalna część wód, stan oceniony został jako dobry, a z oceny stanu wynika, iż nie jest ona zagrożona ryzyk</w:t>
      </w:r>
      <w:r w:rsidR="0025564F">
        <w:rPr>
          <w:rFonts w:ascii="Times New Roman" w:eastAsia="Calibri" w:hAnsi="Times New Roman" w:cs="Times New Roman"/>
          <w:color w:val="000000"/>
          <w:sz w:val="24"/>
          <w:szCs w:val="24"/>
          <w:lang w:eastAsia="pl-PL"/>
        </w:rPr>
        <w:t xml:space="preserve">iem </w:t>
      </w:r>
      <w:proofErr w:type="spellStart"/>
      <w:r w:rsidR="0025564F">
        <w:rPr>
          <w:rFonts w:ascii="Times New Roman" w:eastAsia="Calibri" w:hAnsi="Times New Roman" w:cs="Times New Roman"/>
          <w:color w:val="000000"/>
          <w:sz w:val="24"/>
          <w:szCs w:val="24"/>
          <w:lang w:eastAsia="pl-PL"/>
        </w:rPr>
        <w:t>nieosią</w:t>
      </w:r>
      <w:r w:rsidRPr="0025564F">
        <w:rPr>
          <w:rFonts w:ascii="Times New Roman" w:eastAsia="Calibri" w:hAnsi="Times New Roman" w:cs="Times New Roman"/>
          <w:color w:val="000000"/>
          <w:sz w:val="24"/>
          <w:szCs w:val="24"/>
          <w:lang w:eastAsia="pl-PL"/>
        </w:rPr>
        <w:t>nięcia</w:t>
      </w:r>
      <w:proofErr w:type="spellEnd"/>
      <w:r w:rsidRPr="0025564F">
        <w:rPr>
          <w:rFonts w:ascii="Times New Roman" w:eastAsia="Calibri" w:hAnsi="Times New Roman" w:cs="Times New Roman"/>
          <w:color w:val="000000"/>
          <w:sz w:val="24"/>
          <w:szCs w:val="24"/>
          <w:lang w:eastAsia="pl-PL"/>
        </w:rPr>
        <w:t xml:space="preserve"> celów środowiskowych. Na podstawie art. 56 ustawy Prawo wodne celem środowiskowym dla jednolitych części wód powierzchniowych niewyznaczonych jako sztuczne lub silnie zmienione jest ochrona oraz poprawa ich stanu ekologicznego i stanu chemicznego tak aby osiągnąć co najmniej dobry stan ekologiczny i dobry stan chemiczny, a także zapobieganie pogorszeniu ich stanu ekologicznego i stanu chemicznego.</w:t>
      </w:r>
    </w:p>
    <w:p w:rsidR="0008417E" w:rsidRPr="0025564F" w:rsidRDefault="0008417E" w:rsidP="0025564F">
      <w:pPr>
        <w:spacing w:after="0" w:line="240" w:lineRule="auto"/>
        <w:ind w:left="23" w:right="6" w:firstLine="709"/>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 xml:space="preserve">Ponadto planowane przedsięwzięcie położone jest w obszarze jednolitej części wód podziemnych PLGW700020, której stan oceniony został jako dobry, a z oceny stanu wynika, że jest ona niezagrożona ryzykiem nieosiągnięcia celów środowiskowych. Zgodnie z art. 59 ustawy Prawo wodne celem środowiskowym dla </w:t>
      </w:r>
      <w:proofErr w:type="spellStart"/>
      <w:r w:rsidRPr="0025564F">
        <w:rPr>
          <w:rFonts w:ascii="Times New Roman" w:eastAsia="Calibri" w:hAnsi="Times New Roman" w:cs="Times New Roman"/>
          <w:color w:val="000000"/>
          <w:sz w:val="24"/>
          <w:szCs w:val="24"/>
          <w:lang w:eastAsia="pl-PL"/>
        </w:rPr>
        <w:t>JCWPd</w:t>
      </w:r>
      <w:proofErr w:type="spellEnd"/>
      <w:r w:rsidRPr="0025564F">
        <w:rPr>
          <w:rFonts w:ascii="Times New Roman" w:eastAsia="Calibri" w:hAnsi="Times New Roman" w:cs="Times New Roman"/>
          <w:color w:val="000000"/>
          <w:sz w:val="24"/>
          <w:szCs w:val="24"/>
          <w:lang w:eastAsia="pl-PL"/>
        </w:rPr>
        <w:t xml:space="preserve"> jest zapobieganie lub ograniczanie wprowadzania do nich zanieczyszczeń, zapobieganie pogorszeniu oraz poprawa ich stanu, ochrona i podejmowanie działań naprawczych, a także zapewnienie równowagi między poborem, a zasilaniem tych wód.</w:t>
      </w:r>
    </w:p>
    <w:p w:rsidR="0008417E" w:rsidRDefault="0008417E" w:rsidP="0025564F">
      <w:pPr>
        <w:spacing w:after="0" w:line="240" w:lineRule="auto"/>
        <w:ind w:left="23" w:right="6" w:firstLine="709"/>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color w:val="000000"/>
          <w:sz w:val="24"/>
          <w:szCs w:val="24"/>
          <w:lang w:eastAsia="pl-PL"/>
        </w:rPr>
        <w:t xml:space="preserve">Inwestycja zlokalizowana jest również na obszarze Głównego Zbiornika Wód Podziemnych nr 205 — </w:t>
      </w:r>
      <w:proofErr w:type="spellStart"/>
      <w:r w:rsidRPr="0025564F">
        <w:rPr>
          <w:rFonts w:ascii="Times New Roman" w:eastAsia="Calibri" w:hAnsi="Times New Roman" w:cs="Times New Roman"/>
          <w:color w:val="000000"/>
          <w:sz w:val="24"/>
          <w:szCs w:val="24"/>
          <w:lang w:eastAsia="pl-PL"/>
        </w:rPr>
        <w:t>Subzbiornik</w:t>
      </w:r>
      <w:proofErr w:type="spellEnd"/>
      <w:r w:rsidRPr="0025564F">
        <w:rPr>
          <w:rFonts w:ascii="Times New Roman" w:eastAsia="Calibri" w:hAnsi="Times New Roman" w:cs="Times New Roman"/>
          <w:color w:val="000000"/>
          <w:sz w:val="24"/>
          <w:szCs w:val="24"/>
          <w:lang w:eastAsia="pl-PL"/>
        </w:rPr>
        <w:t xml:space="preserve"> Warmia. </w:t>
      </w:r>
      <w:proofErr w:type="spellStart"/>
      <w:r w:rsidRPr="0025564F">
        <w:rPr>
          <w:rFonts w:ascii="Times New Roman" w:eastAsia="Calibri" w:hAnsi="Times New Roman" w:cs="Times New Roman"/>
          <w:color w:val="000000"/>
          <w:sz w:val="24"/>
          <w:szCs w:val="24"/>
          <w:lang w:eastAsia="pl-PL"/>
        </w:rPr>
        <w:t>Subzbiornik</w:t>
      </w:r>
      <w:proofErr w:type="spellEnd"/>
      <w:r w:rsidRPr="0025564F">
        <w:rPr>
          <w:rFonts w:ascii="Times New Roman" w:eastAsia="Calibri" w:hAnsi="Times New Roman" w:cs="Times New Roman"/>
          <w:color w:val="000000"/>
          <w:sz w:val="24"/>
          <w:szCs w:val="24"/>
          <w:lang w:eastAsia="pl-PL"/>
        </w:rPr>
        <w:t xml:space="preserve"> Warmia </w:t>
      </w:r>
      <w:r w:rsidR="00DE7D4D">
        <w:rPr>
          <w:rFonts w:ascii="Times New Roman" w:eastAsia="Calibri" w:hAnsi="Times New Roman" w:cs="Times New Roman"/>
          <w:color w:val="000000"/>
          <w:sz w:val="24"/>
          <w:szCs w:val="24"/>
          <w:lang w:eastAsia="pl-PL"/>
        </w:rPr>
        <w:t>(GZWP nr 205) jest to zbiornik o</w:t>
      </w:r>
      <w:r w:rsidRPr="0025564F">
        <w:rPr>
          <w:rFonts w:ascii="Times New Roman" w:eastAsia="Calibri" w:hAnsi="Times New Roman" w:cs="Times New Roman"/>
          <w:color w:val="000000"/>
          <w:sz w:val="24"/>
          <w:szCs w:val="24"/>
          <w:lang w:eastAsia="pl-PL"/>
        </w:rPr>
        <w:t xml:space="preserve"> charakterze porowym i powierzchni 1660 krn</w:t>
      </w:r>
      <w:r w:rsidRPr="0025564F">
        <w:rPr>
          <w:rFonts w:ascii="Times New Roman" w:eastAsia="Calibri" w:hAnsi="Times New Roman" w:cs="Times New Roman"/>
          <w:color w:val="000000"/>
          <w:sz w:val="24"/>
          <w:szCs w:val="24"/>
          <w:vertAlign w:val="superscript"/>
          <w:lang w:eastAsia="pl-PL"/>
        </w:rPr>
        <w:t xml:space="preserve">2 </w:t>
      </w:r>
      <w:r w:rsidRPr="0025564F">
        <w:rPr>
          <w:rFonts w:ascii="Times New Roman" w:eastAsia="Calibri" w:hAnsi="Times New Roman" w:cs="Times New Roman"/>
          <w:color w:val="000000"/>
          <w:sz w:val="24"/>
          <w:szCs w:val="24"/>
          <w:lang w:eastAsia="pl-PL"/>
        </w:rPr>
        <w:t xml:space="preserve">. Szacunkowe zasoby dyspozycyjne zbiornika wynoszą 5300 m </w:t>
      </w:r>
      <w:r w:rsidRPr="0025564F">
        <w:rPr>
          <w:rFonts w:ascii="Times New Roman" w:eastAsia="Calibri" w:hAnsi="Times New Roman" w:cs="Times New Roman"/>
          <w:color w:val="000000"/>
          <w:sz w:val="24"/>
          <w:szCs w:val="24"/>
          <w:vertAlign w:val="superscript"/>
          <w:lang w:eastAsia="pl-PL"/>
        </w:rPr>
        <w:t>3</w:t>
      </w:r>
      <w:r w:rsidRPr="0025564F">
        <w:rPr>
          <w:rFonts w:ascii="Times New Roman" w:eastAsia="Calibri" w:hAnsi="Times New Roman" w:cs="Times New Roman"/>
          <w:color w:val="000000"/>
          <w:sz w:val="24"/>
          <w:szCs w:val="24"/>
          <w:lang w:eastAsia="pl-PL"/>
        </w:rPr>
        <w:t>/d. Jest on bardzo mało podatny na antropopresję - położony na znacznej głębokości i dobrze izolowany od wpływów powierzchniowych. Przedmiotowe przedsięwzięcie nie spowoduje ingerencji ww. GZWP.</w:t>
      </w:r>
      <w:r w:rsidRPr="0025564F">
        <w:rPr>
          <w:rFonts w:ascii="Times New Roman" w:eastAsia="Calibri" w:hAnsi="Times New Roman" w:cs="Times New Roman"/>
          <w:noProof/>
          <w:color w:val="000000"/>
          <w:sz w:val="24"/>
          <w:szCs w:val="24"/>
          <w:lang w:eastAsia="pl-PL"/>
        </w:rPr>
        <w:drawing>
          <wp:inline distT="0" distB="0" distL="0" distR="0" wp14:anchorId="161883E8" wp14:editId="45892888">
            <wp:extent cx="6099" cy="6097"/>
            <wp:effectExtent l="0" t="0" r="0" b="0"/>
            <wp:docPr id="13079" name="Picture 13079"/>
            <wp:cNvGraphicFramePr/>
            <a:graphic xmlns:a="http://schemas.openxmlformats.org/drawingml/2006/main">
              <a:graphicData uri="http://schemas.openxmlformats.org/drawingml/2006/picture">
                <pic:pic xmlns:pic="http://schemas.openxmlformats.org/drawingml/2006/picture">
                  <pic:nvPicPr>
                    <pic:cNvPr id="13079" name="Picture 13079"/>
                    <pic:cNvPicPr/>
                  </pic:nvPicPr>
                  <pic:blipFill>
                    <a:blip r:embed="rId12"/>
                    <a:stretch>
                      <a:fillRect/>
                    </a:stretch>
                  </pic:blipFill>
                  <pic:spPr>
                    <a:xfrm>
                      <a:off x="0" y="0"/>
                      <a:ext cx="6099" cy="6097"/>
                    </a:xfrm>
                    <a:prstGeom prst="rect">
                      <a:avLst/>
                    </a:prstGeom>
                  </pic:spPr>
                </pic:pic>
              </a:graphicData>
            </a:graphic>
          </wp:inline>
        </w:drawing>
      </w:r>
    </w:p>
    <w:p w:rsidR="00DE7D4D" w:rsidRDefault="00DE7D4D" w:rsidP="0025564F">
      <w:pPr>
        <w:spacing w:after="0" w:line="240" w:lineRule="auto"/>
        <w:ind w:left="23" w:right="6" w:firstLine="709"/>
        <w:jc w:val="both"/>
        <w:rPr>
          <w:rFonts w:ascii="Times New Roman" w:eastAsia="Calibri" w:hAnsi="Times New Roman" w:cs="Times New Roman"/>
          <w:color w:val="000000"/>
          <w:sz w:val="24"/>
          <w:szCs w:val="24"/>
          <w:lang w:eastAsia="pl-PL"/>
        </w:rPr>
      </w:pPr>
    </w:p>
    <w:p w:rsidR="0025564F" w:rsidRPr="0025564F" w:rsidRDefault="0025564F" w:rsidP="0025564F">
      <w:pPr>
        <w:spacing w:after="0" w:line="240" w:lineRule="auto"/>
        <w:ind w:left="14" w:firstLine="691"/>
        <w:jc w:val="both"/>
        <w:rPr>
          <w:rFonts w:ascii="Times New Roman" w:eastAsia="Calibri" w:hAnsi="Times New Roman" w:cs="Times New Roman"/>
          <w:color w:val="000000"/>
          <w:sz w:val="24"/>
          <w:lang w:eastAsia="pl-PL"/>
        </w:rPr>
      </w:pPr>
      <w:r w:rsidRPr="0025564F">
        <w:rPr>
          <w:rFonts w:ascii="Times New Roman" w:eastAsia="Calibri" w:hAnsi="Times New Roman" w:cs="Times New Roman"/>
          <w:color w:val="000000"/>
          <w:sz w:val="24"/>
          <w:lang w:eastAsia="pl-PL"/>
        </w:rPr>
        <w:lastRenderedPageBreak/>
        <w:t xml:space="preserve">Inwestycja nie jest zlokalizowana na obszarach przyrodniczo cennych, objętych ochroną w rozumieniu </w:t>
      </w:r>
      <w:r w:rsidRPr="0025564F">
        <w:rPr>
          <w:rFonts w:ascii="Times New Roman" w:eastAsia="Calibri" w:hAnsi="Times New Roman" w:cs="Times New Roman"/>
          <w:i/>
          <w:color w:val="000000"/>
          <w:sz w:val="24"/>
          <w:lang w:eastAsia="pl-PL"/>
        </w:rPr>
        <w:t>ustawy z dnia 16 kwietnia 2004 r. o ochronie przyrody (Dz. U. z 2021 r., poz. 1089)</w:t>
      </w:r>
      <w:r w:rsidRPr="0025564F">
        <w:rPr>
          <w:rFonts w:ascii="Times New Roman" w:eastAsia="Calibri" w:hAnsi="Times New Roman" w:cs="Times New Roman"/>
          <w:color w:val="000000"/>
          <w:sz w:val="24"/>
          <w:lang w:eastAsia="pl-PL"/>
        </w:rPr>
        <w:t xml:space="preserve">, w tym obszarach Natura 2000. Najbliżej zlokalizowane obszary chronione to: Obszar Chronionego Krajobrazu Jezior </w:t>
      </w:r>
      <w:proofErr w:type="spellStart"/>
      <w:r w:rsidRPr="0025564F">
        <w:rPr>
          <w:rFonts w:ascii="Times New Roman" w:eastAsia="Calibri" w:hAnsi="Times New Roman" w:cs="Times New Roman"/>
          <w:color w:val="000000"/>
          <w:sz w:val="24"/>
          <w:lang w:eastAsia="pl-PL"/>
        </w:rPr>
        <w:t>Legińsko</w:t>
      </w:r>
      <w:proofErr w:type="spellEnd"/>
      <w:r w:rsidRPr="0025564F">
        <w:rPr>
          <w:rFonts w:ascii="Times New Roman" w:eastAsia="Calibri" w:hAnsi="Times New Roman" w:cs="Times New Roman"/>
          <w:color w:val="000000"/>
          <w:sz w:val="24"/>
          <w:lang w:eastAsia="pl-PL"/>
        </w:rPr>
        <w:t>-Mrągowskich, obszar o znaczeniu dla Wspólnoty Gązwa PLH280011, Obszar Chronionego Krajobrazu Otuliny Wielkich Jezior Mazurskich, Obszar Specjalnej Ochrony Ptaków Puszcza Piska PLB280008. Przedmiotowa inwestycja nie będzie negatywnie oddziaływać na gatunki i siedliska przyrodnicze, dla ochrony których wyznaczony został obszar Natura 2000 oraz nie naruszy spójności sieci Natura 2000</w:t>
      </w:r>
      <w:r w:rsidRPr="0025564F">
        <w:rPr>
          <w:rFonts w:ascii="Times New Roman" w:eastAsia="Calibri" w:hAnsi="Times New Roman" w:cs="Times New Roman"/>
          <w:noProof/>
          <w:color w:val="000000"/>
          <w:sz w:val="24"/>
          <w:lang w:eastAsia="pl-PL"/>
        </w:rPr>
        <w:drawing>
          <wp:inline distT="0" distB="0" distL="0" distR="0" wp14:anchorId="20C6D312" wp14:editId="069C2871">
            <wp:extent cx="24395" cy="18289"/>
            <wp:effectExtent l="0" t="0" r="0" b="0"/>
            <wp:docPr id="12" name="Picture 10085"/>
            <wp:cNvGraphicFramePr/>
            <a:graphic xmlns:a="http://schemas.openxmlformats.org/drawingml/2006/main">
              <a:graphicData uri="http://schemas.openxmlformats.org/drawingml/2006/picture">
                <pic:pic xmlns:pic="http://schemas.openxmlformats.org/drawingml/2006/picture">
                  <pic:nvPicPr>
                    <pic:cNvPr id="10085" name="Picture 10085"/>
                    <pic:cNvPicPr/>
                  </pic:nvPicPr>
                  <pic:blipFill>
                    <a:blip r:embed="rId13"/>
                    <a:stretch>
                      <a:fillRect/>
                    </a:stretch>
                  </pic:blipFill>
                  <pic:spPr>
                    <a:xfrm>
                      <a:off x="0" y="0"/>
                      <a:ext cx="24395" cy="18289"/>
                    </a:xfrm>
                    <a:prstGeom prst="rect">
                      <a:avLst/>
                    </a:prstGeom>
                  </pic:spPr>
                </pic:pic>
              </a:graphicData>
            </a:graphic>
          </wp:inline>
        </w:drawing>
      </w:r>
      <w:r w:rsidRPr="0025564F">
        <w:rPr>
          <w:rFonts w:ascii="Times New Roman" w:eastAsia="Calibri" w:hAnsi="Times New Roman" w:cs="Times New Roman"/>
          <w:noProof/>
          <w:color w:val="000000"/>
          <w:sz w:val="24"/>
          <w:szCs w:val="24"/>
          <w:lang w:eastAsia="pl-PL"/>
        </w:rPr>
        <mc:AlternateContent>
          <mc:Choice Requires="wpg">
            <w:drawing>
              <wp:anchor distT="0" distB="0" distL="114300" distR="114300" simplePos="0" relativeHeight="251663360" behindDoc="0" locked="0" layoutInCell="1" allowOverlap="1" wp14:anchorId="2FC834CB" wp14:editId="2E9E1D00">
                <wp:simplePos x="0" y="0"/>
                <wp:positionH relativeFrom="page">
                  <wp:align>right</wp:align>
                </wp:positionH>
                <wp:positionV relativeFrom="page">
                  <wp:align>bottom</wp:align>
                </wp:positionV>
                <wp:extent cx="7221063" cy="12192"/>
                <wp:effectExtent l="0" t="0" r="18415" b="26035"/>
                <wp:wrapTopAndBottom/>
                <wp:docPr id="32922" name="Group 32922"/>
                <wp:cNvGraphicFramePr/>
                <a:graphic xmlns:a="http://schemas.openxmlformats.org/drawingml/2006/main">
                  <a:graphicData uri="http://schemas.microsoft.com/office/word/2010/wordprocessingGroup">
                    <wpg:wgp>
                      <wpg:cNvGrpSpPr/>
                      <wpg:grpSpPr>
                        <a:xfrm>
                          <a:off x="0" y="0"/>
                          <a:ext cx="7221063" cy="12192"/>
                          <a:chOff x="0" y="0"/>
                          <a:chExt cx="7221063" cy="12192"/>
                        </a:xfrm>
                      </wpg:grpSpPr>
                      <wps:wsp>
                        <wps:cNvPr id="32921" name="Shape 32921"/>
                        <wps:cNvSpPr/>
                        <wps:spPr>
                          <a:xfrm>
                            <a:off x="0" y="0"/>
                            <a:ext cx="7221063" cy="12192"/>
                          </a:xfrm>
                          <a:custGeom>
                            <a:avLst/>
                            <a:gdLst/>
                            <a:ahLst/>
                            <a:cxnLst/>
                            <a:rect l="0" t="0" r="0" b="0"/>
                            <a:pathLst>
                              <a:path w="7221063" h="12192">
                                <a:moveTo>
                                  <a:pt x="0" y="6096"/>
                                </a:moveTo>
                                <a:lnTo>
                                  <a:pt x="7221063" y="6096"/>
                                </a:lnTo>
                              </a:path>
                            </a:pathLst>
                          </a:custGeom>
                          <a:noFill/>
                          <a:ln w="12192" cap="flat" cmpd="sng" algn="ctr">
                            <a:solidFill>
                              <a:srgbClr val="000000"/>
                            </a:solidFill>
                            <a:prstDash val="solid"/>
                            <a:miter lim="100000"/>
                          </a:ln>
                          <a:effectLst/>
                        </wps:spPr>
                        <wps:bodyPr/>
                      </wps:wsp>
                    </wpg:wgp>
                  </a:graphicData>
                </a:graphic>
              </wp:anchor>
            </w:drawing>
          </mc:Choice>
          <mc:Fallback>
            <w:pict>
              <v:group w14:anchorId="45C100BD" id="Group 32922" o:spid="_x0000_s1026" style="position:absolute;margin-left:517.4pt;margin-top:0;width:568.6pt;height:.95pt;z-index:251663360;mso-position-horizontal:right;mso-position-horizontal-relative:page;mso-position-vertical:bottom;mso-position-vertical-relative:page" coordsize="7221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">
                <v:shape id="Shape 32921" o:spid="_x0000_s1027" style="position:absolute;width:72210;height:121;visibility:visible;mso-wrap-style:square;v-text-anchor:top" coordsize="722106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" path="m,6096r7221063,e" filled="f" strokeweight=".96pt">
                  <v:stroke miterlimit="1" joinstyle="miter"/>
                  <v:path arrowok="t" textboxrect="0,0,7221063,12192"/>
                </v:shape>
                <w10:wrap type="topAndBottom" anchorx="page" anchory="page"/>
              </v:group>
            </w:pict>
          </mc:Fallback>
        </mc:AlternateContent>
      </w:r>
      <w:r w:rsidR="00F1350D">
        <w:rPr>
          <w:rFonts w:ascii="Times New Roman" w:eastAsia="Calibri" w:hAnsi="Times New Roman" w:cs="Times New Roman"/>
          <w:color w:val="000000"/>
          <w:sz w:val="24"/>
          <w:lang w:eastAsia="pl-PL"/>
        </w:rPr>
        <w:t xml:space="preserve"> Niemniej podczas inwestycji zachodzi konieczność wycinki drzew, które zostaną zastąpione nowymi </w:t>
      </w:r>
      <w:proofErr w:type="spellStart"/>
      <w:r w:rsidR="00F1350D">
        <w:rPr>
          <w:rFonts w:ascii="Times New Roman" w:eastAsia="Calibri" w:hAnsi="Times New Roman" w:cs="Times New Roman"/>
          <w:color w:val="000000"/>
          <w:sz w:val="24"/>
          <w:lang w:eastAsia="pl-PL"/>
        </w:rPr>
        <w:t>nasadzeniami</w:t>
      </w:r>
      <w:proofErr w:type="spellEnd"/>
      <w:r w:rsidR="00F1350D">
        <w:rPr>
          <w:rFonts w:ascii="Times New Roman" w:eastAsia="Calibri" w:hAnsi="Times New Roman" w:cs="Times New Roman"/>
          <w:color w:val="000000"/>
          <w:sz w:val="24"/>
          <w:lang w:eastAsia="pl-PL"/>
        </w:rPr>
        <w:t xml:space="preserve"> kompensacyjnymi.</w:t>
      </w:r>
    </w:p>
    <w:p w:rsidR="0025564F" w:rsidRPr="0025564F" w:rsidRDefault="0025564F" w:rsidP="0025564F">
      <w:pPr>
        <w:spacing w:after="0" w:line="240" w:lineRule="auto"/>
        <w:ind w:left="14" w:right="14" w:firstLine="691"/>
        <w:jc w:val="both"/>
        <w:rPr>
          <w:rFonts w:ascii="Times New Roman" w:eastAsia="Calibri" w:hAnsi="Times New Roman" w:cs="Times New Roman"/>
          <w:color w:val="000000"/>
          <w:sz w:val="24"/>
          <w:lang w:eastAsia="pl-PL"/>
        </w:rPr>
      </w:pPr>
      <w:r w:rsidRPr="0025564F">
        <w:rPr>
          <w:rFonts w:ascii="Times New Roman" w:eastAsia="Calibri" w:hAnsi="Times New Roman" w:cs="Times New Roman"/>
          <w:color w:val="000000"/>
          <w:sz w:val="24"/>
          <w:lang w:eastAsia="pl-PL"/>
        </w:rPr>
        <w:t xml:space="preserve">Realizując planowaną inwestycję należy mieć na uwadze ustanowione w przepisach prawa zakazy w stosunku do dziko występujących gatunków chronionych. Czynności zabronione w stosunku do chronionych gatunków zwierząt określone w art. 52 ust. 1 pkt 1 </w:t>
      </w:r>
      <w:r w:rsidRPr="0025564F">
        <w:rPr>
          <w:rFonts w:ascii="Times New Roman" w:eastAsia="Calibri" w:hAnsi="Times New Roman" w:cs="Times New Roman"/>
          <w:i/>
          <w:color w:val="000000"/>
          <w:sz w:val="24"/>
          <w:lang w:eastAsia="pl-PL"/>
        </w:rPr>
        <w:t>ustawy o ochronie przyrody</w:t>
      </w:r>
      <w:r w:rsidRPr="0025564F">
        <w:rPr>
          <w:rFonts w:ascii="Times New Roman" w:eastAsia="Calibri" w:hAnsi="Times New Roman" w:cs="Times New Roman"/>
          <w:color w:val="000000"/>
          <w:sz w:val="24"/>
          <w:lang w:eastAsia="pl-PL"/>
        </w:rPr>
        <w:t xml:space="preserve"> mogą zostać podjęte wyłącznie po uzyskaniu stosownego zezwolenie Regionalnego Dyrektora Ochrony Środowiska w Olsztynie. </w:t>
      </w:r>
    </w:p>
    <w:p w:rsidR="0025564F" w:rsidRPr="0025564F" w:rsidRDefault="0025564F" w:rsidP="0025564F">
      <w:pPr>
        <w:spacing w:after="0" w:line="240" w:lineRule="auto"/>
        <w:ind w:left="14" w:firstLine="720"/>
        <w:jc w:val="both"/>
        <w:rPr>
          <w:rFonts w:ascii="Times New Roman" w:eastAsia="Calibri" w:hAnsi="Times New Roman" w:cs="Times New Roman"/>
          <w:i/>
          <w:color w:val="000000"/>
          <w:sz w:val="24"/>
          <w:szCs w:val="24"/>
          <w:lang w:eastAsia="pl-PL"/>
        </w:rPr>
      </w:pPr>
      <w:r w:rsidRPr="0025564F">
        <w:rPr>
          <w:rFonts w:ascii="Times New Roman" w:eastAsia="Calibri" w:hAnsi="Times New Roman" w:cs="Times New Roman"/>
          <w:color w:val="000000"/>
          <w:sz w:val="24"/>
          <w:szCs w:val="24"/>
          <w:lang w:eastAsia="pl-PL"/>
        </w:rPr>
        <w:t xml:space="preserve">Analiza materiału dowodowego wskazała, iż przedsięwzięcie będzie realizowane poza miejscem występowania obszarów wodno-błotnych chronionych na mocy Konwencji o obszarach wodno-błotnych mających znaczenie międzynarodowe, zwłaszcza jako środowisko życiowe ptactwa wodnego, jak również poza obszarami siedlisk łęgowych oraz ujść rzek. Zadanie zlokalizowane zostanie poza obszarami wybrzeży, górskimi, leśnymi, poza obszarami </w:t>
      </w:r>
      <w:r w:rsidRPr="0025564F">
        <w:rPr>
          <w:rFonts w:ascii="Times New Roman" w:eastAsia="Calibri" w:hAnsi="Times New Roman" w:cs="Times New Roman"/>
          <w:noProof/>
          <w:color w:val="000000"/>
          <w:sz w:val="24"/>
          <w:szCs w:val="24"/>
          <w:lang w:eastAsia="pl-PL"/>
        </w:rPr>
        <w:drawing>
          <wp:inline distT="0" distB="0" distL="0" distR="0" wp14:anchorId="02CB46E5" wp14:editId="4B6B7404">
            <wp:extent cx="6099" cy="6096"/>
            <wp:effectExtent l="0" t="0" r="0" b="0"/>
            <wp:docPr id="15420" name="Picture 15420"/>
            <wp:cNvGraphicFramePr/>
            <a:graphic xmlns:a="http://schemas.openxmlformats.org/drawingml/2006/main">
              <a:graphicData uri="http://schemas.openxmlformats.org/drawingml/2006/picture">
                <pic:pic xmlns:pic="http://schemas.openxmlformats.org/drawingml/2006/picture">
                  <pic:nvPicPr>
                    <pic:cNvPr id="15420" name="Picture 15420"/>
                    <pic:cNvPicPr/>
                  </pic:nvPicPr>
                  <pic:blipFill>
                    <a:blip r:embed="rId8"/>
                    <a:stretch>
                      <a:fillRect/>
                    </a:stretch>
                  </pic:blipFill>
                  <pic:spPr>
                    <a:xfrm>
                      <a:off x="0" y="0"/>
                      <a:ext cx="6099" cy="6096"/>
                    </a:xfrm>
                    <a:prstGeom prst="rect">
                      <a:avLst/>
                    </a:prstGeom>
                  </pic:spPr>
                </pic:pic>
              </a:graphicData>
            </a:graphic>
          </wp:inline>
        </w:drawing>
      </w:r>
      <w:r w:rsidRPr="0025564F">
        <w:rPr>
          <w:rFonts w:ascii="Times New Roman" w:eastAsia="Calibri" w:hAnsi="Times New Roman" w:cs="Times New Roman"/>
          <w:color w:val="000000"/>
          <w:sz w:val="24"/>
          <w:szCs w:val="24"/>
          <w:lang w:eastAsia="pl-PL"/>
        </w:rPr>
        <w:t xml:space="preserve">ochronnymi zbiorników wód śródlądowych. Zamierzenie jest położone poza obszarami szczególnego zagrożenia powodzią w rozumieniu art. 16 pkt 34 </w:t>
      </w:r>
      <w:r w:rsidRPr="0025564F">
        <w:rPr>
          <w:rFonts w:ascii="Times New Roman" w:eastAsia="Calibri" w:hAnsi="Times New Roman" w:cs="Times New Roman"/>
          <w:i/>
          <w:color w:val="000000"/>
          <w:sz w:val="24"/>
          <w:szCs w:val="24"/>
          <w:lang w:eastAsia="pl-PL"/>
        </w:rPr>
        <w:t xml:space="preserve">ustawa z dnia 20 lipca 2017 r. </w:t>
      </w:r>
    </w:p>
    <w:p w:rsidR="0025564F" w:rsidRPr="0025564F" w:rsidRDefault="0025564F" w:rsidP="0025564F">
      <w:pPr>
        <w:spacing w:after="0" w:line="240" w:lineRule="auto"/>
        <w:jc w:val="both"/>
        <w:rPr>
          <w:rFonts w:ascii="Times New Roman" w:eastAsia="Calibri" w:hAnsi="Times New Roman" w:cs="Times New Roman"/>
          <w:color w:val="000000"/>
          <w:sz w:val="24"/>
          <w:szCs w:val="24"/>
          <w:lang w:eastAsia="pl-PL"/>
        </w:rPr>
      </w:pPr>
      <w:r w:rsidRPr="0025564F">
        <w:rPr>
          <w:rFonts w:ascii="Times New Roman" w:eastAsia="Calibri" w:hAnsi="Times New Roman" w:cs="Times New Roman"/>
          <w:i/>
          <w:color w:val="000000"/>
          <w:sz w:val="24"/>
          <w:szCs w:val="24"/>
          <w:lang w:eastAsia="pl-PL"/>
        </w:rPr>
        <w:t>Prawo wodne (</w:t>
      </w:r>
      <w:proofErr w:type="spellStart"/>
      <w:r w:rsidRPr="0025564F">
        <w:rPr>
          <w:rFonts w:ascii="Times New Roman" w:eastAsia="Calibri" w:hAnsi="Times New Roman" w:cs="Times New Roman"/>
          <w:i/>
          <w:color w:val="000000"/>
          <w:sz w:val="24"/>
          <w:szCs w:val="24"/>
          <w:lang w:eastAsia="pl-PL"/>
        </w:rPr>
        <w:t>t.j</w:t>
      </w:r>
      <w:proofErr w:type="spellEnd"/>
      <w:r w:rsidRPr="0025564F">
        <w:rPr>
          <w:rFonts w:ascii="Times New Roman" w:eastAsia="Calibri" w:hAnsi="Times New Roman" w:cs="Times New Roman"/>
          <w:i/>
          <w:color w:val="000000"/>
          <w:sz w:val="24"/>
          <w:szCs w:val="24"/>
          <w:lang w:eastAsia="pl-PL"/>
        </w:rPr>
        <w:t xml:space="preserve">. Dz. U. z 2021 r. poz. 624 z </w:t>
      </w:r>
      <w:proofErr w:type="spellStart"/>
      <w:r w:rsidRPr="0025564F">
        <w:rPr>
          <w:rFonts w:ascii="Times New Roman" w:eastAsia="Calibri" w:hAnsi="Times New Roman" w:cs="Times New Roman"/>
          <w:i/>
          <w:color w:val="000000"/>
          <w:sz w:val="24"/>
          <w:szCs w:val="24"/>
          <w:lang w:eastAsia="pl-PL"/>
        </w:rPr>
        <w:t>późn</w:t>
      </w:r>
      <w:proofErr w:type="spellEnd"/>
      <w:r w:rsidRPr="0025564F">
        <w:rPr>
          <w:rFonts w:ascii="Times New Roman" w:eastAsia="Calibri" w:hAnsi="Times New Roman" w:cs="Times New Roman"/>
          <w:i/>
          <w:color w:val="000000"/>
          <w:sz w:val="24"/>
          <w:szCs w:val="24"/>
          <w:lang w:eastAsia="pl-PL"/>
        </w:rPr>
        <w:t>. zm.),</w:t>
      </w:r>
      <w:r w:rsidRPr="0025564F">
        <w:rPr>
          <w:rFonts w:ascii="Times New Roman" w:eastAsia="Calibri" w:hAnsi="Times New Roman" w:cs="Times New Roman"/>
          <w:color w:val="000000"/>
          <w:sz w:val="24"/>
          <w:szCs w:val="24"/>
          <w:lang w:eastAsia="pl-PL"/>
        </w:rPr>
        <w:t xml:space="preserve"> a także poza obszarami podlegającym </w:t>
      </w:r>
    </w:p>
    <w:p w:rsidR="0025564F" w:rsidRPr="00DE7D4D" w:rsidRDefault="0025564F" w:rsidP="00DE7D4D">
      <w:pPr>
        <w:spacing w:after="0" w:line="240" w:lineRule="auto"/>
        <w:jc w:val="both"/>
        <w:rPr>
          <w:rFonts w:ascii="Times New Roman" w:eastAsia="Calibri" w:hAnsi="Times New Roman" w:cs="Times New Roman"/>
          <w:i/>
          <w:color w:val="000000"/>
          <w:sz w:val="24"/>
          <w:szCs w:val="24"/>
          <w:lang w:eastAsia="pl-PL"/>
        </w:rPr>
      </w:pPr>
      <w:r w:rsidRPr="0025564F">
        <w:rPr>
          <w:rFonts w:ascii="Times New Roman" w:eastAsia="Calibri" w:hAnsi="Times New Roman" w:cs="Times New Roman"/>
          <w:color w:val="000000"/>
          <w:sz w:val="24"/>
          <w:szCs w:val="24"/>
          <w:lang w:eastAsia="pl-PL"/>
        </w:rPr>
        <w:t xml:space="preserve">ochronie na podstawie </w:t>
      </w:r>
      <w:r w:rsidRPr="0025564F">
        <w:rPr>
          <w:rFonts w:ascii="Times New Roman" w:eastAsia="Calibri" w:hAnsi="Times New Roman" w:cs="Times New Roman"/>
          <w:i/>
          <w:color w:val="000000"/>
          <w:sz w:val="24"/>
          <w:szCs w:val="24"/>
          <w:lang w:eastAsia="pl-PL"/>
        </w:rPr>
        <w:t>ustawy z dnia 16 kwietnia 2004 r. o ochronie przyrody (tj. Dz. U. z 2021 r. poz. 1098)</w:t>
      </w:r>
      <w:r w:rsidRPr="0025564F">
        <w:rPr>
          <w:rFonts w:ascii="Times New Roman" w:eastAsia="Calibri" w:hAnsi="Times New Roman" w:cs="Times New Roman"/>
          <w:i/>
          <w:noProof/>
          <w:color w:val="000000"/>
          <w:sz w:val="24"/>
          <w:szCs w:val="24"/>
          <w:lang w:eastAsia="pl-PL"/>
        </w:rPr>
        <w:drawing>
          <wp:inline distT="0" distB="0" distL="0" distR="0" wp14:anchorId="744E9977" wp14:editId="06625D2D">
            <wp:extent cx="24395" cy="42674"/>
            <wp:effectExtent l="0" t="0" r="0" b="0"/>
            <wp:docPr id="32924" name="Picture 32924"/>
            <wp:cNvGraphicFramePr/>
            <a:graphic xmlns:a="http://schemas.openxmlformats.org/drawingml/2006/main">
              <a:graphicData uri="http://schemas.openxmlformats.org/drawingml/2006/picture">
                <pic:pic xmlns:pic="http://schemas.openxmlformats.org/drawingml/2006/picture">
                  <pic:nvPicPr>
                    <pic:cNvPr id="32924" name="Picture 32924"/>
                    <pic:cNvPicPr/>
                  </pic:nvPicPr>
                  <pic:blipFill>
                    <a:blip r:embed="rId14"/>
                    <a:stretch>
                      <a:fillRect/>
                    </a:stretch>
                  </pic:blipFill>
                  <pic:spPr>
                    <a:xfrm>
                      <a:off x="0" y="0"/>
                      <a:ext cx="24395" cy="42674"/>
                    </a:xfrm>
                    <a:prstGeom prst="rect">
                      <a:avLst/>
                    </a:prstGeom>
                  </pic:spPr>
                </pic:pic>
              </a:graphicData>
            </a:graphic>
          </wp:inline>
        </w:drawing>
      </w:r>
      <w:r w:rsidRPr="0025564F">
        <w:rPr>
          <w:rFonts w:ascii="Times New Roman" w:eastAsia="Calibri" w:hAnsi="Times New Roman" w:cs="Times New Roman"/>
          <w:i/>
          <w:color w:val="000000"/>
          <w:sz w:val="24"/>
          <w:szCs w:val="24"/>
          <w:lang w:eastAsia="pl-PL"/>
        </w:rPr>
        <w:t xml:space="preserve">  </w:t>
      </w:r>
      <w:r w:rsidRPr="0025564F">
        <w:rPr>
          <w:rFonts w:ascii="Times New Roman" w:eastAsia="Calibri" w:hAnsi="Times New Roman" w:cs="Times New Roman"/>
          <w:color w:val="000000"/>
          <w:sz w:val="24"/>
          <w:szCs w:val="24"/>
          <w:lang w:eastAsia="pl-PL"/>
        </w:rPr>
        <w:t>Ze względu na lokalny charakter inwestycji nie jest przewidywane transgraniczne oddziaływanie jej na Środowisko.</w:t>
      </w:r>
    </w:p>
    <w:p w:rsidR="0025564F" w:rsidRPr="0025564F" w:rsidRDefault="0025564F" w:rsidP="0025564F">
      <w:pPr>
        <w:spacing w:after="0" w:line="240" w:lineRule="auto"/>
        <w:ind w:right="14" w:firstLine="360"/>
        <w:jc w:val="both"/>
        <w:rPr>
          <w:rFonts w:ascii="Times New Roman" w:eastAsia="Calibri" w:hAnsi="Times New Roman" w:cs="Times New Roman"/>
          <w:color w:val="000000"/>
          <w:sz w:val="24"/>
          <w:lang w:eastAsia="pl-PL"/>
        </w:rPr>
      </w:pPr>
      <w:r w:rsidRPr="0025564F">
        <w:rPr>
          <w:rFonts w:ascii="Times New Roman" w:eastAsia="Calibri" w:hAnsi="Times New Roman" w:cs="Times New Roman"/>
          <w:color w:val="000000"/>
          <w:sz w:val="24"/>
          <w:lang w:eastAsia="pl-PL"/>
        </w:rPr>
        <w:t xml:space="preserve">Po przeanalizowaniu przedłożonej dokumentacji, w tym karty informacyjnej przedsięwzięcia , w oparciu o opinie organów a także  uwzględniając uwarunkowania określone w art. 63 ust. 1 </w:t>
      </w:r>
      <w:r w:rsidRPr="0025564F">
        <w:rPr>
          <w:rFonts w:ascii="Times New Roman" w:eastAsia="Calibri" w:hAnsi="Times New Roman" w:cs="Times New Roman"/>
          <w:i/>
          <w:color w:val="000000"/>
          <w:sz w:val="24"/>
          <w:lang w:eastAsia="pl-PL"/>
        </w:rPr>
        <w:t xml:space="preserve">ustawy </w:t>
      </w:r>
      <w:proofErr w:type="spellStart"/>
      <w:r w:rsidRPr="0025564F">
        <w:rPr>
          <w:rFonts w:ascii="Times New Roman" w:eastAsia="Calibri" w:hAnsi="Times New Roman" w:cs="Times New Roman"/>
          <w:i/>
          <w:color w:val="000000"/>
          <w:sz w:val="24"/>
          <w:lang w:eastAsia="pl-PL"/>
        </w:rPr>
        <w:t>ooś</w:t>
      </w:r>
      <w:proofErr w:type="spellEnd"/>
      <w:r w:rsidRPr="0025564F">
        <w:rPr>
          <w:rFonts w:ascii="Times New Roman" w:eastAsia="Calibri" w:hAnsi="Times New Roman" w:cs="Times New Roman"/>
          <w:color w:val="000000"/>
          <w:sz w:val="24"/>
          <w:lang w:eastAsia="pl-PL"/>
        </w:rPr>
        <w:t xml:space="preserve"> należy stwierdzić, że </w:t>
      </w:r>
      <w:r w:rsidRPr="0025564F">
        <w:rPr>
          <w:rFonts w:ascii="Times New Roman" w:hAnsi="Times New Roman" w:cs="Times New Roman"/>
          <w:sz w:val="24"/>
          <w:szCs w:val="24"/>
        </w:rPr>
        <w:t xml:space="preserve">przy zastosowaniu działań mających na celu zapobieganie lub ograniczanie negatywnych oddziaływań na środowisko przedstawionych w karcie informacyjnej przedsięwzięcia, zachowana zostanie należyta dbałość o środowisko oraz bezpieczne dla środowiska i zdrowia funkcjonowanie przedsięwzięcia dlatego też </w:t>
      </w:r>
      <w:r w:rsidRPr="0025564F">
        <w:rPr>
          <w:rFonts w:ascii="Times New Roman" w:eastAsia="Calibri" w:hAnsi="Times New Roman" w:cs="Times New Roman"/>
          <w:color w:val="000000"/>
          <w:sz w:val="24"/>
          <w:lang w:eastAsia="pl-PL"/>
        </w:rPr>
        <w:t xml:space="preserve">dla </w:t>
      </w:r>
      <w:r w:rsidR="00DE7D4D">
        <w:rPr>
          <w:rFonts w:ascii="Times New Roman" w:eastAsia="Calibri" w:hAnsi="Times New Roman" w:cs="Times New Roman"/>
          <w:color w:val="000000"/>
          <w:sz w:val="24"/>
          <w:lang w:eastAsia="pl-PL"/>
        </w:rPr>
        <w:t xml:space="preserve">przedmiotowego przedsięwzięcia </w:t>
      </w:r>
      <w:r w:rsidRPr="0025564F">
        <w:rPr>
          <w:rFonts w:ascii="Times New Roman" w:eastAsia="Calibri" w:hAnsi="Times New Roman" w:cs="Times New Roman"/>
          <w:color w:val="000000"/>
          <w:sz w:val="24"/>
          <w:lang w:eastAsia="pl-PL"/>
        </w:rPr>
        <w:t>nie istnieje konieczność przeprowadzenia oceny oddziaływania n</w:t>
      </w:r>
      <w:r w:rsidR="00C30FF4">
        <w:rPr>
          <w:rFonts w:ascii="Times New Roman" w:eastAsia="Calibri" w:hAnsi="Times New Roman" w:cs="Times New Roman"/>
          <w:color w:val="000000"/>
          <w:sz w:val="24"/>
          <w:lang w:eastAsia="pl-PL"/>
        </w:rPr>
        <w:t>a środowisko. Inwestycja  nie będzie</w:t>
      </w:r>
      <w:r w:rsidRPr="0025564F">
        <w:rPr>
          <w:rFonts w:ascii="Times New Roman" w:eastAsia="Calibri" w:hAnsi="Times New Roman" w:cs="Times New Roman"/>
          <w:color w:val="000000"/>
          <w:sz w:val="24"/>
          <w:lang w:eastAsia="pl-PL"/>
        </w:rPr>
        <w:t xml:space="preserve"> negatywnie oddziaływać na środowisko.</w:t>
      </w:r>
    </w:p>
    <w:p w:rsidR="0025564F" w:rsidRPr="0025564F" w:rsidRDefault="0025564F" w:rsidP="0025564F">
      <w:pPr>
        <w:autoSpaceDE w:val="0"/>
        <w:autoSpaceDN w:val="0"/>
        <w:adjustRightInd w:val="0"/>
        <w:spacing w:after="0" w:line="240" w:lineRule="auto"/>
        <w:ind w:firstLine="360"/>
        <w:jc w:val="both"/>
        <w:rPr>
          <w:rFonts w:ascii="Times New Roman" w:hAnsi="Times New Roman" w:cs="Times New Roman"/>
          <w:sz w:val="24"/>
          <w:szCs w:val="24"/>
        </w:rPr>
      </w:pPr>
      <w:r w:rsidRPr="0025564F">
        <w:rPr>
          <w:rFonts w:ascii="Times New Roman" w:hAnsi="Times New Roman" w:cs="Times New Roman"/>
          <w:sz w:val="24"/>
          <w:szCs w:val="24"/>
        </w:rPr>
        <w:t xml:space="preserve">Zgodnie z art. 10 § 1 ustawy z dnia 14 czerwca 1960r. </w:t>
      </w:r>
      <w:r w:rsidRPr="0025564F">
        <w:rPr>
          <w:rFonts w:ascii="Times New Roman" w:hAnsi="Times New Roman" w:cs="Times New Roman"/>
          <w:i/>
          <w:sz w:val="24"/>
          <w:szCs w:val="24"/>
        </w:rPr>
        <w:t xml:space="preserve">Kodeks postępowania administracyjnego </w:t>
      </w:r>
      <w:r w:rsidRPr="0025564F">
        <w:rPr>
          <w:rFonts w:ascii="Times New Roman" w:hAnsi="Times New Roman" w:cs="Times New Roman"/>
          <w:sz w:val="24"/>
          <w:szCs w:val="24"/>
        </w:rPr>
        <w:t>przed wydaniem decyzji Organ prowadzący postępowanie poinformował strony</w:t>
      </w:r>
      <w:r w:rsidR="00C30FF4">
        <w:rPr>
          <w:rFonts w:ascii="Times New Roman" w:hAnsi="Times New Roman" w:cs="Times New Roman"/>
          <w:sz w:val="24"/>
          <w:szCs w:val="24"/>
        </w:rPr>
        <w:t xml:space="preserve"> w formie obwieszczenia z dnia 21</w:t>
      </w:r>
      <w:r w:rsidRPr="0025564F">
        <w:rPr>
          <w:rFonts w:ascii="Times New Roman" w:hAnsi="Times New Roman" w:cs="Times New Roman"/>
          <w:sz w:val="24"/>
          <w:szCs w:val="24"/>
        </w:rPr>
        <w:t xml:space="preserve">.12.2021r. o możliwości wypowiedzenia się co do zebranych w sprawie dowodów i materiałów. We wskazanym terminie uwagi i wnioski nie zostały złożone. </w:t>
      </w:r>
    </w:p>
    <w:p w:rsidR="0025564F" w:rsidRPr="0025564F" w:rsidRDefault="0025564F" w:rsidP="0025564F">
      <w:pPr>
        <w:spacing w:after="0" w:line="240" w:lineRule="auto"/>
        <w:ind w:firstLine="567"/>
        <w:jc w:val="both"/>
        <w:rPr>
          <w:rFonts w:ascii="Times New Roman" w:eastAsia="Times New Roman" w:hAnsi="Times New Roman" w:cs="Times New Roman"/>
          <w:b/>
          <w:sz w:val="24"/>
          <w:szCs w:val="24"/>
          <w:lang w:eastAsia="pl-PL"/>
        </w:rPr>
      </w:pPr>
      <w:r w:rsidRPr="0025564F">
        <w:rPr>
          <w:rFonts w:ascii="Times New Roman" w:eastAsia="Times New Roman" w:hAnsi="Times New Roman" w:cs="Times New Roman"/>
          <w:sz w:val="24"/>
          <w:szCs w:val="24"/>
          <w:lang w:eastAsia="pl-PL"/>
        </w:rPr>
        <w:t>W trakcie prowadzonego  postępowania administracyjnego w sprawie wydania decyzji o środowiskowych uwarunkowaniach działając na podstawie art. 21 ww. ustawy wniosek zamieszczono w publicznie dostępnym wykazie</w:t>
      </w:r>
      <w:r>
        <w:rPr>
          <w:rFonts w:ascii="Times New Roman" w:eastAsia="Times New Roman" w:hAnsi="Times New Roman" w:cs="Times New Roman"/>
          <w:sz w:val="24"/>
          <w:szCs w:val="24"/>
          <w:lang w:eastAsia="pl-PL"/>
        </w:rPr>
        <w:t xml:space="preserve"> danych o wniosku pod numerem 61</w:t>
      </w:r>
      <w:r w:rsidRPr="0025564F">
        <w:rPr>
          <w:rFonts w:ascii="Times New Roman" w:eastAsia="Times New Roman" w:hAnsi="Times New Roman" w:cs="Times New Roman"/>
          <w:sz w:val="24"/>
          <w:szCs w:val="24"/>
          <w:lang w:eastAsia="pl-PL"/>
        </w:rPr>
        <w:t>/2021 oraz danych o decyzji stwierdzającej odstąpienie od obowiązku przeprowadzenia oceny oddziaływania na środowisko dla planowanego</w:t>
      </w:r>
      <w:r>
        <w:rPr>
          <w:rFonts w:ascii="Times New Roman" w:eastAsia="Times New Roman" w:hAnsi="Times New Roman" w:cs="Times New Roman"/>
          <w:sz w:val="24"/>
          <w:szCs w:val="24"/>
          <w:lang w:eastAsia="pl-PL"/>
        </w:rPr>
        <w:t xml:space="preserve"> przedsięwzięcia  - numer     </w:t>
      </w:r>
      <w:r w:rsidRPr="0025564F">
        <w:rPr>
          <w:rFonts w:ascii="Times New Roman" w:eastAsia="Times New Roman" w:hAnsi="Times New Roman" w:cs="Times New Roman"/>
          <w:sz w:val="24"/>
          <w:szCs w:val="24"/>
          <w:lang w:eastAsia="pl-PL"/>
        </w:rPr>
        <w:t>/2021</w:t>
      </w:r>
      <w:r w:rsidRPr="0025564F">
        <w:rPr>
          <w:rFonts w:ascii="Times New Roman" w:eastAsia="Times New Roman" w:hAnsi="Times New Roman" w:cs="Times New Roman"/>
          <w:b/>
          <w:sz w:val="24"/>
          <w:szCs w:val="24"/>
          <w:lang w:eastAsia="pl-PL"/>
        </w:rPr>
        <w:t>.</w:t>
      </w:r>
    </w:p>
    <w:p w:rsidR="0025564F" w:rsidRPr="0025564F" w:rsidRDefault="0025564F" w:rsidP="0025564F">
      <w:pPr>
        <w:spacing w:after="0" w:line="240" w:lineRule="auto"/>
        <w:ind w:firstLine="567"/>
        <w:jc w:val="both"/>
        <w:rPr>
          <w:rFonts w:ascii="Times New Roman" w:eastAsia="Times New Roman" w:hAnsi="Times New Roman" w:cs="Times New Roman"/>
          <w:b/>
          <w:sz w:val="24"/>
          <w:szCs w:val="24"/>
          <w:lang w:eastAsia="pl-PL"/>
        </w:rPr>
      </w:pPr>
    </w:p>
    <w:p w:rsidR="0025564F" w:rsidRPr="0025564F" w:rsidRDefault="0025564F" w:rsidP="0025564F">
      <w:pPr>
        <w:spacing w:after="0" w:line="240" w:lineRule="auto"/>
        <w:ind w:firstLine="567"/>
        <w:jc w:val="both"/>
        <w:rPr>
          <w:rFonts w:ascii="Times New Roman" w:eastAsia="Times New Roman" w:hAnsi="Times New Roman" w:cs="Times New Roman"/>
          <w:sz w:val="24"/>
          <w:szCs w:val="24"/>
          <w:lang w:eastAsia="pl-PL"/>
        </w:rPr>
      </w:pPr>
      <w:r w:rsidRPr="0025564F">
        <w:rPr>
          <w:rFonts w:ascii="Times New Roman" w:eastAsia="Times New Roman" w:hAnsi="Times New Roman" w:cs="Times New Roman"/>
          <w:sz w:val="24"/>
          <w:szCs w:val="24"/>
          <w:lang w:eastAsia="pl-PL"/>
        </w:rPr>
        <w:t>Mając na uwadze całość przeprowadzonego postępowania, w oparciu o wskazane we wstępie przepisy oraz zebrane w sprawie dokumenty, orzeczono jak w sentencji.</w:t>
      </w:r>
    </w:p>
    <w:p w:rsidR="0025564F" w:rsidRPr="0025564F" w:rsidRDefault="0025564F" w:rsidP="0025564F">
      <w:pPr>
        <w:spacing w:after="0" w:line="240" w:lineRule="auto"/>
        <w:ind w:firstLine="567"/>
        <w:jc w:val="both"/>
        <w:rPr>
          <w:rFonts w:ascii="Times New Roman" w:eastAsia="Times New Roman" w:hAnsi="Times New Roman" w:cs="Times New Roman"/>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i/>
          <w:color w:val="000000" w:themeColor="text1"/>
          <w:sz w:val="20"/>
          <w:szCs w:val="20"/>
          <w:lang w:eastAsia="pl-PL"/>
        </w:rPr>
      </w:pPr>
      <w:r w:rsidRPr="0025564F">
        <w:rPr>
          <w:rFonts w:ascii="Times New Roman" w:eastAsia="Times New Roman" w:hAnsi="Times New Roman" w:cs="Times New Roman"/>
          <w:i/>
          <w:sz w:val="20"/>
          <w:szCs w:val="20"/>
          <w:lang w:eastAsia="pl-PL"/>
        </w:rPr>
        <w:t xml:space="preserve">Zwolnione z opłaty skarbowej na podstawie art.7 pkt 3 ustawy z dnia 16 listopada 2006r. o opłacie skarbowej                  </w:t>
      </w:r>
      <w:hyperlink r:id="rId15" w:history="1">
        <w:r w:rsidRPr="0025564F">
          <w:rPr>
            <w:rFonts w:ascii="Times New Roman" w:eastAsia="Times New Roman" w:hAnsi="Times New Roman" w:cs="Times New Roman"/>
            <w:i/>
            <w:color w:val="000000" w:themeColor="text1"/>
            <w:sz w:val="20"/>
            <w:szCs w:val="20"/>
            <w:lang w:eastAsia="pl-PL"/>
          </w:rPr>
          <w:t>(</w:t>
        </w:r>
        <w:proofErr w:type="spellStart"/>
        <w:r w:rsidRPr="0025564F">
          <w:rPr>
            <w:rFonts w:ascii="Times New Roman" w:eastAsia="Times New Roman" w:hAnsi="Times New Roman" w:cs="Times New Roman"/>
            <w:i/>
            <w:color w:val="000000" w:themeColor="text1"/>
            <w:sz w:val="20"/>
            <w:szCs w:val="20"/>
            <w:lang w:eastAsia="pl-PL"/>
          </w:rPr>
          <w:t>t.j</w:t>
        </w:r>
        <w:proofErr w:type="spellEnd"/>
        <w:r w:rsidRPr="0025564F">
          <w:rPr>
            <w:rFonts w:ascii="Times New Roman" w:eastAsia="Times New Roman" w:hAnsi="Times New Roman" w:cs="Times New Roman"/>
            <w:i/>
            <w:color w:val="000000" w:themeColor="text1"/>
            <w:sz w:val="20"/>
            <w:szCs w:val="20"/>
            <w:lang w:eastAsia="pl-PL"/>
          </w:rPr>
          <w:t>. Dz.U. z 2021r. poz. 1923 ze zm.)</w:t>
        </w:r>
      </w:hyperlink>
    </w:p>
    <w:p w:rsidR="0025564F" w:rsidRPr="0025564F" w:rsidRDefault="0025564F" w:rsidP="0025564F">
      <w:pPr>
        <w:tabs>
          <w:tab w:val="num" w:pos="1440"/>
        </w:tabs>
        <w:spacing w:after="0" w:line="240" w:lineRule="auto"/>
        <w:jc w:val="both"/>
        <w:rPr>
          <w:rFonts w:ascii="Times New Roman" w:eastAsia="Times New Roman" w:hAnsi="Times New Roman" w:cs="Times New Roman"/>
          <w:i/>
          <w:sz w:val="20"/>
          <w:szCs w:val="20"/>
          <w:lang w:eastAsia="pl-PL"/>
        </w:rPr>
      </w:pPr>
    </w:p>
    <w:p w:rsidR="0025564F" w:rsidRPr="0025564F" w:rsidRDefault="0025564F" w:rsidP="0025564F">
      <w:pPr>
        <w:spacing w:after="0" w:line="240" w:lineRule="auto"/>
        <w:jc w:val="both"/>
        <w:rPr>
          <w:rFonts w:ascii="Times New Roman" w:eastAsia="Times New Roman" w:hAnsi="Times New Roman" w:cs="Times New Roman"/>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b/>
          <w:lang w:eastAsia="pl-PL"/>
        </w:rPr>
      </w:pPr>
      <w:r w:rsidRPr="0025564F">
        <w:rPr>
          <w:rFonts w:ascii="Times New Roman" w:eastAsia="Times New Roman" w:hAnsi="Times New Roman" w:cs="Times New Roman"/>
          <w:b/>
          <w:lang w:eastAsia="pl-PL"/>
        </w:rPr>
        <w:t>Pouczenie</w:t>
      </w:r>
    </w:p>
    <w:p w:rsidR="0025564F" w:rsidRPr="0025564F" w:rsidRDefault="0025564F" w:rsidP="0025564F">
      <w:pPr>
        <w:spacing w:after="0" w:line="240" w:lineRule="auto"/>
        <w:ind w:firstLine="567"/>
        <w:jc w:val="both"/>
        <w:rPr>
          <w:rFonts w:ascii="Times New Roman" w:eastAsia="Times New Roman" w:hAnsi="Times New Roman" w:cs="Times New Roman"/>
          <w:b/>
          <w:i/>
          <w:lang w:eastAsia="pl-PL"/>
        </w:rPr>
      </w:pPr>
      <w:r w:rsidRPr="0025564F">
        <w:rPr>
          <w:rFonts w:ascii="Times New Roman" w:eastAsia="Times New Roman" w:hAnsi="Times New Roman" w:cs="Times New Roman"/>
          <w:b/>
          <w:i/>
          <w:lang w:eastAsia="pl-PL"/>
        </w:rPr>
        <w:t xml:space="preserve">Od niniejszej decyzji służy stronom  odwołanie do Samorządowego Kolegium Odwoławczego                    w Olsztynie za pośrednictwem Burmistrza Miasta Mrągowo w terminie  14 dni od daty jej doręczenia. </w:t>
      </w:r>
    </w:p>
    <w:p w:rsidR="0025564F" w:rsidRPr="0025564F" w:rsidRDefault="0025564F" w:rsidP="0025564F">
      <w:pPr>
        <w:spacing w:after="0" w:line="240" w:lineRule="auto"/>
        <w:ind w:firstLine="567"/>
        <w:jc w:val="both"/>
        <w:rPr>
          <w:rFonts w:ascii="Times New Roman" w:eastAsia="Times New Roman" w:hAnsi="Times New Roman" w:cs="Times New Roman"/>
          <w:b/>
          <w:i/>
          <w:lang w:eastAsia="pl-PL"/>
        </w:rPr>
      </w:pPr>
      <w:r w:rsidRPr="0025564F">
        <w:rPr>
          <w:rFonts w:ascii="Times New Roman" w:eastAsia="Times New Roman" w:hAnsi="Times New Roman" w:cs="Times New Roman"/>
          <w:b/>
          <w:i/>
          <w:lang w:eastAsia="pl-PL"/>
        </w:rPr>
        <w:t xml:space="preserve">Zgodnie z art.127 </w:t>
      </w:r>
      <w:proofErr w:type="spellStart"/>
      <w:r w:rsidRPr="0025564F">
        <w:rPr>
          <w:rFonts w:ascii="Times New Roman" w:eastAsia="Times New Roman" w:hAnsi="Times New Roman" w:cs="Times New Roman"/>
          <w:b/>
          <w:i/>
          <w:lang w:eastAsia="pl-PL"/>
        </w:rPr>
        <w:t>lit.”a</w:t>
      </w:r>
      <w:proofErr w:type="spellEnd"/>
      <w:r w:rsidRPr="0025564F">
        <w:rPr>
          <w:rFonts w:ascii="Times New Roman" w:eastAsia="Times New Roman" w:hAnsi="Times New Roman" w:cs="Times New Roman"/>
          <w:b/>
          <w:i/>
          <w:lang w:eastAsia="pl-PL"/>
        </w:rPr>
        <w:t xml:space="preserve">” kpa –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ostatnia ze stron postepowania , decyzja staje się ostateczna                                              i prawomocna. </w:t>
      </w:r>
    </w:p>
    <w:p w:rsidR="0025564F" w:rsidRPr="0025564F" w:rsidRDefault="0025564F" w:rsidP="0025564F">
      <w:pPr>
        <w:spacing w:after="0" w:line="240" w:lineRule="auto"/>
        <w:ind w:firstLine="567"/>
        <w:jc w:val="both"/>
        <w:rPr>
          <w:rFonts w:ascii="Times New Roman" w:eastAsia="Times New Roman" w:hAnsi="Times New Roman" w:cs="Times New Roman"/>
          <w:b/>
          <w:i/>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b/>
          <w:i/>
          <w:sz w:val="24"/>
          <w:szCs w:val="24"/>
          <w:lang w:eastAsia="pl-PL"/>
        </w:rPr>
      </w:pPr>
    </w:p>
    <w:p w:rsidR="0025564F" w:rsidRPr="0025564F" w:rsidRDefault="0025564F" w:rsidP="0025564F">
      <w:pPr>
        <w:spacing w:after="0" w:line="240" w:lineRule="auto"/>
        <w:jc w:val="both"/>
        <w:rPr>
          <w:rFonts w:ascii="Times New Roman" w:eastAsia="Times New Roman" w:hAnsi="Times New Roman" w:cs="Times New Roman"/>
          <w:b/>
          <w:i/>
          <w:sz w:val="24"/>
          <w:szCs w:val="24"/>
          <w:lang w:eastAsia="pl-PL"/>
        </w:rPr>
      </w:pPr>
    </w:p>
    <w:p w:rsidR="0025564F" w:rsidRPr="0025564F" w:rsidRDefault="0025564F" w:rsidP="0025564F">
      <w:pPr>
        <w:spacing w:after="0" w:line="240" w:lineRule="auto"/>
        <w:jc w:val="both"/>
        <w:rPr>
          <w:rFonts w:ascii="Times New Roman" w:hAnsi="Times New Roman" w:cs="Times New Roman"/>
          <w:i/>
          <w:sz w:val="24"/>
          <w:szCs w:val="24"/>
          <w:u w:val="single"/>
        </w:rPr>
      </w:pPr>
      <w:r w:rsidRPr="0025564F">
        <w:rPr>
          <w:rFonts w:ascii="Times New Roman" w:hAnsi="Times New Roman" w:cs="Times New Roman"/>
          <w:i/>
          <w:sz w:val="24"/>
          <w:szCs w:val="24"/>
          <w:u w:val="single"/>
        </w:rPr>
        <w:t>Otrzymują:</w:t>
      </w:r>
    </w:p>
    <w:p w:rsidR="0025564F" w:rsidRPr="0025564F" w:rsidRDefault="0025564F" w:rsidP="0025564F">
      <w:pPr>
        <w:numPr>
          <w:ilvl w:val="0"/>
          <w:numId w:val="5"/>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 xml:space="preserve">Wnioskodawca  – Gmina Miasto Mrągowo działająca przez Pełnomocnika Pana Andrzeja Wołosza  Zakład Wodociągów i Kanalizacji  Sp. z o.o. Os. Mazurskie 1A,                                 11-700 Mrągowo </w:t>
      </w:r>
    </w:p>
    <w:p w:rsidR="0025564F" w:rsidRPr="0025564F" w:rsidRDefault="0025564F" w:rsidP="0025564F">
      <w:pPr>
        <w:numPr>
          <w:ilvl w:val="0"/>
          <w:numId w:val="5"/>
        </w:numPr>
        <w:spacing w:after="0" w:line="240" w:lineRule="auto"/>
        <w:rPr>
          <w:rFonts w:ascii="Times New Roman" w:eastAsia="Times New Roman" w:hAnsi="Times New Roman" w:cs="Times New Roman"/>
          <w:i/>
          <w:sz w:val="20"/>
          <w:szCs w:val="20"/>
          <w:lang w:eastAsia="pl-PL"/>
        </w:rPr>
      </w:pPr>
      <w:r w:rsidRPr="0025564F">
        <w:rPr>
          <w:rFonts w:ascii="Times New Roman" w:eastAsia="Times New Roman" w:hAnsi="Times New Roman" w:cs="Times New Roman"/>
          <w:i/>
          <w:lang w:eastAsia="pl-PL"/>
        </w:rPr>
        <w:t xml:space="preserve">Pozostałe strony postępowania zgodnie z art. 74 ust. 3a  ustawy </w:t>
      </w:r>
      <w:proofErr w:type="spellStart"/>
      <w:r w:rsidRPr="0025564F">
        <w:rPr>
          <w:rFonts w:ascii="Times New Roman" w:eastAsia="Times New Roman" w:hAnsi="Times New Roman" w:cs="Times New Roman"/>
          <w:i/>
          <w:lang w:eastAsia="pl-PL"/>
        </w:rPr>
        <w:t>ooś</w:t>
      </w:r>
      <w:proofErr w:type="spellEnd"/>
      <w:r w:rsidRPr="0025564F">
        <w:rPr>
          <w:rFonts w:ascii="Times New Roman" w:eastAsia="Times New Roman" w:hAnsi="Times New Roman" w:cs="Times New Roman"/>
          <w:i/>
          <w:lang w:eastAsia="pl-PL"/>
        </w:rPr>
        <w:t xml:space="preserve">  zawiadomiono poprzez obwieszczenie umieszczone na tablicy ogłoszeń w Urzędzie Miejskim oraz na stronie  BIP Urzędu Miejskiego w Mrągowie.</w:t>
      </w:r>
    </w:p>
    <w:p w:rsidR="0025564F" w:rsidRDefault="0025564F" w:rsidP="0025564F">
      <w:pPr>
        <w:numPr>
          <w:ilvl w:val="0"/>
          <w:numId w:val="5"/>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aa. mg</w:t>
      </w:r>
    </w:p>
    <w:p w:rsidR="00C30FF4" w:rsidRPr="0025564F" w:rsidRDefault="00C30FF4" w:rsidP="00C30FF4">
      <w:pPr>
        <w:spacing w:after="0" w:line="240" w:lineRule="auto"/>
        <w:ind w:left="720"/>
        <w:contextualSpacing/>
        <w:jc w:val="both"/>
        <w:rPr>
          <w:rFonts w:ascii="Times New Roman" w:hAnsi="Times New Roman" w:cs="Times New Roman"/>
          <w:i/>
          <w:sz w:val="24"/>
          <w:szCs w:val="24"/>
        </w:rPr>
      </w:pPr>
    </w:p>
    <w:p w:rsidR="0025564F" w:rsidRPr="0025564F" w:rsidRDefault="0025564F" w:rsidP="0025564F">
      <w:pPr>
        <w:spacing w:after="0" w:line="240" w:lineRule="auto"/>
        <w:contextualSpacing/>
        <w:jc w:val="both"/>
        <w:rPr>
          <w:rFonts w:ascii="Times New Roman" w:hAnsi="Times New Roman" w:cs="Times New Roman"/>
          <w:i/>
          <w:sz w:val="24"/>
          <w:szCs w:val="24"/>
          <w:u w:val="single"/>
        </w:rPr>
      </w:pPr>
      <w:r w:rsidRPr="0025564F">
        <w:rPr>
          <w:rFonts w:ascii="Times New Roman" w:hAnsi="Times New Roman" w:cs="Times New Roman"/>
          <w:i/>
          <w:sz w:val="24"/>
          <w:szCs w:val="24"/>
          <w:u w:val="single"/>
        </w:rPr>
        <w:t>Do wiadomości:</w:t>
      </w:r>
    </w:p>
    <w:p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Regionalny Dyrektor Ochrony Środowiska w Olsztynie</w:t>
      </w:r>
    </w:p>
    <w:p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 xml:space="preserve">Państwowe Gospodarstwo Wodne Wody Polskie Zarząd Zlewni w Olsztynie </w:t>
      </w:r>
    </w:p>
    <w:p w:rsidR="0025564F" w:rsidRPr="0025564F" w:rsidRDefault="0025564F" w:rsidP="0025564F">
      <w:pPr>
        <w:numPr>
          <w:ilvl w:val="0"/>
          <w:numId w:val="6"/>
        </w:numPr>
        <w:spacing w:after="0" w:line="240" w:lineRule="auto"/>
        <w:contextualSpacing/>
        <w:jc w:val="both"/>
        <w:rPr>
          <w:rFonts w:ascii="Times New Roman" w:hAnsi="Times New Roman" w:cs="Times New Roman"/>
          <w:i/>
          <w:sz w:val="24"/>
          <w:szCs w:val="24"/>
        </w:rPr>
      </w:pPr>
      <w:r w:rsidRPr="0025564F">
        <w:rPr>
          <w:rFonts w:ascii="Times New Roman" w:hAnsi="Times New Roman" w:cs="Times New Roman"/>
          <w:i/>
          <w:sz w:val="24"/>
          <w:szCs w:val="24"/>
        </w:rPr>
        <w:t>Państwowy Powiatowy Inspektor Sanitarny w Mrągowie</w:t>
      </w:r>
    </w:p>
    <w:p w:rsidR="0025564F" w:rsidRPr="0025564F" w:rsidRDefault="0025564F" w:rsidP="0025564F">
      <w:pPr>
        <w:spacing w:after="0" w:line="240" w:lineRule="auto"/>
        <w:rPr>
          <w:rFonts w:ascii="Times New Roman" w:eastAsia="Times New Roman" w:hAnsi="Times New Roman" w:cs="Times New Roman"/>
          <w:iCs/>
          <w:sz w:val="24"/>
          <w:szCs w:val="24"/>
          <w:lang w:eastAsia="pl-PL"/>
        </w:rPr>
      </w:pPr>
    </w:p>
    <w:p w:rsidR="0008417E" w:rsidRPr="0008417E" w:rsidRDefault="0008417E" w:rsidP="0008417E">
      <w:pPr>
        <w:spacing w:after="5" w:line="267" w:lineRule="auto"/>
        <w:ind w:left="86" w:right="67" w:firstLine="710"/>
        <w:jc w:val="both"/>
        <w:rPr>
          <w:rFonts w:ascii="Calibri" w:eastAsia="Calibri" w:hAnsi="Calibri" w:cs="Calibri"/>
          <w:color w:val="000000"/>
          <w:lang w:eastAsia="pl-PL"/>
        </w:rPr>
      </w:pPr>
    </w:p>
    <w:p w:rsidR="00C04FF2" w:rsidRDefault="00C04FF2"/>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Default="00854BBB"/>
    <w:p w:rsidR="00854BBB" w:rsidRPr="00854BBB" w:rsidRDefault="00854BBB" w:rsidP="00854BBB">
      <w:pPr>
        <w:spacing w:after="0" w:line="240" w:lineRule="auto"/>
        <w:jc w:val="right"/>
        <w:rPr>
          <w:rFonts w:ascii="Times New Roman" w:eastAsia="Times New Roman" w:hAnsi="Times New Roman" w:cs="Times New Roman"/>
          <w:iCs/>
          <w:sz w:val="24"/>
          <w:szCs w:val="24"/>
          <w:lang w:eastAsia="pl-PL"/>
        </w:rPr>
      </w:pPr>
    </w:p>
    <w:p w:rsidR="00854BBB" w:rsidRPr="00854BBB" w:rsidRDefault="00854BBB" w:rsidP="00854BBB">
      <w:pPr>
        <w:spacing w:after="0" w:line="240" w:lineRule="auto"/>
        <w:jc w:val="right"/>
        <w:rPr>
          <w:rFonts w:ascii="Times New Roman" w:eastAsia="Times New Roman" w:hAnsi="Times New Roman" w:cs="Times New Roman"/>
          <w:iCs/>
          <w:sz w:val="24"/>
          <w:szCs w:val="24"/>
          <w:lang w:eastAsia="pl-PL"/>
        </w:rPr>
      </w:pPr>
      <w:r w:rsidRPr="00854BBB">
        <w:rPr>
          <w:rFonts w:ascii="Times New Roman" w:eastAsia="Times New Roman" w:hAnsi="Times New Roman" w:cs="Times New Roman"/>
          <w:iCs/>
          <w:sz w:val="24"/>
          <w:szCs w:val="24"/>
          <w:lang w:eastAsia="pl-PL"/>
        </w:rPr>
        <w:t>Załącznik nr</w:t>
      </w:r>
      <w:r>
        <w:rPr>
          <w:rFonts w:ascii="Times New Roman" w:eastAsia="Times New Roman" w:hAnsi="Times New Roman" w:cs="Times New Roman"/>
          <w:iCs/>
          <w:sz w:val="24"/>
          <w:szCs w:val="24"/>
          <w:lang w:eastAsia="pl-PL"/>
        </w:rPr>
        <w:t xml:space="preserve"> 1 do decyzji środowiskowej Nr 2</w:t>
      </w:r>
      <w:r w:rsidRPr="00854BBB">
        <w:rPr>
          <w:rFonts w:ascii="Times New Roman" w:eastAsia="Times New Roman" w:hAnsi="Times New Roman" w:cs="Times New Roman"/>
          <w:iCs/>
          <w:sz w:val="24"/>
          <w:szCs w:val="24"/>
          <w:lang w:eastAsia="pl-PL"/>
        </w:rPr>
        <w:t>/2021</w:t>
      </w:r>
    </w:p>
    <w:p w:rsidR="00854BBB" w:rsidRPr="00854BBB" w:rsidRDefault="00854BBB" w:rsidP="00854BBB">
      <w:pPr>
        <w:spacing w:after="0" w:line="240" w:lineRule="auto"/>
        <w:rPr>
          <w:rFonts w:ascii="Times New Roman" w:eastAsia="Times New Roman" w:hAnsi="Times New Roman" w:cs="Times New Roman"/>
          <w:iCs/>
          <w:sz w:val="24"/>
          <w:szCs w:val="24"/>
          <w:lang w:eastAsia="pl-PL"/>
        </w:rPr>
      </w:pP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r>
      <w:r>
        <w:rPr>
          <w:rFonts w:ascii="Times New Roman" w:eastAsia="Times New Roman" w:hAnsi="Times New Roman" w:cs="Times New Roman"/>
          <w:iCs/>
          <w:sz w:val="24"/>
          <w:szCs w:val="24"/>
          <w:lang w:eastAsia="pl-PL"/>
        </w:rPr>
        <w:tab/>
        <w:t xml:space="preserve">         Z dnia 11</w:t>
      </w:r>
      <w:r w:rsidRPr="00854BBB">
        <w:rPr>
          <w:rFonts w:ascii="Times New Roman" w:eastAsia="Times New Roman" w:hAnsi="Times New Roman" w:cs="Times New Roman"/>
          <w:iCs/>
          <w:sz w:val="24"/>
          <w:szCs w:val="24"/>
          <w:lang w:eastAsia="pl-PL"/>
        </w:rPr>
        <w:t>.</w:t>
      </w:r>
      <w:r>
        <w:rPr>
          <w:rFonts w:ascii="Times New Roman" w:eastAsia="Times New Roman" w:hAnsi="Times New Roman" w:cs="Times New Roman"/>
          <w:iCs/>
          <w:sz w:val="24"/>
          <w:szCs w:val="24"/>
          <w:lang w:eastAsia="pl-PL"/>
        </w:rPr>
        <w:t>01.2022</w:t>
      </w:r>
      <w:r w:rsidRPr="00854BBB">
        <w:rPr>
          <w:rFonts w:ascii="Times New Roman" w:eastAsia="Times New Roman" w:hAnsi="Times New Roman" w:cs="Times New Roman"/>
          <w:iCs/>
          <w:sz w:val="24"/>
          <w:szCs w:val="24"/>
          <w:lang w:eastAsia="pl-PL"/>
        </w:rPr>
        <w:t xml:space="preserve"> r.</w:t>
      </w:r>
    </w:p>
    <w:p w:rsidR="00854BBB" w:rsidRPr="00854BBB" w:rsidRDefault="00854BBB" w:rsidP="00854BBB">
      <w:pPr>
        <w:spacing w:after="0" w:line="240" w:lineRule="auto"/>
        <w:rPr>
          <w:rFonts w:ascii="Times New Roman" w:eastAsia="Times New Roman" w:hAnsi="Times New Roman" w:cs="Times New Roman"/>
          <w:iCs/>
          <w:sz w:val="24"/>
          <w:szCs w:val="24"/>
          <w:lang w:eastAsia="pl-PL"/>
        </w:rPr>
      </w:pPr>
    </w:p>
    <w:p w:rsidR="00854BBB" w:rsidRPr="00854BBB" w:rsidRDefault="00854BBB" w:rsidP="00854BBB">
      <w:pPr>
        <w:spacing w:after="0" w:line="240" w:lineRule="auto"/>
        <w:rPr>
          <w:rFonts w:ascii="Times New Roman" w:eastAsia="Times New Roman" w:hAnsi="Times New Roman" w:cs="Times New Roman"/>
          <w:iCs/>
          <w:sz w:val="24"/>
          <w:szCs w:val="24"/>
          <w:lang w:eastAsia="pl-PL"/>
        </w:rPr>
      </w:pPr>
    </w:p>
    <w:p w:rsidR="00854BBB" w:rsidRDefault="00854BBB" w:rsidP="00854BBB">
      <w:pPr>
        <w:spacing w:after="0" w:line="240" w:lineRule="auto"/>
        <w:jc w:val="center"/>
        <w:rPr>
          <w:rFonts w:ascii="Times New Roman" w:eastAsia="Times New Roman" w:hAnsi="Times New Roman" w:cs="Times New Roman"/>
          <w:b/>
          <w:bCs/>
          <w:iCs/>
          <w:sz w:val="24"/>
          <w:szCs w:val="24"/>
          <w:lang w:eastAsia="pl-PL"/>
        </w:rPr>
      </w:pPr>
      <w:r w:rsidRPr="00854BBB">
        <w:rPr>
          <w:rFonts w:ascii="Times New Roman" w:eastAsia="Times New Roman" w:hAnsi="Times New Roman" w:cs="Times New Roman"/>
          <w:b/>
          <w:bCs/>
          <w:iCs/>
          <w:sz w:val="24"/>
          <w:szCs w:val="24"/>
          <w:lang w:eastAsia="pl-PL"/>
        </w:rPr>
        <w:t>Charakterystyka przedsięwzięcia</w:t>
      </w:r>
    </w:p>
    <w:p w:rsidR="003A40D8" w:rsidRDefault="003A40D8" w:rsidP="00854BBB">
      <w:pPr>
        <w:spacing w:after="0" w:line="240" w:lineRule="auto"/>
        <w:jc w:val="center"/>
        <w:rPr>
          <w:rFonts w:ascii="Times New Roman" w:eastAsia="Times New Roman" w:hAnsi="Times New Roman" w:cs="Times New Roman"/>
          <w:b/>
          <w:bCs/>
          <w:iCs/>
          <w:sz w:val="24"/>
          <w:szCs w:val="24"/>
          <w:lang w:eastAsia="pl-PL"/>
        </w:rPr>
      </w:pPr>
    </w:p>
    <w:p w:rsidR="00854BBB" w:rsidRPr="00854BBB" w:rsidRDefault="00854BBB" w:rsidP="003A40D8">
      <w:pPr>
        <w:spacing w:after="0" w:line="240" w:lineRule="auto"/>
        <w:ind w:left="14" w:right="47" w:firstLine="694"/>
        <w:jc w:val="both"/>
        <w:rPr>
          <w:rFonts w:ascii="Times New Roman" w:eastAsia="Times New Roman" w:hAnsi="Times New Roman" w:cs="Times New Roman"/>
          <w:color w:val="000000"/>
          <w:sz w:val="24"/>
          <w:lang w:eastAsia="pl-PL"/>
        </w:rPr>
      </w:pPr>
      <w:r w:rsidRPr="00854BBB">
        <w:rPr>
          <w:rFonts w:ascii="Times New Roman" w:eastAsia="Times New Roman" w:hAnsi="Times New Roman" w:cs="Times New Roman"/>
          <w:color w:val="000000"/>
          <w:sz w:val="24"/>
          <w:lang w:eastAsia="pl-PL"/>
        </w:rPr>
        <w:t xml:space="preserve">Planowane przedsięwzięcie polegać będzie na budowie i przebudowie głównych kolektorów deszczowych na terenie Miasta Mrągowa dla zlewni Jez. Sołtyskiego (Etap II, III). </w:t>
      </w:r>
    </w:p>
    <w:p w:rsidR="00854BBB" w:rsidRPr="00854BBB" w:rsidRDefault="00854BBB" w:rsidP="003A40D8">
      <w:pPr>
        <w:spacing w:after="0" w:line="240" w:lineRule="auto"/>
        <w:jc w:val="both"/>
        <w:rPr>
          <w:rFonts w:ascii="Times New Roman" w:eastAsia="Times New Roman" w:hAnsi="Times New Roman" w:cs="Times New Roman"/>
          <w:color w:val="000000"/>
          <w:sz w:val="24"/>
          <w:lang w:eastAsia="pl-PL"/>
        </w:rPr>
      </w:pPr>
      <w:r w:rsidRPr="00854BBB">
        <w:rPr>
          <w:rFonts w:ascii="Times New Roman" w:eastAsia="Times New Roman" w:hAnsi="Times New Roman" w:cs="Times New Roman"/>
          <w:color w:val="000000"/>
          <w:sz w:val="24"/>
          <w:lang w:eastAsia="pl-PL"/>
        </w:rPr>
        <w:t xml:space="preserve"> </w:t>
      </w:r>
      <w:r w:rsidR="003A40D8">
        <w:rPr>
          <w:rFonts w:ascii="Times New Roman" w:eastAsia="Times New Roman" w:hAnsi="Times New Roman" w:cs="Times New Roman"/>
          <w:color w:val="000000"/>
          <w:sz w:val="24"/>
          <w:lang w:eastAsia="pl-PL"/>
        </w:rPr>
        <w:tab/>
      </w:r>
      <w:r w:rsidRPr="00854BBB">
        <w:rPr>
          <w:rFonts w:ascii="Times New Roman" w:eastAsia="Times New Roman" w:hAnsi="Times New Roman" w:cs="Times New Roman"/>
          <w:color w:val="000000"/>
          <w:sz w:val="24"/>
          <w:lang w:eastAsia="pl-PL"/>
        </w:rPr>
        <w:t xml:space="preserve">Planowane kolektory i towarzyszące im sieci deszczowe, wykonane zostaną głównie w technologii tradycyjnej, czyli w wykopach otwartych o ścianach pionowych zabezpieczonych deskowaniem.  </w:t>
      </w:r>
    </w:p>
    <w:p w:rsidR="00854BBB" w:rsidRPr="00854BBB" w:rsidRDefault="00854BBB" w:rsidP="003A40D8">
      <w:pPr>
        <w:spacing w:after="0" w:line="240" w:lineRule="auto"/>
        <w:ind w:left="4" w:right="45" w:firstLine="566"/>
        <w:jc w:val="both"/>
        <w:rPr>
          <w:rFonts w:ascii="Times New Roman" w:eastAsia="Times New Roman" w:hAnsi="Times New Roman" w:cs="Times New Roman"/>
          <w:color w:val="000000"/>
          <w:sz w:val="24"/>
          <w:lang w:eastAsia="pl-PL"/>
        </w:rPr>
      </w:pPr>
      <w:r w:rsidRPr="00854BBB">
        <w:rPr>
          <w:rFonts w:ascii="Times New Roman" w:eastAsia="Times New Roman" w:hAnsi="Times New Roman" w:cs="Times New Roman"/>
          <w:color w:val="000000"/>
          <w:sz w:val="24"/>
          <w:lang w:eastAsia="pl-PL"/>
        </w:rPr>
        <w:t>Planowane przedsięwzięcie będzie realizowane w trzech etapach. Etap pierwszy będzie realizowany według odrębnej decyzji o środowiskowych uwarunkowaniach. Natomi</w:t>
      </w:r>
      <w:r w:rsidR="00F20311">
        <w:rPr>
          <w:rFonts w:ascii="Times New Roman" w:eastAsia="Times New Roman" w:hAnsi="Times New Roman" w:cs="Times New Roman"/>
          <w:color w:val="000000"/>
          <w:sz w:val="24"/>
          <w:lang w:eastAsia="pl-PL"/>
        </w:rPr>
        <w:t xml:space="preserve">ast niniejsza decyzja </w:t>
      </w:r>
      <w:r w:rsidRPr="00854BBB">
        <w:rPr>
          <w:rFonts w:ascii="Times New Roman" w:eastAsia="Times New Roman" w:hAnsi="Times New Roman" w:cs="Times New Roman"/>
          <w:color w:val="000000"/>
          <w:sz w:val="24"/>
          <w:lang w:eastAsia="pl-PL"/>
        </w:rPr>
        <w:t xml:space="preserve"> dotyczy wykonania etapów II i III planowanego przedsięwzięcia.  </w:t>
      </w:r>
    </w:p>
    <w:p w:rsidR="00854BBB" w:rsidRPr="00854BBB" w:rsidRDefault="00854BBB" w:rsidP="003A40D8">
      <w:pPr>
        <w:spacing w:after="0" w:line="240" w:lineRule="auto"/>
        <w:ind w:left="14" w:right="45" w:hanging="10"/>
        <w:jc w:val="both"/>
        <w:rPr>
          <w:rFonts w:ascii="Times New Roman" w:eastAsia="Times New Roman" w:hAnsi="Times New Roman" w:cs="Times New Roman"/>
          <w:color w:val="000000"/>
          <w:sz w:val="24"/>
          <w:lang w:eastAsia="pl-PL"/>
        </w:rPr>
      </w:pPr>
      <w:r w:rsidRPr="00854BBB">
        <w:rPr>
          <w:rFonts w:ascii="Times New Roman" w:eastAsia="Times New Roman" w:hAnsi="Times New Roman" w:cs="Times New Roman"/>
          <w:color w:val="000000"/>
          <w:sz w:val="24"/>
          <w:lang w:eastAsia="pl-PL"/>
        </w:rPr>
        <w:t xml:space="preserve"> Etap II – dotyczy przebudowy kolektora deszczowego odbierającego wody opadowe</w:t>
      </w:r>
      <w:r w:rsidR="00F20311">
        <w:rPr>
          <w:rFonts w:ascii="Times New Roman" w:eastAsia="Times New Roman" w:hAnsi="Times New Roman" w:cs="Times New Roman"/>
          <w:color w:val="000000"/>
          <w:sz w:val="24"/>
          <w:lang w:eastAsia="pl-PL"/>
        </w:rPr>
        <w:t xml:space="preserve">                                     </w:t>
      </w:r>
      <w:r w:rsidRPr="00854BBB">
        <w:rPr>
          <w:rFonts w:ascii="Times New Roman" w:eastAsia="Times New Roman" w:hAnsi="Times New Roman" w:cs="Times New Roman"/>
          <w:color w:val="000000"/>
          <w:sz w:val="24"/>
          <w:lang w:eastAsia="pl-PL"/>
        </w:rPr>
        <w:t xml:space="preserve"> z os. Mazurskiego. W wariancie tym od istniejącej komory w ul. Osiedle Mazurskie poprowadzony jest kolektor DN1000 w kierunku północnym. Mija istniejącą sieć gazową</w:t>
      </w:r>
      <w:r w:rsidR="00F20311">
        <w:rPr>
          <w:rFonts w:ascii="Times New Roman" w:eastAsia="Times New Roman" w:hAnsi="Times New Roman" w:cs="Times New Roman"/>
          <w:color w:val="000000"/>
          <w:sz w:val="24"/>
          <w:lang w:eastAsia="pl-PL"/>
        </w:rPr>
        <w:t xml:space="preserve">                     </w:t>
      </w:r>
      <w:r w:rsidRPr="00854BBB">
        <w:rPr>
          <w:rFonts w:ascii="Times New Roman" w:eastAsia="Times New Roman" w:hAnsi="Times New Roman" w:cs="Times New Roman"/>
          <w:color w:val="000000"/>
          <w:sz w:val="24"/>
          <w:lang w:eastAsia="pl-PL"/>
        </w:rPr>
        <w:t xml:space="preserve"> i ciepłowniczą i łączy się z nowoprojektowaną studnią St1.1. Następnie dalszy przebie</w:t>
      </w:r>
      <w:r w:rsidR="00F20311">
        <w:rPr>
          <w:rFonts w:ascii="Times New Roman" w:eastAsia="Times New Roman" w:hAnsi="Times New Roman" w:cs="Times New Roman"/>
          <w:color w:val="000000"/>
          <w:sz w:val="24"/>
          <w:lang w:eastAsia="pl-PL"/>
        </w:rPr>
        <w:t>g zależny jest od rodzaju opadu:</w:t>
      </w:r>
      <w:r w:rsidRPr="00854BBB">
        <w:rPr>
          <w:rFonts w:ascii="Times New Roman" w:eastAsia="Times New Roman" w:hAnsi="Times New Roman" w:cs="Times New Roman"/>
          <w:color w:val="000000"/>
          <w:sz w:val="24"/>
          <w:lang w:eastAsia="pl-PL"/>
        </w:rPr>
        <w:t xml:space="preserve"> </w:t>
      </w:r>
    </w:p>
    <w:p w:rsidR="00854BBB" w:rsidRPr="00854BBB" w:rsidRDefault="00F20311" w:rsidP="00F20311">
      <w:pPr>
        <w:numPr>
          <w:ilvl w:val="0"/>
          <w:numId w:val="8"/>
        </w:numPr>
        <w:spacing w:after="0" w:line="240" w:lineRule="auto"/>
        <w:ind w:left="873" w:right="45"/>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p</w:t>
      </w:r>
      <w:r w:rsidR="00854BBB" w:rsidRPr="00854BBB">
        <w:rPr>
          <w:rFonts w:ascii="Times New Roman" w:eastAsia="Times New Roman" w:hAnsi="Times New Roman" w:cs="Times New Roman"/>
          <w:color w:val="000000"/>
          <w:sz w:val="24"/>
          <w:lang w:eastAsia="pl-PL"/>
        </w:rPr>
        <w:t xml:space="preserve">rzepływy mniejsze od deszczu 1 rocznego, a w szczególności powstałe z opadu 15 l/s/ha przekierowane są projektowanym kolektorem DN1000 w kierunku nowego separatora i osadnika, wcześniej łącząc się z DN400 z odpływem z pobliskich bloków. Część istniejącej kanalizacji niedaleko pobliskich bloków zostanie unieczynniona. Po podczyszczeniu część przepływu skierowane jest w kierunku studzienek St1.8 i St1.9, a część zasila zbiornik ZB1.2 zbierający podczyszczoną wodę do ponownego wykorzystania. Wody opadowe dopływające do studzienki St1.9 kierowane są, z ograniczeniem na poziomie 40 l/s do istniejącego koryta z planowanym umocnieniem dna. Wody opadowe dopływają do projektowanych hydrofitów. </w:t>
      </w:r>
    </w:p>
    <w:p w:rsidR="00854BBB" w:rsidRPr="00854BBB" w:rsidRDefault="00F20311" w:rsidP="00F20311">
      <w:pPr>
        <w:numPr>
          <w:ilvl w:val="0"/>
          <w:numId w:val="8"/>
        </w:numPr>
        <w:spacing w:after="0" w:line="240" w:lineRule="auto"/>
        <w:ind w:left="873" w:right="45"/>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p</w:t>
      </w:r>
      <w:r w:rsidR="00854BBB" w:rsidRPr="00854BBB">
        <w:rPr>
          <w:rFonts w:ascii="Times New Roman" w:eastAsia="Times New Roman" w:hAnsi="Times New Roman" w:cs="Times New Roman"/>
          <w:color w:val="000000"/>
          <w:sz w:val="24"/>
          <w:lang w:eastAsia="pl-PL"/>
        </w:rPr>
        <w:t xml:space="preserve">rzepływy większe od 1 rocznego, w początkowej fazie opadu przechodzą przez system opisany w </w:t>
      </w:r>
      <w:proofErr w:type="spellStart"/>
      <w:r w:rsidR="00854BBB" w:rsidRPr="00854BBB">
        <w:rPr>
          <w:rFonts w:ascii="Times New Roman" w:eastAsia="Times New Roman" w:hAnsi="Times New Roman" w:cs="Times New Roman"/>
          <w:color w:val="000000"/>
          <w:sz w:val="24"/>
          <w:lang w:eastAsia="pl-PL"/>
        </w:rPr>
        <w:t>pkt.a</w:t>
      </w:r>
      <w:proofErr w:type="spellEnd"/>
      <w:r w:rsidR="00854BBB" w:rsidRPr="00854BBB">
        <w:rPr>
          <w:rFonts w:ascii="Times New Roman" w:eastAsia="Times New Roman" w:hAnsi="Times New Roman" w:cs="Times New Roman"/>
          <w:color w:val="000000"/>
          <w:sz w:val="24"/>
          <w:lang w:eastAsia="pl-PL"/>
        </w:rPr>
        <w:t xml:space="preserve">). W miarę zwiększającego się dopływu rozpoczyna się przelew z ST1.1 w kierunku projektowanego zbiornika ZB1.1. Duża pojemność zbiornika połączona z małą średnicą wylotu pozwala na zauważalne </w:t>
      </w:r>
      <w:proofErr w:type="spellStart"/>
      <w:r w:rsidR="00854BBB" w:rsidRPr="00854BBB">
        <w:rPr>
          <w:rFonts w:ascii="Times New Roman" w:eastAsia="Times New Roman" w:hAnsi="Times New Roman" w:cs="Times New Roman"/>
          <w:color w:val="000000"/>
          <w:sz w:val="24"/>
          <w:lang w:eastAsia="pl-PL"/>
        </w:rPr>
        <w:t>wypłaszczenie</w:t>
      </w:r>
      <w:proofErr w:type="spellEnd"/>
      <w:r w:rsidR="00854BBB" w:rsidRPr="00854BBB">
        <w:rPr>
          <w:rFonts w:ascii="Times New Roman" w:eastAsia="Times New Roman" w:hAnsi="Times New Roman" w:cs="Times New Roman"/>
          <w:color w:val="000000"/>
          <w:sz w:val="24"/>
          <w:lang w:eastAsia="pl-PL"/>
        </w:rPr>
        <w:t xml:space="preserve"> przepływu i jego rozciągnięcie w czasie. Woda z zbiornika przyłączona jest na powrót do projektowanej sieci poniżej separatora i osadnika. W studzience St1.9 przepływ ponad 40 l/s, który trafia do koryta, kierowany jest kolektorem DN500 w kaskadzie. Przed wlotem do hydrofitów łączy się z przepływem z koryta. </w:t>
      </w:r>
    </w:p>
    <w:p w:rsidR="00854BBB" w:rsidRPr="00854BBB" w:rsidRDefault="00854BBB" w:rsidP="00F20311">
      <w:pPr>
        <w:spacing w:after="0" w:line="240" w:lineRule="auto"/>
        <w:ind w:left="17" w:right="45" w:hanging="11"/>
        <w:jc w:val="both"/>
        <w:rPr>
          <w:rFonts w:ascii="Times New Roman" w:eastAsia="Times New Roman" w:hAnsi="Times New Roman" w:cs="Times New Roman"/>
          <w:color w:val="000000"/>
          <w:sz w:val="24"/>
          <w:lang w:eastAsia="pl-PL"/>
        </w:rPr>
      </w:pPr>
      <w:r w:rsidRPr="00854BBB">
        <w:rPr>
          <w:rFonts w:ascii="Times New Roman" w:eastAsia="Times New Roman" w:hAnsi="Times New Roman" w:cs="Times New Roman"/>
          <w:color w:val="000000"/>
          <w:sz w:val="24"/>
          <w:lang w:eastAsia="pl-PL"/>
        </w:rPr>
        <w:t xml:space="preserve">   W obu powyższych przypadkach wody opadowe trafiają do oczyszczalni hydrofitowej, gdzie po osiągnięciu zadanej rzędnej przelewają się przez zastawkę do pobliskiego istniejącego rowu.  Rów ten  w rejonie wlotu z hydrofitów zostanie umocniony. Przewiduje się też inwentaryzację rowu pod kątem drożności i przebudowa istniejącego przepustu DN600 na 2 rury DN600. Ostatecznie całość wód opadowych trafia do Jeziora Sołtyskiego. </w:t>
      </w:r>
    </w:p>
    <w:p w:rsidR="00854BBB" w:rsidRPr="00854BBB" w:rsidRDefault="00F20311" w:rsidP="00F20311">
      <w:pPr>
        <w:spacing w:after="0" w:line="240" w:lineRule="auto"/>
        <w:ind w:firstLine="360"/>
        <w:jc w:val="both"/>
        <w:rPr>
          <w:rFonts w:ascii="Times New Roman" w:eastAsia="Times New Roman" w:hAnsi="Times New Roman" w:cs="Times New Roman"/>
          <w:b/>
          <w:bCs/>
          <w:iCs/>
          <w:sz w:val="24"/>
          <w:szCs w:val="24"/>
          <w:lang w:eastAsia="pl-PL"/>
        </w:rPr>
      </w:pPr>
      <w:r w:rsidRPr="00AC377B">
        <w:rPr>
          <w:rFonts w:ascii="Times New Roman" w:eastAsia="Calibri" w:hAnsi="Times New Roman" w:cs="Times New Roman"/>
          <w:color w:val="000000"/>
          <w:sz w:val="24"/>
          <w:szCs w:val="24"/>
          <w:lang w:eastAsia="pl-PL"/>
        </w:rPr>
        <w:t>Inwestycja będzie prowadzona na terenie obejmującym działki</w:t>
      </w:r>
      <w:r>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 xml:space="preserve">o numerach ewidencyjnych: 101/7, 39, 41/5, 41/23, 190/1, 41/3, 41/24, 41/16, 41/2, 42/14, 92/9, 92/8, 92/21, 92/22, 92/31, 128/1, 168/3, 170/37, 155/4, 156/5, 155/6, 143/5, 140/34,131/1 </w:t>
      </w:r>
      <w:r>
        <w:rPr>
          <w:rFonts w:ascii="Times New Roman" w:eastAsia="Calibri" w:hAnsi="Times New Roman" w:cs="Times New Roman"/>
          <w:color w:val="000000"/>
          <w:sz w:val="24"/>
          <w:szCs w:val="24"/>
          <w:lang w:eastAsia="pl-PL"/>
        </w:rPr>
        <w:t xml:space="preserve"> </w:t>
      </w:r>
      <w:r w:rsidRPr="00AC377B">
        <w:rPr>
          <w:rFonts w:ascii="Times New Roman" w:eastAsia="Calibri" w:hAnsi="Times New Roman" w:cs="Times New Roman"/>
          <w:color w:val="000000"/>
          <w:sz w:val="24"/>
          <w:szCs w:val="24"/>
          <w:lang w:eastAsia="pl-PL"/>
        </w:rPr>
        <w:t>w obrębie 0004 oraz 46, 45, 72/1, 77 w obrębie 0005 Mrągowo, gmina Mrągowo, powiat mrągowski, województwo warmińsko-mazurskie.</w:t>
      </w:r>
      <w:r w:rsidRPr="00865DCF">
        <w:rPr>
          <w:rFonts w:ascii="Calibri" w:eastAsia="Calibri" w:hAnsi="Calibri" w:cs="Calibri"/>
          <w:b/>
          <w:i/>
          <w:color w:val="000000"/>
          <w:lang w:eastAsia="pl-PL"/>
        </w:rPr>
        <w:t xml:space="preserve"> </w:t>
      </w:r>
      <w:r w:rsidRPr="00865DCF">
        <w:rPr>
          <w:rFonts w:ascii="Times New Roman" w:eastAsia="Calibri" w:hAnsi="Times New Roman" w:cs="Times New Roman"/>
          <w:color w:val="000000"/>
          <w:sz w:val="24"/>
          <w:szCs w:val="24"/>
          <w:lang w:eastAsia="pl-PL"/>
        </w:rPr>
        <w:t>Teren, na którym plan</w:t>
      </w:r>
      <w:r>
        <w:rPr>
          <w:rFonts w:ascii="Times New Roman" w:eastAsia="Calibri" w:hAnsi="Times New Roman" w:cs="Times New Roman"/>
          <w:color w:val="000000"/>
          <w:sz w:val="24"/>
          <w:szCs w:val="24"/>
          <w:lang w:eastAsia="pl-PL"/>
        </w:rPr>
        <w:t>uje się lokalizację inwestycji o</w:t>
      </w:r>
      <w:r w:rsidRPr="00865DCF">
        <w:rPr>
          <w:rFonts w:ascii="Times New Roman" w:eastAsia="Calibri" w:hAnsi="Times New Roman" w:cs="Times New Roman"/>
          <w:color w:val="000000"/>
          <w:sz w:val="24"/>
          <w:szCs w:val="24"/>
          <w:lang w:eastAsia="pl-PL"/>
        </w:rPr>
        <w:t>bjęty jest obowiązującymi miejscowym planem zagospodarowania przestrzennego.</w:t>
      </w:r>
    </w:p>
    <w:p w:rsidR="00854BBB" w:rsidRPr="00854BBB" w:rsidRDefault="00854BBB" w:rsidP="00854BBB">
      <w:pPr>
        <w:autoSpaceDE w:val="0"/>
        <w:autoSpaceDN w:val="0"/>
        <w:adjustRightInd w:val="0"/>
        <w:spacing w:after="0" w:line="240" w:lineRule="auto"/>
        <w:jc w:val="both"/>
        <w:rPr>
          <w:rFonts w:ascii="ArialMT" w:hAnsi="ArialMT" w:cs="ArialMT"/>
        </w:rPr>
      </w:pPr>
    </w:p>
    <w:p w:rsidR="00854BBB" w:rsidRPr="00854BBB" w:rsidRDefault="00854BBB" w:rsidP="00854BBB">
      <w:pPr>
        <w:autoSpaceDE w:val="0"/>
        <w:autoSpaceDN w:val="0"/>
        <w:adjustRightInd w:val="0"/>
        <w:spacing w:after="0" w:line="240" w:lineRule="auto"/>
        <w:jc w:val="both"/>
        <w:rPr>
          <w:rFonts w:ascii="ArialMT" w:hAnsi="ArialMT" w:cs="ArialMT"/>
        </w:rPr>
      </w:pPr>
    </w:p>
    <w:p w:rsidR="00854BBB" w:rsidRDefault="00854BBB"/>
    <w:sectPr w:rsidR="00854BBB" w:rsidSect="00CD732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350D" w:rsidRDefault="00F1350D" w:rsidP="00F1350D">
      <w:pPr>
        <w:spacing w:after="0" w:line="240" w:lineRule="auto"/>
      </w:pPr>
      <w:r>
        <w:separator/>
      </w:r>
    </w:p>
  </w:endnote>
  <w:endnote w:type="continuationSeparator" w:id="0">
    <w:p w:rsidR="00F1350D" w:rsidRDefault="00F1350D" w:rsidP="00F13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6955534"/>
      <w:docPartObj>
        <w:docPartGallery w:val="Page Numbers (Bottom of Page)"/>
        <w:docPartUnique/>
      </w:docPartObj>
    </w:sdtPr>
    <w:sdtEndPr/>
    <w:sdtContent>
      <w:p w:rsidR="00CD732F" w:rsidRDefault="00CD732F">
        <w:pPr>
          <w:pStyle w:val="Stopka"/>
          <w:jc w:val="right"/>
        </w:pPr>
        <w:r>
          <w:fldChar w:fldCharType="begin"/>
        </w:r>
        <w:r>
          <w:instrText>PAGE   \* MERGEFORMAT</w:instrText>
        </w:r>
        <w:r>
          <w:fldChar w:fldCharType="separate"/>
        </w:r>
        <w:r w:rsidR="00F20311">
          <w:rPr>
            <w:noProof/>
          </w:rPr>
          <w:t>9</w:t>
        </w:r>
        <w:r>
          <w:fldChar w:fldCharType="end"/>
        </w:r>
      </w:p>
    </w:sdtContent>
  </w:sdt>
  <w:p w:rsidR="00CD732F" w:rsidRDefault="00CD73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350D" w:rsidRDefault="00F1350D" w:rsidP="00F1350D">
      <w:pPr>
        <w:spacing w:after="0" w:line="240" w:lineRule="auto"/>
      </w:pPr>
      <w:r>
        <w:separator/>
      </w:r>
    </w:p>
  </w:footnote>
  <w:footnote w:type="continuationSeparator" w:id="0">
    <w:p w:rsidR="00F1350D" w:rsidRDefault="00F1350D" w:rsidP="00F13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7B2C"/>
    <w:multiLevelType w:val="hybridMultilevel"/>
    <w:tmpl w:val="3CD08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65615B"/>
    <w:multiLevelType w:val="hybridMultilevel"/>
    <w:tmpl w:val="7E96BB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871311D"/>
    <w:multiLevelType w:val="hybridMultilevel"/>
    <w:tmpl w:val="8DC8B6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0173154"/>
    <w:multiLevelType w:val="hybridMultilevel"/>
    <w:tmpl w:val="24F090E4"/>
    <w:lvl w:ilvl="0" w:tplc="EA8A3E80">
      <w:start w:val="1"/>
      <w:numFmt w:val="bullet"/>
      <w:lvlText w:val="•"/>
      <w:lvlJc w:val="left"/>
      <w:pPr>
        <w:ind w:left="102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251E5FAA">
      <w:start w:val="1"/>
      <w:numFmt w:val="bullet"/>
      <w:lvlText w:val="o"/>
      <w:lvlJc w:val="left"/>
      <w:pPr>
        <w:ind w:left="144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74E2A5FE">
      <w:start w:val="1"/>
      <w:numFmt w:val="bullet"/>
      <w:lvlText w:val="▪"/>
      <w:lvlJc w:val="left"/>
      <w:pPr>
        <w:ind w:left="216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716C9A36">
      <w:start w:val="1"/>
      <w:numFmt w:val="bullet"/>
      <w:lvlText w:val="•"/>
      <w:lvlJc w:val="left"/>
      <w:pPr>
        <w:ind w:left="28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A5066B8C">
      <w:start w:val="1"/>
      <w:numFmt w:val="bullet"/>
      <w:lvlText w:val="o"/>
      <w:lvlJc w:val="left"/>
      <w:pPr>
        <w:ind w:left="360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5D841E06">
      <w:start w:val="1"/>
      <w:numFmt w:val="bullet"/>
      <w:lvlText w:val="▪"/>
      <w:lvlJc w:val="left"/>
      <w:pPr>
        <w:ind w:left="432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4B3A7806">
      <w:start w:val="1"/>
      <w:numFmt w:val="bullet"/>
      <w:lvlText w:val="•"/>
      <w:lvlJc w:val="left"/>
      <w:pPr>
        <w:ind w:left="504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0CC0A428">
      <w:start w:val="1"/>
      <w:numFmt w:val="bullet"/>
      <w:lvlText w:val="o"/>
      <w:lvlJc w:val="left"/>
      <w:pPr>
        <w:ind w:left="576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39D04830">
      <w:start w:val="1"/>
      <w:numFmt w:val="bullet"/>
      <w:lvlText w:val="▪"/>
      <w:lvlJc w:val="left"/>
      <w:pPr>
        <w:ind w:left="648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34C0572A"/>
    <w:multiLevelType w:val="hybridMultilevel"/>
    <w:tmpl w:val="3AD46376"/>
    <w:lvl w:ilvl="0" w:tplc="1FCC45A6">
      <w:start w:val="1"/>
      <w:numFmt w:val="lowerLetter"/>
      <w:lvlText w:val="%1)"/>
      <w:lvlJc w:val="left"/>
      <w:pPr>
        <w:ind w:left="8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29844">
      <w:start w:val="1"/>
      <w:numFmt w:val="lowerLetter"/>
      <w:lvlText w:val="%2"/>
      <w:lvlJc w:val="left"/>
      <w:pPr>
        <w:ind w:left="15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22AC76">
      <w:start w:val="1"/>
      <w:numFmt w:val="lowerRoman"/>
      <w:lvlText w:val="%3"/>
      <w:lvlJc w:val="left"/>
      <w:pPr>
        <w:ind w:left="2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9C6EB6">
      <w:start w:val="1"/>
      <w:numFmt w:val="decimal"/>
      <w:lvlText w:val="%4"/>
      <w:lvlJc w:val="left"/>
      <w:pPr>
        <w:ind w:left="30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94715C">
      <w:start w:val="1"/>
      <w:numFmt w:val="lowerLetter"/>
      <w:lvlText w:val="%5"/>
      <w:lvlJc w:val="left"/>
      <w:pPr>
        <w:ind w:left="3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E4879E">
      <w:start w:val="1"/>
      <w:numFmt w:val="lowerRoman"/>
      <w:lvlText w:val="%6"/>
      <w:lvlJc w:val="left"/>
      <w:pPr>
        <w:ind w:left="44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CEFCF0">
      <w:start w:val="1"/>
      <w:numFmt w:val="decimal"/>
      <w:lvlText w:val="%7"/>
      <w:lvlJc w:val="left"/>
      <w:pPr>
        <w:ind w:left="5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6ADA78">
      <w:start w:val="1"/>
      <w:numFmt w:val="lowerLetter"/>
      <w:lvlText w:val="%8"/>
      <w:lvlJc w:val="left"/>
      <w:pPr>
        <w:ind w:left="5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B8DD7C">
      <w:start w:val="1"/>
      <w:numFmt w:val="lowerRoman"/>
      <w:lvlText w:val="%9"/>
      <w:lvlJc w:val="left"/>
      <w:pPr>
        <w:ind w:left="6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68A0EBC"/>
    <w:multiLevelType w:val="hybridMultilevel"/>
    <w:tmpl w:val="B0C869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88C1C09"/>
    <w:multiLevelType w:val="hybridMultilevel"/>
    <w:tmpl w:val="8E88711A"/>
    <w:lvl w:ilvl="0" w:tplc="AFCE11A8">
      <w:start w:val="1"/>
      <w:numFmt w:val="decimal"/>
      <w:lvlText w:val="%1."/>
      <w:lvlJc w:val="left"/>
      <w:pPr>
        <w:ind w:left="64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09434B3"/>
    <w:multiLevelType w:val="hybridMultilevel"/>
    <w:tmpl w:val="855A2D68"/>
    <w:lvl w:ilvl="0" w:tplc="72AEFE46">
      <w:start w:val="1"/>
      <w:numFmt w:val="lowerLetter"/>
      <w:lvlText w:val="%1)"/>
      <w:lvlJc w:val="left"/>
      <w:pPr>
        <w:ind w:left="1080" w:hanging="360"/>
      </w:pPr>
      <w:rPr>
        <w:rFonts w:ascii="Cambria" w:eastAsia="Times New Roman" w:hAnsi="Cambria" w:cs="Garamond" w:hint="default"/>
        <w:b/>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6"/>
  </w:num>
  <w:num w:numId="2">
    <w:abstractNumId w:val="7"/>
  </w:num>
  <w:num w:numId="3">
    <w:abstractNumId w:val="1"/>
  </w:num>
  <w:num w:numId="4">
    <w:abstractNumId w:val="0"/>
  </w:num>
  <w:num w:numId="5">
    <w:abstractNumId w:val="2"/>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1B"/>
    <w:rsid w:val="0008417E"/>
    <w:rsid w:val="001A4568"/>
    <w:rsid w:val="00241116"/>
    <w:rsid w:val="0025564F"/>
    <w:rsid w:val="003A40D8"/>
    <w:rsid w:val="003D0986"/>
    <w:rsid w:val="0051086F"/>
    <w:rsid w:val="005F5A87"/>
    <w:rsid w:val="00604122"/>
    <w:rsid w:val="006956B8"/>
    <w:rsid w:val="00854BBB"/>
    <w:rsid w:val="00865DCF"/>
    <w:rsid w:val="008D5533"/>
    <w:rsid w:val="00A3054B"/>
    <w:rsid w:val="00AC377B"/>
    <w:rsid w:val="00B706FB"/>
    <w:rsid w:val="00B75C2E"/>
    <w:rsid w:val="00C04FF2"/>
    <w:rsid w:val="00C30FF4"/>
    <w:rsid w:val="00C50C1B"/>
    <w:rsid w:val="00CD732F"/>
    <w:rsid w:val="00D13A06"/>
    <w:rsid w:val="00DE7D4D"/>
    <w:rsid w:val="00E33589"/>
    <w:rsid w:val="00ED717C"/>
    <w:rsid w:val="00F1350D"/>
    <w:rsid w:val="00F203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9C2FAD"/>
  <w15:chartTrackingRefBased/>
  <w15:docId w15:val="{AB976191-2AED-4431-B0DD-B9DB97BD3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8417E"/>
    <w:pPr>
      <w:spacing w:after="0" w:line="240" w:lineRule="auto"/>
      <w:ind w:left="720"/>
      <w:contextualSpacing/>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0412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04122"/>
    <w:rPr>
      <w:rFonts w:ascii="Segoe UI" w:hAnsi="Segoe UI" w:cs="Segoe UI"/>
      <w:sz w:val="18"/>
      <w:szCs w:val="18"/>
    </w:rPr>
  </w:style>
  <w:style w:type="paragraph" w:styleId="Nagwek">
    <w:name w:val="header"/>
    <w:basedOn w:val="Normalny"/>
    <w:link w:val="NagwekZnak"/>
    <w:uiPriority w:val="99"/>
    <w:unhideWhenUsed/>
    <w:rsid w:val="00F1350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350D"/>
  </w:style>
  <w:style w:type="paragraph" w:styleId="Stopka">
    <w:name w:val="footer"/>
    <w:basedOn w:val="Normalny"/>
    <w:link w:val="StopkaZnak"/>
    <w:uiPriority w:val="99"/>
    <w:unhideWhenUsed/>
    <w:rsid w:val="00F135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3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https://sip.legalis.pl/document-view.seam?documentId=mfrxilrtg4ytgnzsge3dq" TargetMode="Externa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9</Pages>
  <Words>3868</Words>
  <Characters>23210</Characters>
  <Application>Microsoft Office Word</Application>
  <DocSecurity>0</DocSecurity>
  <Lines>193</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Góralczyk</dc:creator>
  <cp:keywords/>
  <dc:description/>
  <cp:lastModifiedBy>Magdalena Góralczyk</cp:lastModifiedBy>
  <cp:revision>15</cp:revision>
  <cp:lastPrinted>2022-01-10T10:41:00Z</cp:lastPrinted>
  <dcterms:created xsi:type="dcterms:W3CDTF">2021-12-29T08:14:00Z</dcterms:created>
  <dcterms:modified xsi:type="dcterms:W3CDTF">2022-01-11T10:14:00Z</dcterms:modified>
</cp:coreProperties>
</file>