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6C" w:rsidRDefault="0020706C" w:rsidP="0020706C">
      <w:pPr>
        <w:jc w:val="both"/>
      </w:pPr>
    </w:p>
    <w:p w:rsidR="0020706C" w:rsidRPr="00ED144B" w:rsidRDefault="009B12B9" w:rsidP="0020706C">
      <w:pPr>
        <w:jc w:val="both"/>
      </w:pPr>
      <w:r>
        <w:t>Znak: ŚGO.6220.08</w:t>
      </w:r>
      <w:r w:rsidR="00492598">
        <w:t>.2021</w:t>
      </w:r>
      <w:bookmarkStart w:id="0" w:name="_GoBack"/>
      <w:bookmarkEnd w:id="0"/>
      <w:r w:rsidR="0020706C">
        <w:t xml:space="preserve">                                            </w:t>
      </w:r>
      <w:r w:rsidR="003C4BC8">
        <w:t xml:space="preserve">         </w:t>
      </w:r>
      <w:r w:rsidR="00FD6EF6">
        <w:t>Mrągowo, dnia 28</w:t>
      </w:r>
      <w:r>
        <w:t>.12.2021</w:t>
      </w:r>
      <w:r w:rsidR="0020706C">
        <w:t xml:space="preserve"> r.</w:t>
      </w:r>
    </w:p>
    <w:p w:rsidR="0020706C" w:rsidRDefault="0020706C" w:rsidP="0020706C"/>
    <w:p w:rsidR="00AD174F" w:rsidRPr="004A471C" w:rsidRDefault="00AD174F" w:rsidP="0020706C"/>
    <w:p w:rsidR="0020706C" w:rsidRPr="003C4BC8" w:rsidRDefault="0020706C" w:rsidP="0020706C">
      <w:pPr>
        <w:pStyle w:val="Nagwek1"/>
        <w:rPr>
          <w:sz w:val="24"/>
          <w:szCs w:val="24"/>
        </w:rPr>
      </w:pPr>
      <w:r w:rsidRPr="003C4BC8">
        <w:rPr>
          <w:sz w:val="24"/>
          <w:szCs w:val="24"/>
        </w:rPr>
        <w:t>D E C Y Z J A</w:t>
      </w:r>
      <w:r w:rsidR="002E64B1">
        <w:rPr>
          <w:sz w:val="24"/>
          <w:szCs w:val="24"/>
        </w:rPr>
        <w:t xml:space="preserve">   Nr 1/2021</w:t>
      </w:r>
    </w:p>
    <w:p w:rsidR="002E64B1" w:rsidRPr="00566DC0" w:rsidRDefault="002E64B1" w:rsidP="002E64B1">
      <w:pPr>
        <w:jc w:val="center"/>
        <w:rPr>
          <w:b/>
        </w:rPr>
      </w:pPr>
      <w:r>
        <w:rPr>
          <w:b/>
        </w:rPr>
        <w:t>o środowiskowych uwarunkowaniach na realizację przedsięwzięcia</w:t>
      </w:r>
    </w:p>
    <w:p w:rsidR="002E64B1" w:rsidRDefault="002E64B1" w:rsidP="002E64B1">
      <w:r>
        <w:tab/>
      </w:r>
      <w:r>
        <w:tab/>
      </w:r>
      <w:r>
        <w:tab/>
      </w:r>
      <w:r>
        <w:tab/>
      </w:r>
      <w:r>
        <w:tab/>
      </w:r>
    </w:p>
    <w:p w:rsidR="0020706C" w:rsidRPr="00766209" w:rsidRDefault="0020706C" w:rsidP="003D3F8D">
      <w:pPr>
        <w:jc w:val="both"/>
      </w:pPr>
    </w:p>
    <w:p w:rsidR="0020706C" w:rsidRPr="00766209" w:rsidRDefault="0020706C" w:rsidP="003D3F8D">
      <w:pPr>
        <w:pStyle w:val="CharChar10"/>
        <w:jc w:val="both"/>
      </w:pPr>
      <w:r w:rsidRPr="00766209">
        <w:t xml:space="preserve">          Na  podstawie art.</w:t>
      </w:r>
      <w:r w:rsidR="009B12B9">
        <w:t xml:space="preserve"> 104 </w:t>
      </w:r>
      <w:r w:rsidR="009B12B9" w:rsidRPr="00766209">
        <w:t xml:space="preserve">ustawy z dnia 14 czerwca 1960 r. </w:t>
      </w:r>
      <w:r w:rsidR="009B12B9" w:rsidRPr="00766209">
        <w:rPr>
          <w:i/>
        </w:rPr>
        <w:t>Kodeks postępowania administracyjnego</w:t>
      </w:r>
      <w:r w:rsidR="009B12B9" w:rsidRPr="00766209">
        <w:t xml:space="preserve"> ( </w:t>
      </w:r>
      <w:proofErr w:type="spellStart"/>
      <w:r w:rsidR="009B12B9" w:rsidRPr="00766209">
        <w:t>t.j</w:t>
      </w:r>
      <w:proofErr w:type="spellEnd"/>
      <w:r w:rsidR="009B12B9" w:rsidRPr="00766209">
        <w:t>. Dz. U.</w:t>
      </w:r>
      <w:r w:rsidR="00525248">
        <w:t xml:space="preserve"> z 2021r. , poz. 735</w:t>
      </w:r>
      <w:r w:rsidR="009B12B9" w:rsidRPr="00766209">
        <w:t xml:space="preserve"> ze zm.)</w:t>
      </w:r>
      <w:r w:rsidR="00525248">
        <w:t xml:space="preserve"> w związku z art. </w:t>
      </w:r>
      <w:r w:rsidRPr="00766209">
        <w:t xml:space="preserve">71 ust. 2 pkt 2, </w:t>
      </w:r>
      <w:r w:rsidR="00DD16D3" w:rsidRPr="00766209">
        <w:t xml:space="preserve">art.73 ust.1, </w:t>
      </w:r>
      <w:r w:rsidRPr="00766209">
        <w:t>art. 75 ust.1 pkt 4,</w:t>
      </w:r>
      <w:r w:rsidR="00525248">
        <w:t xml:space="preserve">art. 80 ust.2, </w:t>
      </w:r>
      <w:r w:rsidRPr="00766209">
        <w:t xml:space="preserve"> art. 84</w:t>
      </w:r>
      <w:r w:rsidR="00DD16D3" w:rsidRPr="00766209">
        <w:t xml:space="preserve">, art. 85 ust. 1 i ust. 2 pkt 2 ustawy </w:t>
      </w:r>
      <w:r w:rsidRPr="00766209">
        <w:t>z dnia</w:t>
      </w:r>
      <w:r w:rsidR="00525248">
        <w:t xml:space="preserve">                     </w:t>
      </w:r>
      <w:r w:rsidRPr="00766209">
        <w:t xml:space="preserve"> 3 października 2008r. </w:t>
      </w:r>
      <w:r w:rsidRPr="00766209">
        <w:rPr>
          <w:i/>
        </w:rPr>
        <w:t>o udostępnianiu informacji o środowisku i jego ochronie, udziale społeczeństwa w ochronie środowiska oraz  o ocenach oddziaływania na środowisko</w:t>
      </w:r>
      <w:r w:rsidR="00FC3C9D" w:rsidRPr="00766209">
        <w:t xml:space="preserve"> </w:t>
      </w:r>
      <w:r w:rsidRPr="00766209">
        <w:t>(</w:t>
      </w:r>
      <w:proofErr w:type="spellStart"/>
      <w:r w:rsidRPr="00766209">
        <w:t>t</w:t>
      </w:r>
      <w:r w:rsidR="00FC3C9D" w:rsidRPr="00766209">
        <w:t>.</w:t>
      </w:r>
      <w:r w:rsidRPr="00766209">
        <w:t>j</w:t>
      </w:r>
      <w:proofErr w:type="spellEnd"/>
      <w:r w:rsidRPr="00766209">
        <w:t>.</w:t>
      </w:r>
      <w:r w:rsidR="00525248">
        <w:t>: Dz. U. z 2021</w:t>
      </w:r>
      <w:r w:rsidR="00766209">
        <w:t>r.</w:t>
      </w:r>
      <w:r w:rsidR="00525248">
        <w:t>, poz. 247</w:t>
      </w:r>
      <w:r w:rsidRPr="00766209">
        <w:t xml:space="preserve"> ze zm.) </w:t>
      </w:r>
      <w:r w:rsidR="00525248" w:rsidRPr="00525248">
        <w:t>a także zgodnie z  § 3 ust.1</w:t>
      </w:r>
      <w:r w:rsidR="00E107C4" w:rsidRPr="00525248">
        <w:t xml:space="preserve"> pkt </w:t>
      </w:r>
      <w:r w:rsidR="00525248" w:rsidRPr="00525248">
        <w:t>81</w:t>
      </w:r>
      <w:r w:rsidR="00E107C4" w:rsidRPr="00525248">
        <w:rPr>
          <w:b/>
        </w:rPr>
        <w:t xml:space="preserve"> </w:t>
      </w:r>
      <w:r w:rsidRPr="00766209">
        <w:t xml:space="preserve">rozporządzenia Rady Ministrów z dnia </w:t>
      </w:r>
      <w:r w:rsidR="00E107C4" w:rsidRPr="00766209">
        <w:t>10 września 2019</w:t>
      </w:r>
      <w:r w:rsidRPr="00766209">
        <w:t xml:space="preserve"> r. </w:t>
      </w:r>
      <w:r w:rsidRPr="00766209">
        <w:rPr>
          <w:i/>
        </w:rPr>
        <w:t>w sprawie przedsięwzięć mogących znacząco oddziaływać na środowisko</w:t>
      </w:r>
      <w:r w:rsidRPr="00766209">
        <w:t xml:space="preserve"> </w:t>
      </w:r>
      <w:r w:rsidR="00E107C4" w:rsidRPr="00766209">
        <w:t>(Dz. U. z 2019, poz. 1839</w:t>
      </w:r>
      <w:r w:rsidRPr="00766209">
        <w:t xml:space="preserve">) </w:t>
      </w:r>
    </w:p>
    <w:p w:rsidR="0020706C" w:rsidRPr="00766209" w:rsidRDefault="0020706C" w:rsidP="003D3F8D">
      <w:pPr>
        <w:jc w:val="center"/>
      </w:pPr>
      <w:r w:rsidRPr="00766209">
        <w:t>po rozpatrzeniu wniosku</w:t>
      </w:r>
    </w:p>
    <w:p w:rsidR="00FE3BAA" w:rsidRPr="00FE3BAA" w:rsidRDefault="0020706C" w:rsidP="003D3F8D">
      <w:pPr>
        <w:jc w:val="both"/>
        <w:rPr>
          <w:rFonts w:asciiTheme="minorHAnsi" w:eastAsiaTheme="minorHAnsi" w:hAnsiTheme="minorHAnsi" w:cstheme="minorBidi"/>
          <w:lang w:eastAsia="en-US"/>
        </w:rPr>
      </w:pPr>
      <w:r w:rsidRPr="00766209">
        <w:t xml:space="preserve">Pana </w:t>
      </w:r>
      <w:r w:rsidR="00525248">
        <w:t xml:space="preserve">Andrzeja Wołosza reprezentującego firmę Zakład Wodociągów i Kanalizacji Sp. z o.o. Os. Mazurskie 1A w Mrągowie </w:t>
      </w:r>
      <w:r w:rsidRPr="00766209">
        <w:t xml:space="preserve">– pełnomocnika </w:t>
      </w:r>
      <w:r w:rsidR="00525248">
        <w:t>Gminy Miasto Mrągowo ul. Królewiecka 60A, 11-700 Mrągowo</w:t>
      </w:r>
      <w:r w:rsidR="00766209">
        <w:t xml:space="preserve">, </w:t>
      </w:r>
      <w:r w:rsidR="00766209" w:rsidRPr="00552B99">
        <w:t>oraz przeprowadzeniu postę</w:t>
      </w:r>
      <w:r w:rsidR="00FE3BAA" w:rsidRPr="00552B99">
        <w:t xml:space="preserve">powania w sprawie </w:t>
      </w:r>
      <w:r w:rsidR="00FE3BAA" w:rsidRPr="00552B99">
        <w:rPr>
          <w:rFonts w:eastAsiaTheme="minorHAnsi"/>
          <w:lang w:eastAsia="en-US"/>
        </w:rPr>
        <w:t>zmiany decyzji</w:t>
      </w:r>
      <w:r w:rsidR="003C4BC8" w:rsidRPr="00552B99">
        <w:rPr>
          <w:rFonts w:eastAsiaTheme="minorHAnsi"/>
          <w:lang w:eastAsia="en-US"/>
        </w:rPr>
        <w:t xml:space="preserve"> Burmistrza Miasta Mrągowo znak: ŚGO.6220.2.2016 z dnia 9.05.2016r.</w:t>
      </w:r>
      <w:r w:rsidR="00FE3BAA" w:rsidRPr="00552B99">
        <w:rPr>
          <w:rFonts w:eastAsiaTheme="minorHAnsi"/>
          <w:lang w:eastAsia="en-US"/>
        </w:rPr>
        <w:t xml:space="preserve"> o środowiskowych uwarunkowaniach dla przedsięwzięcia pod nazwą </w:t>
      </w:r>
      <w:r w:rsidR="001158CF">
        <w:rPr>
          <w:rFonts w:eastAsiaTheme="minorHAnsi"/>
          <w:i/>
          <w:lang w:eastAsia="en-US"/>
        </w:rPr>
        <w:t>„</w:t>
      </w:r>
      <w:r w:rsidR="00FE3BAA" w:rsidRPr="00552B99">
        <w:rPr>
          <w:rFonts w:eastAsiaTheme="minorHAnsi"/>
          <w:i/>
          <w:lang w:eastAsia="en-US"/>
        </w:rPr>
        <w:t>Budowa i przebudowa głównych kolektorów deszczowych na terenie Miasta Mrągowo dla zlewni Jez. Juno”.</w:t>
      </w:r>
      <w:r w:rsidR="00FE3BAA" w:rsidRPr="00FE3BAA">
        <w:rPr>
          <w:rFonts w:asciiTheme="minorHAnsi" w:eastAsiaTheme="minorHAnsi" w:hAnsiTheme="minorHAnsi" w:cstheme="minorBidi"/>
          <w:i/>
          <w:lang w:eastAsia="en-US"/>
        </w:rPr>
        <w:t xml:space="preserve"> </w:t>
      </w:r>
    </w:p>
    <w:p w:rsidR="003C4BC8" w:rsidRDefault="003C4BC8" w:rsidP="00766209">
      <w:pPr>
        <w:jc w:val="center"/>
        <w:rPr>
          <w:b/>
        </w:rPr>
      </w:pPr>
    </w:p>
    <w:p w:rsidR="00FA078B" w:rsidRDefault="00FE3BAA" w:rsidP="00766209">
      <w:pPr>
        <w:jc w:val="center"/>
        <w:rPr>
          <w:b/>
        </w:rPr>
      </w:pPr>
      <w:r>
        <w:rPr>
          <w:b/>
        </w:rPr>
        <w:t>orzekam, co nast</w:t>
      </w:r>
      <w:r w:rsidR="00664E7E">
        <w:rPr>
          <w:b/>
        </w:rPr>
        <w:t>ę</w:t>
      </w:r>
      <w:r>
        <w:rPr>
          <w:b/>
        </w:rPr>
        <w:t>puje</w:t>
      </w:r>
    </w:p>
    <w:p w:rsidR="00664E7E" w:rsidRDefault="00664E7E" w:rsidP="00766209">
      <w:pPr>
        <w:jc w:val="center"/>
        <w:rPr>
          <w:b/>
        </w:rPr>
      </w:pPr>
    </w:p>
    <w:p w:rsidR="006D0158" w:rsidRDefault="00664E7E" w:rsidP="00A12689">
      <w:pPr>
        <w:pStyle w:val="Akapitzlist"/>
        <w:numPr>
          <w:ilvl w:val="0"/>
          <w:numId w:val="19"/>
        </w:numPr>
        <w:jc w:val="both"/>
        <w:rPr>
          <w:rFonts w:eastAsia="Calibri"/>
          <w:color w:val="000000"/>
        </w:rPr>
      </w:pPr>
      <w:r w:rsidRPr="001F1C9E">
        <w:rPr>
          <w:rFonts w:eastAsia="Calibri"/>
          <w:color w:val="000000"/>
        </w:rPr>
        <w:t xml:space="preserve">Stwierdzam brak obowiązku przeprowadzenia oceny oddziaływania na środowisko dla zmiany decyzji Burmistrza Mrągowa z dnia 9.05.2016 r., znak: ŚGO.6220.2.2016 </w:t>
      </w:r>
      <w:r w:rsidR="004915B2" w:rsidRPr="001F1C9E">
        <w:rPr>
          <w:rFonts w:eastAsia="Calibri"/>
          <w:color w:val="000000"/>
        </w:rPr>
        <w:t xml:space="preserve">                      </w:t>
      </w:r>
      <w:r w:rsidRPr="001F1C9E">
        <w:rPr>
          <w:rFonts w:eastAsia="Calibri"/>
          <w:color w:val="000000"/>
        </w:rPr>
        <w:t xml:space="preserve">  o środowiskowych uwarunkowaniach dla przedsięwzięcia polegającego </w:t>
      </w:r>
      <w:r w:rsidR="001F1C9E" w:rsidRPr="001F1C9E">
        <w:rPr>
          <w:rFonts w:eastAsia="Calibri"/>
          <w:color w:val="000000"/>
        </w:rPr>
        <w:t>„</w:t>
      </w:r>
      <w:r w:rsidRPr="001F1C9E">
        <w:rPr>
          <w:rFonts w:eastAsia="Calibri"/>
          <w:color w:val="000000"/>
        </w:rPr>
        <w:t>na budowie</w:t>
      </w:r>
      <w:r w:rsidR="004915B2" w:rsidRPr="001F1C9E">
        <w:rPr>
          <w:rFonts w:eastAsia="Calibri"/>
          <w:color w:val="000000"/>
        </w:rPr>
        <w:t xml:space="preserve">                   </w:t>
      </w:r>
      <w:r w:rsidRPr="001F1C9E">
        <w:rPr>
          <w:rFonts w:eastAsia="Calibri"/>
          <w:color w:val="000000"/>
        </w:rPr>
        <w:t xml:space="preserve"> i przebudowie głównych kolektorów deszczowych na terenie Miasta Mrągowo dla zlewni Jez. Juno</w:t>
      </w:r>
      <w:r w:rsidR="001F1C9E" w:rsidRPr="001F1C9E">
        <w:rPr>
          <w:rFonts w:eastAsia="Calibri"/>
          <w:color w:val="000000"/>
        </w:rPr>
        <w:t>”.</w:t>
      </w:r>
      <w:r w:rsidRPr="001F1C9E">
        <w:rPr>
          <w:rFonts w:eastAsia="Calibri"/>
          <w:color w:val="000000"/>
        </w:rPr>
        <w:t xml:space="preserve"> </w:t>
      </w:r>
    </w:p>
    <w:p w:rsidR="00A9498D" w:rsidRPr="00C37643" w:rsidRDefault="00A9498D" w:rsidP="00C37643">
      <w:pPr>
        <w:jc w:val="both"/>
        <w:rPr>
          <w:rFonts w:eastAsia="Calibri"/>
          <w:color w:val="000000"/>
        </w:rPr>
      </w:pPr>
    </w:p>
    <w:p w:rsidR="00C37643" w:rsidRPr="00C37643" w:rsidRDefault="006D0158" w:rsidP="0012188A">
      <w:pPr>
        <w:pStyle w:val="Akapitzlist"/>
        <w:numPr>
          <w:ilvl w:val="0"/>
          <w:numId w:val="19"/>
        </w:numPr>
        <w:jc w:val="both"/>
      </w:pPr>
      <w:r w:rsidRPr="00766209">
        <w:rPr>
          <w:b/>
        </w:rPr>
        <w:t>Określam</w:t>
      </w:r>
      <w:r w:rsidRPr="00766209">
        <w:t xml:space="preserve"> wymagania dotyczące ochrony środowiska konieczne do uwzględnienia na etapie projektowania, realizacji i eksploatacji przedsięwzięcia:</w:t>
      </w:r>
    </w:p>
    <w:p w:rsidR="0012188A" w:rsidRDefault="00682913" w:rsidP="00C06035">
      <w:pPr>
        <w:pStyle w:val="Akapitzlist"/>
        <w:numPr>
          <w:ilvl w:val="0"/>
          <w:numId w:val="21"/>
        </w:numPr>
        <w:jc w:val="both"/>
        <w:rPr>
          <w:bCs/>
        </w:rPr>
      </w:pPr>
      <w:r w:rsidRPr="0012188A">
        <w:rPr>
          <w:bCs/>
        </w:rPr>
        <w:t xml:space="preserve">zaplecze budowy oraz bazy materiałowe i sprzętowe zorganizować w sposób zapewniający oszczędne korzystanie z terenu, </w:t>
      </w:r>
    </w:p>
    <w:p w:rsidR="0012188A" w:rsidRPr="0012188A" w:rsidRDefault="0012188A" w:rsidP="00C06035">
      <w:pPr>
        <w:pStyle w:val="Akapitzlist"/>
        <w:numPr>
          <w:ilvl w:val="0"/>
          <w:numId w:val="21"/>
        </w:numPr>
        <w:jc w:val="both"/>
        <w:rPr>
          <w:bCs/>
        </w:rPr>
      </w:pPr>
      <w:r w:rsidRPr="0012188A">
        <w:rPr>
          <w:bCs/>
        </w:rPr>
        <w:t>zaplecze budowy wyposażyć w odpowiednią ilość przenośnych toalet,</w:t>
      </w:r>
    </w:p>
    <w:p w:rsidR="00682913" w:rsidRPr="00682913" w:rsidRDefault="0012188A" w:rsidP="00682913">
      <w:pPr>
        <w:pStyle w:val="Akapitzlist"/>
        <w:numPr>
          <w:ilvl w:val="0"/>
          <w:numId w:val="21"/>
        </w:numPr>
        <w:jc w:val="both"/>
        <w:rPr>
          <w:bCs/>
        </w:rPr>
      </w:pPr>
      <w:r>
        <w:rPr>
          <w:bCs/>
        </w:rPr>
        <w:t xml:space="preserve">zaplecze budowy </w:t>
      </w:r>
      <w:r w:rsidR="00682913" w:rsidRPr="00682913">
        <w:rPr>
          <w:bCs/>
        </w:rPr>
        <w:t>wyposażyć w środki do neutralizacji ewentualnych wycieków substancji ropopochodnych</w:t>
      </w:r>
      <w:r w:rsidR="00A46648">
        <w:rPr>
          <w:bCs/>
        </w:rPr>
        <w:t xml:space="preserve"> ze sprzętu technicznego</w:t>
      </w:r>
      <w:r w:rsidR="00682913" w:rsidRPr="00682913">
        <w:rPr>
          <w:bCs/>
        </w:rPr>
        <w:t>. W przypadku wycieku substancji ropopochodnych zanieczyszczenia niezwłocznie usunąć, a zużyte do neutralizacji środki przekazać uprawnionemu odbiorcy do unieszkodliwienia,</w:t>
      </w:r>
    </w:p>
    <w:p w:rsidR="00682913" w:rsidRPr="00682913" w:rsidRDefault="008D1628" w:rsidP="00682913">
      <w:pPr>
        <w:pStyle w:val="Akapitzlist"/>
        <w:numPr>
          <w:ilvl w:val="0"/>
          <w:numId w:val="21"/>
        </w:numPr>
        <w:jc w:val="both"/>
        <w:rPr>
          <w:bCs/>
        </w:rPr>
      </w:pPr>
      <w:r>
        <w:rPr>
          <w:bCs/>
        </w:rPr>
        <w:t xml:space="preserve">roboty ziemne należy </w:t>
      </w:r>
      <w:r w:rsidR="00682913" w:rsidRPr="00682913">
        <w:rPr>
          <w:bCs/>
        </w:rPr>
        <w:t>prowadzić w sposób który nie doprowadzi do zniszczenia drzewostanu, systemu korzeniowego drzew oraz nie będzie powodować obniżenia poziomu wód gruntowych w obrębie systemów korzeniowych,</w:t>
      </w:r>
    </w:p>
    <w:p w:rsidR="00682913" w:rsidRDefault="00682913" w:rsidP="00682913">
      <w:pPr>
        <w:pStyle w:val="Akapitzlist"/>
        <w:numPr>
          <w:ilvl w:val="0"/>
          <w:numId w:val="21"/>
        </w:numPr>
        <w:jc w:val="both"/>
        <w:rPr>
          <w:bCs/>
        </w:rPr>
      </w:pPr>
      <w:r w:rsidRPr="00682913">
        <w:rPr>
          <w:bCs/>
        </w:rPr>
        <w:t>drzewa pozostające w obrębie prowadzonych prac należy zabezpieczyć tak, aby chronić je przed uszkodzeniem,</w:t>
      </w:r>
    </w:p>
    <w:p w:rsidR="0012188A" w:rsidRPr="00682913" w:rsidRDefault="002E64B1" w:rsidP="00682913">
      <w:pPr>
        <w:pStyle w:val="Akapitzlist"/>
        <w:numPr>
          <w:ilvl w:val="0"/>
          <w:numId w:val="21"/>
        </w:numPr>
        <w:jc w:val="both"/>
        <w:rPr>
          <w:bCs/>
        </w:rPr>
      </w:pPr>
      <w:r>
        <w:rPr>
          <w:bCs/>
        </w:rPr>
        <w:t xml:space="preserve">33 sztuki drzew, które zostały przewidziane do usunięcia zastąpić nowymi </w:t>
      </w:r>
      <w:proofErr w:type="spellStart"/>
      <w:r>
        <w:rPr>
          <w:bCs/>
        </w:rPr>
        <w:t>nasadzeniami</w:t>
      </w:r>
      <w:proofErr w:type="spellEnd"/>
      <w:r>
        <w:rPr>
          <w:bCs/>
        </w:rPr>
        <w:t xml:space="preserve"> w ilości nie mniejszej niż 50 sztuk gatunku lipa drobnolistna o obwodach pni mierzonych na wysokości 1 m, minimum 12 cm,</w:t>
      </w:r>
    </w:p>
    <w:p w:rsidR="00682913" w:rsidRPr="00682913" w:rsidRDefault="00682913" w:rsidP="00682913">
      <w:pPr>
        <w:pStyle w:val="Akapitzlist"/>
        <w:numPr>
          <w:ilvl w:val="0"/>
          <w:numId w:val="21"/>
        </w:numPr>
        <w:jc w:val="both"/>
        <w:rPr>
          <w:bCs/>
        </w:rPr>
      </w:pPr>
      <w:r w:rsidRPr="00682913">
        <w:rPr>
          <w:bCs/>
        </w:rPr>
        <w:lastRenderedPageBreak/>
        <w:t>utrzymywać w czystości teren zajęty na czas realizacji inwestycji oraz teren wokół inwestycji,</w:t>
      </w:r>
    </w:p>
    <w:p w:rsidR="00682913" w:rsidRPr="00682913" w:rsidRDefault="00682913" w:rsidP="00682913">
      <w:pPr>
        <w:pStyle w:val="Akapitzlist"/>
        <w:numPr>
          <w:ilvl w:val="0"/>
          <w:numId w:val="21"/>
        </w:numPr>
        <w:jc w:val="both"/>
        <w:rPr>
          <w:bCs/>
        </w:rPr>
      </w:pPr>
      <w:r w:rsidRPr="00682913">
        <w:rPr>
          <w:bCs/>
        </w:rPr>
        <w:t xml:space="preserve">po zakończeniu prac budowlanych teren należy uporządkować i przywrócić do stanu poprzedniego.  </w:t>
      </w:r>
    </w:p>
    <w:p w:rsidR="00664E7E" w:rsidRDefault="00664E7E" w:rsidP="003D3F8D">
      <w:pPr>
        <w:pStyle w:val="Akapitzlist"/>
        <w:jc w:val="both"/>
        <w:rPr>
          <w:rFonts w:eastAsia="Calibri"/>
          <w:color w:val="000000"/>
        </w:rPr>
      </w:pPr>
    </w:p>
    <w:p w:rsidR="00664E7E" w:rsidRPr="00766209" w:rsidRDefault="004915B2" w:rsidP="003D3F8D">
      <w:pPr>
        <w:pStyle w:val="Akapitzlist"/>
        <w:numPr>
          <w:ilvl w:val="0"/>
          <w:numId w:val="19"/>
        </w:numPr>
        <w:jc w:val="both"/>
      </w:pPr>
      <w:r>
        <w:t>Charakterystykę</w:t>
      </w:r>
      <w:r w:rsidR="00664E7E" w:rsidRPr="00766209">
        <w:t xml:space="preserve"> przedsięwzięcia </w:t>
      </w:r>
      <w:r>
        <w:t xml:space="preserve">określa  </w:t>
      </w:r>
      <w:r w:rsidR="00664E7E" w:rsidRPr="00766209">
        <w:t xml:space="preserve">załącznik Nr 1  </w:t>
      </w:r>
      <w:r>
        <w:t xml:space="preserve">stanowiący integralną część niniejszej </w:t>
      </w:r>
      <w:r w:rsidR="00664E7E" w:rsidRPr="00766209">
        <w:t>decyzji.</w:t>
      </w:r>
    </w:p>
    <w:p w:rsidR="00870D2A" w:rsidRPr="00766209" w:rsidRDefault="00870D2A" w:rsidP="00766209">
      <w:pPr>
        <w:jc w:val="both"/>
      </w:pPr>
    </w:p>
    <w:p w:rsidR="0037734F" w:rsidRPr="004915B2" w:rsidRDefault="0037734F" w:rsidP="0037734F">
      <w:pPr>
        <w:jc w:val="center"/>
        <w:rPr>
          <w:b/>
        </w:rPr>
      </w:pPr>
      <w:r w:rsidRPr="004915B2">
        <w:rPr>
          <w:b/>
        </w:rPr>
        <w:t>Uzasadnienie</w:t>
      </w:r>
    </w:p>
    <w:p w:rsidR="0037734F" w:rsidRDefault="0037734F" w:rsidP="0037734F">
      <w:pPr>
        <w:jc w:val="center"/>
        <w:rPr>
          <w:b/>
          <w:sz w:val="28"/>
          <w:szCs w:val="28"/>
        </w:rPr>
      </w:pPr>
    </w:p>
    <w:p w:rsidR="006C2D9B" w:rsidRDefault="007E2974" w:rsidP="003D3F8D">
      <w:pPr>
        <w:ind w:firstLine="703"/>
        <w:jc w:val="both"/>
      </w:pPr>
      <w:r>
        <w:t>W dniu 22.10.2021</w:t>
      </w:r>
      <w:r w:rsidR="00083D63" w:rsidRPr="00083D63">
        <w:t xml:space="preserve"> r. </w:t>
      </w:r>
      <w:r>
        <w:t>Gmina Miasto Mrągowo z siedzibą przy ul. Królewieckiej 60A                                  w Mrągowie</w:t>
      </w:r>
      <w:r w:rsidR="00083D63">
        <w:t>,</w:t>
      </w:r>
      <w:r>
        <w:t xml:space="preserve"> działająca przez pełnomocnika  Pana Andrzeja Wołosza (pełnomocnictwo z dnia 22.03.2021r)</w:t>
      </w:r>
      <w:r w:rsidR="00083D63">
        <w:t xml:space="preserve"> wystąp</w:t>
      </w:r>
      <w:r w:rsidR="00552B99">
        <w:t xml:space="preserve">iła </w:t>
      </w:r>
      <w:r w:rsidR="00083D63">
        <w:t>z wnioskiem</w:t>
      </w:r>
      <w:r>
        <w:t xml:space="preserve"> o </w:t>
      </w:r>
      <w:r>
        <w:rPr>
          <w:rFonts w:eastAsia="Calibri"/>
          <w:color w:val="000000"/>
        </w:rPr>
        <w:t>zmianę</w:t>
      </w:r>
      <w:r w:rsidRPr="00664E7E">
        <w:rPr>
          <w:rFonts w:eastAsia="Calibri"/>
          <w:color w:val="000000"/>
        </w:rPr>
        <w:t xml:space="preserve"> decyzji Burmistrza </w:t>
      </w:r>
      <w:r w:rsidR="007F0F3C">
        <w:rPr>
          <w:rFonts w:eastAsia="Calibri"/>
          <w:color w:val="000000"/>
        </w:rPr>
        <w:t>Miasta Mrągowo</w:t>
      </w:r>
      <w:r w:rsidRPr="00664E7E">
        <w:rPr>
          <w:rFonts w:eastAsia="Calibri"/>
          <w:color w:val="000000"/>
        </w:rPr>
        <w:t xml:space="preserve"> z dnia 9.05.2016 r., znak: ŚGO.6220.2.2016 o śro</w:t>
      </w:r>
      <w:r w:rsidR="00C469F0">
        <w:rPr>
          <w:rFonts w:eastAsia="Calibri"/>
          <w:color w:val="000000"/>
        </w:rPr>
        <w:t xml:space="preserve">dowiskowych uwarunkowaniach dla </w:t>
      </w:r>
      <w:r w:rsidRPr="00664E7E">
        <w:rPr>
          <w:rFonts w:eastAsia="Calibri"/>
          <w:color w:val="000000"/>
        </w:rPr>
        <w:t>przedsięwzięcia polegającego na budowie</w:t>
      </w:r>
      <w:r>
        <w:rPr>
          <w:rFonts w:eastAsia="Calibri"/>
          <w:color w:val="000000"/>
        </w:rPr>
        <w:t xml:space="preserve"> </w:t>
      </w:r>
      <w:r w:rsidRPr="00664E7E">
        <w:rPr>
          <w:rFonts w:eastAsia="Calibri"/>
          <w:color w:val="000000"/>
        </w:rPr>
        <w:t>i przebudowie głównych kolektorów deszczowych na terenie Miasta Mrągowo dla zlewni Jez. Juno</w:t>
      </w:r>
      <w:r>
        <w:t>. Zmiana decyzji wynika ze zmiany koncepcji budowy i rozbudowy kanalizacji deszczowej na terenie Mrągowa.</w:t>
      </w:r>
      <w:r w:rsidR="002B6C3C">
        <w:t xml:space="preserve"> </w:t>
      </w:r>
    </w:p>
    <w:p w:rsidR="00E17D62" w:rsidRDefault="00E17D62" w:rsidP="003D3F8D">
      <w:pPr>
        <w:tabs>
          <w:tab w:val="left" w:pos="8745"/>
        </w:tabs>
        <w:ind w:firstLine="691"/>
        <w:jc w:val="both"/>
        <w:rPr>
          <w:rFonts w:eastAsia="Calibri"/>
          <w:color w:val="000000"/>
          <w:szCs w:val="22"/>
        </w:rPr>
      </w:pPr>
      <w:r w:rsidRPr="00E17D62">
        <w:rPr>
          <w:rFonts w:eastAsia="Calibri"/>
          <w:color w:val="000000"/>
          <w:szCs w:val="22"/>
        </w:rPr>
        <w:t xml:space="preserve">Zapis art. 87 </w:t>
      </w:r>
      <w:r w:rsidRPr="00C469F0">
        <w:rPr>
          <w:rFonts w:eastAsia="Calibri"/>
          <w:i/>
          <w:color w:val="000000"/>
          <w:szCs w:val="22"/>
        </w:rPr>
        <w:t xml:space="preserve">ustawy </w:t>
      </w:r>
      <w:proofErr w:type="spellStart"/>
      <w:r w:rsidR="00C469F0" w:rsidRPr="00C469F0">
        <w:rPr>
          <w:rFonts w:eastAsia="Calibri"/>
          <w:i/>
          <w:color w:val="000000"/>
          <w:szCs w:val="22"/>
        </w:rPr>
        <w:t>ooś</w:t>
      </w:r>
      <w:proofErr w:type="spellEnd"/>
      <w:r w:rsidR="00C469F0">
        <w:rPr>
          <w:rFonts w:eastAsia="Calibri"/>
          <w:color w:val="000000"/>
          <w:szCs w:val="22"/>
        </w:rPr>
        <w:t xml:space="preserve"> </w:t>
      </w:r>
      <w:r w:rsidRPr="00E17D62">
        <w:rPr>
          <w:rFonts w:eastAsia="Calibri"/>
          <w:color w:val="000000"/>
          <w:szCs w:val="22"/>
        </w:rPr>
        <w:t>wskazuje, że przepisy działu poświęconego wydawaniu decyzji o środowiskowych uwarunkowaniach stosuje się odpowiednio w przypadku zmiany decyzji</w:t>
      </w:r>
      <w:r w:rsidR="00A46648">
        <w:rPr>
          <w:rFonts w:eastAsia="Calibri"/>
          <w:color w:val="000000"/>
          <w:szCs w:val="22"/>
        </w:rPr>
        <w:t xml:space="preserve">                  </w:t>
      </w:r>
      <w:r w:rsidRPr="00E17D62">
        <w:rPr>
          <w:rFonts w:eastAsia="Calibri"/>
          <w:color w:val="000000"/>
          <w:szCs w:val="22"/>
        </w:rPr>
        <w:t xml:space="preserve"> o środowiskowych uwarunkowaniach.</w:t>
      </w:r>
    </w:p>
    <w:p w:rsidR="00C469F0" w:rsidRPr="00E17D62" w:rsidRDefault="00C469F0" w:rsidP="00C469F0">
      <w:pPr>
        <w:tabs>
          <w:tab w:val="left" w:pos="8745"/>
        </w:tabs>
        <w:jc w:val="both"/>
        <w:rPr>
          <w:rFonts w:eastAsia="Calibri"/>
          <w:color w:val="000000"/>
          <w:szCs w:val="22"/>
        </w:rPr>
      </w:pPr>
      <w:r>
        <w:rPr>
          <w:rFonts w:eastAsia="Calibri"/>
          <w:color w:val="000000"/>
          <w:szCs w:val="22"/>
        </w:rPr>
        <w:t xml:space="preserve">W związku z powyższym Burmistrz Miasta Mrągowo, </w:t>
      </w:r>
      <w:r w:rsidR="00576DB6">
        <w:rPr>
          <w:rFonts w:eastAsia="Calibri"/>
          <w:color w:val="000000"/>
          <w:szCs w:val="22"/>
        </w:rPr>
        <w:t xml:space="preserve">jako organ właściwy do </w:t>
      </w:r>
      <w:r>
        <w:rPr>
          <w:rFonts w:eastAsia="Calibri"/>
          <w:color w:val="000000"/>
          <w:szCs w:val="22"/>
        </w:rPr>
        <w:t>prowadz</w:t>
      </w:r>
      <w:r w:rsidR="00576DB6">
        <w:rPr>
          <w:rFonts w:eastAsia="Calibri"/>
          <w:color w:val="000000"/>
          <w:szCs w:val="22"/>
        </w:rPr>
        <w:t>enia</w:t>
      </w:r>
      <w:r>
        <w:rPr>
          <w:rFonts w:eastAsia="Calibri"/>
          <w:color w:val="000000"/>
          <w:szCs w:val="22"/>
        </w:rPr>
        <w:t xml:space="preserve"> postę</w:t>
      </w:r>
      <w:r w:rsidR="00576DB6">
        <w:rPr>
          <w:rFonts w:eastAsia="Calibri"/>
          <w:color w:val="000000"/>
          <w:szCs w:val="22"/>
        </w:rPr>
        <w:t>powania</w:t>
      </w:r>
      <w:r>
        <w:rPr>
          <w:rFonts w:eastAsia="Calibri"/>
          <w:color w:val="000000"/>
          <w:szCs w:val="22"/>
        </w:rPr>
        <w:t xml:space="preserve"> w sprawie zmiany decyzji </w:t>
      </w:r>
      <w:r w:rsidRPr="00664E7E">
        <w:rPr>
          <w:rFonts w:eastAsia="Calibri"/>
          <w:color w:val="000000"/>
        </w:rPr>
        <w:t>z dnia 9.05.2016 r., znak: ŚGO.6220.2.2016</w:t>
      </w:r>
      <w:r>
        <w:rPr>
          <w:rFonts w:eastAsia="Calibri"/>
          <w:color w:val="000000"/>
        </w:rPr>
        <w:t xml:space="preserve"> ustalił,</w:t>
      </w:r>
      <w:r w:rsidR="00A46648">
        <w:rPr>
          <w:rFonts w:eastAsia="Calibri"/>
          <w:color w:val="000000"/>
        </w:rPr>
        <w:t xml:space="preserve">        </w:t>
      </w:r>
      <w:r>
        <w:rPr>
          <w:rFonts w:eastAsia="Calibri"/>
          <w:color w:val="000000"/>
        </w:rPr>
        <w:t xml:space="preserve"> że </w:t>
      </w:r>
      <w:r>
        <w:t>p</w:t>
      </w:r>
      <w:r w:rsidRPr="00083D63">
        <w:t xml:space="preserve">rzedłożony wniosek  spełniał wymogi art. 74 ust. 1 </w:t>
      </w:r>
      <w:r w:rsidRPr="00576DB6">
        <w:rPr>
          <w:i/>
        </w:rPr>
        <w:t xml:space="preserve">ustawy </w:t>
      </w:r>
      <w:proofErr w:type="spellStart"/>
      <w:r w:rsidRPr="00576DB6">
        <w:rPr>
          <w:i/>
        </w:rPr>
        <w:t>ooś</w:t>
      </w:r>
      <w:proofErr w:type="spellEnd"/>
      <w:r w:rsidRPr="00576DB6">
        <w:rPr>
          <w:i/>
        </w:rPr>
        <w:t>.</w:t>
      </w:r>
    </w:p>
    <w:p w:rsidR="00EE162C" w:rsidRPr="00083D63" w:rsidRDefault="00083D63" w:rsidP="003D3F8D">
      <w:pPr>
        <w:tabs>
          <w:tab w:val="left" w:pos="8745"/>
        </w:tabs>
        <w:jc w:val="both"/>
      </w:pPr>
      <w:r w:rsidRPr="00083D63">
        <w:t>Do wniosku załączone były :</w:t>
      </w:r>
    </w:p>
    <w:p w:rsidR="00083D63" w:rsidRPr="00083D63" w:rsidRDefault="00083D63" w:rsidP="003D3F8D">
      <w:pPr>
        <w:numPr>
          <w:ilvl w:val="0"/>
          <w:numId w:val="1"/>
        </w:numPr>
        <w:jc w:val="both"/>
      </w:pPr>
      <w:r w:rsidRPr="00083D63">
        <w:t>karta informacyjna przedsięwzięcia,</w:t>
      </w:r>
    </w:p>
    <w:p w:rsidR="00083D63" w:rsidRDefault="00083D63" w:rsidP="003D3F8D">
      <w:pPr>
        <w:numPr>
          <w:ilvl w:val="0"/>
          <w:numId w:val="1"/>
        </w:numPr>
        <w:jc w:val="both"/>
      </w:pPr>
      <w:r w:rsidRPr="00083D63">
        <w:t>poświadczona przez właściwy organ kopia mapy ewidencyjnej obejmująca przewidywany teren, na którym będzie realizowane przedsięwzięcie, oraz obejmująca obszar, na który będzie oddziaływać przedsięwzięcie,</w:t>
      </w:r>
    </w:p>
    <w:p w:rsidR="002671EE" w:rsidRPr="00083D63" w:rsidRDefault="002671EE" w:rsidP="003D3F8D">
      <w:pPr>
        <w:numPr>
          <w:ilvl w:val="0"/>
          <w:numId w:val="1"/>
        </w:numPr>
        <w:jc w:val="both"/>
      </w:pPr>
      <w:r>
        <w:t>map</w:t>
      </w:r>
      <w:r w:rsidR="00A46648">
        <w:t>a</w:t>
      </w:r>
      <w:r>
        <w:t xml:space="preserve"> w skali zapewniającej czytelność przedstawionych danych z zaznaczonym przewidywanym obszarem,</w:t>
      </w:r>
    </w:p>
    <w:p w:rsidR="00083D63" w:rsidRPr="00083D63" w:rsidRDefault="002671EE" w:rsidP="003D3F8D">
      <w:pPr>
        <w:numPr>
          <w:ilvl w:val="0"/>
          <w:numId w:val="1"/>
        </w:numPr>
        <w:jc w:val="both"/>
      </w:pPr>
      <w:r>
        <w:t>wypis z rejestru</w:t>
      </w:r>
      <w:r w:rsidR="00083D63" w:rsidRPr="00083D63">
        <w:t xml:space="preserve"> gruntów obejmujący przewidywany teren, na którym będzie realizowane przedsięwzięcie oraz obejmujący obszar, na który będzie oddziaływać przedsięwzięcie.</w:t>
      </w:r>
    </w:p>
    <w:p w:rsidR="006D0158" w:rsidRDefault="002B6C3C" w:rsidP="00A46648">
      <w:pPr>
        <w:ind w:right="14" w:firstLine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t xml:space="preserve">Wydanie decyzji następuje przed uzyskaniem decyzji, o której mowa w art. 72 ust.1 pkt 1 </w:t>
      </w:r>
      <w:r w:rsidRPr="00DF0C3D">
        <w:rPr>
          <w:i/>
        </w:rPr>
        <w:t xml:space="preserve">ustawy </w:t>
      </w:r>
      <w:proofErr w:type="spellStart"/>
      <w:r w:rsidR="00552B99" w:rsidRPr="00DF0C3D">
        <w:rPr>
          <w:i/>
        </w:rPr>
        <w:t>ooś</w:t>
      </w:r>
      <w:proofErr w:type="spellEnd"/>
      <w:r w:rsidR="00552B99">
        <w:t xml:space="preserve"> </w:t>
      </w:r>
      <w:r w:rsidRPr="002B6C3C">
        <w:t xml:space="preserve">tj. decyzji o pozwoleniu na budowę wydawanej na podstawie </w:t>
      </w:r>
      <w:r w:rsidRPr="00C469F0">
        <w:rPr>
          <w:i/>
        </w:rPr>
        <w:t xml:space="preserve">ustawy z dnia 7 lipca 1994r. Prawo budowlane ( </w:t>
      </w:r>
      <w:proofErr w:type="spellStart"/>
      <w:r w:rsidRPr="00C469F0">
        <w:rPr>
          <w:i/>
        </w:rPr>
        <w:t>t.j</w:t>
      </w:r>
      <w:proofErr w:type="spellEnd"/>
      <w:r w:rsidRPr="00C469F0">
        <w:rPr>
          <w:i/>
        </w:rPr>
        <w:t xml:space="preserve">.: </w:t>
      </w:r>
      <w:r w:rsidR="00C469F0" w:rsidRPr="00C469F0">
        <w:rPr>
          <w:i/>
        </w:rPr>
        <w:t>Dz.U z 2020r. poz. 1333</w:t>
      </w:r>
      <w:r w:rsidR="00C06627" w:rsidRPr="00C469F0">
        <w:rPr>
          <w:i/>
        </w:rPr>
        <w:t xml:space="preserve"> ze zm.)</w:t>
      </w:r>
      <w:r w:rsidR="006D0158" w:rsidRPr="006D0158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2945AD" w:rsidRDefault="00C7355F" w:rsidP="00DF0C3D">
      <w:pPr>
        <w:autoSpaceDE w:val="0"/>
        <w:autoSpaceDN w:val="0"/>
        <w:adjustRightInd w:val="0"/>
        <w:ind w:firstLine="360"/>
        <w:jc w:val="both"/>
        <w:rPr>
          <w:rFonts w:ascii="ArialMT" w:eastAsiaTheme="minorHAnsi" w:hAnsi="ArialMT" w:cs="ArialMT"/>
          <w:sz w:val="22"/>
          <w:szCs w:val="22"/>
          <w:lang w:eastAsia="en-US"/>
        </w:rPr>
      </w:pPr>
      <w:r>
        <w:t>O wszczęciu postę</w:t>
      </w:r>
      <w:r w:rsidR="00BD5C95">
        <w:t>powania na wniosek strony</w:t>
      </w:r>
      <w:r w:rsidR="002B6C3C">
        <w:t xml:space="preserve">, zgodnie </w:t>
      </w:r>
      <w:r w:rsidR="002B6C3C" w:rsidRPr="00C469F0">
        <w:t xml:space="preserve">z art. 61 </w:t>
      </w:r>
      <w:r w:rsidRPr="00C469F0">
        <w:t>§</w:t>
      </w:r>
      <w:r w:rsidR="00C06627" w:rsidRPr="00C469F0">
        <w:t xml:space="preserve"> </w:t>
      </w:r>
      <w:r w:rsidRPr="00C469F0">
        <w:t xml:space="preserve">1 i § 4 </w:t>
      </w:r>
      <w:r w:rsidRPr="00C469F0">
        <w:rPr>
          <w:i/>
        </w:rPr>
        <w:t xml:space="preserve">ustawy </w:t>
      </w:r>
      <w:r w:rsidR="00C469F0" w:rsidRPr="00C469F0">
        <w:rPr>
          <w:i/>
        </w:rPr>
        <w:t>kpa</w:t>
      </w:r>
      <w:r w:rsidRPr="00C469F0">
        <w:rPr>
          <w:i/>
        </w:rPr>
        <w:t>,</w:t>
      </w:r>
      <w:r>
        <w:rPr>
          <w:i/>
        </w:rPr>
        <w:t xml:space="preserve"> </w:t>
      </w:r>
      <w:r w:rsidRPr="00C7355F">
        <w:t>zawiadomiono pozostałe strony postę</w:t>
      </w:r>
      <w:r>
        <w:t>powania</w:t>
      </w:r>
      <w:r w:rsidRPr="00C7355F">
        <w:t xml:space="preserve">, wyznaczone zgodnie z </w:t>
      </w:r>
      <w:r w:rsidR="00085169">
        <w:t xml:space="preserve">art.74 ust.3a </w:t>
      </w:r>
      <w:r w:rsidR="00085169" w:rsidRPr="00E75F38">
        <w:rPr>
          <w:i/>
        </w:rPr>
        <w:t xml:space="preserve">ustawy </w:t>
      </w:r>
      <w:proofErr w:type="spellStart"/>
      <w:r w:rsidR="00085169" w:rsidRPr="00E75F38">
        <w:rPr>
          <w:i/>
        </w:rPr>
        <w:t>ooś</w:t>
      </w:r>
      <w:proofErr w:type="spellEnd"/>
      <w:r w:rsidR="00085169">
        <w:t xml:space="preserve">. Z uwagi na to, że liczba stron postępowania przekracza 10 zastosowano art. 49 </w:t>
      </w:r>
      <w:r w:rsidR="00085169" w:rsidRPr="00085169">
        <w:rPr>
          <w:i/>
        </w:rPr>
        <w:t xml:space="preserve">kpa </w:t>
      </w:r>
      <w:r w:rsidR="00085169">
        <w:t xml:space="preserve">powiadamiając </w:t>
      </w:r>
      <w:r w:rsidR="00C469F0">
        <w:t xml:space="preserve">strony postępowania </w:t>
      </w:r>
      <w:r w:rsidR="00085169">
        <w:t xml:space="preserve">poprzez obwieszczenie umieszczone na tablicy ogłoszeń oraz w Biuletynie Informacji Publicznej </w:t>
      </w:r>
      <w:r w:rsidR="00C06627">
        <w:t>(</w:t>
      </w:r>
      <w:r w:rsidR="00207029">
        <w:t>obwieszczenie  z dnia 26.10.2021</w:t>
      </w:r>
      <w:r w:rsidR="00E77C2E">
        <w:t>r.).</w:t>
      </w:r>
      <w:r w:rsidR="002945AD" w:rsidRPr="002945AD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</w:p>
    <w:p w:rsidR="00DF0C3D" w:rsidRDefault="00516F9D" w:rsidP="00DF0C3D">
      <w:pPr>
        <w:spacing w:after="43" w:line="228" w:lineRule="auto"/>
        <w:ind w:right="14" w:firstLine="360"/>
        <w:jc w:val="both"/>
        <w:rPr>
          <w:rFonts w:eastAsiaTheme="minorHAnsi"/>
          <w:lang w:eastAsia="en-US"/>
        </w:rPr>
      </w:pPr>
      <w:r w:rsidRPr="0098541E">
        <w:rPr>
          <w:rFonts w:eastAsiaTheme="minorHAnsi"/>
          <w:lang w:eastAsia="en-US"/>
        </w:rPr>
        <w:t xml:space="preserve">Zgodnie z wnioskiem przedsięwzięcie zostało zakwalifikowane do </w:t>
      </w:r>
      <w:r w:rsidRPr="00516F9D">
        <w:rPr>
          <w:color w:val="000000"/>
          <w:spacing w:val="11"/>
        </w:rPr>
        <w:t>przedsięwzięć mogących potencjalnie zna</w:t>
      </w:r>
      <w:r w:rsidRPr="0098541E">
        <w:rPr>
          <w:color w:val="000000"/>
          <w:spacing w:val="11"/>
        </w:rPr>
        <w:t>cząco oddziaływać na środowisko</w:t>
      </w:r>
      <w:r w:rsidR="00C469F0">
        <w:rPr>
          <w:color w:val="000000"/>
          <w:spacing w:val="11"/>
        </w:rPr>
        <w:t>,</w:t>
      </w:r>
      <w:r w:rsidRPr="0098541E">
        <w:rPr>
          <w:color w:val="000000"/>
          <w:spacing w:val="11"/>
        </w:rPr>
        <w:t xml:space="preserve"> określonych w § 3 ust.1 pkt 81</w:t>
      </w:r>
      <w:r w:rsidR="00E67E33" w:rsidRPr="0098541E">
        <w:rPr>
          <w:color w:val="000000"/>
          <w:spacing w:val="11"/>
        </w:rPr>
        <w:t xml:space="preserve"> </w:t>
      </w:r>
      <w:r w:rsidR="00E67E33" w:rsidRPr="0098541E">
        <w:rPr>
          <w:rFonts w:eastAsiaTheme="minorHAnsi"/>
          <w:lang w:eastAsia="en-US"/>
        </w:rPr>
        <w:t xml:space="preserve">rozporządzenia Rady Ministrów z dnia 10 września 2019 r. </w:t>
      </w:r>
      <w:r w:rsidR="00E67E33" w:rsidRPr="0098541E">
        <w:rPr>
          <w:rFonts w:eastAsiaTheme="minorHAnsi"/>
          <w:i/>
          <w:iCs/>
          <w:lang w:eastAsia="en-US"/>
        </w:rPr>
        <w:t>w sprawie przedsięwzięć mogących znacząco oddziaływać na</w:t>
      </w:r>
      <w:r w:rsidR="00E67E33" w:rsidRPr="0098541E">
        <w:rPr>
          <w:rFonts w:eastAsiaTheme="minorHAnsi"/>
          <w:lang w:eastAsia="en-US"/>
        </w:rPr>
        <w:t xml:space="preserve"> </w:t>
      </w:r>
      <w:r w:rsidR="00E67E33" w:rsidRPr="0098541E">
        <w:rPr>
          <w:rFonts w:eastAsiaTheme="minorHAnsi"/>
          <w:i/>
          <w:iCs/>
          <w:lang w:eastAsia="en-US"/>
        </w:rPr>
        <w:t xml:space="preserve">środowisko </w:t>
      </w:r>
      <w:r w:rsidR="00E67E33" w:rsidRPr="0098541E">
        <w:rPr>
          <w:rFonts w:eastAsiaTheme="minorHAnsi"/>
          <w:lang w:eastAsia="en-US"/>
        </w:rPr>
        <w:t>(Dz. U. z 2019 r., poz. 1839), dla których uzyskanie decyzji o środowiskowych uwarunkowaniach jest wymagane, a obowiązek przeprowadzenia oceny oddziaływania na środowisko może zostać stwierdzony</w:t>
      </w:r>
      <w:r w:rsidR="00811647">
        <w:rPr>
          <w:rFonts w:eastAsiaTheme="minorHAnsi"/>
          <w:lang w:eastAsia="en-US"/>
        </w:rPr>
        <w:t xml:space="preserve">. </w:t>
      </w:r>
    </w:p>
    <w:p w:rsidR="00C469F0" w:rsidRPr="00DF0C3D" w:rsidRDefault="00DF0C3D" w:rsidP="00DF0C3D">
      <w:pPr>
        <w:ind w:right="14" w:firstLine="360"/>
        <w:jc w:val="both"/>
        <w:rPr>
          <w:rFonts w:eastAsia="Calibri"/>
          <w:color w:val="000000"/>
        </w:rPr>
      </w:pPr>
      <w:r w:rsidRPr="00DF0C3D">
        <w:rPr>
          <w:rFonts w:eastAsia="Calibri"/>
          <w:color w:val="000000"/>
        </w:rPr>
        <w:t xml:space="preserve">Teren, na którym planuje się lokalizację inwestycji objęty jest obowiązującym miejscowym planem zagospodarowania przestrzennego. Na podstawie art. 80 ust. 2 </w:t>
      </w:r>
      <w:r w:rsidRPr="00DF0C3D">
        <w:rPr>
          <w:rFonts w:eastAsia="Calibri"/>
          <w:i/>
          <w:color w:val="000000"/>
        </w:rPr>
        <w:t xml:space="preserve">ustawy </w:t>
      </w:r>
      <w:proofErr w:type="spellStart"/>
      <w:r w:rsidRPr="00DF0C3D">
        <w:rPr>
          <w:rFonts w:eastAsia="Calibri"/>
          <w:i/>
          <w:color w:val="000000"/>
        </w:rPr>
        <w:t>ooś</w:t>
      </w:r>
      <w:proofErr w:type="spellEnd"/>
      <w:r w:rsidRPr="00DF0C3D">
        <w:rPr>
          <w:rFonts w:eastAsia="Calibri"/>
          <w:color w:val="000000"/>
        </w:rPr>
        <w:t xml:space="preserve"> właściwy </w:t>
      </w:r>
      <w:r w:rsidRPr="00DF0C3D">
        <w:rPr>
          <w:rFonts w:eastAsia="Calibri"/>
          <w:color w:val="000000"/>
        </w:rPr>
        <w:lastRenderedPageBreak/>
        <w:t>organ wydaje decyzję o środowiskowych uwarunkowaniach po stwierdzeniu zgodności lokalizacji przedsięwzięcia z miejscowym planem zagospodarowania przestrzennego.</w:t>
      </w:r>
    </w:p>
    <w:p w:rsidR="0098541E" w:rsidRPr="00811647" w:rsidRDefault="0098541E" w:rsidP="00DF0C3D">
      <w:pPr>
        <w:ind w:firstLine="360"/>
        <w:jc w:val="both"/>
        <w:rPr>
          <w:rFonts w:eastAsiaTheme="minorHAnsi"/>
          <w:lang w:eastAsia="en-US"/>
        </w:rPr>
      </w:pPr>
      <w:r w:rsidRPr="00516F9D">
        <w:t>Organ przed uznaniem, czy dane przedsięwzięcie będzie wymagało przeprowadzenia postępowania o ocenie oddziaływania na środowisko i w związku z tym przygotowania raportu o oddziaływaniu na środowisko</w:t>
      </w:r>
      <w:r w:rsidR="00811647">
        <w:t>,</w:t>
      </w:r>
      <w:r w:rsidRPr="00516F9D">
        <w:t xml:space="preserve"> zasięga opinii państwowego powiatowego inspektora sanitarnego</w:t>
      </w:r>
      <w:r w:rsidR="00811647">
        <w:t>,</w:t>
      </w:r>
      <w:r w:rsidRPr="00516F9D">
        <w:t xml:space="preserve"> regionalne</w:t>
      </w:r>
      <w:r w:rsidR="00811647">
        <w:t xml:space="preserve">go dyrektora ochrony środowiska </w:t>
      </w:r>
      <w:r w:rsidR="00811647" w:rsidRPr="00516F9D">
        <w:t xml:space="preserve">oraz </w:t>
      </w:r>
      <w:r w:rsidR="00811647">
        <w:t>organu właściwego do wydania oceny wodnoprawnej.</w:t>
      </w:r>
    </w:p>
    <w:p w:rsidR="00811647" w:rsidRDefault="0098541E" w:rsidP="00DF0C3D">
      <w:pPr>
        <w:ind w:firstLine="360"/>
        <w:jc w:val="both"/>
      </w:pPr>
      <w:r>
        <w:t xml:space="preserve">Zgodnie z art. 64 ust. 1 pkt 1, 2 i 4 </w:t>
      </w:r>
      <w:r w:rsidRPr="0098541E">
        <w:rPr>
          <w:i/>
        </w:rPr>
        <w:t xml:space="preserve">ustawy </w:t>
      </w:r>
      <w:proofErr w:type="spellStart"/>
      <w:r w:rsidRPr="0098541E">
        <w:rPr>
          <w:i/>
        </w:rPr>
        <w:t>ooś</w:t>
      </w:r>
      <w:proofErr w:type="spellEnd"/>
      <w:r w:rsidR="00811647">
        <w:t>, Burmistrz Miasta</w:t>
      </w:r>
      <w:r>
        <w:t xml:space="preserve"> Mrągowo  </w:t>
      </w:r>
      <w:r w:rsidRPr="00566DC0">
        <w:t>zwrócił się do Państwowego Powiatowego Ins</w:t>
      </w:r>
      <w:r>
        <w:t>pektora Sanitarnego w Mrągowie,</w:t>
      </w:r>
      <w:r w:rsidRPr="00566DC0">
        <w:t xml:space="preserve"> Regionalnego Dyrektora Ochrony Środowiska w Olsztynie</w:t>
      </w:r>
      <w:r>
        <w:t xml:space="preserve"> oraz Państwowego Gospodarstwa Wodnego Wody Polskie – Dyrektora Zarządu Zlewni w Olsztynie</w:t>
      </w:r>
      <w:r w:rsidRPr="00566DC0">
        <w:t xml:space="preserve"> o wydanie opinii w sprawie potrzeby przeprowadzenia oceny oddziaływania na środowisko dla </w:t>
      </w:r>
      <w:r w:rsidR="00811647">
        <w:t>planowanego przedsięwzięcia.</w:t>
      </w:r>
    </w:p>
    <w:p w:rsidR="00811647" w:rsidRDefault="0098541E" w:rsidP="003D3F8D">
      <w:pPr>
        <w:tabs>
          <w:tab w:val="left" w:pos="340"/>
          <w:tab w:val="left" w:pos="680"/>
        </w:tabs>
        <w:jc w:val="both"/>
      </w:pPr>
      <w:r>
        <w:tab/>
        <w:t>W trakcie prowadzonego postępowania, Regionalny Dyrektor Ochrony Środowiska</w:t>
      </w:r>
      <w:r w:rsidR="00811647">
        <w:t xml:space="preserve">                              </w:t>
      </w:r>
      <w:r>
        <w:t xml:space="preserve"> w Olsztynie </w:t>
      </w:r>
      <w:r w:rsidR="00811647">
        <w:t>wezwał, pismem z dnia 09 listopada  2021 r. znak: WOOŚ.4220.669.2021.SCH</w:t>
      </w:r>
      <w:r>
        <w:t>.1  pełnomocnika inwestora o uzupełnienie informacji zawartych w karcie informacyjnej przedsięwzięcia.  Po uzupełnieniu wymaganych danych</w:t>
      </w:r>
      <w:r w:rsidR="00811647">
        <w:t xml:space="preserve"> w dniu 22.11.2021r.</w:t>
      </w:r>
      <w:r w:rsidR="00A46648">
        <w:t>, w toku prowadzonego postę</w:t>
      </w:r>
      <w:r>
        <w:t>powania organy te wydały następujące opinie:</w:t>
      </w:r>
    </w:p>
    <w:p w:rsidR="0098541E" w:rsidRPr="000A1E7F" w:rsidRDefault="0098541E" w:rsidP="003D3F8D">
      <w:pPr>
        <w:pStyle w:val="Tekstpodstawowywcity"/>
        <w:numPr>
          <w:ilvl w:val="0"/>
          <w:numId w:val="24"/>
        </w:numPr>
        <w:ind w:left="714" w:hanging="357"/>
        <w:jc w:val="both"/>
        <w:rPr>
          <w:szCs w:val="24"/>
        </w:rPr>
      </w:pPr>
      <w:r w:rsidRPr="000A1E7F">
        <w:rPr>
          <w:szCs w:val="24"/>
        </w:rPr>
        <w:t xml:space="preserve">Regionalny Dyrektor Ochrony Środowiska w Olsztynie – w postanowieniu z dnia </w:t>
      </w:r>
      <w:r w:rsidR="00DB7C04" w:rsidRPr="000A1E7F">
        <w:rPr>
          <w:szCs w:val="24"/>
        </w:rPr>
        <w:t>03.12</w:t>
      </w:r>
      <w:r w:rsidRPr="000A1E7F">
        <w:rPr>
          <w:szCs w:val="24"/>
        </w:rPr>
        <w:t>.2021 r., znak: WOOŚ.4220.</w:t>
      </w:r>
      <w:r w:rsidR="00DB7C04" w:rsidRPr="000A1E7F">
        <w:rPr>
          <w:szCs w:val="24"/>
        </w:rPr>
        <w:t>669</w:t>
      </w:r>
      <w:r w:rsidRPr="000A1E7F">
        <w:rPr>
          <w:szCs w:val="24"/>
        </w:rPr>
        <w:t>.2021.</w:t>
      </w:r>
      <w:r w:rsidR="00DB7C04" w:rsidRPr="000A1E7F">
        <w:rPr>
          <w:szCs w:val="24"/>
        </w:rPr>
        <w:t>SCH</w:t>
      </w:r>
      <w:r w:rsidRPr="000A1E7F">
        <w:rPr>
          <w:szCs w:val="24"/>
        </w:rPr>
        <w:t xml:space="preserve">.2, </w:t>
      </w:r>
      <w:r w:rsidR="002671EE">
        <w:rPr>
          <w:szCs w:val="24"/>
        </w:rPr>
        <w:t>wyraził opinię</w:t>
      </w:r>
      <w:r w:rsidR="00DB7C04" w:rsidRPr="000A1E7F">
        <w:rPr>
          <w:szCs w:val="24"/>
        </w:rPr>
        <w:t>,</w:t>
      </w:r>
      <w:r w:rsidR="002671EE">
        <w:rPr>
          <w:szCs w:val="24"/>
        </w:rPr>
        <w:t xml:space="preserve"> </w:t>
      </w:r>
      <w:r w:rsidR="00DB7C04" w:rsidRPr="000A1E7F">
        <w:rPr>
          <w:szCs w:val="24"/>
        </w:rPr>
        <w:t xml:space="preserve">że  dla </w:t>
      </w:r>
      <w:r w:rsidR="000A1E7F" w:rsidRPr="000A1E7F">
        <w:rPr>
          <w:rFonts w:eastAsia="Calibri"/>
          <w:color w:val="000000"/>
          <w:szCs w:val="24"/>
        </w:rPr>
        <w:t>zmiany decyzji Burmistrza Mrągowa z dnia 9.05.2016 r., znak: ŚGO.6220.2.2016 o środowiskowych uwarunkowaniach dla przedsięwzięcia polegającego na budowie i przebudowie głównych kolektorów deszczowych na terenie Miasta Mrągowo dla zlewni Jez.</w:t>
      </w:r>
      <w:r w:rsidR="00C469F0">
        <w:rPr>
          <w:rFonts w:eastAsia="Calibri"/>
          <w:color w:val="000000"/>
          <w:szCs w:val="24"/>
        </w:rPr>
        <w:t xml:space="preserve"> Juno</w:t>
      </w:r>
      <w:r w:rsidR="000A1E7F" w:rsidRPr="000A1E7F">
        <w:rPr>
          <w:rFonts w:eastAsia="Calibri"/>
          <w:color w:val="000000"/>
          <w:szCs w:val="24"/>
        </w:rPr>
        <w:t xml:space="preserve"> </w:t>
      </w:r>
      <w:r w:rsidRPr="000A1E7F">
        <w:rPr>
          <w:szCs w:val="24"/>
        </w:rPr>
        <w:t>nie istnieje konieczność przeprowadzenia oc</w:t>
      </w:r>
      <w:r w:rsidR="001978C2">
        <w:rPr>
          <w:szCs w:val="24"/>
        </w:rPr>
        <w:t>eny oddziaływania na środowisko</w:t>
      </w:r>
      <w:r w:rsidR="002671EE">
        <w:rPr>
          <w:szCs w:val="24"/>
        </w:rPr>
        <w:t>.</w:t>
      </w:r>
      <w:r w:rsidR="001978C2">
        <w:rPr>
          <w:szCs w:val="24"/>
        </w:rPr>
        <w:t xml:space="preserve"> </w:t>
      </w:r>
    </w:p>
    <w:p w:rsidR="0098541E" w:rsidRDefault="0098541E" w:rsidP="003D3F8D">
      <w:pPr>
        <w:pStyle w:val="Tekstpodstawowywcity"/>
        <w:numPr>
          <w:ilvl w:val="0"/>
          <w:numId w:val="24"/>
        </w:numPr>
        <w:ind w:left="714" w:hanging="357"/>
        <w:jc w:val="both"/>
        <w:rPr>
          <w:szCs w:val="24"/>
        </w:rPr>
      </w:pPr>
      <w:r w:rsidRPr="00566DC0">
        <w:rPr>
          <w:szCs w:val="24"/>
        </w:rPr>
        <w:t xml:space="preserve">Państwowy Powiatowy Inspektor Sanitarny w Mrągowie – Opinia Sanitarna z dnia </w:t>
      </w:r>
      <w:r w:rsidR="000A1E7F">
        <w:rPr>
          <w:szCs w:val="24"/>
        </w:rPr>
        <w:t>10</w:t>
      </w:r>
      <w:r w:rsidRPr="00566DC0">
        <w:rPr>
          <w:szCs w:val="24"/>
        </w:rPr>
        <w:t>.</w:t>
      </w:r>
      <w:r w:rsidR="000A1E7F">
        <w:rPr>
          <w:szCs w:val="24"/>
        </w:rPr>
        <w:t>11</w:t>
      </w:r>
      <w:r w:rsidRPr="00566DC0">
        <w:rPr>
          <w:szCs w:val="24"/>
        </w:rPr>
        <w:t>.20</w:t>
      </w:r>
      <w:r>
        <w:rPr>
          <w:szCs w:val="24"/>
        </w:rPr>
        <w:t>21</w:t>
      </w:r>
      <w:r w:rsidR="000A1E7F">
        <w:rPr>
          <w:szCs w:val="24"/>
        </w:rPr>
        <w:t xml:space="preserve"> r., znak: ZNS.9083</w:t>
      </w:r>
      <w:r w:rsidRPr="00566DC0">
        <w:rPr>
          <w:szCs w:val="24"/>
        </w:rPr>
        <w:t>.</w:t>
      </w:r>
      <w:r w:rsidR="000A1E7F">
        <w:rPr>
          <w:szCs w:val="24"/>
        </w:rPr>
        <w:t>26</w:t>
      </w:r>
      <w:r w:rsidRPr="00566DC0">
        <w:rPr>
          <w:szCs w:val="24"/>
        </w:rPr>
        <w:t>.20</w:t>
      </w:r>
      <w:r>
        <w:rPr>
          <w:szCs w:val="24"/>
        </w:rPr>
        <w:t>21</w:t>
      </w:r>
      <w:r w:rsidRPr="00566DC0">
        <w:rPr>
          <w:szCs w:val="24"/>
        </w:rPr>
        <w:t xml:space="preserve"> (data wpływu </w:t>
      </w:r>
      <w:r w:rsidR="000A1E7F">
        <w:rPr>
          <w:szCs w:val="24"/>
        </w:rPr>
        <w:t>15</w:t>
      </w:r>
      <w:r w:rsidRPr="00566DC0">
        <w:rPr>
          <w:szCs w:val="24"/>
        </w:rPr>
        <w:t>.</w:t>
      </w:r>
      <w:r w:rsidR="000A1E7F">
        <w:rPr>
          <w:szCs w:val="24"/>
        </w:rPr>
        <w:t>11</w:t>
      </w:r>
      <w:r w:rsidRPr="00566DC0">
        <w:rPr>
          <w:szCs w:val="24"/>
        </w:rPr>
        <w:t>.20</w:t>
      </w:r>
      <w:r>
        <w:rPr>
          <w:szCs w:val="24"/>
        </w:rPr>
        <w:t>21</w:t>
      </w:r>
      <w:r w:rsidRPr="00566DC0">
        <w:rPr>
          <w:szCs w:val="24"/>
        </w:rPr>
        <w:t xml:space="preserve"> r.), w której stwierdził, że dla</w:t>
      </w:r>
      <w:r w:rsidR="000A1E7F" w:rsidRPr="000A1E7F">
        <w:rPr>
          <w:rFonts w:eastAsia="Calibri"/>
          <w:color w:val="000000"/>
          <w:szCs w:val="24"/>
        </w:rPr>
        <w:t xml:space="preserve"> zmiany decyzji Burmistrza Mrągowa z dnia 9.05.2016 r., znak: ŚGO.6220.2.2016 o środowiskowych uwarunkowaniach dla przedsięwzięcia polegającego na budowie i przebudowie głównych kolektorów deszczowych na terenie Miasta Mrągowo dla zlewni Jez. </w:t>
      </w:r>
      <w:r w:rsidR="000A1E7F">
        <w:rPr>
          <w:szCs w:val="24"/>
        </w:rPr>
        <w:t xml:space="preserve">Juno, </w:t>
      </w:r>
      <w:r w:rsidRPr="00566DC0">
        <w:rPr>
          <w:szCs w:val="24"/>
        </w:rPr>
        <w:t xml:space="preserve">nie </w:t>
      </w:r>
      <w:r>
        <w:rPr>
          <w:szCs w:val="24"/>
        </w:rPr>
        <w:t>ma potrzeby przeprowadzania oceny oddziaływania na środowisko.</w:t>
      </w:r>
    </w:p>
    <w:p w:rsidR="000A1E7F" w:rsidRPr="00576DB6" w:rsidRDefault="0098541E" w:rsidP="003D3F8D">
      <w:pPr>
        <w:pStyle w:val="Tekstpodstawowywcity"/>
        <w:numPr>
          <w:ilvl w:val="0"/>
          <w:numId w:val="24"/>
        </w:numPr>
        <w:tabs>
          <w:tab w:val="left" w:pos="340"/>
          <w:tab w:val="left" w:pos="680"/>
        </w:tabs>
        <w:ind w:left="714" w:hanging="357"/>
        <w:jc w:val="both"/>
        <w:rPr>
          <w:szCs w:val="24"/>
        </w:rPr>
      </w:pPr>
      <w:r w:rsidRPr="00C859D2">
        <w:rPr>
          <w:szCs w:val="24"/>
        </w:rPr>
        <w:t>Państwowe Gospodarstwa Wodnego Wody Polskie – Dyrektor Zarządu Zlew</w:t>
      </w:r>
      <w:r w:rsidR="000A1E7F">
        <w:rPr>
          <w:szCs w:val="24"/>
        </w:rPr>
        <w:t>ni w Olsztynie, opinia z dnia 15.11</w:t>
      </w:r>
      <w:r w:rsidRPr="00C859D2">
        <w:rPr>
          <w:szCs w:val="24"/>
        </w:rPr>
        <w:t>.</w:t>
      </w:r>
      <w:r w:rsidR="000A1E7F">
        <w:rPr>
          <w:szCs w:val="24"/>
        </w:rPr>
        <w:t>2021 r., znak: BI.ZZŚ.4.4360.231.2021.MO (data wpływu 17.11</w:t>
      </w:r>
      <w:r w:rsidRPr="00C859D2">
        <w:rPr>
          <w:szCs w:val="24"/>
        </w:rPr>
        <w:t>.2021 r.)</w:t>
      </w:r>
      <w:r w:rsidRPr="00C859D2">
        <w:rPr>
          <w:bCs/>
          <w:spacing w:val="5"/>
          <w:szCs w:val="24"/>
        </w:rPr>
        <w:t>, w której stwierdził, że</w:t>
      </w:r>
      <w:r w:rsidR="000A1E7F">
        <w:rPr>
          <w:bCs/>
          <w:spacing w:val="5"/>
          <w:szCs w:val="24"/>
        </w:rPr>
        <w:t xml:space="preserve"> </w:t>
      </w:r>
      <w:r w:rsidR="000A1E7F" w:rsidRPr="00566DC0">
        <w:rPr>
          <w:szCs w:val="24"/>
        </w:rPr>
        <w:t>dla</w:t>
      </w:r>
      <w:r w:rsidR="000A1E7F" w:rsidRPr="000A1E7F">
        <w:rPr>
          <w:rFonts w:eastAsia="Calibri"/>
          <w:color w:val="000000"/>
          <w:szCs w:val="24"/>
        </w:rPr>
        <w:t xml:space="preserve"> zmiany decyzji Burmistrza Mrągowa z dnia 9.05.2016 r., znak: ŚGO.6220.2.2016 o środowiskowych uwarunkowaniach dla przedsięwzięcia polegającego na budowie i przebudowie </w:t>
      </w:r>
      <w:r w:rsidR="000A1E7F" w:rsidRPr="00576DB6">
        <w:rPr>
          <w:rFonts w:eastAsia="Calibri"/>
          <w:color w:val="000000"/>
          <w:szCs w:val="24"/>
        </w:rPr>
        <w:t xml:space="preserve">głównych kolektorów deszczowych na terenie Miasta Mrągowo dla zlewni Jez. </w:t>
      </w:r>
      <w:r w:rsidR="000A1E7F" w:rsidRPr="00576DB6">
        <w:rPr>
          <w:szCs w:val="24"/>
        </w:rPr>
        <w:t xml:space="preserve">Juno, </w:t>
      </w:r>
    </w:p>
    <w:p w:rsidR="006C2B86" w:rsidRPr="00DF0C3D" w:rsidRDefault="00576DB6" w:rsidP="00DF0C3D">
      <w:pPr>
        <w:pStyle w:val="Akapitzlist"/>
        <w:spacing w:after="43" w:line="228" w:lineRule="auto"/>
        <w:jc w:val="both"/>
        <w:rPr>
          <w:rFonts w:eastAsia="Calibri"/>
          <w:color w:val="000000"/>
        </w:rPr>
      </w:pPr>
      <w:r w:rsidRPr="00576DB6">
        <w:rPr>
          <w:rFonts w:eastAsia="Calibri"/>
          <w:color w:val="000000"/>
        </w:rPr>
        <w:t>przy prawidłowo prowadzonych robotach budowlanych i prawidłowej eksploatacji oraz przy przestrzeganiu zaproponowanych rozwiązaniach chroniących środowisko gruntowo-wodne, planowane przedsięwzięcie nie powinno kolidować z realizacją celów środowiskowych określonych dla jednolitych części wód powierzchniowych (JCWP) oraz jednolitych części wód podziemnych (</w:t>
      </w:r>
      <w:proofErr w:type="spellStart"/>
      <w:r w:rsidRPr="00576DB6">
        <w:rPr>
          <w:rFonts w:eastAsia="Calibri"/>
          <w:color w:val="000000"/>
        </w:rPr>
        <w:t>JCWPd</w:t>
      </w:r>
      <w:proofErr w:type="spellEnd"/>
      <w:r w:rsidRPr="00576DB6">
        <w:rPr>
          <w:rFonts w:eastAsia="Calibri"/>
          <w:color w:val="000000"/>
        </w:rPr>
        <w:t>),</w:t>
      </w:r>
      <w:r w:rsidRPr="00576DB6">
        <w:t xml:space="preserve"> nie ma potrzeby przeprowadzania oceny oddziaływania na środowisko.</w:t>
      </w:r>
    </w:p>
    <w:p w:rsidR="000A1E7F" w:rsidRDefault="006C2B86" w:rsidP="00DF0C3D">
      <w:pPr>
        <w:ind w:right="11"/>
        <w:jc w:val="both"/>
        <w:rPr>
          <w:rFonts w:eastAsia="Calibri"/>
          <w:color w:val="000000"/>
        </w:rPr>
      </w:pPr>
      <w:r w:rsidRPr="006C2B86">
        <w:rPr>
          <w:rFonts w:eastAsia="Calibri"/>
          <w:color w:val="000000"/>
        </w:rPr>
        <w:t xml:space="preserve">Potrzeba zmiany decyzji o środowiskowych uwarunkowaniach </w:t>
      </w:r>
      <w:r w:rsidR="002671EE">
        <w:rPr>
          <w:rFonts w:eastAsia="Calibri"/>
          <w:color w:val="000000"/>
        </w:rPr>
        <w:t xml:space="preserve"> </w:t>
      </w:r>
      <w:r w:rsidRPr="006C2B86">
        <w:rPr>
          <w:rFonts w:eastAsia="Calibri"/>
          <w:color w:val="000000"/>
        </w:rPr>
        <w:t>wynika ze zmiany koncepcji budowy i rozbudowy kanalizacji deszczowej na terenie Mrągowa. Kanalizacja deszczowa powstanie na ternie zurbanizowanym, zamieszkałym. Część kanalizacji deszczowej zostanie przebudowana (kanalizacja istniejąca), a część zostanie zbudowana od nowa.</w:t>
      </w:r>
    </w:p>
    <w:p w:rsidR="00576DB6" w:rsidRPr="00B73BE1" w:rsidRDefault="00576DB6" w:rsidP="00DF0C3D">
      <w:pPr>
        <w:ind w:right="11" w:firstLine="708"/>
        <w:jc w:val="both"/>
        <w:rPr>
          <w:rFonts w:eastAsia="Calibri"/>
          <w:color w:val="000000"/>
          <w:szCs w:val="22"/>
        </w:rPr>
      </w:pPr>
      <w:r w:rsidRPr="00B73BE1">
        <w:rPr>
          <w:rFonts w:eastAsia="Calibri"/>
          <w:color w:val="000000"/>
          <w:szCs w:val="22"/>
        </w:rPr>
        <w:t>Obecnie obowiązująca decyzja o środowiskowych uwarunkowaniach</w:t>
      </w:r>
      <w:r w:rsidR="002671EE">
        <w:rPr>
          <w:rFonts w:eastAsia="Calibri"/>
          <w:color w:val="000000"/>
          <w:szCs w:val="22"/>
        </w:rPr>
        <w:t xml:space="preserve"> </w:t>
      </w:r>
      <w:r w:rsidR="002671EE">
        <w:rPr>
          <w:rFonts w:eastAsia="Calibri"/>
          <w:color w:val="000000"/>
        </w:rPr>
        <w:t>(znak</w:t>
      </w:r>
      <w:r w:rsidR="002671EE" w:rsidRPr="002671EE">
        <w:rPr>
          <w:rFonts w:eastAsia="Calibri"/>
          <w:color w:val="000000"/>
        </w:rPr>
        <w:t xml:space="preserve"> </w:t>
      </w:r>
      <w:r w:rsidR="002671EE" w:rsidRPr="000A1E7F">
        <w:rPr>
          <w:rFonts w:eastAsia="Calibri"/>
          <w:color w:val="000000"/>
        </w:rPr>
        <w:t xml:space="preserve">ŚGO.6220.2.2016 </w:t>
      </w:r>
      <w:r w:rsidR="002671EE">
        <w:rPr>
          <w:rFonts w:eastAsia="Calibri"/>
          <w:color w:val="000000"/>
        </w:rPr>
        <w:t xml:space="preserve">z dnia 9.05.2016r.) </w:t>
      </w:r>
      <w:r w:rsidRPr="00B73BE1">
        <w:rPr>
          <w:rFonts w:eastAsia="Calibri"/>
          <w:color w:val="000000"/>
          <w:szCs w:val="22"/>
        </w:rPr>
        <w:t xml:space="preserve"> dotyczy budowy i przebudowy sieci kanalizacji deszczowej grawitacyjnej o łącznej długości ok. 2490 m z wylotem do jez. Juno.</w:t>
      </w:r>
      <w:r>
        <w:rPr>
          <w:rFonts w:eastAsia="Calibri"/>
          <w:color w:val="000000"/>
          <w:szCs w:val="22"/>
        </w:rPr>
        <w:t xml:space="preserve"> </w:t>
      </w:r>
      <w:r w:rsidRPr="00B73BE1">
        <w:rPr>
          <w:rFonts w:eastAsia="Calibri"/>
          <w:color w:val="000000"/>
          <w:szCs w:val="22"/>
        </w:rPr>
        <w:t xml:space="preserve">Przed </w:t>
      </w:r>
      <w:r w:rsidRPr="00B73BE1">
        <w:rPr>
          <w:rFonts w:eastAsia="Calibri"/>
          <w:color w:val="000000"/>
          <w:szCs w:val="22"/>
        </w:rPr>
        <w:lastRenderedPageBreak/>
        <w:t xml:space="preserve">wprowadzeniem wód do odbiornika przewidziano ich podczyszczenie w zespole osadników wirowych oraz separatorze substancji ropopochodnych. W ramach inwestycji przewidziano również powstanie zbiornia retencyjnego. </w:t>
      </w:r>
      <w:r>
        <w:rPr>
          <w:rFonts w:eastAsia="Calibri"/>
          <w:color w:val="000000"/>
          <w:szCs w:val="22"/>
        </w:rPr>
        <w:t>Realizacja przedsięwzięcia przewidziana była</w:t>
      </w:r>
      <w:r w:rsidR="002671EE">
        <w:rPr>
          <w:rFonts w:eastAsia="Calibri"/>
          <w:color w:val="000000"/>
          <w:szCs w:val="22"/>
        </w:rPr>
        <w:t xml:space="preserve">                   </w:t>
      </w:r>
      <w:r>
        <w:rPr>
          <w:rFonts w:eastAsia="Calibri"/>
          <w:color w:val="000000"/>
          <w:szCs w:val="22"/>
        </w:rPr>
        <w:t xml:space="preserve"> </w:t>
      </w:r>
      <w:r w:rsidRPr="00B73BE1">
        <w:rPr>
          <w:rFonts w:eastAsia="Calibri"/>
          <w:color w:val="000000"/>
          <w:szCs w:val="22"/>
        </w:rPr>
        <w:t>w 3 etapach.</w:t>
      </w:r>
      <w:r>
        <w:rPr>
          <w:rFonts w:eastAsia="Calibri"/>
          <w:color w:val="000000"/>
          <w:szCs w:val="22"/>
        </w:rPr>
        <w:t xml:space="preserve"> </w:t>
      </w:r>
      <w:r w:rsidRPr="00DC6360">
        <w:rPr>
          <w:rFonts w:eastAsia="Calibri"/>
          <w:i/>
          <w:color w:val="000000"/>
          <w:szCs w:val="22"/>
        </w:rPr>
        <w:t>Etap I</w:t>
      </w:r>
      <w:r w:rsidRPr="00B73BE1">
        <w:rPr>
          <w:rFonts w:eastAsia="Calibri"/>
          <w:color w:val="000000"/>
          <w:szCs w:val="22"/>
        </w:rPr>
        <w:t xml:space="preserve"> - dotyczy przebudowy kolektora na odcinku od wypływu z jeziorka Magistrackiego do wylotu do jeziora Juno. Na tym odcinku zabudowana zostanie główna podczyszczalnia wód opadowych dla wszystkich trzech etapów. Nadmiar wód opadowych wypływających z jeziorka Magistrackiego, zostanie skierowany do rowów otwartych znajdujących się przy targowisku miejskim. Rowy zostaną wyremontowane. Remont rowów polegał będzie na przywróceniu ich drożności i przepustowości przez regulację dna i skarp. Rowy nie będą odbiornikiem wód. Wykonane zostały w podłożu torfowym silnie nawodnionym dlatego dla projektowanej inwestycji stanowią element kanału, przez który realizowany jest jedynie przepływ ścieków.</w:t>
      </w:r>
      <w:r>
        <w:rPr>
          <w:rFonts w:eastAsia="Calibri"/>
          <w:color w:val="000000"/>
          <w:szCs w:val="22"/>
        </w:rPr>
        <w:t xml:space="preserve"> </w:t>
      </w:r>
      <w:r w:rsidRPr="00DC6360">
        <w:rPr>
          <w:rFonts w:eastAsia="Calibri"/>
          <w:i/>
          <w:color w:val="000000"/>
          <w:szCs w:val="22"/>
        </w:rPr>
        <w:t>Etap II</w:t>
      </w:r>
      <w:r>
        <w:rPr>
          <w:rFonts w:eastAsia="Calibri"/>
          <w:i/>
          <w:color w:val="000000"/>
          <w:szCs w:val="22"/>
        </w:rPr>
        <w:t xml:space="preserve"> </w:t>
      </w:r>
      <w:r>
        <w:rPr>
          <w:rFonts w:eastAsia="Calibri"/>
          <w:color w:val="000000"/>
          <w:szCs w:val="22"/>
        </w:rPr>
        <w:t xml:space="preserve">- </w:t>
      </w:r>
      <w:r w:rsidRPr="00B73BE1">
        <w:rPr>
          <w:rFonts w:eastAsia="Calibri"/>
          <w:color w:val="000000"/>
          <w:szCs w:val="22"/>
        </w:rPr>
        <w:t xml:space="preserve">dotyczy przebudowy kolektora deszczowego odbierającego wody opadowe </w:t>
      </w:r>
      <w:r w:rsidRPr="00B73BE1">
        <w:rPr>
          <w:rFonts w:eastAsia="Calibri"/>
          <w:noProof/>
          <w:color w:val="000000"/>
          <w:szCs w:val="22"/>
        </w:rPr>
        <w:drawing>
          <wp:inline distT="0" distB="0" distL="0" distR="0" wp14:anchorId="0C1E61D6" wp14:editId="049C03F2">
            <wp:extent cx="6099" cy="6097"/>
            <wp:effectExtent l="0" t="0" r="0" b="0"/>
            <wp:docPr id="3" name="Picture 6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6" name="Picture 630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3BE1">
        <w:rPr>
          <w:rFonts w:eastAsia="Calibri"/>
          <w:color w:val="000000"/>
          <w:szCs w:val="22"/>
        </w:rPr>
        <w:t xml:space="preserve">z os. Mazurskiego na odcinku od rejonu budynku mieszkalnego przy ul. Os. Mazurskie 7 do rowów otwartych zlokalizowanych przy targowisku miejskim (element Etapu l). Na tym Odcinku pomiędzy ul. Brzozową, Leśną i Osiedle Mazurskie w obszarze przewietrzania miasta, zaprojektowany zostanie zbiornik retencyjny. Zbiornik wykonany zostanie jako zbiornik otwarty ziemny szczelny Z uszczelnieniem podłoża zgrzewaną folią o grubości minimalnej 2,0 mm. Jego podstawowym zadaniem będzie przetrzymanie ścieków po nawalnych deszczach. Przez wprowadzenie zbiornika retencyjnego do układu projektowanej kanalizacji deszczowej mamy możliwość regulacji wielkości odpływu ścieków w kierunku odbiornika. Jest to rozłożenie w czasie odpływu zgromadzonych </w:t>
      </w:r>
      <w:r w:rsidRPr="00B73BE1">
        <w:rPr>
          <w:rFonts w:eastAsia="Calibri"/>
          <w:noProof/>
          <w:color w:val="000000"/>
          <w:szCs w:val="22"/>
        </w:rPr>
        <w:drawing>
          <wp:inline distT="0" distB="0" distL="0" distR="0" wp14:anchorId="70500D0A" wp14:editId="4A112654">
            <wp:extent cx="6099" cy="6096"/>
            <wp:effectExtent l="0" t="0" r="0" b="0"/>
            <wp:docPr id="4" name="Picture 63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7" name="Picture 630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3BE1">
        <w:rPr>
          <w:rFonts w:eastAsia="Calibri"/>
          <w:color w:val="000000"/>
          <w:szCs w:val="22"/>
        </w:rPr>
        <w:t>w zbiorniku ścieków. Na odpływie ze zbiornika retencyjnego zostanie zabudowany regulator przepływu wód deszczowych, który będzie utrzymywał zadany maksymalny przepływ Przez takie rozwiązanie zmniejszone zostały również średnice projektowanych sieci deszczowych.</w:t>
      </w:r>
    </w:p>
    <w:p w:rsidR="00576DB6" w:rsidRPr="00B73BE1" w:rsidRDefault="00576DB6" w:rsidP="00576DB6">
      <w:pPr>
        <w:ind w:right="14"/>
        <w:jc w:val="both"/>
        <w:rPr>
          <w:rFonts w:eastAsia="Calibri"/>
          <w:color w:val="000000"/>
          <w:szCs w:val="22"/>
        </w:rPr>
      </w:pPr>
      <w:r w:rsidRPr="00DC6360">
        <w:rPr>
          <w:rFonts w:eastAsia="Calibri"/>
          <w:i/>
          <w:color w:val="000000"/>
          <w:szCs w:val="22"/>
        </w:rPr>
        <w:t>Etap III</w:t>
      </w:r>
      <w:r w:rsidRPr="00B73BE1">
        <w:rPr>
          <w:rFonts w:eastAsia="Calibri"/>
          <w:color w:val="000000"/>
          <w:szCs w:val="22"/>
        </w:rPr>
        <w:t xml:space="preserve"> </w:t>
      </w:r>
      <w:r>
        <w:rPr>
          <w:rFonts w:eastAsia="Calibri"/>
          <w:color w:val="000000"/>
          <w:szCs w:val="22"/>
        </w:rPr>
        <w:t xml:space="preserve">- </w:t>
      </w:r>
      <w:r w:rsidRPr="00B73BE1">
        <w:rPr>
          <w:rFonts w:eastAsia="Calibri"/>
          <w:color w:val="000000"/>
          <w:szCs w:val="22"/>
        </w:rPr>
        <w:t>dotyczy budowy i przebudowy kolektora deszczowego na odcinku od</w:t>
      </w:r>
      <w:r w:rsidRPr="003D3F8D">
        <w:rPr>
          <w:rFonts w:eastAsia="Calibri"/>
          <w:color w:val="000000"/>
          <w:szCs w:val="22"/>
        </w:rPr>
        <w:t xml:space="preserve">  </w:t>
      </w:r>
      <w:r w:rsidRPr="00B73BE1">
        <w:rPr>
          <w:rFonts w:eastAsia="Calibri"/>
          <w:color w:val="000000"/>
          <w:szCs w:val="22"/>
        </w:rPr>
        <w:t>ul. Brzozowej (wzdłuż działki cmentarza) do zbiornika retencyjnego projektowanego w Etapie II.</w:t>
      </w:r>
    </w:p>
    <w:p w:rsidR="00576DB6" w:rsidRPr="00B73BE1" w:rsidRDefault="00576DB6" w:rsidP="00576DB6">
      <w:pPr>
        <w:ind w:right="11" w:firstLine="355"/>
        <w:jc w:val="both"/>
        <w:rPr>
          <w:rFonts w:eastAsia="Calibri"/>
          <w:color w:val="000000"/>
          <w:szCs w:val="22"/>
        </w:rPr>
      </w:pPr>
      <w:r w:rsidRPr="00B73BE1">
        <w:rPr>
          <w:rFonts w:eastAsia="Calibri"/>
          <w:color w:val="000000"/>
          <w:szCs w:val="22"/>
        </w:rPr>
        <w:t xml:space="preserve">Zmiana decyzji o środowiskowych uwarunkowaniach będzie obejmować zmianę charakterystycznych elementów planowanego przedsięwzięcia tj. </w:t>
      </w:r>
      <w:r w:rsidR="00A46648">
        <w:rPr>
          <w:rFonts w:eastAsia="Calibri"/>
          <w:color w:val="000000"/>
          <w:szCs w:val="22"/>
        </w:rPr>
        <w:t xml:space="preserve">polegać będzie </w:t>
      </w:r>
      <w:r w:rsidRPr="00B73BE1">
        <w:rPr>
          <w:rFonts w:eastAsia="Calibri"/>
          <w:color w:val="000000"/>
          <w:szCs w:val="22"/>
        </w:rPr>
        <w:t>na:</w:t>
      </w:r>
    </w:p>
    <w:p w:rsidR="006E24D3" w:rsidRDefault="00576DB6" w:rsidP="00576DB6">
      <w:pPr>
        <w:numPr>
          <w:ilvl w:val="0"/>
          <w:numId w:val="25"/>
        </w:numPr>
        <w:ind w:left="284" w:right="11" w:hanging="284"/>
        <w:jc w:val="both"/>
        <w:rPr>
          <w:rFonts w:eastAsia="Calibri"/>
          <w:color w:val="000000"/>
          <w:szCs w:val="22"/>
        </w:rPr>
      </w:pPr>
      <w:r w:rsidRPr="00B73BE1">
        <w:rPr>
          <w:rFonts w:eastAsia="Calibri"/>
          <w:noProof/>
          <w:color w:val="000000"/>
          <w:szCs w:val="22"/>
        </w:rPr>
        <w:drawing>
          <wp:anchor distT="0" distB="0" distL="114300" distR="114300" simplePos="0" relativeHeight="251665408" behindDoc="0" locked="0" layoutInCell="1" allowOverlap="0" wp14:anchorId="0EF83B5C" wp14:editId="6409FFE7">
            <wp:simplePos x="0" y="0"/>
            <wp:positionH relativeFrom="column">
              <wp:posOffset>6129364</wp:posOffset>
            </wp:positionH>
            <wp:positionV relativeFrom="paragraph">
              <wp:posOffset>434901</wp:posOffset>
            </wp:positionV>
            <wp:extent cx="6099" cy="12192"/>
            <wp:effectExtent l="0" t="0" r="0" b="0"/>
            <wp:wrapSquare wrapText="bothSides"/>
            <wp:docPr id="5" name="Picture 6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8" name="Picture 630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73BE1">
        <w:rPr>
          <w:rFonts w:eastAsia="Calibri"/>
          <w:color w:val="000000"/>
          <w:szCs w:val="22"/>
        </w:rPr>
        <w:t>wykreśleniu z Etapu II i Etapu III zapisów dotyczących przebudowy kolektora deszczowego odbierającego wody opadowe z os. Mazurskiego oraz budowy kolektora deszczowego odprowadzającego wody deszczowe z części ul. Brzozowej wraz z infrastrukturą towarzyszącą;</w:t>
      </w:r>
    </w:p>
    <w:p w:rsidR="00576DB6" w:rsidRPr="006E24D3" w:rsidRDefault="006E24D3" w:rsidP="006E24D3">
      <w:pPr>
        <w:numPr>
          <w:ilvl w:val="0"/>
          <w:numId w:val="25"/>
        </w:numPr>
        <w:ind w:left="284" w:right="11" w:hanging="284"/>
        <w:jc w:val="both"/>
        <w:rPr>
          <w:rFonts w:eastAsia="Calibri"/>
          <w:color w:val="000000"/>
          <w:szCs w:val="22"/>
        </w:rPr>
      </w:pPr>
      <w:r w:rsidRPr="006E24D3">
        <w:rPr>
          <w:rFonts w:eastAsia="Calibri"/>
        </w:rPr>
        <w:t>ro</w:t>
      </w:r>
      <w:r>
        <w:rPr>
          <w:rFonts w:eastAsia="Calibri"/>
        </w:rPr>
        <w:t>zdzieleniu Etapu I</w:t>
      </w:r>
      <w:r w:rsidR="00576DB6" w:rsidRPr="006E24D3">
        <w:rPr>
          <w:rFonts w:eastAsia="Calibri"/>
        </w:rPr>
        <w:t xml:space="preserve"> na Etap I-I (od jez. Magistrackiego do ul. Okulickiego) oraz Etap I-II (od ul. Okulickiego do jez. Juno);</w:t>
      </w:r>
    </w:p>
    <w:p w:rsidR="00576DB6" w:rsidRPr="00B73BE1" w:rsidRDefault="00576DB6" w:rsidP="00576DB6">
      <w:pPr>
        <w:numPr>
          <w:ilvl w:val="0"/>
          <w:numId w:val="25"/>
        </w:numPr>
        <w:ind w:left="284" w:right="14" w:hanging="284"/>
        <w:jc w:val="both"/>
        <w:rPr>
          <w:rFonts w:eastAsia="Calibri"/>
          <w:color w:val="000000"/>
          <w:szCs w:val="22"/>
        </w:rPr>
      </w:pPr>
      <w:r w:rsidRPr="00B73BE1">
        <w:rPr>
          <w:rFonts w:eastAsia="Calibri"/>
          <w:color w:val="000000"/>
          <w:szCs w:val="22"/>
        </w:rPr>
        <w:t>zmianę średnic rurociągów kolektora deszczowego od ul. Okulickiego do jez. Juno</w:t>
      </w:r>
      <w:r w:rsidR="006E24D3">
        <w:rPr>
          <w:rFonts w:eastAsia="Calibri"/>
          <w:color w:val="000000"/>
          <w:szCs w:val="22"/>
        </w:rPr>
        <w:t xml:space="preserve">                             </w:t>
      </w:r>
      <w:r w:rsidRPr="00B73BE1">
        <w:rPr>
          <w:rFonts w:eastAsia="Calibri"/>
          <w:color w:val="000000"/>
          <w:szCs w:val="22"/>
        </w:rPr>
        <w:t xml:space="preserve"> i budowie otwartego zbiornika retencyjnego zlokalizowanego pomiędzy ul. Okulickiego a zachodnią obwodnicą Mrągowa — Etap I-II.</w:t>
      </w:r>
    </w:p>
    <w:p w:rsidR="00576DB6" w:rsidRPr="00576DB6" w:rsidRDefault="00576DB6" w:rsidP="00576DB6">
      <w:pPr>
        <w:ind w:right="14" w:firstLine="14"/>
        <w:jc w:val="both"/>
        <w:rPr>
          <w:rFonts w:eastAsia="Calibri"/>
          <w:color w:val="000000"/>
          <w:szCs w:val="22"/>
        </w:rPr>
      </w:pPr>
      <w:r w:rsidRPr="00B73BE1">
        <w:rPr>
          <w:rFonts w:eastAsia="Calibri"/>
          <w:color w:val="000000"/>
          <w:szCs w:val="22"/>
        </w:rPr>
        <w:t>Po wykreśleniu Etapu II i Etapu III z inwestycji zmieni się łączna długość sieci kanalizacji deszczowej i wynosić będzie</w:t>
      </w:r>
      <w:r w:rsidR="002671EE">
        <w:rPr>
          <w:rFonts w:eastAsia="Calibri"/>
          <w:color w:val="000000"/>
          <w:szCs w:val="22"/>
        </w:rPr>
        <w:t xml:space="preserve"> ok. 1915 </w:t>
      </w:r>
      <w:proofErr w:type="spellStart"/>
      <w:r w:rsidR="002671EE">
        <w:rPr>
          <w:rFonts w:eastAsia="Calibri"/>
          <w:color w:val="000000"/>
          <w:szCs w:val="22"/>
        </w:rPr>
        <w:t>mb</w:t>
      </w:r>
      <w:proofErr w:type="spellEnd"/>
      <w:r w:rsidR="002671EE">
        <w:rPr>
          <w:rFonts w:eastAsia="Calibri"/>
          <w:color w:val="000000"/>
          <w:szCs w:val="22"/>
        </w:rPr>
        <w:t>, w tym: Etap I-I</w:t>
      </w:r>
      <w:r w:rsidRPr="00B73BE1">
        <w:rPr>
          <w:rFonts w:eastAsia="Calibri"/>
          <w:color w:val="000000"/>
          <w:szCs w:val="22"/>
        </w:rPr>
        <w:t xml:space="preserve"> 865 </w:t>
      </w:r>
      <w:proofErr w:type="spellStart"/>
      <w:r w:rsidRPr="00B73BE1">
        <w:rPr>
          <w:rFonts w:eastAsia="Calibri"/>
          <w:color w:val="000000"/>
          <w:szCs w:val="22"/>
        </w:rPr>
        <w:t>mb</w:t>
      </w:r>
      <w:proofErr w:type="spellEnd"/>
      <w:r w:rsidRPr="00B73BE1">
        <w:rPr>
          <w:rFonts w:eastAsia="Calibri"/>
          <w:color w:val="000000"/>
          <w:szCs w:val="22"/>
        </w:rPr>
        <w:t xml:space="preserve">; Etap I-II 1050 </w:t>
      </w:r>
      <w:proofErr w:type="spellStart"/>
      <w:r w:rsidRPr="00B73BE1">
        <w:rPr>
          <w:rFonts w:eastAsia="Calibri"/>
          <w:color w:val="000000"/>
          <w:szCs w:val="22"/>
        </w:rPr>
        <w:t>mb</w:t>
      </w:r>
      <w:proofErr w:type="spellEnd"/>
      <w:r w:rsidR="002671EE">
        <w:rPr>
          <w:rFonts w:eastAsia="Calibri"/>
          <w:color w:val="000000"/>
          <w:szCs w:val="22"/>
        </w:rPr>
        <w:t xml:space="preserve">. </w:t>
      </w:r>
      <w:r w:rsidRPr="00B73BE1">
        <w:rPr>
          <w:rFonts w:eastAsia="Calibri"/>
          <w:color w:val="000000"/>
          <w:szCs w:val="22"/>
        </w:rPr>
        <w:t xml:space="preserve"> </w:t>
      </w:r>
    </w:p>
    <w:p w:rsidR="003F2797" w:rsidRDefault="003F2797" w:rsidP="003D3F8D">
      <w:pPr>
        <w:ind w:left="14" w:right="11" w:firstLine="720"/>
        <w:jc w:val="both"/>
        <w:rPr>
          <w:rFonts w:eastAsia="Calibri"/>
          <w:color w:val="000000"/>
        </w:rPr>
      </w:pPr>
      <w:r w:rsidRPr="00850ADC">
        <w:rPr>
          <w:rFonts w:eastAsia="Calibri"/>
          <w:color w:val="000000"/>
        </w:rPr>
        <w:t xml:space="preserve">Inwestycja </w:t>
      </w:r>
      <w:r w:rsidR="006C2B86">
        <w:rPr>
          <w:rFonts w:eastAsia="Calibri"/>
          <w:color w:val="000000"/>
        </w:rPr>
        <w:t xml:space="preserve">w zakresie wnioskowanej zmiany decyzji środowiskowej prowadzona będzie </w:t>
      </w:r>
      <w:r w:rsidRPr="00850ADC">
        <w:rPr>
          <w:rFonts w:eastAsia="Calibri"/>
          <w:color w:val="000000"/>
        </w:rPr>
        <w:t>na terenie obejmującym działki o numerach ewidencyjnych: 91/6, 74/33, 74/32, 74/68, 74/68, 53/36, 50/2, 43, 7/82, 7/86, 7/49, 259/3, 7/6, 58/5, 143/4, 95, 96/2, 7/84, 263 obręb 0001 Mrągowo; 170/37, 155/4, 156/5, 155/6, 143/5, 140/34, 131/1 obręb 0004 Mrągowo; 46, 45, 72/1, 77 obręb 0005 Mrągowo gmina Mrągowo, powiat mrągowski</w:t>
      </w:r>
      <w:r w:rsidR="006C2B86">
        <w:rPr>
          <w:rFonts w:eastAsia="Calibri"/>
          <w:color w:val="000000"/>
        </w:rPr>
        <w:t xml:space="preserve">  </w:t>
      </w:r>
      <w:r w:rsidRPr="006C2B86">
        <w:rPr>
          <w:rFonts w:eastAsia="Calibri"/>
          <w:color w:val="000000"/>
        </w:rPr>
        <w:t>województwo warmińsko-mazurskie</w:t>
      </w:r>
      <w:r w:rsidRPr="00850ADC">
        <w:rPr>
          <w:rFonts w:eastAsia="Calibri"/>
          <w:color w:val="000000"/>
        </w:rPr>
        <w:t>.</w:t>
      </w:r>
    </w:p>
    <w:p w:rsidR="006C2B86" w:rsidRPr="006C2B86" w:rsidRDefault="006C2B86" w:rsidP="003D3F8D">
      <w:pPr>
        <w:ind w:left="14" w:right="11" w:firstLine="720"/>
        <w:jc w:val="both"/>
        <w:rPr>
          <w:rFonts w:eastAsia="Calibri"/>
          <w:color w:val="000000"/>
        </w:rPr>
      </w:pPr>
      <w:r w:rsidRPr="006C2B86">
        <w:rPr>
          <w:rFonts w:eastAsia="Calibri"/>
          <w:color w:val="000000"/>
        </w:rPr>
        <w:t>W chwili obecnej na omawianym obszarze funkcjonuje kanalizacja deszczowa zbudowana z materiałów znajdujących się w złym stanie technicznym i niewystarczającej przepustowości. Dzięki budowie nowego systemu kanalizacji deszczowej, zapewniona zostanie możliwość bezpiecznego odprowadzania wód opadowych z terenów zabudowanych</w:t>
      </w:r>
      <w:r>
        <w:rPr>
          <w:rFonts w:eastAsia="Calibri"/>
          <w:color w:val="000000"/>
        </w:rPr>
        <w:t xml:space="preserve">                 </w:t>
      </w:r>
      <w:r w:rsidRPr="006C2B86">
        <w:rPr>
          <w:rFonts w:eastAsia="Calibri"/>
          <w:color w:val="000000"/>
        </w:rPr>
        <w:t xml:space="preserve"> </w:t>
      </w:r>
      <w:r w:rsidRPr="006C2B86">
        <w:rPr>
          <w:rFonts w:eastAsia="Calibri"/>
          <w:color w:val="000000"/>
        </w:rPr>
        <w:lastRenderedPageBreak/>
        <w:t>i nowych przeznaczonych pod zabudowę, a także zatrzymanie i retencję wód opadowych.</w:t>
      </w:r>
      <w:r>
        <w:rPr>
          <w:rFonts w:eastAsia="Calibri"/>
          <w:color w:val="000000"/>
        </w:rPr>
        <w:t xml:space="preserve">                       </w:t>
      </w:r>
      <w:r w:rsidRPr="006C2B86">
        <w:rPr>
          <w:rFonts w:eastAsia="Calibri"/>
          <w:color w:val="000000"/>
        </w:rPr>
        <w:t xml:space="preserve"> W celu ochrony środowiska, w projekcie budowlanym uwzględniono rozwiązania mające na celu maksymalnie sprawne i bezpieczne dla środowiska eksploatowanie urządzeń. Zastosowane zostaną materiały obojętne dla środowiska.</w:t>
      </w:r>
    </w:p>
    <w:p w:rsidR="006C2B86" w:rsidRPr="006C2B86" w:rsidRDefault="006C2B86" w:rsidP="003D3F8D">
      <w:pPr>
        <w:ind w:left="14" w:right="11" w:firstLine="720"/>
        <w:jc w:val="both"/>
        <w:rPr>
          <w:rFonts w:eastAsia="Calibri"/>
          <w:color w:val="000000"/>
        </w:rPr>
      </w:pPr>
      <w:r w:rsidRPr="006C2B86">
        <w:rPr>
          <w:rFonts w:eastAsia="Calibri"/>
          <w:color w:val="000000"/>
        </w:rPr>
        <w:t xml:space="preserve">Planowane kolektory i towarzyszące im sieci deszczowe, wykonane zostaną głównie w technologii tradycyjnej, czyli w wykopach otwartych o ścianach pionowych zabezpieczonych deskowaniem. Przewiduje się również dla kilku odcinków ułożenie kolektorów w technologii </w:t>
      </w:r>
      <w:proofErr w:type="spellStart"/>
      <w:r w:rsidRPr="006C2B86">
        <w:rPr>
          <w:rFonts w:eastAsia="Calibri"/>
          <w:color w:val="000000"/>
        </w:rPr>
        <w:t>bezwykopowej</w:t>
      </w:r>
      <w:proofErr w:type="spellEnd"/>
      <w:r w:rsidRPr="006C2B86">
        <w:rPr>
          <w:rFonts w:eastAsia="Calibri"/>
          <w:color w:val="000000"/>
        </w:rPr>
        <w:t xml:space="preserve"> - przewierty sterowane.</w:t>
      </w:r>
    </w:p>
    <w:p w:rsidR="00682913" w:rsidRPr="00682913" w:rsidRDefault="00682913" w:rsidP="00576DB6">
      <w:pPr>
        <w:ind w:left="11" w:right="11" w:firstLine="720"/>
        <w:jc w:val="both"/>
        <w:rPr>
          <w:rFonts w:eastAsia="Calibri"/>
          <w:color w:val="000000"/>
        </w:rPr>
      </w:pPr>
      <w:r w:rsidRPr="00682913">
        <w:rPr>
          <w:rFonts w:eastAsia="Calibri"/>
          <w:color w:val="000000"/>
        </w:rPr>
        <w:t>Etap realizacji przedsięwzięcia będzie głównie związany z generowaniem ścieków o charakterze bytowym przez pracowników wykonujących prace budowlane. Wykonawca robót budowlanych będzie zobowiązany do zabezpieczenia zaplecza budowy w odpowiednią ilość przenośnych toalet oraz będzie odpowiedzialny za utrzymanie ich we właściwym stanie, a także za za</w:t>
      </w:r>
      <w:r w:rsidR="002671EE">
        <w:rPr>
          <w:rFonts w:eastAsia="Calibri"/>
          <w:color w:val="000000"/>
        </w:rPr>
        <w:t>pewnienie odpowiednio częstego w</w:t>
      </w:r>
      <w:r w:rsidRPr="00682913">
        <w:rPr>
          <w:rFonts w:eastAsia="Calibri"/>
          <w:color w:val="000000"/>
        </w:rPr>
        <w:t>ywozu nieczystości. Toalety będą regularnie opróżniane i usunięte po zakończeniu robót.</w:t>
      </w:r>
    </w:p>
    <w:p w:rsidR="00682913" w:rsidRPr="00682913" w:rsidRDefault="00682913" w:rsidP="00576DB6">
      <w:pPr>
        <w:ind w:left="11" w:right="11" w:firstLine="720"/>
        <w:jc w:val="both"/>
        <w:rPr>
          <w:rFonts w:eastAsia="Calibri"/>
          <w:color w:val="000000"/>
        </w:rPr>
      </w:pPr>
      <w:r w:rsidRPr="00682913">
        <w:rPr>
          <w:rFonts w:eastAsia="Calibri"/>
          <w:color w:val="000000"/>
        </w:rPr>
        <w:t>W celu zagwarantowania ochrony środowiska wodno-gruntowego na placu budowy oraz w miejscu wykonywania robót budowlanych wykonawca robót budowlanych będzie zobowiązany do wydzielenia miejsca przeznaczonego na postój sprzętu budowlanego oraz ewentualne awaryjne naprawy sprzętu budowlanego. Aby nie dopuścić do zanieczyszczenia wód i gruntu w trakcie realizacji robót budowlanych szczególna uwaga zostanie zwrócona na stan techniczny wykorzystywanego sprzętu — wszelkie prace budowlane realizowane będą sprzętem sprawnym technicznie, co eliminuje możliwość wycieków substancji ropopochodnych. Dodatkowo zaplecze budowy (miejsca postojowe, miejsca naprawy sprzętu) będzie wyposażone w środki do neutralizacji substancji ropopochodnych oraz odpowiednie sorbenty na wypadek wystąpienia ewentualnych wycieków tych substancji. Takie działanie zminimalizuje potencjalne zagrożenie dla środowiska gruntowo-wodnego. W razie wystąpienia wód gruntowych w wykopach zastosowane zostaną odwodnienia liniowego lub instalacji igłofiltrów składającej się z zestawu pompowego i igłofiltrów. Głębokość umiejscowienia igłofiltrów będzie wynikała z konieczności obniżenia zwierciadła wody min. 0 m poniżej dna wykopu jednak nie</w:t>
      </w:r>
      <w:r w:rsidRPr="0068291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682913">
        <w:rPr>
          <w:rFonts w:eastAsia="Calibri"/>
          <w:color w:val="000000"/>
        </w:rPr>
        <w:t>głębiej jak do warstwy gruntów nieprzepuszczalnych. Po zakończeniu budowy wykonawca robót budowlanych zobowiązany będzie do uporządkowania terenu.</w:t>
      </w:r>
    </w:p>
    <w:p w:rsidR="00682913" w:rsidRDefault="00682913" w:rsidP="00576DB6">
      <w:pPr>
        <w:ind w:left="14" w:right="14" w:firstLine="720"/>
        <w:jc w:val="both"/>
        <w:rPr>
          <w:rFonts w:eastAsia="Calibri"/>
          <w:color w:val="000000"/>
        </w:rPr>
      </w:pPr>
      <w:r w:rsidRPr="00682913">
        <w:rPr>
          <w:rFonts w:eastAsia="Calibri"/>
          <w:color w:val="000000"/>
        </w:rPr>
        <w:t>W fazie eksploatacji nie przewiduje się wystąpienia istotnych środowiskowo uciążliwości, które wymagałyby wdrożenia działań minimalizujących. Zgodna z obowiązującymi przepisami oraz instrukcjami producentów eksploatacja sieci oraz elementów jej uzbrojenia będzie wystarczającym zabezpieczeniem przed powstaniem znaczących oddziaływań planowanego przedsięwzięcia na środowisko w tej fazie.</w:t>
      </w:r>
    </w:p>
    <w:p w:rsidR="006E24D3" w:rsidRDefault="00AD4C70" w:rsidP="002671EE">
      <w:pPr>
        <w:ind w:left="14" w:firstLine="691"/>
        <w:jc w:val="both"/>
        <w:rPr>
          <w:rFonts w:eastAsia="Calibri"/>
          <w:color w:val="000000"/>
        </w:rPr>
      </w:pPr>
      <w:r w:rsidRPr="00682913">
        <w:rPr>
          <w:rFonts w:eastAsia="Calibri"/>
          <w:color w:val="000000"/>
        </w:rPr>
        <w:t>Zmiana decyzji o środowiskowych uwarunkowaniach obejmuje zmian</w:t>
      </w:r>
      <w:r w:rsidRPr="00760280">
        <w:rPr>
          <w:rFonts w:eastAsia="Calibri"/>
          <w:color w:val="000000"/>
        </w:rPr>
        <w:t>y</w:t>
      </w:r>
      <w:r w:rsidRPr="00682913">
        <w:rPr>
          <w:rFonts w:eastAsia="Calibri"/>
          <w:color w:val="000000"/>
        </w:rPr>
        <w:t xml:space="preserve"> w stosunku do szaty roślinnej i sposobu postępowania w odniesieniu do wycinki drzew. </w:t>
      </w:r>
      <w:r w:rsidRPr="00760280">
        <w:rPr>
          <w:rFonts w:eastAsia="Calibri"/>
          <w:color w:val="000000"/>
        </w:rPr>
        <w:t xml:space="preserve">Ponieważ zostanie wytyczony nowy przebieg trasy kolektora deszczowego, została </w:t>
      </w:r>
      <w:r w:rsidRPr="00760280">
        <w:rPr>
          <w:rFonts w:eastAsia="Calibri"/>
          <w:noProof/>
          <w:color w:val="000000"/>
        </w:rPr>
        <w:drawing>
          <wp:inline distT="0" distB="0" distL="0" distR="0" wp14:anchorId="0D6EE227" wp14:editId="71E6A993">
            <wp:extent cx="6099" cy="6096"/>
            <wp:effectExtent l="0" t="0" r="0" b="0"/>
            <wp:docPr id="7" name="Picture 100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5" name="Picture 1006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0280">
        <w:rPr>
          <w:rFonts w:eastAsia="Calibri"/>
          <w:color w:val="000000"/>
        </w:rPr>
        <w:t xml:space="preserve">wykonana inwentaryzacja drzew w jej przebiegu. Realizacja inwestycji wiązać się będzie </w:t>
      </w:r>
      <w:r w:rsidRPr="00760280">
        <w:rPr>
          <w:rFonts w:eastAsia="Calibri"/>
          <w:noProof/>
          <w:color w:val="000000"/>
        </w:rPr>
        <w:drawing>
          <wp:inline distT="0" distB="0" distL="0" distR="0" wp14:anchorId="390465D3" wp14:editId="78C323CB">
            <wp:extent cx="6099" cy="6097"/>
            <wp:effectExtent l="0" t="0" r="0" b="0"/>
            <wp:docPr id="8" name="Picture 100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6" name="Picture 1006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0280">
        <w:rPr>
          <w:rFonts w:eastAsia="Calibri"/>
          <w:color w:val="000000"/>
        </w:rPr>
        <w:t xml:space="preserve">z wycinką 33 sztuk drzew gatunku: klon zwyczajny, brzoza brodawkowata, olcha szara, wierzba biała wierzba purpurowa, świerk pospolity, wierzba biała. Aby nie dopuścić do zakłócania lęgów ptaków wycinkę drzew i krzewów należy prowadzić w terminie od września do końca lutego. Według Regionalnego Dyrektora Ochrony Środowiska w Olsztynie proponowana liczba </w:t>
      </w:r>
      <w:proofErr w:type="spellStart"/>
      <w:r w:rsidRPr="00760280">
        <w:rPr>
          <w:rFonts w:eastAsia="Calibri"/>
          <w:color w:val="000000"/>
        </w:rPr>
        <w:t>nasadzeń</w:t>
      </w:r>
      <w:proofErr w:type="spellEnd"/>
      <w:r w:rsidRPr="00760280">
        <w:rPr>
          <w:rFonts w:eastAsia="Calibri"/>
          <w:color w:val="000000"/>
        </w:rPr>
        <w:t>, nie zrekompensuje w sposób właściwy utraty walorów przyrodniczo-krajobrazowych regionu.</w:t>
      </w:r>
      <w:r w:rsidR="00760280">
        <w:rPr>
          <w:rFonts w:eastAsia="Calibri"/>
          <w:color w:val="000000"/>
        </w:rPr>
        <w:t xml:space="preserve">                    </w:t>
      </w:r>
    </w:p>
    <w:p w:rsidR="008D1628" w:rsidRDefault="00AD4C70" w:rsidP="008D1628">
      <w:pPr>
        <w:jc w:val="both"/>
        <w:rPr>
          <w:rFonts w:eastAsia="Calibri"/>
          <w:color w:val="000000"/>
          <w:szCs w:val="22"/>
        </w:rPr>
      </w:pPr>
      <w:r w:rsidRPr="00760280">
        <w:rPr>
          <w:rFonts w:eastAsia="Calibri"/>
          <w:color w:val="000000"/>
        </w:rPr>
        <w:t xml:space="preserve">W związku z powyższym należy dokonać </w:t>
      </w:r>
      <w:proofErr w:type="spellStart"/>
      <w:r w:rsidRPr="00760280">
        <w:rPr>
          <w:rFonts w:eastAsia="Calibri"/>
          <w:color w:val="000000"/>
        </w:rPr>
        <w:t>nasadzeń</w:t>
      </w:r>
      <w:proofErr w:type="spellEnd"/>
      <w:r w:rsidRPr="00760280">
        <w:rPr>
          <w:rFonts w:eastAsia="Calibri"/>
          <w:color w:val="000000"/>
        </w:rPr>
        <w:t xml:space="preserve"> zastępczych w liczbie nie mniej</w:t>
      </w:r>
      <w:r w:rsidR="00760280">
        <w:rPr>
          <w:rFonts w:eastAsia="Calibri"/>
          <w:color w:val="000000"/>
        </w:rPr>
        <w:t xml:space="preserve">szej </w:t>
      </w:r>
      <w:r w:rsidRPr="00760280">
        <w:rPr>
          <w:rFonts w:eastAsia="Calibri"/>
          <w:color w:val="000000"/>
        </w:rPr>
        <w:t xml:space="preserve"> niż</w:t>
      </w:r>
      <w:r w:rsidR="00760280">
        <w:rPr>
          <w:rFonts w:eastAsia="Calibri"/>
          <w:color w:val="000000"/>
        </w:rPr>
        <w:t xml:space="preserve"> </w:t>
      </w:r>
      <w:r w:rsidRPr="00760280">
        <w:rPr>
          <w:rFonts w:eastAsia="Calibri"/>
          <w:color w:val="000000"/>
        </w:rPr>
        <w:t xml:space="preserve">50 szt. drzew gatunku lipa drobnolistna o obwodach pni (mierzonych </w:t>
      </w:r>
      <w:r w:rsidR="00760280">
        <w:rPr>
          <w:rFonts w:eastAsia="Calibri"/>
          <w:color w:val="000000"/>
        </w:rPr>
        <w:t xml:space="preserve">na wysokości 1 m) minimum 12 cm. </w:t>
      </w:r>
      <w:r w:rsidRPr="00B73BE1">
        <w:rPr>
          <w:rFonts w:eastAsia="Calibri"/>
          <w:color w:val="000000"/>
          <w:szCs w:val="22"/>
        </w:rPr>
        <w:t xml:space="preserve">Roboty ziemne, w otoczeniu drzew i krzewów przewidzianych do pozostawienia, należy prowadzić z zachowaniem szczególnej ostrożności, w sposób zapobiegający uszkodzeniu ich korzeni. </w:t>
      </w:r>
    </w:p>
    <w:p w:rsidR="00BF26BF" w:rsidRPr="002671EE" w:rsidRDefault="00AD4C70" w:rsidP="008D1628">
      <w:pPr>
        <w:jc w:val="both"/>
        <w:rPr>
          <w:rFonts w:eastAsia="Calibri"/>
          <w:color w:val="000000"/>
          <w:szCs w:val="22"/>
        </w:rPr>
      </w:pPr>
      <w:r w:rsidRPr="00B73BE1">
        <w:rPr>
          <w:rFonts w:eastAsia="Calibri"/>
          <w:color w:val="000000"/>
          <w:szCs w:val="22"/>
        </w:rPr>
        <w:lastRenderedPageBreak/>
        <w:t>Drzewa, w sąsiedztwie których będą wykonywane prace budowlane, należy odpowiednio zabezpieczy</w:t>
      </w:r>
      <w:r w:rsidRPr="003D3F8D">
        <w:rPr>
          <w:rFonts w:eastAsia="Calibri"/>
          <w:color w:val="000000"/>
          <w:szCs w:val="22"/>
        </w:rPr>
        <w:t>ć przed uszkodzeniami. Nie należ</w:t>
      </w:r>
      <w:r w:rsidRPr="00B73BE1">
        <w:rPr>
          <w:rFonts w:eastAsia="Calibri"/>
          <w:color w:val="000000"/>
          <w:szCs w:val="22"/>
        </w:rPr>
        <w:t>y dopuścić do skracania systemu korzeniowego drzew, a gdy zachodzi potrzeba obcięcia korzeni należy zrobić to ostrym narzędziem (pod kątem prostym), nie pozostawiając poszarpanych korzeni oraz zabezpieczać odpowiednim środkiem impregnującym, nieszkodliwym dla drzewa, posiadającym właściwości grzybobójcze.</w:t>
      </w:r>
    </w:p>
    <w:p w:rsidR="00682913" w:rsidRPr="00682913" w:rsidRDefault="00682913" w:rsidP="00C4564F">
      <w:pPr>
        <w:ind w:left="11" w:right="11" w:firstLine="720"/>
        <w:jc w:val="both"/>
        <w:rPr>
          <w:rFonts w:eastAsia="Calibri"/>
          <w:color w:val="000000"/>
        </w:rPr>
      </w:pPr>
      <w:r w:rsidRPr="00682913">
        <w:rPr>
          <w:rFonts w:eastAsia="Calibri"/>
          <w:color w:val="000000"/>
        </w:rPr>
        <w:t>Na opisywanym terenie wykonano dokumentację geotechniczną podłoża gruntowego. Wykonywanymi wierceniami stwierdzono, że podłoże budują utwory czwartorzędowe. Pod warstwą gleby oraz nasypów niekontrolowanych lub osadami jeziornymi (holocen) występują utwory wodno-lodowcowe z okresu zlodowacenia północno-polskiego (plejstocen) reprezentowane przez piaski oraz pospółki. Na dużych odcinakach projektowana trasa przebiega wzdłuż istniejącego kolektora. Prowadzone prace polegające na przebudowie</w:t>
      </w:r>
      <w:r w:rsidR="0039609A">
        <w:rPr>
          <w:rFonts w:eastAsia="Calibri"/>
          <w:color w:val="000000"/>
        </w:rPr>
        <w:t xml:space="preserve">                       </w:t>
      </w:r>
      <w:r w:rsidRPr="00682913">
        <w:rPr>
          <w:rFonts w:eastAsia="Calibri"/>
          <w:color w:val="000000"/>
        </w:rPr>
        <w:t xml:space="preserve"> i budowie głównych kolektorów kanalizacji deszczowej będą prowadzone bez substancji niebezpiecznych, mogących doprowadzić do zanieczyszczenia gleby.</w:t>
      </w:r>
    </w:p>
    <w:p w:rsidR="0039609A" w:rsidRDefault="00682913" w:rsidP="00760280">
      <w:pPr>
        <w:ind w:left="11" w:right="11" w:firstLine="720"/>
        <w:jc w:val="both"/>
        <w:rPr>
          <w:rFonts w:eastAsia="Calibri"/>
          <w:b/>
          <w:color w:val="000000"/>
        </w:rPr>
      </w:pPr>
      <w:r w:rsidRPr="00682913">
        <w:rPr>
          <w:rFonts w:eastAsia="Calibri"/>
          <w:color w:val="000000"/>
        </w:rPr>
        <w:t>Planowana inwestycja znajduje się w bezpośrednim sąsiedztwie strefy ochronnej ujęcia wód podziemnych „Sołtysko” w Mrągo</w:t>
      </w:r>
      <w:r w:rsidR="0039609A">
        <w:rPr>
          <w:rFonts w:eastAsia="Calibri"/>
          <w:color w:val="000000"/>
        </w:rPr>
        <w:t>wie. Jednak sposób odprowadzania</w:t>
      </w:r>
      <w:r w:rsidRPr="00682913">
        <w:rPr>
          <w:rFonts w:eastAsia="Calibri"/>
          <w:color w:val="000000"/>
        </w:rPr>
        <w:t xml:space="preserve"> wód opadowych</w:t>
      </w:r>
      <w:r w:rsidR="0039609A">
        <w:rPr>
          <w:rFonts w:eastAsia="Calibri"/>
          <w:color w:val="000000"/>
        </w:rPr>
        <w:t xml:space="preserve">                </w:t>
      </w:r>
      <w:r w:rsidRPr="00682913">
        <w:rPr>
          <w:rFonts w:eastAsia="Calibri"/>
          <w:color w:val="000000"/>
        </w:rPr>
        <w:t xml:space="preserve"> i </w:t>
      </w:r>
      <w:r w:rsidR="0039609A">
        <w:rPr>
          <w:rFonts w:eastAsia="Calibri"/>
          <w:color w:val="000000"/>
        </w:rPr>
        <w:t>roztopowych do</w:t>
      </w:r>
      <w:r w:rsidRPr="00682913">
        <w:rPr>
          <w:rFonts w:eastAsia="Calibri"/>
          <w:color w:val="000000"/>
        </w:rPr>
        <w:t xml:space="preserve"> Jeziora Juno oraz oczyszczanie wód w separatorze </w:t>
      </w:r>
      <w:r w:rsidR="0039609A" w:rsidRPr="0039609A">
        <w:rPr>
          <w:rFonts w:eastAsia="Calibri"/>
          <w:color w:val="000000"/>
        </w:rPr>
        <w:t xml:space="preserve">substancji ropopochodnych spowoduje, że odprowadzanie wody z kanalizacji deszczowej spełnia warunki </w:t>
      </w:r>
      <w:r w:rsidR="0039609A" w:rsidRPr="0039609A">
        <w:rPr>
          <w:rFonts w:eastAsia="Calibri"/>
          <w:i/>
          <w:color w:val="000000"/>
        </w:rPr>
        <w:t>Rozporządzenia Ministra Gospodarki Morskiej i Żeglugi Śródlądowej z dnia 15 lipca 2019 r. w sprawie substancji szczególnie szkodliwych dla środowiska wodnego oraz warunków, jakie należy spełnić przy wprowadzaniu do wód lub do ziemi ścieków, a także przy odprowadzaniu wód opadowych lub roztopowych do wód lub do urządzeń wodnych (Dz.U. z 2019 r., poz. 1311)</w:t>
      </w:r>
      <w:r w:rsidR="0039609A" w:rsidRPr="0039609A">
        <w:rPr>
          <w:rFonts w:eastAsia="Calibri"/>
          <w:color w:val="000000"/>
        </w:rPr>
        <w:t xml:space="preserve"> </w:t>
      </w:r>
      <w:r w:rsidR="0039609A" w:rsidRPr="00682913">
        <w:rPr>
          <w:rFonts w:eastAsia="Calibri"/>
          <w:color w:val="000000"/>
        </w:rPr>
        <w:t xml:space="preserve">gdyż po oczyszczeniu ich w separatorze przed odprowadzeniem do Jeziora Juno będą zawierć </w:t>
      </w:r>
      <w:r w:rsidR="0039609A" w:rsidRPr="00682913">
        <w:rPr>
          <w:rFonts w:eastAsia="Calibri"/>
          <w:noProof/>
          <w:color w:val="000000"/>
        </w:rPr>
        <w:drawing>
          <wp:inline distT="0" distB="0" distL="0" distR="0" wp14:anchorId="76DE7B25" wp14:editId="50273792">
            <wp:extent cx="6099" cy="18289"/>
            <wp:effectExtent l="0" t="0" r="0" b="0"/>
            <wp:docPr id="32914" name="Picture 329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14" name="Picture 329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609A" w:rsidRPr="00682913">
        <w:rPr>
          <w:rFonts w:eastAsia="Calibri"/>
          <w:color w:val="000000"/>
        </w:rPr>
        <w:t>poniżej 10 mg/l węglowodorów ropopochodnych i poniżej 10 mg/l zawiesin ogólnych. Zatem wody te nie będą negatywnie wpływać na ujęci wód podziemnych.</w:t>
      </w:r>
    </w:p>
    <w:p w:rsidR="00682913" w:rsidRPr="00682913" w:rsidRDefault="00682913" w:rsidP="00262668">
      <w:pPr>
        <w:ind w:left="14" w:right="11" w:firstLine="720"/>
        <w:jc w:val="both"/>
        <w:rPr>
          <w:rFonts w:eastAsia="Calibri"/>
          <w:color w:val="000000"/>
        </w:rPr>
      </w:pPr>
      <w:r w:rsidRPr="00682913">
        <w:rPr>
          <w:rFonts w:eastAsia="Calibri"/>
          <w:color w:val="000000"/>
        </w:rPr>
        <w:t>Kanalizacja deszczowa zostanie zbudowana w systemie grawitacyjnym bez konieczności montażu przepompowni wód opadowych zasilanych energią elektryczną. Na etapie budowy planowanego przedsięwzięcia będzie zużywana woda do wykonania próby ciśnieniowej badającej szczelność rurociągu,</w:t>
      </w:r>
      <w:r w:rsidR="00262668">
        <w:rPr>
          <w:rFonts w:eastAsia="Calibri"/>
          <w:color w:val="000000"/>
        </w:rPr>
        <w:t xml:space="preserve"> </w:t>
      </w:r>
      <w:r w:rsidRPr="00682913">
        <w:rPr>
          <w:rFonts w:eastAsia="Calibri"/>
          <w:color w:val="000000"/>
        </w:rPr>
        <w:t>chyba, że Inwestor zdecyduje się na użycie do próby szczelności sprężonego powietrza, wówczas woda nie będzie wykorzystywana.</w:t>
      </w:r>
    </w:p>
    <w:p w:rsidR="00682913" w:rsidRPr="00682913" w:rsidRDefault="00682913" w:rsidP="00262668">
      <w:pPr>
        <w:ind w:left="85" w:right="11" w:firstLine="720"/>
        <w:jc w:val="both"/>
        <w:rPr>
          <w:rFonts w:eastAsia="Calibri"/>
          <w:color w:val="000000"/>
        </w:rPr>
      </w:pPr>
      <w:r w:rsidRPr="00682913">
        <w:rPr>
          <w:rFonts w:eastAsia="Calibri"/>
          <w:color w:val="000000"/>
        </w:rPr>
        <w:t>Wszystkie odpady powsta</w:t>
      </w:r>
      <w:r w:rsidR="00262668" w:rsidRPr="00262668">
        <w:rPr>
          <w:rFonts w:eastAsia="Calibri"/>
          <w:color w:val="000000"/>
        </w:rPr>
        <w:t>jące na etapie realizacji przeds</w:t>
      </w:r>
      <w:r w:rsidRPr="00682913">
        <w:rPr>
          <w:rFonts w:eastAsia="Calibri"/>
          <w:color w:val="000000"/>
        </w:rPr>
        <w:t xml:space="preserve">ięwzięcia gromadzone będą w sposób selektywny, w specjalnie do tego celu przystosowanych pojemnościowo i konstrukcyjnie pojemnikach. Miejsce magazynowania odpadów odbywać się będzie w miejscu niedostępnym dla osób trzecich. Ziemia </w:t>
      </w:r>
      <w:r w:rsidRPr="00682913">
        <w:rPr>
          <w:rFonts w:eastAsia="Calibri"/>
          <w:noProof/>
          <w:color w:val="000000"/>
        </w:rPr>
        <w:drawing>
          <wp:inline distT="0" distB="0" distL="0" distR="0" wp14:anchorId="3FD4BA99" wp14:editId="5F0744AA">
            <wp:extent cx="6099" cy="30481"/>
            <wp:effectExtent l="0" t="0" r="0" b="0"/>
            <wp:docPr id="32919" name="Picture 329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19" name="Picture 3291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30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2913">
        <w:rPr>
          <w:rFonts w:eastAsia="Calibri"/>
          <w:color w:val="000000"/>
        </w:rPr>
        <w:t>powstała z pogłębienia terenu celem posadowienia obiektu zostanie wykorzystana do wyrównania terenu na terenie, gdzie została wydobyta.</w:t>
      </w:r>
    </w:p>
    <w:p w:rsidR="00682913" w:rsidRPr="00682913" w:rsidRDefault="00682913" w:rsidP="00262668">
      <w:pPr>
        <w:ind w:left="106" w:right="11" w:firstLine="720"/>
        <w:jc w:val="both"/>
        <w:rPr>
          <w:rFonts w:eastAsia="Calibri"/>
          <w:color w:val="000000"/>
        </w:rPr>
      </w:pPr>
      <w:r w:rsidRPr="00682913">
        <w:rPr>
          <w:rFonts w:eastAsia="Calibri"/>
          <w:color w:val="000000"/>
        </w:rPr>
        <w:t xml:space="preserve">W związku z eksploatacją urządzeń oczyszczających wody opadowe lub roztopowe mogą zostać </w:t>
      </w:r>
      <w:r w:rsidR="0039609A" w:rsidRPr="00682913">
        <w:rPr>
          <w:rFonts w:eastAsia="Calibri"/>
          <w:color w:val="000000"/>
        </w:rPr>
        <w:t xml:space="preserve">wytworzone </w:t>
      </w:r>
      <w:r w:rsidRPr="00682913">
        <w:rPr>
          <w:rFonts w:eastAsia="Calibri"/>
          <w:color w:val="000000"/>
        </w:rPr>
        <w:t xml:space="preserve">osady ściekowe. Odpad jest klasyfikowany zgodnie z </w:t>
      </w:r>
      <w:r w:rsidRPr="00682913">
        <w:rPr>
          <w:rFonts w:eastAsia="Calibri"/>
          <w:i/>
          <w:color w:val="000000"/>
        </w:rPr>
        <w:t>Rozporządzeniem Ministra Klimatu z 2 grudnia 2020 r. w sprawie katalogu odpadów (Dz. U. 2020, poz. 10)</w:t>
      </w:r>
      <w:r w:rsidRPr="00682913">
        <w:rPr>
          <w:rFonts w:eastAsia="Calibri"/>
          <w:color w:val="000000"/>
        </w:rPr>
        <w:t xml:space="preserve"> jako inny niż niebezpieczny, pod kodem: 19 08 14 — szlamy z innego niż biologiczne oczyszczania ścieków przemysłowych inne niż wymienione w 19 08 13. Odpady będą przekazywane do unieszk</w:t>
      </w:r>
      <w:r w:rsidR="0039609A">
        <w:rPr>
          <w:rFonts w:eastAsia="Calibri"/>
          <w:color w:val="000000"/>
        </w:rPr>
        <w:t>odliwienia przez upoważnionego o</w:t>
      </w:r>
      <w:r w:rsidRPr="00682913">
        <w:rPr>
          <w:rFonts w:eastAsia="Calibri"/>
          <w:color w:val="000000"/>
        </w:rPr>
        <w:t>dbiorcę</w:t>
      </w:r>
      <w:r w:rsidR="00760280">
        <w:rPr>
          <w:rFonts w:eastAsia="Calibri"/>
          <w:color w:val="000000"/>
        </w:rPr>
        <w:t xml:space="preserve"> odpadów, na zasadach zgodnych z</w:t>
      </w:r>
      <w:r w:rsidRPr="00682913">
        <w:rPr>
          <w:rFonts w:eastAsia="Calibri"/>
          <w:color w:val="000000"/>
        </w:rPr>
        <w:t xml:space="preserve"> wymaganiami </w:t>
      </w:r>
      <w:r w:rsidRPr="00682913">
        <w:rPr>
          <w:rFonts w:eastAsia="Calibri"/>
          <w:i/>
          <w:color w:val="000000"/>
        </w:rPr>
        <w:t>ustawy z dnia 14 grudnia 2012 roku o odpadach (</w:t>
      </w:r>
      <w:proofErr w:type="spellStart"/>
      <w:r w:rsidRPr="00682913">
        <w:rPr>
          <w:rFonts w:eastAsia="Calibri"/>
          <w:i/>
          <w:color w:val="000000"/>
        </w:rPr>
        <w:t>t.j</w:t>
      </w:r>
      <w:proofErr w:type="spellEnd"/>
      <w:r w:rsidRPr="00682913">
        <w:rPr>
          <w:rFonts w:eastAsia="Calibri"/>
          <w:i/>
          <w:color w:val="000000"/>
        </w:rPr>
        <w:t>. Dz. U. z 2021 r., poz. 784)</w:t>
      </w:r>
      <w:r w:rsidRPr="00682913">
        <w:rPr>
          <w:rFonts w:eastAsia="Calibri"/>
          <w:color w:val="000000"/>
        </w:rPr>
        <w:t>. Wnioskodawca będzie zlecał usługi czyszczenia i serwisu urządzeń kanalizacyjnych upoważnionym firmom zewnętrznym, w związku z czym nie będzie wytwórcą odpadów wytwarzanych w trakcie tych czynności.</w:t>
      </w:r>
    </w:p>
    <w:p w:rsidR="00682913" w:rsidRPr="00682913" w:rsidRDefault="00682913" w:rsidP="00262668">
      <w:pPr>
        <w:ind w:left="115" w:right="11" w:firstLine="720"/>
        <w:jc w:val="both"/>
        <w:rPr>
          <w:rFonts w:eastAsia="Calibri"/>
          <w:color w:val="000000"/>
        </w:rPr>
      </w:pPr>
      <w:r w:rsidRPr="00682913">
        <w:rPr>
          <w:rFonts w:eastAsia="Calibri"/>
          <w:color w:val="000000"/>
        </w:rPr>
        <w:t xml:space="preserve">Przedmiotowa inwestycja ma poprawić gospodarkę wodami opadowymi na terenie Miasta </w:t>
      </w:r>
      <w:r w:rsidRPr="00682913">
        <w:rPr>
          <w:rFonts w:eastAsia="Calibri"/>
          <w:noProof/>
          <w:color w:val="000000"/>
        </w:rPr>
        <w:drawing>
          <wp:inline distT="0" distB="0" distL="0" distR="0" wp14:anchorId="34E219BB" wp14:editId="6101EAF5">
            <wp:extent cx="6099" cy="6097"/>
            <wp:effectExtent l="0" t="0" r="0" b="0"/>
            <wp:docPr id="12959" name="Picture 129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9" name="Picture 1295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2668">
        <w:rPr>
          <w:rFonts w:eastAsia="Calibri"/>
          <w:color w:val="000000"/>
        </w:rPr>
        <w:t>Mrągowa. P</w:t>
      </w:r>
      <w:r w:rsidRPr="00682913">
        <w:rPr>
          <w:rFonts w:eastAsia="Calibri"/>
          <w:color w:val="000000"/>
        </w:rPr>
        <w:t>rzedsięwzięcie spowoduje, że część wód opadowych i roztopowych będzie podlegać retencji, zatem nie będzie obciążać Jeziora Ju</w:t>
      </w:r>
      <w:r w:rsidR="006E24D3">
        <w:rPr>
          <w:rFonts w:eastAsia="Calibri"/>
          <w:color w:val="000000"/>
        </w:rPr>
        <w:t>no w trakcie deszczów nawalnych.</w:t>
      </w:r>
    </w:p>
    <w:p w:rsidR="00760280" w:rsidRPr="00682913" w:rsidRDefault="00682913" w:rsidP="0039609A">
      <w:pPr>
        <w:ind w:left="115" w:right="11" w:firstLine="720"/>
        <w:jc w:val="both"/>
        <w:rPr>
          <w:rFonts w:eastAsia="Calibri"/>
          <w:color w:val="000000"/>
        </w:rPr>
      </w:pPr>
      <w:r w:rsidRPr="00682913">
        <w:rPr>
          <w:rFonts w:eastAsia="Calibri"/>
          <w:color w:val="000000"/>
        </w:rPr>
        <w:lastRenderedPageBreak/>
        <w:t xml:space="preserve">Zgodnie z </w:t>
      </w:r>
      <w:r w:rsidRPr="00682913">
        <w:rPr>
          <w:rFonts w:eastAsia="Calibri"/>
          <w:i/>
          <w:color w:val="000000"/>
        </w:rPr>
        <w:t>Rozporządzeniem Rady Ministrów z dnia 18 października 2016 r, w sprawie Planu gospodarowania wodami na obszarze dorzecza Pregoły (Dz. U. poz. 1959)</w:t>
      </w:r>
      <w:r w:rsidRPr="00682913">
        <w:rPr>
          <w:rFonts w:eastAsia="Calibri"/>
          <w:color w:val="000000"/>
        </w:rPr>
        <w:t xml:space="preserve"> przedmiotowe zadanie ma być realizowane w obszarze dorzecza Pregoły, w Regionie Wodnym Łyny i Węgorapy, w zlewni jednolitej części wód powierzchniowych „Dejna do wypływu z jeziora </w:t>
      </w:r>
      <w:proofErr w:type="spellStart"/>
      <w:r w:rsidRPr="00682913">
        <w:rPr>
          <w:rFonts w:eastAsia="Calibri"/>
          <w:color w:val="000000"/>
        </w:rPr>
        <w:t>Dejnowa</w:t>
      </w:r>
      <w:proofErr w:type="spellEnd"/>
      <w:r w:rsidRPr="00682913">
        <w:rPr>
          <w:rFonts w:eastAsia="Calibri"/>
          <w:color w:val="000000"/>
        </w:rPr>
        <w:t xml:space="preserve">” kod JCWP: PLRW70002558482953, której status określono jako naturalna część wód, stan oceniony został jako dobry, </w:t>
      </w:r>
      <w:r w:rsidR="00760280">
        <w:rPr>
          <w:rFonts w:eastAsia="Calibri"/>
          <w:color w:val="000000"/>
        </w:rPr>
        <w:t>a z oceny stanu wynika, iż nie j</w:t>
      </w:r>
      <w:r w:rsidRPr="00682913">
        <w:rPr>
          <w:rFonts w:eastAsia="Calibri"/>
          <w:color w:val="000000"/>
        </w:rPr>
        <w:t>est ona zagrożona ryzykiem nieosiągnięcia celów środowiskowych.</w:t>
      </w:r>
      <w:r w:rsidRPr="00682913">
        <w:rPr>
          <w:rFonts w:eastAsia="Calibri"/>
          <w:noProof/>
          <w:color w:val="000000"/>
        </w:rPr>
        <w:drawing>
          <wp:inline distT="0" distB="0" distL="0" distR="0" wp14:anchorId="219F928C" wp14:editId="01C5BAA9">
            <wp:extent cx="6099" cy="6096"/>
            <wp:effectExtent l="0" t="0" r="0" b="0"/>
            <wp:docPr id="12960" name="Picture 129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0" name="Picture 1296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913" w:rsidRPr="00682913" w:rsidRDefault="00682913" w:rsidP="00262668">
      <w:pPr>
        <w:ind w:left="115" w:right="11" w:firstLine="720"/>
        <w:jc w:val="both"/>
        <w:rPr>
          <w:rFonts w:eastAsia="Calibri"/>
          <w:color w:val="000000"/>
        </w:rPr>
      </w:pPr>
      <w:r w:rsidRPr="00682913">
        <w:rPr>
          <w:rFonts w:eastAsia="Calibri"/>
          <w:color w:val="000000"/>
        </w:rPr>
        <w:t>Wody opadowe i</w:t>
      </w:r>
      <w:r w:rsidR="00760280">
        <w:rPr>
          <w:rFonts w:eastAsia="Calibri"/>
          <w:color w:val="000000"/>
        </w:rPr>
        <w:t xml:space="preserve"> roztopowe z kanalizacji desz</w:t>
      </w:r>
      <w:r w:rsidRPr="00682913">
        <w:rPr>
          <w:rFonts w:eastAsia="Calibri"/>
          <w:color w:val="000000"/>
        </w:rPr>
        <w:t>czowej będą odprowadzane (po podczyszczeniu) do jeziora Juno stanowiącego jednolitą część wód powierzchniowych jeziornych (kod JCWP: PLLW30504). Status ww. JCWP określono jako naturalna część wód, stan oceniony został jako zły, a z oceny stanu wynika, iż jest ona zagrożona ryzykiem nieosiągnięcia celów środowiskowych.</w:t>
      </w:r>
    </w:p>
    <w:p w:rsidR="00262668" w:rsidRPr="00760280" w:rsidRDefault="00682913" w:rsidP="00760280">
      <w:pPr>
        <w:ind w:left="96" w:right="11" w:firstLine="765"/>
        <w:jc w:val="both"/>
        <w:rPr>
          <w:rFonts w:eastAsia="Calibri"/>
          <w:color w:val="000000"/>
        </w:rPr>
      </w:pPr>
      <w:r w:rsidRPr="00682913">
        <w:rPr>
          <w:rFonts w:eastAsia="Calibri"/>
          <w:color w:val="000000"/>
        </w:rPr>
        <w:t>Ponadto planowane prze</w:t>
      </w:r>
      <w:r w:rsidR="00760280">
        <w:rPr>
          <w:rFonts w:eastAsia="Calibri"/>
          <w:color w:val="000000"/>
        </w:rPr>
        <w:t>dsięwzięcie położone jest w obsz</w:t>
      </w:r>
      <w:r w:rsidRPr="00682913">
        <w:rPr>
          <w:rFonts w:eastAsia="Calibri"/>
          <w:color w:val="000000"/>
        </w:rPr>
        <w:t xml:space="preserve">arze jednolitej części wód podziemnych PLGW700020, której stan oceniony został jako dobry, a z oceny stanu wynika, że jest ona niezagrożona ryzykiem nieosiągnięcia celów środowiskowych. </w:t>
      </w:r>
    </w:p>
    <w:p w:rsidR="00682913" w:rsidRPr="00682913" w:rsidRDefault="00682913" w:rsidP="00760280">
      <w:pPr>
        <w:ind w:right="14" w:firstLine="864"/>
        <w:jc w:val="both"/>
        <w:rPr>
          <w:rFonts w:eastAsia="Calibri"/>
          <w:color w:val="000000"/>
        </w:rPr>
      </w:pPr>
      <w:r w:rsidRPr="00682913">
        <w:rPr>
          <w:rFonts w:eastAsia="Calibri"/>
          <w:color w:val="000000"/>
        </w:rPr>
        <w:t xml:space="preserve">Zgodnie z </w:t>
      </w:r>
      <w:r w:rsidRPr="00682913">
        <w:rPr>
          <w:rFonts w:eastAsia="Calibri"/>
          <w:i/>
          <w:color w:val="000000"/>
        </w:rPr>
        <w:t>art. 59 ustawy Prawo wodne</w:t>
      </w:r>
      <w:r w:rsidRPr="00682913">
        <w:rPr>
          <w:rFonts w:eastAsia="Calibri"/>
          <w:color w:val="000000"/>
        </w:rPr>
        <w:t xml:space="preserve"> celem środowiskowym dla </w:t>
      </w:r>
      <w:proofErr w:type="spellStart"/>
      <w:r w:rsidRPr="00682913">
        <w:rPr>
          <w:rFonts w:eastAsia="Calibri"/>
          <w:color w:val="000000"/>
        </w:rPr>
        <w:t>JCWPd</w:t>
      </w:r>
      <w:proofErr w:type="spellEnd"/>
      <w:r w:rsidRPr="00682913">
        <w:rPr>
          <w:rFonts w:eastAsia="Calibri"/>
          <w:color w:val="000000"/>
        </w:rPr>
        <w:t xml:space="preserve"> jest zapobieganie lub ograniczanie wprowadzania do nich zanieczyszczeń, zapobieganie pogorszeniu oraz poprawa ich stanu, ochrona i podejmowanie działań naprawczych, a także </w:t>
      </w:r>
      <w:r w:rsidRPr="00682913">
        <w:rPr>
          <w:rFonts w:eastAsia="Calibri"/>
          <w:noProof/>
          <w:color w:val="000000"/>
        </w:rPr>
        <w:drawing>
          <wp:inline distT="0" distB="0" distL="0" distR="0" wp14:anchorId="580DDB27" wp14:editId="269D5BAF">
            <wp:extent cx="6099" cy="6096"/>
            <wp:effectExtent l="0" t="0" r="0" b="0"/>
            <wp:docPr id="12962" name="Picture 129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2" name="Picture 1296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2913">
        <w:rPr>
          <w:rFonts w:eastAsia="Calibri"/>
          <w:color w:val="000000"/>
        </w:rPr>
        <w:t>zapewnienie równowagi między poborem, a zasilaniem tych wód.</w:t>
      </w:r>
    </w:p>
    <w:p w:rsidR="00BF26BF" w:rsidRPr="00682913" w:rsidRDefault="00682913" w:rsidP="0039609A">
      <w:pPr>
        <w:ind w:right="14" w:firstLine="708"/>
        <w:jc w:val="both"/>
        <w:rPr>
          <w:rFonts w:eastAsia="Calibri"/>
          <w:color w:val="000000"/>
        </w:rPr>
      </w:pPr>
      <w:r w:rsidRPr="00262668">
        <w:rPr>
          <w:rFonts w:eastAsia="Calibri"/>
          <w:color w:val="000000"/>
        </w:rPr>
        <w:t xml:space="preserve">Inwestycja zlokalizowana jest również na obszarze Głównego Zbiornika Wód Podziemnych nr 205 — </w:t>
      </w:r>
      <w:proofErr w:type="spellStart"/>
      <w:r w:rsidRPr="00262668">
        <w:rPr>
          <w:rFonts w:eastAsia="Calibri"/>
          <w:color w:val="000000"/>
        </w:rPr>
        <w:t>Subzbiornik</w:t>
      </w:r>
      <w:proofErr w:type="spellEnd"/>
      <w:r w:rsidRPr="00262668">
        <w:rPr>
          <w:rFonts w:eastAsia="Calibri"/>
          <w:color w:val="000000"/>
        </w:rPr>
        <w:t xml:space="preserve"> Warmia. </w:t>
      </w:r>
      <w:proofErr w:type="spellStart"/>
      <w:r w:rsidRPr="00262668">
        <w:rPr>
          <w:rFonts w:eastAsia="Calibri"/>
          <w:color w:val="000000"/>
        </w:rPr>
        <w:t>Subzbiornik</w:t>
      </w:r>
      <w:proofErr w:type="spellEnd"/>
      <w:r w:rsidRPr="00262668">
        <w:rPr>
          <w:rFonts w:eastAsia="Calibri"/>
          <w:color w:val="000000"/>
        </w:rPr>
        <w:t xml:space="preserve"> Warmia (GZWP nr 205) jest to zbiornik o charakterze porowym i powierzchni 1660 krn</w:t>
      </w:r>
      <w:r w:rsidRPr="00262668">
        <w:rPr>
          <w:rFonts w:eastAsia="Calibri"/>
          <w:color w:val="000000"/>
          <w:vertAlign w:val="superscript"/>
        </w:rPr>
        <w:t>2</w:t>
      </w:r>
      <w:r w:rsidRPr="00262668">
        <w:rPr>
          <w:rFonts w:eastAsia="Calibri"/>
          <w:color w:val="000000"/>
        </w:rPr>
        <w:t>. Szacunkowe zasoby dyspozycyjne zbiornika wynoszą 5300 m</w:t>
      </w:r>
      <w:r w:rsidRPr="00262668">
        <w:rPr>
          <w:rFonts w:eastAsia="Calibri"/>
          <w:color w:val="000000"/>
          <w:vertAlign w:val="superscript"/>
        </w:rPr>
        <w:t>3</w:t>
      </w:r>
      <w:r w:rsidRPr="00262668">
        <w:rPr>
          <w:rFonts w:eastAsia="Calibri"/>
          <w:color w:val="000000"/>
        </w:rPr>
        <w:t>/d. Jest on bardzo</w:t>
      </w:r>
      <w:r w:rsidR="00760280">
        <w:rPr>
          <w:rFonts w:eastAsia="Calibri"/>
          <w:color w:val="000000"/>
        </w:rPr>
        <w:t xml:space="preserve"> mał</w:t>
      </w:r>
      <w:r w:rsidRPr="00682913">
        <w:rPr>
          <w:rFonts w:eastAsia="Calibri"/>
          <w:color w:val="000000"/>
        </w:rPr>
        <w:t>o podatny na antropopresję - położony na znacznej głębokości i dobrze izolowany od wpływów powierzchniowych. Przedmiotowe przedsięwzięcie nie spowoduje ingerencji ww. GZWP.</w:t>
      </w:r>
    </w:p>
    <w:p w:rsidR="0039609A" w:rsidRPr="007B1A71" w:rsidRDefault="00BF26BF" w:rsidP="002E64B1">
      <w:pPr>
        <w:ind w:left="14" w:firstLine="691"/>
        <w:jc w:val="both"/>
        <w:rPr>
          <w:rFonts w:eastAsia="Calibri"/>
          <w:color w:val="000000"/>
          <w:szCs w:val="22"/>
        </w:rPr>
      </w:pPr>
      <w:r w:rsidRPr="00B73BE1">
        <w:rPr>
          <w:rFonts w:eastAsia="Calibri"/>
          <w:color w:val="000000"/>
          <w:szCs w:val="22"/>
        </w:rPr>
        <w:t xml:space="preserve">Inwestycja nie jest zlokalizowana na obszarach przyrodniczo cennych, objętych ochroną w rozumieniu </w:t>
      </w:r>
      <w:r w:rsidRPr="00BF26BF">
        <w:rPr>
          <w:rFonts w:eastAsia="Calibri"/>
          <w:i/>
          <w:color w:val="000000"/>
          <w:szCs w:val="22"/>
        </w:rPr>
        <w:t>ustawy z dnia 16 kwietnia 2004 r. o ochronie przyrody (Dz. U. z 2021 r., poz. 1089)</w:t>
      </w:r>
      <w:r w:rsidRPr="00B73BE1">
        <w:rPr>
          <w:rFonts w:eastAsia="Calibri"/>
          <w:color w:val="000000"/>
          <w:szCs w:val="22"/>
        </w:rPr>
        <w:t xml:space="preserve">, w tym obszarach Natura 2000. Najbliżej zlokalizowane obszary chronione to: Obszar Chronionego Krajobrazu Jezior </w:t>
      </w:r>
      <w:proofErr w:type="spellStart"/>
      <w:r w:rsidRPr="00B73BE1">
        <w:rPr>
          <w:rFonts w:eastAsia="Calibri"/>
          <w:color w:val="000000"/>
          <w:szCs w:val="22"/>
        </w:rPr>
        <w:t>Legińsko</w:t>
      </w:r>
      <w:proofErr w:type="spellEnd"/>
      <w:r w:rsidRPr="00B73BE1">
        <w:rPr>
          <w:rFonts w:eastAsia="Calibri"/>
          <w:color w:val="000000"/>
          <w:szCs w:val="22"/>
        </w:rPr>
        <w:t>-Mrągowskich, obszar o znaczeniu dla Wspólnoty Gązwa PLH280011,</w:t>
      </w:r>
      <w:r>
        <w:rPr>
          <w:rFonts w:eastAsia="Calibri"/>
          <w:color w:val="000000"/>
          <w:szCs w:val="22"/>
        </w:rPr>
        <w:t xml:space="preserve"> </w:t>
      </w:r>
      <w:r w:rsidRPr="00B73BE1">
        <w:rPr>
          <w:rFonts w:eastAsia="Calibri"/>
          <w:color w:val="000000"/>
          <w:szCs w:val="22"/>
        </w:rPr>
        <w:t>Obszar Chronionego Krajobrazu Otuliny Wielkich Jezior Mazurskich, Obszar Specjalnej Ochrony Ptaków Puszcza Piska PLB280008. Przedmiotowa inwestycja nie będzie negatywnie oddziaływać na gatunki i siedliska przyrodnicze, dla ochrony których wyznaczony został obszar Natura 2000 oraz nie naruszy spójności sieci Natura 2000</w:t>
      </w:r>
      <w:r w:rsidRPr="00B73BE1">
        <w:rPr>
          <w:rFonts w:eastAsia="Calibri"/>
          <w:noProof/>
          <w:color w:val="000000"/>
          <w:szCs w:val="22"/>
        </w:rPr>
        <w:drawing>
          <wp:inline distT="0" distB="0" distL="0" distR="0" wp14:anchorId="07A7E435" wp14:editId="4EEA76EE">
            <wp:extent cx="24395" cy="18289"/>
            <wp:effectExtent l="0" t="0" r="0" b="0"/>
            <wp:docPr id="12" name="Picture 10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5" name="Picture 1008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395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10B5" w:rsidRPr="00682913">
        <w:rPr>
          <w:rFonts w:eastAsia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996A8E8" wp14:editId="43DA9903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7221063" cy="12192"/>
                <wp:effectExtent l="0" t="0" r="18415" b="26035"/>
                <wp:wrapTopAndBottom/>
                <wp:docPr id="32922" name="Group 32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1063" cy="12192"/>
                          <a:chOff x="0" y="0"/>
                          <a:chExt cx="7221063" cy="12192"/>
                        </a:xfrm>
                      </wpg:grpSpPr>
                      <wps:wsp>
                        <wps:cNvPr id="32921" name="Shape 32921"/>
                        <wps:cNvSpPr/>
                        <wps:spPr>
                          <a:xfrm>
                            <a:off x="0" y="0"/>
                            <a:ext cx="722106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1063" h="12192">
                                <a:moveTo>
                                  <a:pt x="0" y="6096"/>
                                </a:moveTo>
                                <a:lnTo>
                                  <a:pt x="7221063" y="6096"/>
                                </a:ln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88BF79" id="Group 32922" o:spid="_x0000_s1026" style="position:absolute;margin-left:517.4pt;margin-top:0;width:568.6pt;height:.95pt;z-index:251663360;mso-position-horizontal:right;mso-position-horizontal-relative:page;mso-position-vertical:bottom;mso-position-vertical-relative:page" coordsize="7221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">
                <v:shape id="Shape 32921" o:spid="_x0000_s1027" style="position:absolute;width:72210;height:121;visibility:visible;mso-wrap-style:square;v-text-anchor:top" coordsize="722106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" path="m,6096r7221063,e" filled="f" strokeweight=".96pt">
                  <v:stroke miterlimit="1" joinstyle="miter"/>
                  <v:path arrowok="t" textboxrect="0,0,7221063,12192"/>
                </v:shape>
                <w10:wrap type="topAndBottom" anchorx="page" anchory="page"/>
              </v:group>
            </w:pict>
          </mc:Fallback>
        </mc:AlternateContent>
      </w:r>
    </w:p>
    <w:p w:rsidR="00BF26BF" w:rsidRPr="005F5A69" w:rsidRDefault="00BF26BF" w:rsidP="005F5A69">
      <w:pPr>
        <w:ind w:left="14" w:right="14" w:firstLine="691"/>
        <w:jc w:val="both"/>
        <w:rPr>
          <w:rFonts w:eastAsia="Calibri"/>
          <w:color w:val="000000"/>
          <w:szCs w:val="22"/>
        </w:rPr>
      </w:pPr>
      <w:r w:rsidRPr="00B73BE1">
        <w:rPr>
          <w:rFonts w:eastAsia="Calibri"/>
          <w:color w:val="000000"/>
          <w:szCs w:val="22"/>
        </w:rPr>
        <w:t>Reali</w:t>
      </w:r>
      <w:r>
        <w:rPr>
          <w:rFonts w:eastAsia="Calibri"/>
          <w:color w:val="000000"/>
          <w:szCs w:val="22"/>
        </w:rPr>
        <w:t>zując planowaną inwestycję należ</w:t>
      </w:r>
      <w:r w:rsidRPr="00B73BE1">
        <w:rPr>
          <w:rFonts w:eastAsia="Calibri"/>
          <w:color w:val="000000"/>
          <w:szCs w:val="22"/>
        </w:rPr>
        <w:t xml:space="preserve">y mieć na uwadze ustanowione w przepisach prawa zakazy w stosunku do dziko występujących gatunków chronionych. Czynności zabronione w stosunku do chronionych gatunków zwierząt określone w art. 52 ust. 1 pkt 1 </w:t>
      </w:r>
      <w:r w:rsidR="0039609A" w:rsidRPr="0039609A">
        <w:rPr>
          <w:rFonts w:eastAsia="Calibri"/>
          <w:i/>
          <w:color w:val="000000"/>
          <w:szCs w:val="22"/>
        </w:rPr>
        <w:t>ustawy o ochronie przyrody</w:t>
      </w:r>
      <w:r w:rsidR="0039609A" w:rsidRPr="00B73BE1">
        <w:rPr>
          <w:rFonts w:eastAsia="Calibri"/>
          <w:color w:val="000000"/>
          <w:szCs w:val="22"/>
        </w:rPr>
        <w:t xml:space="preserve"> </w:t>
      </w:r>
      <w:r w:rsidRPr="00B73BE1">
        <w:rPr>
          <w:rFonts w:eastAsia="Calibri"/>
          <w:color w:val="000000"/>
          <w:szCs w:val="22"/>
        </w:rPr>
        <w:t xml:space="preserve">mogą zostać podjęte wyłącznie po uzyskaniu stosownego zezwolenie Regionalnego Dyrektora Ochrony Środowiska w Olsztynie. </w:t>
      </w:r>
    </w:p>
    <w:p w:rsidR="002E64B1" w:rsidRDefault="00BF26BF" w:rsidP="005F5A69">
      <w:pPr>
        <w:ind w:left="14" w:firstLine="720"/>
        <w:jc w:val="both"/>
        <w:rPr>
          <w:rFonts w:eastAsia="Calibri"/>
          <w:i/>
          <w:color w:val="000000"/>
        </w:rPr>
      </w:pPr>
      <w:r w:rsidRPr="00682913">
        <w:rPr>
          <w:rFonts w:eastAsia="Calibri"/>
          <w:color w:val="000000"/>
        </w:rPr>
        <w:t xml:space="preserve">Analiza materiału dowodowego wskazała, iż przedsięwzięcie będzie realizowane poza miejscem występowania obszarów wodno-błotnych chronionych na mocy Konwencji o obszarach wodno-błotnych mających znaczenie międzynarodowe, zwłaszcza jako środowisko życiowe ptactwa wodnego, jak również poza obszarami siedlisk łęgowych oraz ujść rzek. Zadanie zlokalizowane zostanie poza obszarami wybrzeży, górskimi, leśnymi, poza obszarami </w:t>
      </w:r>
      <w:r w:rsidRPr="00682913">
        <w:rPr>
          <w:rFonts w:eastAsia="Calibri"/>
          <w:noProof/>
          <w:color w:val="000000"/>
        </w:rPr>
        <w:drawing>
          <wp:inline distT="0" distB="0" distL="0" distR="0" wp14:anchorId="00D52CB0" wp14:editId="0D201171">
            <wp:extent cx="6099" cy="6096"/>
            <wp:effectExtent l="0" t="0" r="0" b="0"/>
            <wp:docPr id="15420" name="Picture 15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0" name="Picture 1542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2913">
        <w:rPr>
          <w:rFonts w:eastAsia="Calibri"/>
          <w:color w:val="000000"/>
        </w:rPr>
        <w:t xml:space="preserve">ochronnymi zbiorników wód śródlądowych. Zamierzenie jest położone poza obszarami szczególnego zagrożenia powodzią w rozumieniu art. 16 pkt 34 </w:t>
      </w:r>
      <w:r w:rsidRPr="00682913">
        <w:rPr>
          <w:rFonts w:eastAsia="Calibri"/>
          <w:i/>
          <w:color w:val="000000"/>
        </w:rPr>
        <w:t xml:space="preserve">ustawa z dnia 20 lipca 2017 r. </w:t>
      </w:r>
    </w:p>
    <w:p w:rsidR="006E24D3" w:rsidRDefault="00BF26BF" w:rsidP="001A66C3">
      <w:pPr>
        <w:jc w:val="both"/>
        <w:rPr>
          <w:rFonts w:eastAsia="Calibri"/>
          <w:color w:val="000000"/>
        </w:rPr>
      </w:pPr>
      <w:r w:rsidRPr="00682913">
        <w:rPr>
          <w:rFonts w:eastAsia="Calibri"/>
          <w:i/>
          <w:color w:val="000000"/>
        </w:rPr>
        <w:t>Prawo wodne (</w:t>
      </w:r>
      <w:proofErr w:type="spellStart"/>
      <w:r w:rsidRPr="00682913">
        <w:rPr>
          <w:rFonts w:eastAsia="Calibri"/>
          <w:i/>
          <w:color w:val="000000"/>
        </w:rPr>
        <w:t>t.j</w:t>
      </w:r>
      <w:proofErr w:type="spellEnd"/>
      <w:r w:rsidRPr="00682913">
        <w:rPr>
          <w:rFonts w:eastAsia="Calibri"/>
          <w:i/>
          <w:color w:val="000000"/>
        </w:rPr>
        <w:t xml:space="preserve">. Dz. U. z 2021 r. poz. 624 z </w:t>
      </w:r>
      <w:proofErr w:type="spellStart"/>
      <w:r w:rsidRPr="00682913">
        <w:rPr>
          <w:rFonts w:eastAsia="Calibri"/>
          <w:i/>
          <w:color w:val="000000"/>
        </w:rPr>
        <w:t>późn</w:t>
      </w:r>
      <w:proofErr w:type="spellEnd"/>
      <w:r w:rsidRPr="00682913">
        <w:rPr>
          <w:rFonts w:eastAsia="Calibri"/>
          <w:i/>
          <w:color w:val="000000"/>
        </w:rPr>
        <w:t>. zm.),</w:t>
      </w:r>
      <w:r w:rsidRPr="00682913">
        <w:rPr>
          <w:rFonts w:eastAsia="Calibri"/>
          <w:color w:val="000000"/>
        </w:rPr>
        <w:t xml:space="preserve"> a także poza obszarami podlegającym </w:t>
      </w:r>
    </w:p>
    <w:p w:rsidR="00C24FC7" w:rsidRPr="005F5A69" w:rsidRDefault="00BF26BF" w:rsidP="001A66C3">
      <w:pPr>
        <w:jc w:val="both"/>
        <w:rPr>
          <w:rFonts w:eastAsia="Calibri"/>
          <w:i/>
          <w:color w:val="000000"/>
        </w:rPr>
      </w:pPr>
      <w:r w:rsidRPr="00682913">
        <w:rPr>
          <w:rFonts w:eastAsia="Calibri"/>
          <w:color w:val="000000"/>
        </w:rPr>
        <w:t xml:space="preserve">ochronie na podstawie </w:t>
      </w:r>
      <w:r w:rsidRPr="00682913">
        <w:rPr>
          <w:rFonts w:eastAsia="Calibri"/>
          <w:i/>
          <w:color w:val="000000"/>
        </w:rPr>
        <w:t>ustawy z dnia 16 kwietnia 2004 r. o ochronie przyrody (tj. Dz. U. z 2021 r. poz. 1098)</w:t>
      </w:r>
      <w:r w:rsidRPr="00682913">
        <w:rPr>
          <w:rFonts w:eastAsia="Calibri"/>
          <w:i/>
          <w:noProof/>
          <w:color w:val="000000"/>
        </w:rPr>
        <w:drawing>
          <wp:inline distT="0" distB="0" distL="0" distR="0" wp14:anchorId="2249C3B1" wp14:editId="02E51FA7">
            <wp:extent cx="24395" cy="42674"/>
            <wp:effectExtent l="0" t="0" r="0" b="0"/>
            <wp:docPr id="32924" name="Picture 32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24" name="Picture 3292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395" cy="42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64B1">
        <w:rPr>
          <w:rFonts w:eastAsia="Calibri"/>
          <w:i/>
          <w:color w:val="000000"/>
        </w:rPr>
        <w:t xml:space="preserve">  </w:t>
      </w:r>
      <w:r w:rsidR="00682913" w:rsidRPr="00682913">
        <w:rPr>
          <w:rFonts w:eastAsia="Calibri"/>
          <w:color w:val="000000"/>
        </w:rPr>
        <w:t>Ze względu na lokalny charakter inwestycji nie jest przewidywane transgraniczne oddziaływanie jej na Środowisko.</w:t>
      </w:r>
    </w:p>
    <w:p w:rsidR="000A1E7F" w:rsidRPr="00A62DA9" w:rsidRDefault="00B73BE1" w:rsidP="005F5A69">
      <w:pPr>
        <w:ind w:right="14" w:firstLine="360"/>
        <w:jc w:val="both"/>
        <w:rPr>
          <w:rFonts w:eastAsia="Calibri"/>
          <w:color w:val="000000"/>
          <w:szCs w:val="22"/>
        </w:rPr>
      </w:pPr>
      <w:r w:rsidRPr="00B73BE1">
        <w:rPr>
          <w:rFonts w:eastAsia="Calibri"/>
          <w:color w:val="000000"/>
          <w:szCs w:val="22"/>
        </w:rPr>
        <w:lastRenderedPageBreak/>
        <w:t>Po przeanalizowaniu przedłożonej dokumentacji, w tym karty informacyjn</w:t>
      </w:r>
      <w:r w:rsidR="00A62DA9">
        <w:rPr>
          <w:rFonts w:eastAsia="Calibri"/>
          <w:color w:val="000000"/>
          <w:szCs w:val="22"/>
        </w:rPr>
        <w:t xml:space="preserve">ej przedsięwzięcia , </w:t>
      </w:r>
      <w:r w:rsidR="00BF26BF">
        <w:rPr>
          <w:rFonts w:eastAsia="Calibri"/>
          <w:color w:val="000000"/>
          <w:szCs w:val="22"/>
        </w:rPr>
        <w:t xml:space="preserve">w oparciu o opinie organów a także </w:t>
      </w:r>
      <w:r w:rsidRPr="00B73BE1">
        <w:rPr>
          <w:rFonts w:eastAsia="Calibri"/>
          <w:color w:val="000000"/>
          <w:szCs w:val="22"/>
        </w:rPr>
        <w:t xml:space="preserve"> uwzględniając uwarunko</w:t>
      </w:r>
      <w:r w:rsidR="005F5A69">
        <w:rPr>
          <w:rFonts w:eastAsia="Calibri"/>
          <w:color w:val="000000"/>
          <w:szCs w:val="22"/>
        </w:rPr>
        <w:t>wania określone w art. 63 ust. 1</w:t>
      </w:r>
      <w:r w:rsidRPr="00B73BE1">
        <w:rPr>
          <w:rFonts w:eastAsia="Calibri"/>
          <w:color w:val="000000"/>
          <w:szCs w:val="22"/>
        </w:rPr>
        <w:t xml:space="preserve"> </w:t>
      </w:r>
      <w:r w:rsidRPr="005F5A69">
        <w:rPr>
          <w:rFonts w:eastAsia="Calibri"/>
          <w:i/>
          <w:color w:val="000000"/>
          <w:szCs w:val="22"/>
        </w:rPr>
        <w:t xml:space="preserve">ustawy </w:t>
      </w:r>
      <w:proofErr w:type="spellStart"/>
      <w:r w:rsidRPr="005F5A69">
        <w:rPr>
          <w:rFonts w:eastAsia="Calibri"/>
          <w:i/>
          <w:color w:val="000000"/>
          <w:szCs w:val="22"/>
        </w:rPr>
        <w:t>ooś</w:t>
      </w:r>
      <w:proofErr w:type="spellEnd"/>
      <w:r w:rsidRPr="00B73BE1">
        <w:rPr>
          <w:rFonts w:eastAsia="Calibri"/>
          <w:color w:val="000000"/>
          <w:szCs w:val="22"/>
        </w:rPr>
        <w:t xml:space="preserve"> </w:t>
      </w:r>
      <w:r w:rsidR="00A62DA9">
        <w:rPr>
          <w:rFonts w:eastAsia="Calibri"/>
          <w:color w:val="000000"/>
          <w:szCs w:val="22"/>
        </w:rPr>
        <w:t>należy stwierdzić, ż</w:t>
      </w:r>
      <w:r w:rsidRPr="00B73BE1">
        <w:rPr>
          <w:rFonts w:eastAsia="Calibri"/>
          <w:color w:val="000000"/>
          <w:szCs w:val="22"/>
        </w:rPr>
        <w:t xml:space="preserve">e </w:t>
      </w:r>
      <w:r w:rsidR="00A62DA9" w:rsidRPr="00A26D4E">
        <w:rPr>
          <w:rFonts w:eastAsiaTheme="minorHAnsi"/>
          <w:lang w:eastAsia="en-US"/>
        </w:rPr>
        <w:t>przy zastosowaniu działań mających na celu zapobieganie lub ograniczanie negatywnych oddziaływań na środowisko przedstawionych w karcie informacyjnej przedsięwzięcia, zachowana zostanie należyta dbałość o środowisko oraz bezpieczne dla środowiska i zdrowia funkcjonowanie przedsięwzięcia</w:t>
      </w:r>
      <w:r w:rsidR="00A62DA9">
        <w:rPr>
          <w:rFonts w:eastAsiaTheme="minorHAnsi"/>
          <w:lang w:eastAsia="en-US"/>
        </w:rPr>
        <w:t xml:space="preserve"> dlatego też </w:t>
      </w:r>
      <w:r w:rsidRPr="00B73BE1">
        <w:rPr>
          <w:rFonts w:eastAsia="Calibri"/>
          <w:color w:val="000000"/>
          <w:szCs w:val="22"/>
        </w:rPr>
        <w:t>dla zmiany decyzji o środowiskowych uwarunkowaniach w powyższym zakresie nie istnieje konieczność przeprowadzenia oceny oddziaływania na środowisko. Wnioskowane zmiany nie będą negat</w:t>
      </w:r>
      <w:r w:rsidR="00A62DA9">
        <w:rPr>
          <w:rFonts w:eastAsia="Calibri"/>
          <w:color w:val="000000"/>
          <w:szCs w:val="22"/>
        </w:rPr>
        <w:t>ywnie oddziaływać na środowisko</w:t>
      </w:r>
      <w:r w:rsidR="005F5A69">
        <w:rPr>
          <w:rFonts w:eastAsia="Calibri"/>
          <w:color w:val="000000"/>
          <w:szCs w:val="22"/>
        </w:rPr>
        <w:t>.</w:t>
      </w:r>
    </w:p>
    <w:p w:rsidR="007363EF" w:rsidRPr="00A26D4E" w:rsidRDefault="007363EF" w:rsidP="005F5A69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A26D4E">
        <w:rPr>
          <w:rFonts w:eastAsiaTheme="minorHAnsi"/>
          <w:lang w:eastAsia="en-US"/>
        </w:rPr>
        <w:t>Zgodnie z art. 10</w:t>
      </w:r>
      <w:r w:rsidR="00252CE5">
        <w:rPr>
          <w:rFonts w:eastAsiaTheme="minorHAnsi"/>
          <w:lang w:eastAsia="en-US"/>
        </w:rPr>
        <w:t xml:space="preserve"> § </w:t>
      </w:r>
      <w:r w:rsidRPr="00A26D4E">
        <w:rPr>
          <w:rFonts w:eastAsiaTheme="minorHAnsi"/>
          <w:lang w:eastAsia="en-US"/>
        </w:rPr>
        <w:t xml:space="preserve">1 ustawy </w:t>
      </w:r>
      <w:r w:rsidR="00B170DD">
        <w:rPr>
          <w:rFonts w:eastAsiaTheme="minorHAnsi"/>
          <w:lang w:eastAsia="en-US"/>
        </w:rPr>
        <w:t>z</w:t>
      </w:r>
      <w:r w:rsidRPr="00A26D4E">
        <w:rPr>
          <w:rFonts w:eastAsiaTheme="minorHAnsi"/>
          <w:lang w:eastAsia="en-US"/>
        </w:rPr>
        <w:t xml:space="preserve"> dnia 14 czerwca 1960r. </w:t>
      </w:r>
      <w:r w:rsidRPr="00385CFA">
        <w:rPr>
          <w:rFonts w:eastAsiaTheme="minorHAnsi"/>
          <w:i/>
          <w:lang w:eastAsia="en-US"/>
        </w:rPr>
        <w:t xml:space="preserve">Kodeks postępowania administracyjnego </w:t>
      </w:r>
      <w:r w:rsidRPr="00A26D4E">
        <w:rPr>
          <w:rFonts w:eastAsiaTheme="minorHAnsi"/>
          <w:lang w:eastAsia="en-US"/>
        </w:rPr>
        <w:t>przed wydanie</w:t>
      </w:r>
      <w:r w:rsidR="00385CFA">
        <w:rPr>
          <w:rFonts w:eastAsiaTheme="minorHAnsi"/>
          <w:lang w:eastAsia="en-US"/>
        </w:rPr>
        <w:t>m decyzji O</w:t>
      </w:r>
      <w:r w:rsidRPr="00A26D4E">
        <w:rPr>
          <w:rFonts w:eastAsiaTheme="minorHAnsi"/>
          <w:lang w:eastAsia="en-US"/>
        </w:rPr>
        <w:t>rgan prowadzący postępowanie poinformował strony</w:t>
      </w:r>
      <w:r w:rsidR="005F5A69">
        <w:rPr>
          <w:rFonts w:eastAsiaTheme="minorHAnsi"/>
          <w:lang w:eastAsia="en-US"/>
        </w:rPr>
        <w:t xml:space="preserve"> w formie obwieszczenia z dnia 6.12.2021r.</w:t>
      </w:r>
      <w:r w:rsidR="00A26D4E">
        <w:rPr>
          <w:rFonts w:eastAsiaTheme="minorHAnsi"/>
          <w:lang w:eastAsia="en-US"/>
        </w:rPr>
        <w:t xml:space="preserve"> </w:t>
      </w:r>
      <w:r w:rsidRPr="00A26D4E">
        <w:rPr>
          <w:rFonts w:eastAsiaTheme="minorHAnsi"/>
          <w:lang w:eastAsia="en-US"/>
        </w:rPr>
        <w:t xml:space="preserve">o możliwości wypowiedzenia się co do zebranych w sprawie dowodów i materiałów. We wskazanym terminie uwagi i wnioski nie zostały złożone. </w:t>
      </w:r>
    </w:p>
    <w:p w:rsidR="00870D2A" w:rsidRPr="00870D2A" w:rsidRDefault="00870D2A" w:rsidP="00870D2A">
      <w:pPr>
        <w:ind w:firstLine="567"/>
        <w:jc w:val="both"/>
        <w:rPr>
          <w:b/>
        </w:rPr>
      </w:pPr>
      <w:r w:rsidRPr="00870D2A">
        <w:t>W trakcie prowadzonego  postępowania administracyjnego w sprawie wydania decyzji o środowiskowych uwarunkowaniach działając na podstawie art. 21 ww. ustawy wniosek zamieszczono w publicznie dostępnym wykazie</w:t>
      </w:r>
      <w:r w:rsidR="005F5A69">
        <w:t xml:space="preserve"> danych o wniosku pod numerem 62/2021</w:t>
      </w:r>
      <w:r w:rsidRPr="00870D2A">
        <w:t xml:space="preserve"> oraz danych o decyzji stwierdzającej odstąpienie od obowiązku przeprowadzenia oceny oddziaływania na środowisko dla planow</w:t>
      </w:r>
      <w:r w:rsidR="008F1537">
        <w:t>anego</w:t>
      </w:r>
      <w:r w:rsidR="00FD6EF6">
        <w:t xml:space="preserve"> przedsięwzięcia  - numer 79/2021</w:t>
      </w:r>
      <w:r w:rsidRPr="00870D2A">
        <w:rPr>
          <w:b/>
        </w:rPr>
        <w:t>.</w:t>
      </w:r>
    </w:p>
    <w:p w:rsidR="00870D2A" w:rsidRPr="00870D2A" w:rsidRDefault="00870D2A" w:rsidP="00870D2A">
      <w:pPr>
        <w:ind w:firstLine="567"/>
        <w:jc w:val="both"/>
        <w:rPr>
          <w:b/>
        </w:rPr>
      </w:pPr>
    </w:p>
    <w:p w:rsidR="00870D2A" w:rsidRDefault="00870D2A" w:rsidP="00870D2A">
      <w:pPr>
        <w:ind w:firstLine="567"/>
        <w:jc w:val="both"/>
      </w:pPr>
      <w:r w:rsidRPr="00870D2A">
        <w:t>Mając na uwadze całość przeprowadzonego postępowania, w oparciu o wskazane we wstępie przepisy oraz zebrane w sprawie dokumenty, orzeczono jak w sentencji.</w:t>
      </w:r>
    </w:p>
    <w:p w:rsidR="00E301D1" w:rsidRPr="00870D2A" w:rsidRDefault="00E301D1" w:rsidP="00870D2A">
      <w:pPr>
        <w:ind w:firstLine="567"/>
        <w:jc w:val="both"/>
      </w:pPr>
    </w:p>
    <w:p w:rsidR="00870D2A" w:rsidRPr="00870D2A" w:rsidRDefault="00870D2A" w:rsidP="00870D2A">
      <w:pPr>
        <w:jc w:val="both"/>
      </w:pPr>
    </w:p>
    <w:p w:rsidR="00C43155" w:rsidRPr="00C43155" w:rsidRDefault="005F5A69" w:rsidP="00C43155">
      <w:pPr>
        <w:jc w:val="both"/>
        <w:rPr>
          <w:i/>
          <w:color w:val="000000" w:themeColor="text1"/>
          <w:sz w:val="20"/>
          <w:szCs w:val="20"/>
        </w:rPr>
      </w:pPr>
      <w:r>
        <w:rPr>
          <w:i/>
          <w:sz w:val="20"/>
          <w:szCs w:val="20"/>
        </w:rPr>
        <w:t xml:space="preserve">Zwolnione z opłaty skarbowej na podstawie art.7 pkt 3 ustawy z dnia </w:t>
      </w:r>
      <w:r w:rsidR="00E301D1" w:rsidRPr="00870D2A">
        <w:rPr>
          <w:i/>
          <w:sz w:val="20"/>
          <w:szCs w:val="20"/>
        </w:rPr>
        <w:t xml:space="preserve">16 listopada </w:t>
      </w:r>
      <w:r w:rsidR="00C43155">
        <w:rPr>
          <w:i/>
          <w:sz w:val="20"/>
          <w:szCs w:val="20"/>
        </w:rPr>
        <w:t xml:space="preserve">2006r. o opłacie skarbowej </w:t>
      </w:r>
      <w:r w:rsidR="007B1A71">
        <w:rPr>
          <w:i/>
          <w:sz w:val="20"/>
          <w:szCs w:val="20"/>
        </w:rPr>
        <w:t xml:space="preserve">                 </w:t>
      </w:r>
      <w:hyperlink r:id="rId18" w:history="1">
        <w:r w:rsidR="00C43155" w:rsidRPr="00C43155">
          <w:rPr>
            <w:rStyle w:val="Hipercze"/>
            <w:i/>
            <w:color w:val="000000" w:themeColor="text1"/>
            <w:sz w:val="20"/>
            <w:szCs w:val="20"/>
            <w:u w:val="none"/>
          </w:rPr>
          <w:t>(</w:t>
        </w:r>
        <w:proofErr w:type="spellStart"/>
        <w:r w:rsidR="00C43155">
          <w:rPr>
            <w:rStyle w:val="Hipercze"/>
            <w:i/>
            <w:color w:val="000000" w:themeColor="text1"/>
            <w:sz w:val="20"/>
            <w:szCs w:val="20"/>
            <w:u w:val="none"/>
          </w:rPr>
          <w:t>t.j</w:t>
        </w:r>
        <w:proofErr w:type="spellEnd"/>
        <w:r w:rsidR="00C43155">
          <w:rPr>
            <w:rStyle w:val="Hipercze"/>
            <w:i/>
            <w:color w:val="000000" w:themeColor="text1"/>
            <w:sz w:val="20"/>
            <w:szCs w:val="20"/>
            <w:u w:val="none"/>
          </w:rPr>
          <w:t xml:space="preserve">. </w:t>
        </w:r>
        <w:r w:rsidR="007B1A71">
          <w:rPr>
            <w:rStyle w:val="Hipercze"/>
            <w:i/>
            <w:color w:val="000000" w:themeColor="text1"/>
            <w:sz w:val="20"/>
            <w:szCs w:val="20"/>
            <w:u w:val="none"/>
          </w:rPr>
          <w:t>Dz.U. z 2021r. poz. 1923</w:t>
        </w:r>
        <w:r w:rsidR="00C43155">
          <w:rPr>
            <w:rStyle w:val="Hipercze"/>
            <w:i/>
            <w:color w:val="000000" w:themeColor="text1"/>
            <w:sz w:val="20"/>
            <w:szCs w:val="20"/>
            <w:u w:val="none"/>
          </w:rPr>
          <w:t xml:space="preserve"> ze zm.</w:t>
        </w:r>
        <w:r w:rsidR="00C43155" w:rsidRPr="00C43155">
          <w:rPr>
            <w:rStyle w:val="Hipercze"/>
            <w:i/>
            <w:color w:val="000000" w:themeColor="text1"/>
            <w:sz w:val="20"/>
            <w:szCs w:val="20"/>
            <w:u w:val="none"/>
          </w:rPr>
          <w:t>)</w:t>
        </w:r>
      </w:hyperlink>
    </w:p>
    <w:p w:rsidR="00E301D1" w:rsidRPr="00870D2A" w:rsidRDefault="00E301D1" w:rsidP="00E301D1">
      <w:pPr>
        <w:tabs>
          <w:tab w:val="num" w:pos="1440"/>
        </w:tabs>
        <w:jc w:val="both"/>
        <w:rPr>
          <w:i/>
          <w:sz w:val="20"/>
          <w:szCs w:val="20"/>
        </w:rPr>
      </w:pPr>
    </w:p>
    <w:p w:rsidR="00870D2A" w:rsidRPr="00870D2A" w:rsidRDefault="00870D2A" w:rsidP="00870D2A">
      <w:pPr>
        <w:jc w:val="both"/>
      </w:pPr>
    </w:p>
    <w:p w:rsidR="00870D2A" w:rsidRPr="002E64B1" w:rsidRDefault="00870D2A" w:rsidP="00870D2A">
      <w:pPr>
        <w:jc w:val="both"/>
        <w:rPr>
          <w:b/>
          <w:sz w:val="22"/>
          <w:szCs w:val="22"/>
        </w:rPr>
      </w:pPr>
      <w:r w:rsidRPr="002E64B1">
        <w:rPr>
          <w:b/>
          <w:sz w:val="22"/>
          <w:szCs w:val="22"/>
        </w:rPr>
        <w:t>Pouczenie</w:t>
      </w:r>
    </w:p>
    <w:p w:rsidR="00870D2A" w:rsidRPr="002E64B1" w:rsidRDefault="00870D2A" w:rsidP="00870D2A">
      <w:pPr>
        <w:ind w:firstLine="567"/>
        <w:jc w:val="both"/>
        <w:rPr>
          <w:b/>
          <w:i/>
          <w:sz w:val="22"/>
          <w:szCs w:val="22"/>
        </w:rPr>
      </w:pPr>
      <w:r w:rsidRPr="002E64B1">
        <w:rPr>
          <w:b/>
          <w:i/>
          <w:sz w:val="22"/>
          <w:szCs w:val="22"/>
        </w:rPr>
        <w:t>Od niniejszej decyzji służy stronom  odwołanie do Samorządowego Kolegium Odwoławczego</w:t>
      </w:r>
      <w:r w:rsidR="002E64B1">
        <w:rPr>
          <w:b/>
          <w:i/>
          <w:sz w:val="22"/>
          <w:szCs w:val="22"/>
        </w:rPr>
        <w:t xml:space="preserve">                   </w:t>
      </w:r>
      <w:r w:rsidRPr="002E64B1">
        <w:rPr>
          <w:b/>
          <w:i/>
          <w:sz w:val="22"/>
          <w:szCs w:val="22"/>
        </w:rPr>
        <w:t xml:space="preserve"> w Olsztynie za pośrednictwem Burmistrza Miasta Mrąg</w:t>
      </w:r>
      <w:r w:rsidR="002E64B1">
        <w:rPr>
          <w:b/>
          <w:i/>
          <w:sz w:val="22"/>
          <w:szCs w:val="22"/>
        </w:rPr>
        <w:t xml:space="preserve">owo w terminie  </w:t>
      </w:r>
      <w:r w:rsidRPr="002E64B1">
        <w:rPr>
          <w:b/>
          <w:i/>
          <w:sz w:val="22"/>
          <w:szCs w:val="22"/>
        </w:rPr>
        <w:t xml:space="preserve">14 dni od daty jej doręczenia. </w:t>
      </w:r>
    </w:p>
    <w:p w:rsidR="00212530" w:rsidRPr="002E64B1" w:rsidRDefault="00212530" w:rsidP="00870D2A">
      <w:pPr>
        <w:ind w:firstLine="567"/>
        <w:jc w:val="both"/>
        <w:rPr>
          <w:b/>
          <w:i/>
          <w:sz w:val="22"/>
          <w:szCs w:val="22"/>
        </w:rPr>
      </w:pPr>
      <w:r w:rsidRPr="002E64B1">
        <w:rPr>
          <w:b/>
          <w:i/>
          <w:sz w:val="22"/>
          <w:szCs w:val="22"/>
        </w:rPr>
        <w:t xml:space="preserve">Zgodnie z art.127 </w:t>
      </w:r>
      <w:proofErr w:type="spellStart"/>
      <w:r w:rsidRPr="002E64B1">
        <w:rPr>
          <w:b/>
          <w:i/>
          <w:sz w:val="22"/>
          <w:szCs w:val="22"/>
        </w:rPr>
        <w:t>lit.”a</w:t>
      </w:r>
      <w:proofErr w:type="spellEnd"/>
      <w:r w:rsidRPr="002E64B1">
        <w:rPr>
          <w:b/>
          <w:i/>
          <w:sz w:val="22"/>
          <w:szCs w:val="22"/>
        </w:rPr>
        <w:t>” kpa – w trakcie biegu terminu do wniesienia odwołania strona może zrzec się prawa do wniesienia odwołania wobec organu administracji publicznej, który wydał decyzję. Z dniem doręczenia organowi administracji publiczn</w:t>
      </w:r>
      <w:r w:rsidR="002E64B1">
        <w:rPr>
          <w:b/>
          <w:i/>
          <w:sz w:val="22"/>
          <w:szCs w:val="22"/>
        </w:rPr>
        <w:t xml:space="preserve">ej oświadczenia </w:t>
      </w:r>
      <w:r w:rsidRPr="002E64B1">
        <w:rPr>
          <w:b/>
          <w:i/>
          <w:sz w:val="22"/>
          <w:szCs w:val="22"/>
        </w:rPr>
        <w:t>o zrzeczeniu się prawa do wniesienia odwołania przez ostatnia ze stron postepowania , decyzja staje się ostateczna</w:t>
      </w:r>
      <w:r w:rsidR="002E64B1">
        <w:rPr>
          <w:b/>
          <w:i/>
          <w:sz w:val="22"/>
          <w:szCs w:val="22"/>
        </w:rPr>
        <w:t xml:space="preserve">                                             </w:t>
      </w:r>
      <w:r w:rsidRPr="002E64B1">
        <w:rPr>
          <w:b/>
          <w:i/>
          <w:sz w:val="22"/>
          <w:szCs w:val="22"/>
        </w:rPr>
        <w:t xml:space="preserve"> i prawomocna. </w:t>
      </w:r>
    </w:p>
    <w:p w:rsidR="00870D2A" w:rsidRPr="00870D2A" w:rsidRDefault="00870D2A" w:rsidP="00870D2A">
      <w:pPr>
        <w:ind w:firstLine="567"/>
        <w:jc w:val="both"/>
        <w:rPr>
          <w:b/>
          <w:i/>
        </w:rPr>
      </w:pPr>
    </w:p>
    <w:p w:rsidR="001A66C3" w:rsidRDefault="001A66C3" w:rsidP="002E64B1">
      <w:pPr>
        <w:jc w:val="both"/>
        <w:rPr>
          <w:b/>
          <w:i/>
        </w:rPr>
      </w:pPr>
    </w:p>
    <w:p w:rsidR="008D1628" w:rsidRPr="00870D2A" w:rsidRDefault="008D1628" w:rsidP="002E64B1">
      <w:pPr>
        <w:jc w:val="both"/>
        <w:rPr>
          <w:b/>
          <w:i/>
        </w:rPr>
      </w:pPr>
    </w:p>
    <w:p w:rsidR="00212530" w:rsidRPr="002E64B1" w:rsidRDefault="00212530" w:rsidP="00DF0C3D">
      <w:pPr>
        <w:jc w:val="both"/>
        <w:rPr>
          <w:rFonts w:eastAsiaTheme="minorHAnsi"/>
          <w:i/>
          <w:u w:val="single"/>
          <w:lang w:eastAsia="en-US"/>
        </w:rPr>
      </w:pPr>
      <w:r w:rsidRPr="002E64B1">
        <w:rPr>
          <w:rFonts w:eastAsiaTheme="minorHAnsi"/>
          <w:i/>
          <w:u w:val="single"/>
          <w:lang w:eastAsia="en-US"/>
        </w:rPr>
        <w:t>Otrzymują:</w:t>
      </w:r>
    </w:p>
    <w:p w:rsidR="00DF0C3D" w:rsidRPr="002E64B1" w:rsidRDefault="00BC10B5" w:rsidP="009F618A">
      <w:pPr>
        <w:numPr>
          <w:ilvl w:val="0"/>
          <w:numId w:val="22"/>
        </w:numPr>
        <w:contextualSpacing/>
        <w:jc w:val="both"/>
        <w:rPr>
          <w:rFonts w:eastAsiaTheme="minorHAnsi"/>
          <w:i/>
          <w:lang w:eastAsia="en-US"/>
        </w:rPr>
      </w:pPr>
      <w:r w:rsidRPr="002E64B1">
        <w:rPr>
          <w:rFonts w:eastAsiaTheme="minorHAnsi"/>
          <w:i/>
          <w:lang w:eastAsia="en-US"/>
        </w:rPr>
        <w:t xml:space="preserve">Wnioskodawca  – Gmina Miasto Mrągowo działająca przez </w:t>
      </w:r>
      <w:r w:rsidR="00212530" w:rsidRPr="002E64B1">
        <w:rPr>
          <w:rFonts w:eastAsiaTheme="minorHAnsi"/>
          <w:i/>
          <w:lang w:eastAsia="en-US"/>
        </w:rPr>
        <w:t>Pełnomocnik</w:t>
      </w:r>
      <w:r w:rsidRPr="002E64B1">
        <w:rPr>
          <w:rFonts w:eastAsiaTheme="minorHAnsi"/>
          <w:i/>
          <w:lang w:eastAsia="en-US"/>
        </w:rPr>
        <w:t xml:space="preserve">a </w:t>
      </w:r>
      <w:r w:rsidR="00212530" w:rsidRPr="002E64B1">
        <w:rPr>
          <w:rFonts w:eastAsiaTheme="minorHAnsi"/>
          <w:i/>
          <w:lang w:eastAsia="en-US"/>
        </w:rPr>
        <w:t>Pan</w:t>
      </w:r>
      <w:r w:rsidRPr="002E64B1">
        <w:rPr>
          <w:rFonts w:eastAsiaTheme="minorHAnsi"/>
          <w:i/>
          <w:lang w:eastAsia="en-US"/>
        </w:rPr>
        <w:t>a</w:t>
      </w:r>
      <w:r w:rsidR="00212530" w:rsidRPr="002E64B1">
        <w:rPr>
          <w:rFonts w:eastAsiaTheme="minorHAnsi"/>
          <w:i/>
          <w:lang w:eastAsia="en-US"/>
        </w:rPr>
        <w:t xml:space="preserve"> </w:t>
      </w:r>
      <w:r w:rsidR="00DF0C3D" w:rsidRPr="002E64B1">
        <w:rPr>
          <w:rFonts w:eastAsiaTheme="minorHAnsi"/>
          <w:i/>
          <w:lang w:eastAsia="en-US"/>
        </w:rPr>
        <w:t>Andrzej</w:t>
      </w:r>
      <w:r w:rsidRPr="002E64B1">
        <w:rPr>
          <w:rFonts w:eastAsiaTheme="minorHAnsi"/>
          <w:i/>
          <w:lang w:eastAsia="en-US"/>
        </w:rPr>
        <w:t>a</w:t>
      </w:r>
      <w:r w:rsidR="00DF0C3D" w:rsidRPr="002E64B1">
        <w:rPr>
          <w:rFonts w:eastAsiaTheme="minorHAnsi"/>
          <w:i/>
          <w:lang w:eastAsia="en-US"/>
        </w:rPr>
        <w:t xml:space="preserve"> Wołosz</w:t>
      </w:r>
      <w:r w:rsidRPr="002E64B1">
        <w:rPr>
          <w:rFonts w:eastAsiaTheme="minorHAnsi"/>
          <w:i/>
          <w:lang w:eastAsia="en-US"/>
        </w:rPr>
        <w:t xml:space="preserve">a </w:t>
      </w:r>
      <w:r w:rsidR="00DF0C3D" w:rsidRPr="002E64B1">
        <w:rPr>
          <w:rFonts w:eastAsiaTheme="minorHAnsi"/>
          <w:i/>
          <w:lang w:eastAsia="en-US"/>
        </w:rPr>
        <w:t xml:space="preserve"> Zakład Wodociągów i Kanalizacji</w:t>
      </w:r>
      <w:r w:rsidRPr="002E64B1">
        <w:rPr>
          <w:rFonts w:eastAsiaTheme="minorHAnsi"/>
          <w:i/>
          <w:lang w:eastAsia="en-US"/>
        </w:rPr>
        <w:t xml:space="preserve">  </w:t>
      </w:r>
      <w:r w:rsidR="00DF0C3D" w:rsidRPr="002E64B1">
        <w:rPr>
          <w:rFonts w:eastAsiaTheme="minorHAnsi"/>
          <w:i/>
          <w:lang w:eastAsia="en-US"/>
        </w:rPr>
        <w:t>Sp. z o.o. Os. Mazurskie 1A,</w:t>
      </w:r>
      <w:r w:rsidR="002E64B1">
        <w:rPr>
          <w:rFonts w:eastAsiaTheme="minorHAnsi"/>
          <w:i/>
          <w:lang w:eastAsia="en-US"/>
        </w:rPr>
        <w:t xml:space="preserve">                                </w:t>
      </w:r>
      <w:r w:rsidR="00DF0C3D" w:rsidRPr="002E64B1">
        <w:rPr>
          <w:rFonts w:eastAsiaTheme="minorHAnsi"/>
          <w:i/>
          <w:lang w:eastAsia="en-US"/>
        </w:rPr>
        <w:t xml:space="preserve"> 11-700 Mrągowo </w:t>
      </w:r>
    </w:p>
    <w:p w:rsidR="003119C4" w:rsidRPr="003119C4" w:rsidRDefault="003119C4" w:rsidP="003119C4">
      <w:pPr>
        <w:numPr>
          <w:ilvl w:val="0"/>
          <w:numId w:val="22"/>
        </w:numPr>
        <w:rPr>
          <w:i/>
          <w:sz w:val="20"/>
          <w:szCs w:val="20"/>
        </w:rPr>
      </w:pPr>
      <w:r w:rsidRPr="003119C4">
        <w:rPr>
          <w:i/>
          <w:sz w:val="22"/>
          <w:szCs w:val="22"/>
        </w:rPr>
        <w:t>Pozostałe strony postępowania zgodnie z art. 74 ust. 3</w:t>
      </w:r>
      <w:r>
        <w:rPr>
          <w:i/>
          <w:sz w:val="22"/>
          <w:szCs w:val="22"/>
        </w:rPr>
        <w:t xml:space="preserve">a </w:t>
      </w:r>
      <w:r w:rsidRPr="003119C4">
        <w:rPr>
          <w:i/>
          <w:sz w:val="22"/>
          <w:szCs w:val="22"/>
        </w:rPr>
        <w:t xml:space="preserve"> ustawy</w:t>
      </w:r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ooś</w:t>
      </w:r>
      <w:proofErr w:type="spellEnd"/>
      <w:r>
        <w:rPr>
          <w:i/>
          <w:sz w:val="22"/>
          <w:szCs w:val="22"/>
        </w:rPr>
        <w:t xml:space="preserve"> </w:t>
      </w:r>
      <w:r w:rsidRPr="003119C4">
        <w:rPr>
          <w:i/>
          <w:sz w:val="22"/>
          <w:szCs w:val="22"/>
        </w:rPr>
        <w:t xml:space="preserve"> zawiadomiono poprzez obwieszczenie umieszczone na tablicy ogłoszeń w Urzędzie Miejskim oraz na stronie  BIP Urzędu Miejskiego w Mrągowie.</w:t>
      </w:r>
    </w:p>
    <w:p w:rsidR="002E64B1" w:rsidRPr="002E64B1" w:rsidRDefault="00571244" w:rsidP="002E64B1">
      <w:pPr>
        <w:numPr>
          <w:ilvl w:val="0"/>
          <w:numId w:val="22"/>
        </w:numPr>
        <w:contextualSpacing/>
        <w:jc w:val="both"/>
        <w:rPr>
          <w:rFonts w:eastAsiaTheme="minorHAnsi"/>
          <w:i/>
          <w:lang w:eastAsia="en-US"/>
        </w:rPr>
      </w:pPr>
      <w:r w:rsidRPr="002E64B1">
        <w:rPr>
          <w:rFonts w:eastAsiaTheme="minorHAnsi"/>
          <w:i/>
          <w:lang w:eastAsia="en-US"/>
        </w:rPr>
        <w:t>aa. mg</w:t>
      </w:r>
    </w:p>
    <w:p w:rsidR="00571244" w:rsidRPr="002E64B1" w:rsidRDefault="00571244" w:rsidP="00DF0C3D">
      <w:pPr>
        <w:contextualSpacing/>
        <w:jc w:val="both"/>
        <w:rPr>
          <w:rFonts w:eastAsiaTheme="minorHAnsi"/>
          <w:i/>
          <w:u w:val="single"/>
          <w:lang w:eastAsia="en-US"/>
        </w:rPr>
      </w:pPr>
      <w:r w:rsidRPr="002E64B1">
        <w:rPr>
          <w:rFonts w:eastAsiaTheme="minorHAnsi"/>
          <w:i/>
          <w:u w:val="single"/>
          <w:lang w:eastAsia="en-US"/>
        </w:rPr>
        <w:t>Do wiadomości:</w:t>
      </w:r>
    </w:p>
    <w:p w:rsidR="00571244" w:rsidRPr="002E64B1" w:rsidRDefault="00571244" w:rsidP="00DF0C3D">
      <w:pPr>
        <w:pStyle w:val="Akapitzlist"/>
        <w:numPr>
          <w:ilvl w:val="0"/>
          <w:numId w:val="23"/>
        </w:numPr>
        <w:jc w:val="both"/>
        <w:rPr>
          <w:rFonts w:eastAsiaTheme="minorHAnsi"/>
          <w:i/>
          <w:lang w:eastAsia="en-US"/>
        </w:rPr>
      </w:pPr>
      <w:r w:rsidRPr="002E64B1">
        <w:rPr>
          <w:rFonts w:eastAsiaTheme="minorHAnsi"/>
          <w:i/>
          <w:lang w:eastAsia="en-US"/>
        </w:rPr>
        <w:t>Regionalny Dyrektor Ochrony Środowiska w Olsztynie</w:t>
      </w:r>
    </w:p>
    <w:p w:rsidR="00716EE8" w:rsidRPr="002E64B1" w:rsidRDefault="00571244" w:rsidP="00DF0C3D">
      <w:pPr>
        <w:pStyle w:val="Akapitzlist"/>
        <w:numPr>
          <w:ilvl w:val="0"/>
          <w:numId w:val="23"/>
        </w:numPr>
        <w:jc w:val="both"/>
        <w:rPr>
          <w:rFonts w:eastAsiaTheme="minorHAnsi"/>
          <w:i/>
          <w:lang w:eastAsia="en-US"/>
        </w:rPr>
      </w:pPr>
      <w:r w:rsidRPr="002E64B1">
        <w:rPr>
          <w:rFonts w:eastAsiaTheme="minorHAnsi"/>
          <w:i/>
          <w:lang w:eastAsia="en-US"/>
        </w:rPr>
        <w:t xml:space="preserve">Państwowe Gospodarstwo Wodne Wody Polskie Zarząd Zlewni w Olsztynie </w:t>
      </w:r>
    </w:p>
    <w:p w:rsidR="00571244" w:rsidRPr="002E64B1" w:rsidRDefault="00571244" w:rsidP="00DF0C3D">
      <w:pPr>
        <w:pStyle w:val="Akapitzlist"/>
        <w:numPr>
          <w:ilvl w:val="0"/>
          <w:numId w:val="23"/>
        </w:numPr>
        <w:jc w:val="both"/>
        <w:rPr>
          <w:rFonts w:eastAsiaTheme="minorHAnsi"/>
          <w:i/>
          <w:lang w:eastAsia="en-US"/>
        </w:rPr>
      </w:pPr>
      <w:r w:rsidRPr="002E64B1">
        <w:rPr>
          <w:rFonts w:eastAsiaTheme="minorHAnsi"/>
          <w:i/>
          <w:lang w:eastAsia="en-US"/>
        </w:rPr>
        <w:t>Państwowy Powiatowy Inspektor Sanitarny w Mrągowie</w:t>
      </w:r>
    </w:p>
    <w:p w:rsidR="008D1628" w:rsidRDefault="008D1628" w:rsidP="003119C4">
      <w:pPr>
        <w:rPr>
          <w:iCs/>
        </w:rPr>
      </w:pPr>
    </w:p>
    <w:p w:rsidR="008D1628" w:rsidRDefault="008D1628" w:rsidP="002E64B1">
      <w:pPr>
        <w:jc w:val="right"/>
        <w:rPr>
          <w:iCs/>
        </w:rPr>
      </w:pPr>
    </w:p>
    <w:p w:rsidR="002E64B1" w:rsidRPr="00C859D2" w:rsidRDefault="002E64B1" w:rsidP="002E64B1">
      <w:pPr>
        <w:jc w:val="right"/>
        <w:rPr>
          <w:iCs/>
        </w:rPr>
      </w:pPr>
      <w:r>
        <w:rPr>
          <w:iCs/>
        </w:rPr>
        <w:t>Załącznik nr 1 do decyzji środowiskowej Nr 1/2021</w:t>
      </w:r>
    </w:p>
    <w:p w:rsidR="002E64B1" w:rsidRDefault="00FD6EF6" w:rsidP="002E64B1">
      <w:pPr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Z dnia 28.</w:t>
      </w:r>
      <w:r w:rsidR="002E64B1">
        <w:rPr>
          <w:iCs/>
        </w:rPr>
        <w:t>12.2021 r.</w:t>
      </w:r>
    </w:p>
    <w:p w:rsidR="002E64B1" w:rsidRDefault="002E64B1" w:rsidP="002E64B1">
      <w:pPr>
        <w:rPr>
          <w:iCs/>
        </w:rPr>
      </w:pPr>
    </w:p>
    <w:p w:rsidR="002E64B1" w:rsidRDefault="002E64B1" w:rsidP="002E64B1">
      <w:pPr>
        <w:rPr>
          <w:iCs/>
        </w:rPr>
      </w:pPr>
    </w:p>
    <w:p w:rsidR="002E64B1" w:rsidRDefault="002E64B1" w:rsidP="002E64B1">
      <w:pPr>
        <w:jc w:val="center"/>
        <w:rPr>
          <w:b/>
          <w:bCs/>
          <w:iCs/>
        </w:rPr>
      </w:pPr>
      <w:r w:rsidRPr="00C859D2">
        <w:rPr>
          <w:b/>
          <w:bCs/>
          <w:iCs/>
        </w:rPr>
        <w:t>Charakterystyka przedsięwzięcia</w:t>
      </w:r>
    </w:p>
    <w:p w:rsidR="002E64B1" w:rsidRDefault="002E64B1" w:rsidP="002E64B1">
      <w:pPr>
        <w:jc w:val="center"/>
        <w:rPr>
          <w:b/>
          <w:bCs/>
          <w:iCs/>
        </w:rPr>
      </w:pPr>
    </w:p>
    <w:p w:rsidR="00491F11" w:rsidRPr="00B73BE1" w:rsidRDefault="00491F11" w:rsidP="00491F11">
      <w:pPr>
        <w:ind w:right="11" w:firstLine="355"/>
        <w:jc w:val="both"/>
        <w:rPr>
          <w:rFonts w:eastAsia="Calibri"/>
          <w:color w:val="000000"/>
          <w:szCs w:val="22"/>
        </w:rPr>
      </w:pPr>
      <w:r w:rsidRPr="00B73BE1">
        <w:rPr>
          <w:rFonts w:eastAsia="Calibri"/>
          <w:color w:val="000000"/>
          <w:szCs w:val="22"/>
        </w:rPr>
        <w:t xml:space="preserve">Zmiana decyzji o środowiskowych uwarunkowaniach będzie obejmować zmianę charakterystycznych elementów planowanego przedsięwzięcia tj. </w:t>
      </w:r>
      <w:r>
        <w:rPr>
          <w:rFonts w:eastAsia="Calibri"/>
          <w:color w:val="000000"/>
          <w:szCs w:val="22"/>
        </w:rPr>
        <w:t xml:space="preserve">polegać będzie </w:t>
      </w:r>
      <w:r w:rsidRPr="00B73BE1">
        <w:rPr>
          <w:rFonts w:eastAsia="Calibri"/>
          <w:color w:val="000000"/>
          <w:szCs w:val="22"/>
        </w:rPr>
        <w:t>na:</w:t>
      </w:r>
    </w:p>
    <w:p w:rsidR="006E24D3" w:rsidRDefault="00491F11" w:rsidP="00491F11">
      <w:pPr>
        <w:numPr>
          <w:ilvl w:val="0"/>
          <w:numId w:val="25"/>
        </w:numPr>
        <w:ind w:left="284" w:right="11" w:hanging="284"/>
        <w:jc w:val="both"/>
        <w:rPr>
          <w:rFonts w:eastAsia="Calibri"/>
          <w:color w:val="000000"/>
          <w:szCs w:val="22"/>
        </w:rPr>
      </w:pPr>
      <w:r w:rsidRPr="00B73BE1">
        <w:rPr>
          <w:rFonts w:eastAsia="Calibri"/>
          <w:noProof/>
          <w:color w:val="000000"/>
          <w:szCs w:val="22"/>
        </w:rPr>
        <w:drawing>
          <wp:anchor distT="0" distB="0" distL="114300" distR="114300" simplePos="0" relativeHeight="251667456" behindDoc="0" locked="0" layoutInCell="1" allowOverlap="0" wp14:anchorId="66370A34" wp14:editId="688F6081">
            <wp:simplePos x="0" y="0"/>
            <wp:positionH relativeFrom="column">
              <wp:posOffset>6129364</wp:posOffset>
            </wp:positionH>
            <wp:positionV relativeFrom="paragraph">
              <wp:posOffset>434901</wp:posOffset>
            </wp:positionV>
            <wp:extent cx="6099" cy="12192"/>
            <wp:effectExtent l="0" t="0" r="0" b="0"/>
            <wp:wrapSquare wrapText="bothSides"/>
            <wp:docPr id="1" name="Picture 6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8" name="Picture 630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73BE1">
        <w:rPr>
          <w:rFonts w:eastAsia="Calibri"/>
          <w:color w:val="000000"/>
          <w:szCs w:val="22"/>
        </w:rPr>
        <w:t xml:space="preserve">wykreśleniu z Etapu II i Etapu III zapisów dotyczących przebudowy kolektora deszczowego odbierającego wody opadowe z os. Mazurskiego oraz budowy kolektora deszczowego odprowadzającego wody deszczowe z części ul. Brzozowej wraz z infrastrukturą towarzyszącą; </w:t>
      </w:r>
    </w:p>
    <w:p w:rsidR="00491F11" w:rsidRPr="00B73BE1" w:rsidRDefault="006E24D3" w:rsidP="00491F11">
      <w:pPr>
        <w:numPr>
          <w:ilvl w:val="0"/>
          <w:numId w:val="25"/>
        </w:numPr>
        <w:ind w:left="284" w:right="11" w:hanging="284"/>
        <w:jc w:val="both"/>
        <w:rPr>
          <w:rFonts w:eastAsia="Calibri"/>
          <w:color w:val="000000"/>
          <w:szCs w:val="22"/>
        </w:rPr>
      </w:pPr>
      <w:r>
        <w:rPr>
          <w:rFonts w:eastAsia="Calibri"/>
          <w:color w:val="000000"/>
          <w:szCs w:val="22"/>
        </w:rPr>
        <w:t>rozdzieleniu Etapu I</w:t>
      </w:r>
      <w:r w:rsidR="00491F11" w:rsidRPr="00B73BE1">
        <w:rPr>
          <w:rFonts w:eastAsia="Calibri"/>
          <w:color w:val="000000"/>
          <w:szCs w:val="22"/>
        </w:rPr>
        <w:t xml:space="preserve"> na Etap I-I (od jez. Magistrackiego do ul. Okulickiego) oraz Etap I-II (od ul. Okulickiego do jez. Juno);</w:t>
      </w:r>
    </w:p>
    <w:p w:rsidR="00491F11" w:rsidRPr="00B73BE1" w:rsidRDefault="00491F11" w:rsidP="00491F11">
      <w:pPr>
        <w:numPr>
          <w:ilvl w:val="0"/>
          <w:numId w:val="25"/>
        </w:numPr>
        <w:ind w:left="284" w:right="14" w:hanging="284"/>
        <w:jc w:val="both"/>
        <w:rPr>
          <w:rFonts w:eastAsia="Calibri"/>
          <w:color w:val="000000"/>
          <w:szCs w:val="22"/>
        </w:rPr>
      </w:pPr>
      <w:r w:rsidRPr="00B73BE1">
        <w:rPr>
          <w:rFonts w:eastAsia="Calibri"/>
          <w:color w:val="000000"/>
          <w:szCs w:val="22"/>
        </w:rPr>
        <w:t>zmianę średnic rurociągów kolektora deszczowego od ul. Okulickiego do jez. Juno i budowie otwartego zbiornika retencyjnego zlokalizowanego pomiędzy ul. Okulickiego a zachodnią obwodnicą Mrągowa — Etap I-II.</w:t>
      </w:r>
    </w:p>
    <w:p w:rsidR="00491F11" w:rsidRPr="00576DB6" w:rsidRDefault="00491F11" w:rsidP="00491F11">
      <w:pPr>
        <w:ind w:right="14" w:firstLine="14"/>
        <w:jc w:val="both"/>
        <w:rPr>
          <w:rFonts w:eastAsia="Calibri"/>
          <w:color w:val="000000"/>
          <w:szCs w:val="22"/>
        </w:rPr>
      </w:pPr>
      <w:r w:rsidRPr="00B73BE1">
        <w:rPr>
          <w:rFonts w:eastAsia="Calibri"/>
          <w:color w:val="000000"/>
          <w:szCs w:val="22"/>
        </w:rPr>
        <w:t>Po wykreśleniu Etapu II i Etapu III z inwestycji zmieni się łączna długość sieci kanalizacji deszczowej i wynosić będzie</w:t>
      </w:r>
      <w:r>
        <w:rPr>
          <w:rFonts w:eastAsia="Calibri"/>
          <w:color w:val="000000"/>
          <w:szCs w:val="22"/>
        </w:rPr>
        <w:t xml:space="preserve"> ok. 1915 </w:t>
      </w:r>
      <w:proofErr w:type="spellStart"/>
      <w:r>
        <w:rPr>
          <w:rFonts w:eastAsia="Calibri"/>
          <w:color w:val="000000"/>
          <w:szCs w:val="22"/>
        </w:rPr>
        <w:t>mb</w:t>
      </w:r>
      <w:proofErr w:type="spellEnd"/>
      <w:r>
        <w:rPr>
          <w:rFonts w:eastAsia="Calibri"/>
          <w:color w:val="000000"/>
          <w:szCs w:val="22"/>
        </w:rPr>
        <w:t>, w tym: Etap I-I</w:t>
      </w:r>
      <w:r w:rsidRPr="00B73BE1">
        <w:rPr>
          <w:rFonts w:eastAsia="Calibri"/>
          <w:color w:val="000000"/>
          <w:szCs w:val="22"/>
        </w:rPr>
        <w:t xml:space="preserve"> 865 </w:t>
      </w:r>
      <w:proofErr w:type="spellStart"/>
      <w:r w:rsidRPr="00B73BE1">
        <w:rPr>
          <w:rFonts w:eastAsia="Calibri"/>
          <w:color w:val="000000"/>
          <w:szCs w:val="22"/>
        </w:rPr>
        <w:t>mb</w:t>
      </w:r>
      <w:proofErr w:type="spellEnd"/>
      <w:r w:rsidRPr="00B73BE1">
        <w:rPr>
          <w:rFonts w:eastAsia="Calibri"/>
          <w:color w:val="000000"/>
          <w:szCs w:val="22"/>
        </w:rPr>
        <w:t xml:space="preserve">; Etap I-II 1050 </w:t>
      </w:r>
      <w:proofErr w:type="spellStart"/>
      <w:r w:rsidRPr="00B73BE1">
        <w:rPr>
          <w:rFonts w:eastAsia="Calibri"/>
          <w:color w:val="000000"/>
          <w:szCs w:val="22"/>
        </w:rPr>
        <w:t>mb</w:t>
      </w:r>
      <w:proofErr w:type="spellEnd"/>
      <w:r>
        <w:rPr>
          <w:rFonts w:eastAsia="Calibri"/>
          <w:color w:val="000000"/>
          <w:szCs w:val="22"/>
        </w:rPr>
        <w:t xml:space="preserve">. </w:t>
      </w:r>
      <w:r w:rsidRPr="00B73BE1">
        <w:rPr>
          <w:rFonts w:eastAsia="Calibri"/>
          <w:color w:val="000000"/>
          <w:szCs w:val="22"/>
        </w:rPr>
        <w:t xml:space="preserve"> </w:t>
      </w:r>
    </w:p>
    <w:p w:rsidR="00491F11" w:rsidRDefault="00491F11" w:rsidP="00491F11">
      <w:pPr>
        <w:ind w:left="14" w:right="11" w:firstLine="720"/>
        <w:jc w:val="both"/>
        <w:rPr>
          <w:rFonts w:eastAsia="Calibri"/>
          <w:color w:val="000000"/>
        </w:rPr>
      </w:pPr>
      <w:r w:rsidRPr="00850ADC">
        <w:rPr>
          <w:rFonts w:eastAsia="Calibri"/>
          <w:color w:val="000000"/>
        </w:rPr>
        <w:t xml:space="preserve">Inwestycja </w:t>
      </w:r>
      <w:r>
        <w:rPr>
          <w:rFonts w:eastAsia="Calibri"/>
          <w:color w:val="000000"/>
        </w:rPr>
        <w:t xml:space="preserve">w zakresie wnioskowanej zmiany decyzji środowiskowej prowadzona będzie </w:t>
      </w:r>
      <w:r w:rsidRPr="00850ADC">
        <w:rPr>
          <w:rFonts w:eastAsia="Calibri"/>
          <w:color w:val="000000"/>
        </w:rPr>
        <w:t>na terenie obejmującym działki o numerach ewidencyjnych: 91/6, 74/33, 74/32, 74/68, 74/68, 53/36, 50/2, 43, 7/82, 7/86, 7/49, 259/3, 7/6, 58/5, 143/4, 95, 96/2, 7/84, 263 obręb 0001 Mrągowo; 170/37, 155/4, 156/5, 155/6, 143/5, 140/34, 131/1 obręb 0004 Mrągowo; 46, 45, 72/1, 77 obręb 0005 Mrągowo gmina Mrągowo, powiat mrągowski</w:t>
      </w:r>
      <w:r>
        <w:rPr>
          <w:rFonts w:eastAsia="Calibri"/>
          <w:color w:val="000000"/>
        </w:rPr>
        <w:t xml:space="preserve">  </w:t>
      </w:r>
      <w:r w:rsidRPr="006C2B86">
        <w:rPr>
          <w:rFonts w:eastAsia="Calibri"/>
          <w:color w:val="000000"/>
        </w:rPr>
        <w:t>województwo warmińsko-mazurskie</w:t>
      </w:r>
      <w:r w:rsidRPr="00850ADC">
        <w:rPr>
          <w:rFonts w:eastAsia="Calibri"/>
          <w:color w:val="000000"/>
        </w:rPr>
        <w:t>.</w:t>
      </w:r>
    </w:p>
    <w:p w:rsidR="001A66C3" w:rsidRPr="00A62DA9" w:rsidRDefault="001A66C3" w:rsidP="001A66C3">
      <w:pPr>
        <w:ind w:right="14" w:firstLine="360"/>
        <w:jc w:val="both"/>
        <w:rPr>
          <w:rFonts w:eastAsia="Calibri"/>
          <w:color w:val="000000"/>
          <w:szCs w:val="22"/>
        </w:rPr>
      </w:pPr>
      <w:r w:rsidRPr="00B73BE1">
        <w:rPr>
          <w:rFonts w:eastAsia="Calibri"/>
          <w:color w:val="000000"/>
          <w:szCs w:val="22"/>
        </w:rPr>
        <w:t>Wnioskowane zmiany nie będą negat</w:t>
      </w:r>
      <w:r>
        <w:rPr>
          <w:rFonts w:eastAsia="Calibri"/>
          <w:color w:val="000000"/>
          <w:szCs w:val="22"/>
        </w:rPr>
        <w:t>ywnie oddziaływać na środowisko.</w:t>
      </w:r>
    </w:p>
    <w:p w:rsidR="00BB5617" w:rsidRDefault="00BB5617" w:rsidP="00741B03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2"/>
          <w:szCs w:val="22"/>
          <w:lang w:eastAsia="en-US"/>
        </w:rPr>
      </w:pPr>
    </w:p>
    <w:p w:rsidR="00BB5617" w:rsidRDefault="00BB5617" w:rsidP="00741B03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2"/>
          <w:szCs w:val="22"/>
          <w:lang w:eastAsia="en-US"/>
        </w:rPr>
      </w:pPr>
    </w:p>
    <w:p w:rsidR="00BB5617" w:rsidRDefault="00BB5617" w:rsidP="00741B03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2"/>
          <w:szCs w:val="22"/>
          <w:lang w:eastAsia="en-US"/>
        </w:rPr>
      </w:pPr>
    </w:p>
    <w:p w:rsidR="008A63E8" w:rsidRDefault="008A63E8" w:rsidP="00741B03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2"/>
          <w:szCs w:val="22"/>
          <w:lang w:eastAsia="en-US"/>
        </w:rPr>
      </w:pPr>
    </w:p>
    <w:p w:rsidR="008A63E8" w:rsidRDefault="008A63E8" w:rsidP="00741B03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2"/>
          <w:szCs w:val="22"/>
          <w:lang w:eastAsia="en-US"/>
        </w:rPr>
      </w:pPr>
    </w:p>
    <w:p w:rsidR="009B3B7E" w:rsidRDefault="009B3B7E" w:rsidP="00741B03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2"/>
          <w:szCs w:val="22"/>
          <w:lang w:eastAsia="en-US"/>
        </w:rPr>
      </w:pPr>
    </w:p>
    <w:p w:rsidR="00D13925" w:rsidRDefault="00D13925" w:rsidP="00436202">
      <w:pPr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  <w:lang w:eastAsia="en-US"/>
        </w:rPr>
      </w:pPr>
    </w:p>
    <w:p w:rsidR="00D13925" w:rsidRDefault="00D13925" w:rsidP="00436202">
      <w:pPr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  <w:lang w:eastAsia="en-US"/>
        </w:rPr>
      </w:pPr>
    </w:p>
    <w:p w:rsidR="00D13925" w:rsidRDefault="00D13925" w:rsidP="00436202">
      <w:pPr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  <w:lang w:eastAsia="en-US"/>
        </w:rPr>
      </w:pPr>
    </w:p>
    <w:p w:rsidR="00D13925" w:rsidRDefault="00D13925" w:rsidP="00436202">
      <w:pPr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  <w:lang w:eastAsia="en-US"/>
        </w:rPr>
      </w:pPr>
    </w:p>
    <w:p w:rsidR="00D13925" w:rsidRPr="006E24D3" w:rsidRDefault="006E24D3" w:rsidP="00436202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6E24D3">
        <w:rPr>
          <w:rFonts w:eastAsiaTheme="minorHAnsi"/>
          <w:sz w:val="20"/>
          <w:szCs w:val="20"/>
          <w:lang w:eastAsia="en-US"/>
        </w:rPr>
        <w:t>mg</w:t>
      </w:r>
    </w:p>
    <w:p w:rsidR="00D13925" w:rsidRDefault="00D13925" w:rsidP="00436202">
      <w:pPr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  <w:lang w:eastAsia="en-US"/>
        </w:rPr>
      </w:pPr>
    </w:p>
    <w:p w:rsidR="00D13925" w:rsidRDefault="00D13925" w:rsidP="00436202">
      <w:pPr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  <w:lang w:eastAsia="en-US"/>
        </w:rPr>
      </w:pPr>
    </w:p>
    <w:p w:rsidR="00D13925" w:rsidRDefault="00D13925" w:rsidP="00436202">
      <w:pPr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  <w:lang w:eastAsia="en-US"/>
        </w:rPr>
      </w:pPr>
    </w:p>
    <w:p w:rsidR="00D13925" w:rsidRDefault="00D13925" w:rsidP="00436202">
      <w:pPr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  <w:lang w:eastAsia="en-US"/>
        </w:rPr>
      </w:pPr>
    </w:p>
    <w:p w:rsidR="00D13925" w:rsidRDefault="00D13925" w:rsidP="00436202">
      <w:pPr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  <w:lang w:eastAsia="en-US"/>
        </w:rPr>
      </w:pPr>
    </w:p>
    <w:p w:rsidR="00887B7F" w:rsidRDefault="00887B7F" w:rsidP="00436202">
      <w:pPr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  <w:lang w:eastAsia="en-US"/>
        </w:rPr>
      </w:pPr>
    </w:p>
    <w:p w:rsidR="008A1BAC" w:rsidRDefault="008A1BAC" w:rsidP="001F1A69">
      <w:pPr>
        <w:jc w:val="both"/>
      </w:pPr>
    </w:p>
    <w:p w:rsidR="00F06231" w:rsidRDefault="00F06231" w:rsidP="001F1A69">
      <w:pPr>
        <w:jc w:val="both"/>
      </w:pPr>
    </w:p>
    <w:p w:rsidR="00F06231" w:rsidRPr="001F1A69" w:rsidRDefault="00F06231" w:rsidP="001F1A69">
      <w:pPr>
        <w:jc w:val="both"/>
      </w:pPr>
    </w:p>
    <w:p w:rsidR="001F1A69" w:rsidRDefault="001F1A69" w:rsidP="002945AD">
      <w:pPr>
        <w:autoSpaceDE w:val="0"/>
        <w:autoSpaceDN w:val="0"/>
        <w:adjustRightInd w:val="0"/>
      </w:pPr>
    </w:p>
    <w:p w:rsidR="001F1A69" w:rsidRDefault="001F1A69" w:rsidP="002945AD">
      <w:pPr>
        <w:autoSpaceDE w:val="0"/>
        <w:autoSpaceDN w:val="0"/>
        <w:adjustRightInd w:val="0"/>
      </w:pPr>
    </w:p>
    <w:p w:rsidR="001F1A69" w:rsidRDefault="001F1A69" w:rsidP="002945AD">
      <w:pPr>
        <w:autoSpaceDE w:val="0"/>
        <w:autoSpaceDN w:val="0"/>
        <w:adjustRightInd w:val="0"/>
      </w:pPr>
    </w:p>
    <w:sectPr w:rsidR="001F1A69" w:rsidSect="00BC10B5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28E" w:rsidRDefault="000F728E" w:rsidP="0028769C">
      <w:r>
        <w:separator/>
      </w:r>
    </w:p>
  </w:endnote>
  <w:endnote w:type="continuationSeparator" w:id="0">
    <w:p w:rsidR="000F728E" w:rsidRDefault="000F728E" w:rsidP="0028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8309062"/>
      <w:docPartObj>
        <w:docPartGallery w:val="Page Numbers (Bottom of Page)"/>
        <w:docPartUnique/>
      </w:docPartObj>
    </w:sdtPr>
    <w:sdtEndPr/>
    <w:sdtContent>
      <w:p w:rsidR="000646F1" w:rsidRDefault="000646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598">
          <w:rPr>
            <w:noProof/>
          </w:rPr>
          <w:t>9</w:t>
        </w:r>
        <w:r>
          <w:fldChar w:fldCharType="end"/>
        </w:r>
      </w:p>
    </w:sdtContent>
  </w:sdt>
  <w:p w:rsidR="000646F1" w:rsidRDefault="00064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28E" w:rsidRDefault="000F728E" w:rsidP="0028769C">
      <w:r>
        <w:separator/>
      </w:r>
    </w:p>
  </w:footnote>
  <w:footnote w:type="continuationSeparator" w:id="0">
    <w:p w:rsidR="000F728E" w:rsidRDefault="000F728E" w:rsidP="0028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E7B2C"/>
    <w:multiLevelType w:val="hybridMultilevel"/>
    <w:tmpl w:val="3CD08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5615B"/>
    <w:multiLevelType w:val="hybridMultilevel"/>
    <w:tmpl w:val="7E96B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639D"/>
    <w:multiLevelType w:val="hybridMultilevel"/>
    <w:tmpl w:val="9866F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E4AA3"/>
    <w:multiLevelType w:val="hybridMultilevel"/>
    <w:tmpl w:val="3FAAC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94F86"/>
    <w:multiLevelType w:val="hybridMultilevel"/>
    <w:tmpl w:val="F52AE9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B00251"/>
    <w:multiLevelType w:val="hybridMultilevel"/>
    <w:tmpl w:val="0BFACD8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1823C3A"/>
    <w:multiLevelType w:val="hybridMultilevel"/>
    <w:tmpl w:val="545A7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5671A"/>
    <w:multiLevelType w:val="hybridMultilevel"/>
    <w:tmpl w:val="3BAED8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71311D"/>
    <w:multiLevelType w:val="hybridMultilevel"/>
    <w:tmpl w:val="8DC8B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963A9"/>
    <w:multiLevelType w:val="hybridMultilevel"/>
    <w:tmpl w:val="14A2E93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0173154"/>
    <w:multiLevelType w:val="hybridMultilevel"/>
    <w:tmpl w:val="24F090E4"/>
    <w:lvl w:ilvl="0" w:tplc="EA8A3E80">
      <w:start w:val="1"/>
      <w:numFmt w:val="bullet"/>
      <w:lvlText w:val="•"/>
      <w:lvlJc w:val="left"/>
      <w:pPr>
        <w:ind w:left="1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251E5FAA">
      <w:start w:val="1"/>
      <w:numFmt w:val="bullet"/>
      <w:lvlText w:val="o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74E2A5FE">
      <w:start w:val="1"/>
      <w:numFmt w:val="bullet"/>
      <w:lvlText w:val="▪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716C9A36">
      <w:start w:val="1"/>
      <w:numFmt w:val="bullet"/>
      <w:lvlText w:val="•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A5066B8C">
      <w:start w:val="1"/>
      <w:numFmt w:val="bullet"/>
      <w:lvlText w:val="o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5D841E06">
      <w:start w:val="1"/>
      <w:numFmt w:val="bullet"/>
      <w:lvlText w:val="▪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4B3A7806">
      <w:start w:val="1"/>
      <w:numFmt w:val="bullet"/>
      <w:lvlText w:val="•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0CC0A428">
      <w:start w:val="1"/>
      <w:numFmt w:val="bullet"/>
      <w:lvlText w:val="o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39D04830">
      <w:start w:val="1"/>
      <w:numFmt w:val="bullet"/>
      <w:lvlText w:val="▪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C626A0"/>
    <w:multiLevelType w:val="hybridMultilevel"/>
    <w:tmpl w:val="64DA8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C5F8B"/>
    <w:multiLevelType w:val="hybridMultilevel"/>
    <w:tmpl w:val="FC0A9A52"/>
    <w:lvl w:ilvl="0" w:tplc="83526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5D75FD"/>
    <w:multiLevelType w:val="hybridMultilevel"/>
    <w:tmpl w:val="C1F8ED4E"/>
    <w:lvl w:ilvl="0" w:tplc="698EEB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870FE"/>
    <w:multiLevelType w:val="hybridMultilevel"/>
    <w:tmpl w:val="D6BEE84E"/>
    <w:lvl w:ilvl="0" w:tplc="AFCE11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11F6E"/>
    <w:multiLevelType w:val="hybridMultilevel"/>
    <w:tmpl w:val="F64A3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A0F15"/>
    <w:multiLevelType w:val="hybridMultilevel"/>
    <w:tmpl w:val="BC6032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D616DF"/>
    <w:multiLevelType w:val="hybridMultilevel"/>
    <w:tmpl w:val="55BC5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1025C"/>
    <w:multiLevelType w:val="hybridMultilevel"/>
    <w:tmpl w:val="89423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E0928"/>
    <w:multiLevelType w:val="hybridMultilevel"/>
    <w:tmpl w:val="7520DD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55127D"/>
    <w:multiLevelType w:val="hybridMultilevel"/>
    <w:tmpl w:val="83C49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17102"/>
    <w:multiLevelType w:val="hybridMultilevel"/>
    <w:tmpl w:val="6D303B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8A0EBC"/>
    <w:multiLevelType w:val="hybridMultilevel"/>
    <w:tmpl w:val="B0C86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8C1C09"/>
    <w:multiLevelType w:val="hybridMultilevel"/>
    <w:tmpl w:val="8E88711A"/>
    <w:lvl w:ilvl="0" w:tplc="AFCE11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434B3"/>
    <w:multiLevelType w:val="hybridMultilevel"/>
    <w:tmpl w:val="855A2D68"/>
    <w:lvl w:ilvl="0" w:tplc="72AEFE46">
      <w:start w:val="1"/>
      <w:numFmt w:val="lowerLetter"/>
      <w:lvlText w:val="%1)"/>
      <w:lvlJc w:val="left"/>
      <w:pPr>
        <w:ind w:left="1080" w:hanging="360"/>
      </w:pPr>
      <w:rPr>
        <w:rFonts w:ascii="Cambria" w:eastAsia="Times New Roman" w:hAnsi="Cambria" w:cs="Garamond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3F2CF1"/>
    <w:multiLevelType w:val="hybridMultilevel"/>
    <w:tmpl w:val="C58AE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F2D22"/>
    <w:multiLevelType w:val="hybridMultilevel"/>
    <w:tmpl w:val="4DC6F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93E6D"/>
    <w:multiLevelType w:val="hybridMultilevel"/>
    <w:tmpl w:val="3C18C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8E1AA2"/>
    <w:multiLevelType w:val="hybridMultilevel"/>
    <w:tmpl w:val="F2CC32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14096"/>
    <w:multiLevelType w:val="hybridMultilevel"/>
    <w:tmpl w:val="96DE45C4"/>
    <w:lvl w:ilvl="0" w:tplc="323A45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26"/>
  </w:num>
  <w:num w:numId="4">
    <w:abstractNumId w:val="11"/>
  </w:num>
  <w:num w:numId="5">
    <w:abstractNumId w:val="3"/>
  </w:num>
  <w:num w:numId="6">
    <w:abstractNumId w:val="6"/>
  </w:num>
  <w:num w:numId="7">
    <w:abstractNumId w:val="16"/>
  </w:num>
  <w:num w:numId="8">
    <w:abstractNumId w:val="15"/>
  </w:num>
  <w:num w:numId="9">
    <w:abstractNumId w:val="5"/>
  </w:num>
  <w:num w:numId="10">
    <w:abstractNumId w:val="18"/>
  </w:num>
  <w:num w:numId="11">
    <w:abstractNumId w:val="25"/>
  </w:num>
  <w:num w:numId="12">
    <w:abstractNumId w:val="21"/>
  </w:num>
  <w:num w:numId="13">
    <w:abstractNumId w:val="27"/>
  </w:num>
  <w:num w:numId="14">
    <w:abstractNumId w:val="2"/>
  </w:num>
  <w:num w:numId="15">
    <w:abstractNumId w:val="20"/>
  </w:num>
  <w:num w:numId="16">
    <w:abstractNumId w:val="13"/>
  </w:num>
  <w:num w:numId="17">
    <w:abstractNumId w:val="29"/>
  </w:num>
  <w:num w:numId="18">
    <w:abstractNumId w:val="14"/>
  </w:num>
  <w:num w:numId="19">
    <w:abstractNumId w:val="23"/>
  </w:num>
  <w:num w:numId="20">
    <w:abstractNumId w:val="12"/>
  </w:num>
  <w:num w:numId="21">
    <w:abstractNumId w:val="24"/>
  </w:num>
  <w:num w:numId="22">
    <w:abstractNumId w:val="8"/>
  </w:num>
  <w:num w:numId="23">
    <w:abstractNumId w:val="22"/>
  </w:num>
  <w:num w:numId="24">
    <w:abstractNumId w:val="0"/>
  </w:num>
  <w:num w:numId="25">
    <w:abstractNumId w:val="10"/>
  </w:num>
  <w:num w:numId="26">
    <w:abstractNumId w:val="19"/>
  </w:num>
  <w:num w:numId="27">
    <w:abstractNumId w:val="28"/>
  </w:num>
  <w:num w:numId="28">
    <w:abstractNumId w:val="4"/>
  </w:num>
  <w:num w:numId="29">
    <w:abstractNumId w:val="9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D6"/>
    <w:rsid w:val="0005240F"/>
    <w:rsid w:val="000646F1"/>
    <w:rsid w:val="00083D63"/>
    <w:rsid w:val="00085169"/>
    <w:rsid w:val="000A1E7F"/>
    <w:rsid w:val="000F728E"/>
    <w:rsid w:val="00107A17"/>
    <w:rsid w:val="001158CF"/>
    <w:rsid w:val="0012188A"/>
    <w:rsid w:val="0015451A"/>
    <w:rsid w:val="0019576F"/>
    <w:rsid w:val="001978C2"/>
    <w:rsid w:val="001A66C3"/>
    <w:rsid w:val="001F1A69"/>
    <w:rsid w:val="001F1C9E"/>
    <w:rsid w:val="00207029"/>
    <w:rsid w:val="0020706C"/>
    <w:rsid w:val="00212530"/>
    <w:rsid w:val="002221F1"/>
    <w:rsid w:val="00252CE5"/>
    <w:rsid w:val="00262668"/>
    <w:rsid w:val="002671EE"/>
    <w:rsid w:val="0028317E"/>
    <w:rsid w:val="0028769C"/>
    <w:rsid w:val="0029350B"/>
    <w:rsid w:val="002945AD"/>
    <w:rsid w:val="002B6C3C"/>
    <w:rsid w:val="002C0088"/>
    <w:rsid w:val="002E17E2"/>
    <w:rsid w:val="002E64B1"/>
    <w:rsid w:val="003046C9"/>
    <w:rsid w:val="003119C4"/>
    <w:rsid w:val="00324513"/>
    <w:rsid w:val="00340A05"/>
    <w:rsid w:val="00367102"/>
    <w:rsid w:val="003674E6"/>
    <w:rsid w:val="003742E1"/>
    <w:rsid w:val="0037734F"/>
    <w:rsid w:val="00385CFA"/>
    <w:rsid w:val="0039609A"/>
    <w:rsid w:val="003C3B47"/>
    <w:rsid w:val="003C4BC8"/>
    <w:rsid w:val="003D3F8D"/>
    <w:rsid w:val="003F2797"/>
    <w:rsid w:val="00436202"/>
    <w:rsid w:val="00436D3E"/>
    <w:rsid w:val="00443FF1"/>
    <w:rsid w:val="004915B2"/>
    <w:rsid w:val="00491F11"/>
    <w:rsid w:val="00492598"/>
    <w:rsid w:val="00514D5C"/>
    <w:rsid w:val="00516F9D"/>
    <w:rsid w:val="00525248"/>
    <w:rsid w:val="00533096"/>
    <w:rsid w:val="00536235"/>
    <w:rsid w:val="005418A5"/>
    <w:rsid w:val="0054379F"/>
    <w:rsid w:val="00551896"/>
    <w:rsid w:val="00552B99"/>
    <w:rsid w:val="00571244"/>
    <w:rsid w:val="00576DB6"/>
    <w:rsid w:val="005A6EEC"/>
    <w:rsid w:val="005F5A69"/>
    <w:rsid w:val="006176A6"/>
    <w:rsid w:val="00664E7E"/>
    <w:rsid w:val="00682913"/>
    <w:rsid w:val="00686A2C"/>
    <w:rsid w:val="006B1D2B"/>
    <w:rsid w:val="006C2B86"/>
    <w:rsid w:val="006C2D9B"/>
    <w:rsid w:val="006D0158"/>
    <w:rsid w:val="006E24D3"/>
    <w:rsid w:val="00716EE8"/>
    <w:rsid w:val="0073358E"/>
    <w:rsid w:val="007363EF"/>
    <w:rsid w:val="00741B03"/>
    <w:rsid w:val="00760280"/>
    <w:rsid w:val="00766209"/>
    <w:rsid w:val="0077671E"/>
    <w:rsid w:val="00793B77"/>
    <w:rsid w:val="007B1A71"/>
    <w:rsid w:val="007C185C"/>
    <w:rsid w:val="007E2974"/>
    <w:rsid w:val="007F0F3C"/>
    <w:rsid w:val="00804D07"/>
    <w:rsid w:val="00811647"/>
    <w:rsid w:val="00815C83"/>
    <w:rsid w:val="00870D2A"/>
    <w:rsid w:val="00887B7F"/>
    <w:rsid w:val="008A1BAC"/>
    <w:rsid w:val="008A63E8"/>
    <w:rsid w:val="008B2D76"/>
    <w:rsid w:val="008C3B01"/>
    <w:rsid w:val="008D1628"/>
    <w:rsid w:val="008F1537"/>
    <w:rsid w:val="00914FC2"/>
    <w:rsid w:val="0098541E"/>
    <w:rsid w:val="009B12B9"/>
    <w:rsid w:val="009B3B7E"/>
    <w:rsid w:val="00A26D4E"/>
    <w:rsid w:val="00A46648"/>
    <w:rsid w:val="00A62DA9"/>
    <w:rsid w:val="00A9498D"/>
    <w:rsid w:val="00AB7FD3"/>
    <w:rsid w:val="00AC39DB"/>
    <w:rsid w:val="00AC6923"/>
    <w:rsid w:val="00AD174F"/>
    <w:rsid w:val="00AD4C70"/>
    <w:rsid w:val="00AE700A"/>
    <w:rsid w:val="00B05056"/>
    <w:rsid w:val="00B170DD"/>
    <w:rsid w:val="00B602CA"/>
    <w:rsid w:val="00B73BE1"/>
    <w:rsid w:val="00BA1B6E"/>
    <w:rsid w:val="00BA3F7A"/>
    <w:rsid w:val="00BB5617"/>
    <w:rsid w:val="00BC10B5"/>
    <w:rsid w:val="00BD5C95"/>
    <w:rsid w:val="00BF26BF"/>
    <w:rsid w:val="00C06627"/>
    <w:rsid w:val="00C24FC7"/>
    <w:rsid w:val="00C37643"/>
    <w:rsid w:val="00C43155"/>
    <w:rsid w:val="00C4564F"/>
    <w:rsid w:val="00C469F0"/>
    <w:rsid w:val="00C60AEE"/>
    <w:rsid w:val="00C7355F"/>
    <w:rsid w:val="00CA7F76"/>
    <w:rsid w:val="00CD64DE"/>
    <w:rsid w:val="00D13925"/>
    <w:rsid w:val="00D7727D"/>
    <w:rsid w:val="00DB4473"/>
    <w:rsid w:val="00DB7A8D"/>
    <w:rsid w:val="00DB7C04"/>
    <w:rsid w:val="00DC6360"/>
    <w:rsid w:val="00DD1306"/>
    <w:rsid w:val="00DD16D3"/>
    <w:rsid w:val="00DF0C3D"/>
    <w:rsid w:val="00DF1BC2"/>
    <w:rsid w:val="00DF7BE3"/>
    <w:rsid w:val="00E0280F"/>
    <w:rsid w:val="00E107C4"/>
    <w:rsid w:val="00E17D62"/>
    <w:rsid w:val="00E301D1"/>
    <w:rsid w:val="00E4445A"/>
    <w:rsid w:val="00E67E33"/>
    <w:rsid w:val="00E75F38"/>
    <w:rsid w:val="00E77C2E"/>
    <w:rsid w:val="00EE162C"/>
    <w:rsid w:val="00F0575F"/>
    <w:rsid w:val="00F06231"/>
    <w:rsid w:val="00F173DF"/>
    <w:rsid w:val="00F63E32"/>
    <w:rsid w:val="00F95214"/>
    <w:rsid w:val="00FA078B"/>
    <w:rsid w:val="00FA68D6"/>
    <w:rsid w:val="00FC3C9D"/>
    <w:rsid w:val="00FD6EF6"/>
    <w:rsid w:val="00FE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109AA"/>
  <w15:chartTrackingRefBased/>
  <w15:docId w15:val="{FF4EDC38-FF47-407A-95E2-AF8D2281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7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0706C"/>
    <w:pPr>
      <w:keepNext/>
      <w:jc w:val="center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0706C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CharChar1">
    <w:name w:val="Char Char1"/>
    <w:basedOn w:val="Normalny"/>
    <w:rsid w:val="0020706C"/>
  </w:style>
  <w:style w:type="paragraph" w:customStyle="1" w:styleId="CharChar10">
    <w:name w:val="Char Char1"/>
    <w:basedOn w:val="Normalny"/>
    <w:link w:val="CharChar1Znak"/>
    <w:rsid w:val="0020706C"/>
  </w:style>
  <w:style w:type="character" w:customStyle="1" w:styleId="CharChar1Znak">
    <w:name w:val="Char Char1 Znak"/>
    <w:link w:val="CharChar10"/>
    <w:rsid w:val="002070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945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C18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7F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FD3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769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769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769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64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46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4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46F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4315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98541E"/>
    <w:pPr>
      <w:ind w:firstLine="851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8541E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hyperlink" Target="https://sip.legalis.pl/document-view.seam?documentId=mfrxilrtg4ytgnzsge3dq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2699</TotalTime>
  <Pages>9</Pages>
  <Words>4359</Words>
  <Characters>26157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Góralczyk</dc:creator>
  <cp:keywords/>
  <dc:description/>
  <cp:lastModifiedBy>Magdalena Góralczyk</cp:lastModifiedBy>
  <cp:revision>59</cp:revision>
  <cp:lastPrinted>2021-12-28T10:55:00Z</cp:lastPrinted>
  <dcterms:created xsi:type="dcterms:W3CDTF">2020-06-02T11:28:00Z</dcterms:created>
  <dcterms:modified xsi:type="dcterms:W3CDTF">2021-12-28T10:58:00Z</dcterms:modified>
</cp:coreProperties>
</file>