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FB" w:rsidRPr="00E42FFB" w:rsidRDefault="00E42FFB" w:rsidP="00E42FF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/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sz w:val="20"/>
          <w:szCs w:val="20"/>
        </w:rPr>
        <w:tab/>
        <w:t xml:space="preserve">    </w:t>
      </w:r>
      <w:bookmarkStart w:id="0" w:name="_GoBack"/>
      <w:bookmarkEnd w:id="0"/>
      <w:r w:rsidRPr="00E42FFB">
        <w:rPr>
          <w:rFonts w:ascii="Bookman Old Style" w:hAnsi="Bookman Old Style" w:cs="Bookman Old Style"/>
          <w:b/>
          <w:bCs/>
          <w:sz w:val="20"/>
          <w:szCs w:val="20"/>
        </w:rPr>
        <w:t>OBJAŚNIENIA</w:t>
      </w:r>
    </w:p>
    <w:p w:rsidR="00E42FFB" w:rsidRPr="00E42FFB" w:rsidRDefault="00E42FFB" w:rsidP="00E42FF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42FFB">
        <w:rPr>
          <w:rFonts w:ascii="Bookman Old Style" w:hAnsi="Bookman Old Style" w:cs="Bookman Old Style"/>
          <w:b/>
          <w:bCs/>
          <w:sz w:val="20"/>
          <w:szCs w:val="20"/>
        </w:rPr>
        <w:t xml:space="preserve">              do Uchwały Nr ...................</w:t>
      </w:r>
    </w:p>
    <w:p w:rsidR="00E42FFB" w:rsidRPr="00E42FFB" w:rsidRDefault="00E42FFB" w:rsidP="00E42FF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42FFB">
        <w:rPr>
          <w:rFonts w:ascii="Bookman Old Style" w:hAnsi="Bookman Old Style" w:cs="Bookman Old Style"/>
          <w:b/>
          <w:bCs/>
          <w:sz w:val="20"/>
          <w:szCs w:val="20"/>
        </w:rPr>
        <w:t xml:space="preserve">                 Rady Miejskiej w Mrągowie</w:t>
      </w:r>
    </w:p>
    <w:p w:rsidR="00E42FFB" w:rsidRPr="00E42FFB" w:rsidRDefault="00E42FFB" w:rsidP="00E42FFB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42FFB">
        <w:rPr>
          <w:rFonts w:ascii="Bookman Old Style" w:hAnsi="Bookman Old Style" w:cs="Bookman Old Style"/>
          <w:b/>
          <w:bCs/>
          <w:sz w:val="20"/>
          <w:szCs w:val="20"/>
        </w:rPr>
        <w:t xml:space="preserve">           z dnia 13.02.2020 r.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 xml:space="preserve">Ustawa z dnia 27 sierpnia 2009 r. o finansach publicznych (Dz. U. z 2019 r., poz. 869, z późn.zm.) wprowadziła obowiązek opracowania przez jednostki samorządu terytorialnego Wieloletniej Prognozy Finansowej (WPF) i jej aktualizowania w ramach wykonywania budżetu. 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Główne zmiany w niniejszej uchwale dotyczą: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 xml:space="preserve">1/ W załączniku Nr 1 "Wieloletnia Prognoza Finansowa Gminy Miasto Mrągowo na lata 2020-2027"  zmianie uległy wielkości dotyczące m.in. dochodów i wydatków, w taki sposób, aby nastąpiła ich zgodność ze stanem po zmianach w budżecie Miasta na 2020 r. 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W wyniku powyższych zmian: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1. Dochody ogółem wynoszą  118 833 697,00 zł, w tym: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- dochody bieżące        104 960 301,00 zł,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- dochody majątkowe     13 873 396,00 zł.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2. Wydatki ogółem wynoszą 132 975 654,00 zł, w tym: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- wydatki bieżące        104 860 301,00 zł,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- wydatki majątkowe    28 115 353,00 zł.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3. Przychody wynoszą  15 869 507,00 zł.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4. Rozchody wynoszą     1 727 550,00 zł.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5. Wynik budżetu Miasta deficyt w kwocie  14 141 957,00 zł.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2/ W załączniku Nr 2 "Wykaz przedsięwzięć do WPF Gminy Miasto Mrągowo na lata 2020-2027" wprowadzono zmiany dotyczące przedsięwzięć pod nazwą: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 xml:space="preserve">- "Przebudowa ciągów komunikacyjnych wraz z infrastrukturą techniczną "Na </w:t>
      </w:r>
      <w:proofErr w:type="spellStart"/>
      <w:r w:rsidRPr="00E42FFB">
        <w:rPr>
          <w:rFonts w:ascii="Bookman Old Style" w:hAnsi="Bookman Old Style" w:cs="Bookman Old Style"/>
          <w:sz w:val="20"/>
          <w:szCs w:val="20"/>
        </w:rPr>
        <w:t>Zatorzu</w:t>
      </w:r>
      <w:proofErr w:type="spellEnd"/>
      <w:r w:rsidRPr="00E42FFB">
        <w:rPr>
          <w:rFonts w:ascii="Bookman Old Style" w:hAnsi="Bookman Old Style" w:cs="Bookman Old Style"/>
          <w:sz w:val="20"/>
          <w:szCs w:val="20"/>
        </w:rPr>
        <w:t>"-                  ul. Orzeszkowej, Plac Słowackiego, ul. Krasińskiego w Mrągowie",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 xml:space="preserve">-"Przebudowa z rozbudową skrzyżowania ul. Żołnierskiej z DK nr 16- ul. Wojska Polskiego w    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 xml:space="preserve">   Mrągowie", 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-"Budowa odcinka drogi gminnej nr 211095N- ul. Generała Okulickiego w Mrągowie",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-" Termomodernizacja budynku Szkoły Podstawowej Nr 1 przy ul. Bohaterów Warszawy 4",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E42FFB">
        <w:rPr>
          <w:rFonts w:ascii="Bookman Old Style" w:hAnsi="Bookman Old Style" w:cs="Bookman Old Style"/>
          <w:sz w:val="20"/>
          <w:szCs w:val="20"/>
        </w:rPr>
        <w:t>- "Miejscowe Plany Zagospodarowania Przestrzennego".</w:t>
      </w: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</w:p>
    <w:p w:rsidR="00E42FFB" w:rsidRPr="00E42FFB" w:rsidRDefault="00E42FFB" w:rsidP="00E42F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E42FFB">
        <w:rPr>
          <w:rFonts w:ascii="Calibri" w:hAnsi="Calibri" w:cs="Calibri"/>
          <w:sz w:val="20"/>
          <w:szCs w:val="20"/>
        </w:rPr>
        <w:t>EB</w:t>
      </w:r>
    </w:p>
    <w:p w:rsidR="00E42FFB" w:rsidRPr="00E42FFB" w:rsidRDefault="00E42FFB" w:rsidP="00E42F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9E31AB" w:rsidRDefault="009E31AB"/>
    <w:sectPr w:rsidR="009E31AB" w:rsidSect="0065683A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AC"/>
    <w:rsid w:val="009E31AB"/>
    <w:rsid w:val="00E42FFB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2</cp:revision>
  <dcterms:created xsi:type="dcterms:W3CDTF">2020-02-13T08:04:00Z</dcterms:created>
  <dcterms:modified xsi:type="dcterms:W3CDTF">2020-02-13T08:05:00Z</dcterms:modified>
</cp:coreProperties>
</file>