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Uchwała Nr </w:t>
      </w:r>
      <w:r>
        <w:rPr>
          <w:rFonts w:cs="Bookman Old Style" w:ascii="Bookman Old Style" w:hAnsi="Bookman Old Style"/>
          <w:b/>
          <w:bCs/>
          <w:sz w:val="24"/>
          <w:szCs w:val="24"/>
        </w:rPr>
        <w:t>XXXIX/2</w:t>
      </w:r>
      <w:r>
        <w:rPr>
          <w:rFonts w:cs="Bookman Old Style" w:ascii="Bookman Old Style" w:hAnsi="Bookman Old Style"/>
          <w:b/>
          <w:bCs/>
          <w:sz w:val="24"/>
          <w:szCs w:val="24"/>
        </w:rPr>
        <w:t>/2017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Rady Miejskiej w Mrągowie 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 xml:space="preserve"> </w:t>
      </w:r>
      <w:r>
        <w:rPr>
          <w:rFonts w:cs="Bookman Old Style" w:ascii="Bookman Old Style" w:hAnsi="Bookman Old Style"/>
          <w:b/>
          <w:bCs/>
          <w:sz w:val="24"/>
          <w:szCs w:val="24"/>
        </w:rPr>
        <w:t>z dnia 21.12.2017 r.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w sprawie zmiany Wieloletniej Prognozy Finansowej Gminy Miasto Mrągowo na lata 2017 – 2025.</w:t>
      </w:r>
    </w:p>
    <w:p>
      <w:pPr>
        <w:pStyle w:val="Normal"/>
        <w:widowControl w:val="false"/>
        <w:tabs>
          <w:tab w:val="right" w:pos="9072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</w:tabs>
        <w:spacing w:lineRule="auto" w:line="360" w:before="40" w:after="40"/>
        <w:jc w:val="both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Na podstawie art. 226, 227, 228 i 231 ustawy z dnia 27 sierpnia 2009 r. o finansach publicznych (t.j. Dz. U. z 2017 r., poz. 2077) oraz art. 18 ust. 2 pkt 15  ustawy z dnia 8 marca 1990 r. o samorządzie gminnym (t.j. Dz. U. z 2017 r., poz. 1875, zm. poz. 2232) </w:t>
      </w:r>
      <w:r>
        <w:rPr>
          <w:rFonts w:cs="Bookman Old Style" w:ascii="Bookman Old Style" w:hAnsi="Bookman Old Style"/>
          <w:b/>
          <w:bCs/>
          <w:sz w:val="24"/>
          <w:szCs w:val="24"/>
        </w:rPr>
        <w:t>Rada Miejska uchwala, co następuje: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1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 Uchwale Rady Miejskiej Nr XXVII/1/2016, z dnia 21 grudnia 2016 r. w sprawie uchwalenia Wieloletniej Prognozy Finansowej Gminy Miasto Mrągowo na lata 2017 – 2025, dokonuje się następujących zmian: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1) Wieloletnia Prognoza Finansowa Gminy Miasto Mrągowo na lata                  2017 – 2025 otrzymuje brzmienie, zgodnie z </w:t>
      </w:r>
      <w:r>
        <w:rPr>
          <w:rFonts w:cs="Bookman Old Style" w:ascii="Bookman Old Style" w:hAnsi="Bookman Old Style"/>
          <w:color w:val="000000"/>
          <w:sz w:val="24"/>
          <w:szCs w:val="24"/>
        </w:rPr>
        <w:t>załącznikiem nr 1.</w:t>
      </w:r>
    </w:p>
    <w:p>
      <w:pPr>
        <w:pStyle w:val="Normal"/>
        <w:keepNext/>
        <w:keepLines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120" w:after="20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color w:val="000000"/>
          <w:sz w:val="24"/>
          <w:szCs w:val="24"/>
        </w:rPr>
        <w:t>2) Wykaz przedsięwzięć realizowanych w latach 2017-2025 otrzymuje brzmienie, zgodnie z załącznikiem nr 2.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2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>Wykonanie uchwały powierza się Burmistrzowi Miasta.</w:t>
      </w:r>
    </w:p>
    <w:p>
      <w:pPr>
        <w:pStyle w:val="Normal"/>
        <w:keepNext/>
        <w:widowControl w:val="false"/>
        <w:tabs>
          <w:tab w:val="right" w:pos="7087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</w:tabs>
        <w:spacing w:before="240" w:after="120"/>
        <w:jc w:val="center"/>
        <w:rPr>
          <w:rFonts w:ascii="Bookman Old Style" w:hAnsi="Bookman Old Style" w:cs="Bookman Old Style"/>
          <w:b/>
          <w:b/>
          <w:bCs/>
          <w:sz w:val="24"/>
          <w:szCs w:val="24"/>
        </w:rPr>
      </w:pPr>
      <w:r>
        <w:rPr>
          <w:rFonts w:cs="Bookman Old Style" w:ascii="Bookman Old Style" w:hAnsi="Bookman Old Style"/>
          <w:b/>
          <w:bCs/>
          <w:sz w:val="24"/>
          <w:szCs w:val="24"/>
        </w:rPr>
        <w:t>§ 3</w:t>
      </w:r>
    </w:p>
    <w:p>
      <w:pPr>
        <w:pStyle w:val="Normal"/>
        <w:tabs>
          <w:tab w:val="left" w:pos="5670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</w:tabs>
        <w:spacing w:before="0"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>
        <w:rPr>
          <w:rFonts w:cs="Bookman Old Style" w:ascii="Bookman Old Style" w:hAnsi="Bookman Old Style"/>
          <w:sz w:val="24"/>
          <w:szCs w:val="24"/>
        </w:rPr>
        <w:t xml:space="preserve">Uchwała wchodzi w życie z dniem podjęcia i podlega ogłoszeniu w sposób zwyczajowo przyjęty.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 xml:space="preserve">     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Przewodniczący Rady Miejskiej </w:t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widowControl w:val="false"/>
        <w:tabs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</w:tabs>
        <w:spacing w:lineRule="auto" w:line="240" w:before="0" w:after="0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LibreOffice/5.1.0.3$Windows_x86 LibreOffice_project/5e3e00a007d9b3b6efb6797a8b8e57b51ab1f737</Application>
  <Pages>1</Pages>
  <Words>175</Words>
  <Characters>910</Characters>
  <CharactersWithSpaces>1113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2017-12-20T11:22:00Z</dcterms:created>
  <dc:creator>Ewelina Świder</dc:creator>
  <dc:description/>
  <dc:language>pl-PL</dc:language>
  <cp:lastModifiedBy/>
  <dcterms:modified xsi:type="dcterms:W3CDTF">2018-01-02T09:50:44Z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