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          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XXXVI/6/2017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28.09.2017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zmiany Wieloletniej Prognozy Finansowej Gminy Miasto Mrągowo na lata 2017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227, 228 i 231 ustawy z dnia 27 sierpnia 2009 r. o finansach publicznych (Dz. U. z 2016 r., poz. 1870 z późn. zm.) oraz art. 18 ust. 2 pkt 15  ustawy z dnia 8 marca 1990 r. o samorządzie gminnym (t.j. Dz. U. z 2016 r., poz. 446 z późn. zm.)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XXVII/1/2016, z dnia 21 grudnia 2016 r. w sprawie uchwalenia Wieloletniej Prognozy Finansowej Gminy Miasto Mrągowo na lata 2017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</w:t>
      </w:r>
      <w:bookmarkStart w:id="0" w:name="_GoBack"/>
      <w:bookmarkEnd w:id="0"/>
      <w:r>
        <w:rPr>
          <w:rFonts w:cs="Bookman Old Style" w:ascii="Bookman Old Style" w:hAnsi="Bookman Old Style"/>
          <w:sz w:val="24"/>
          <w:szCs w:val="24"/>
        </w:rPr>
        <w:t xml:space="preserve">2017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2017-2025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lineRule="auto" w:line="276"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/>
      </w:pP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          </w:t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/>
      </w:r>
    </w:p>
    <w:p>
      <w:pPr>
        <w:pStyle w:val="Normal"/>
        <w:tabs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240" w:before="0" w:after="0"/>
        <w:ind w:left="2124" w:hanging="0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                </w:t>
      </w:r>
      <w:r>
        <w:rPr>
          <w:rFonts w:cs="Bookman Old Style" w:ascii="Bookman Old Style" w:hAnsi="Bookman Old Style"/>
          <w:b/>
          <w:bCs/>
          <w:sz w:val="20"/>
          <w:szCs w:val="20"/>
        </w:rPr>
        <w:t>UZASADNIENIE – OBJAŚNIENIA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/>
      </w:pP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   </w:t>
      </w: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do Uchwały Nr </w:t>
      </w:r>
      <w:r>
        <w:rPr>
          <w:rFonts w:cs="Bookman Old Style" w:ascii="Bookman Old Style" w:hAnsi="Bookman Old Style"/>
          <w:b/>
          <w:bCs/>
          <w:sz w:val="20"/>
          <w:szCs w:val="20"/>
        </w:rPr>
        <w:t>XXXVI/6/2017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   </w:t>
      </w:r>
      <w:r>
        <w:rPr>
          <w:rFonts w:cs="Bookman Old Style" w:ascii="Bookman Old Style" w:hAnsi="Bookman Old Style"/>
          <w:b/>
          <w:bCs/>
          <w:sz w:val="20"/>
          <w:szCs w:val="20"/>
        </w:rPr>
        <w:t>Rady Miejskiej w Mrągowie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lineRule="auto" w:line="276" w:before="120" w:after="200"/>
        <w:jc w:val="center"/>
        <w:rPr>
          <w:rFonts w:ascii="Bookman Old Style" w:hAnsi="Bookman Old Style" w:cs="Bookman Old Style"/>
          <w:b/>
          <w:b/>
          <w:bCs/>
          <w:sz w:val="20"/>
          <w:szCs w:val="20"/>
        </w:rPr>
      </w:pPr>
      <w:r>
        <w:rPr>
          <w:rFonts w:cs="Bookman Old Style" w:ascii="Bookman Old Style" w:hAnsi="Bookman Old Style"/>
          <w:b/>
          <w:bCs/>
          <w:sz w:val="20"/>
          <w:szCs w:val="20"/>
        </w:rPr>
        <w:t xml:space="preserve">   </w:t>
      </w:r>
      <w:r>
        <w:rPr>
          <w:rFonts w:cs="Bookman Old Style" w:ascii="Bookman Old Style" w:hAnsi="Bookman Old Style"/>
          <w:b/>
          <w:bCs/>
          <w:sz w:val="20"/>
          <w:szCs w:val="20"/>
        </w:rPr>
        <w:t>z dnia 28.09.2017 r.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 xml:space="preserve">Ustawa z dnia 27 sierpnia 2009 r. o finansach publicznych (Dz. U. z 2016 r., poz. 1870 z późn. zm.) wprowadziła obowiązek opracowania przez jednostki samorządu terytorialnego Wieloletniej Prognozy Finansowej (WPF) i jej aktualizowania w ramach wykonywania budżetu.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Główne zmiany w niniejszej uchwale dotyczą: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 xml:space="preserve">1/ W załączniku nr 1 "Wieloletnia Prognoza Finansowa Gminy Miasto Mrągowo na lata 2017-2025" zmianie uległy wielkości dotyczące m.in. dochodów i wydatków w taki sposób, aby nastąpiła ich zgodność ze stanem po zmianach w budżecie Miasta na 2017 r.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W wyniku powyższych zmian: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1. Dochody ogółem wynoszą 89 071 998,10 zł, w tym: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dochody bieżące       82 819 035,10 zł,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dochody majątkowe    6 252 963,00 zł.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2. Wydatki ogółem wynoszą 93 747 013,10 zł, w tym: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wydatki bieżące        80 788 787,10 zł,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wydatki majątkowe   12 958 226,00 zł.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3. Przychody wynoszą  6 700 515 zł.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4. Rozchody wynoszą   2 025 500 zł.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5. Wynik budżetu Miasta deficyt w kwocie 4 675 015 zł.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2/ W załączniku nr 2 "Wykaz przedsięwzięć do WPF Gminy Miasto Mrągowo na lata 2017-2025" wprowadzono  zmiany dotyczące przedsięwzięcia pod nazwą: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"Mazurska Pętla Rowerowa",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"Budowa odcinka drogi łączącej Zachodnią Obwodnicę Mrągowa- Etap II",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 xml:space="preserve">- "Termomodernizacja budynku Zespołu Szkół Nr 1 przy ul. Bohaterów   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 xml:space="preserve">    </w:t>
      </w:r>
      <w:r>
        <w:rPr>
          <w:rFonts w:cs="Bookman Old Style" w:ascii="Bookman Old Style" w:hAnsi="Bookman Old Style"/>
          <w:sz w:val="20"/>
          <w:szCs w:val="20"/>
        </w:rPr>
        <w:t>Warszawy 4",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cs="Bookman Old Style" w:ascii="Bookman Old Style" w:hAnsi="Bookman Old Style"/>
          <w:sz w:val="20"/>
          <w:szCs w:val="20"/>
        </w:rPr>
        <w:t>- "Adaptacja budynku po byłym magazynie uzbrojenia na bydynek MCAL".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LibreOffice/5.1.0.3$Windows_x86 LibreOffice_project/5e3e00a007d9b3b6efb6797a8b8e57b51ab1f737</Application>
  <Pages>2</Pages>
  <Words>408</Words>
  <Characters>2131</Characters>
  <CharactersWithSpaces>2606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2017-09-28T12:18:00Z</dcterms:created>
  <dc:creator>Aneta Romanowska</dc:creator>
  <dc:description/>
  <dc:language>pl-PL</dc:language>
  <cp:lastModifiedBy/>
  <dcterms:modified xsi:type="dcterms:W3CDTF">2017-10-10T10:51:24Z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