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BD50" w14:textId="3F8D4EAB" w:rsidR="00A9136B" w:rsidRPr="00C07908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908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C07908">
        <w:rPr>
          <w:rFonts w:ascii="Times New Roman" w:hAnsi="Times New Roman"/>
          <w:b/>
          <w:bCs/>
          <w:sz w:val="24"/>
          <w:szCs w:val="24"/>
        </w:rPr>
        <w:t>XVII/5/2025</w:t>
      </w:r>
    </w:p>
    <w:p w14:paraId="2E7A87FF" w14:textId="77777777" w:rsidR="00A9136B" w:rsidRPr="00C07908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908">
        <w:rPr>
          <w:rFonts w:ascii="Times New Roman" w:hAnsi="Times New Roman"/>
          <w:b/>
          <w:bCs/>
          <w:sz w:val="24"/>
          <w:szCs w:val="24"/>
        </w:rPr>
        <w:t>RADY MIEJSKIEJ MRĄGOWO</w:t>
      </w:r>
    </w:p>
    <w:p w14:paraId="2DC004A0" w14:textId="6979B03A" w:rsidR="00A9136B" w:rsidRPr="00C07908" w:rsidRDefault="00C0790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908">
        <w:rPr>
          <w:rFonts w:ascii="Times New Roman" w:hAnsi="Times New Roman"/>
          <w:b/>
          <w:bCs/>
          <w:sz w:val="24"/>
          <w:szCs w:val="24"/>
        </w:rPr>
        <w:t>z</w:t>
      </w:r>
      <w:r w:rsidR="00270728" w:rsidRPr="00C07908">
        <w:rPr>
          <w:rFonts w:ascii="Times New Roman" w:hAnsi="Times New Roman"/>
          <w:b/>
          <w:bCs/>
          <w:sz w:val="24"/>
          <w:szCs w:val="24"/>
        </w:rPr>
        <w:t xml:space="preserve"> dnia </w:t>
      </w:r>
      <w:r w:rsidRPr="00C07908">
        <w:rPr>
          <w:rFonts w:ascii="Times New Roman" w:hAnsi="Times New Roman"/>
          <w:b/>
          <w:bCs/>
          <w:sz w:val="24"/>
          <w:szCs w:val="24"/>
        </w:rPr>
        <w:t>30 października 2025 r.</w:t>
      </w:r>
    </w:p>
    <w:p w14:paraId="1C9B0714" w14:textId="77777777" w:rsidR="00C07908" w:rsidRDefault="00C0790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7E3070" w14:textId="7C6A7F1A" w:rsidR="00A9136B" w:rsidRPr="00C07908" w:rsidRDefault="0027072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908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904BF4" w:rsidRPr="00C07908">
        <w:rPr>
          <w:rFonts w:ascii="Times New Roman" w:hAnsi="Times New Roman"/>
          <w:b/>
          <w:bCs/>
          <w:sz w:val="24"/>
          <w:szCs w:val="24"/>
        </w:rPr>
        <w:t xml:space="preserve">zmiany uchwały nr XV/4/2025 Rady Miejskiej w Mrągowie z dnia 28 sierpnia 2025 r. w sprawie </w:t>
      </w:r>
      <w:r w:rsidRPr="00C07908">
        <w:rPr>
          <w:rFonts w:ascii="Times New Roman" w:hAnsi="Times New Roman"/>
          <w:b/>
          <w:bCs/>
          <w:sz w:val="24"/>
          <w:szCs w:val="24"/>
        </w:rPr>
        <w:t>powierzenia TBS „KARO” Spółka z ograniczoną odpowiedzialnością z siedzibą w Mrągowie zadań własnych Gminy Miasto Mrągowo</w:t>
      </w:r>
    </w:p>
    <w:p w14:paraId="16150903" w14:textId="6C34D945" w:rsidR="00A9136B" w:rsidRPr="00C07908" w:rsidRDefault="00270728" w:rsidP="00C07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908">
        <w:rPr>
          <w:rFonts w:ascii="Times New Roman" w:hAnsi="Times New Roman"/>
          <w:sz w:val="24"/>
          <w:szCs w:val="24"/>
        </w:rPr>
        <w:t>Na podstawie art. 18 ust. 1 i ust. 2 pkt 15 w zw. z art. 7 ust. 1 pkt 1 ustawy z dnia 8 marca 1990 r. o samorządzie gminnym (</w:t>
      </w:r>
      <w:proofErr w:type="spellStart"/>
      <w:r w:rsidRPr="00C07908">
        <w:rPr>
          <w:rFonts w:ascii="Times New Roman" w:hAnsi="Times New Roman"/>
          <w:sz w:val="24"/>
          <w:szCs w:val="24"/>
        </w:rPr>
        <w:t>t.j</w:t>
      </w:r>
      <w:proofErr w:type="spellEnd"/>
      <w:r w:rsidRPr="00C07908">
        <w:rPr>
          <w:rFonts w:ascii="Times New Roman" w:hAnsi="Times New Roman"/>
          <w:sz w:val="24"/>
          <w:szCs w:val="24"/>
        </w:rPr>
        <w:t>. Dz. U. z 202</w:t>
      </w:r>
      <w:r w:rsidR="00830BB3" w:rsidRPr="00C07908">
        <w:rPr>
          <w:rFonts w:ascii="Times New Roman" w:hAnsi="Times New Roman"/>
          <w:sz w:val="24"/>
          <w:szCs w:val="24"/>
        </w:rPr>
        <w:t>5</w:t>
      </w:r>
      <w:r w:rsidRPr="00C07908">
        <w:rPr>
          <w:rFonts w:ascii="Times New Roman" w:hAnsi="Times New Roman"/>
          <w:sz w:val="24"/>
          <w:szCs w:val="24"/>
        </w:rPr>
        <w:t xml:space="preserve"> r. poz. 1</w:t>
      </w:r>
      <w:r w:rsidR="00830BB3" w:rsidRPr="00C07908">
        <w:rPr>
          <w:rFonts w:ascii="Times New Roman" w:hAnsi="Times New Roman"/>
          <w:sz w:val="24"/>
          <w:szCs w:val="24"/>
        </w:rPr>
        <w:t>153</w:t>
      </w:r>
      <w:r w:rsidRPr="00C07908">
        <w:rPr>
          <w:rFonts w:ascii="Times New Roman" w:hAnsi="Times New Roman"/>
          <w:sz w:val="24"/>
          <w:szCs w:val="24"/>
        </w:rPr>
        <w:t xml:space="preserve">), art. 4 ust. 1 pkt 1 ustawy z dnia </w:t>
      </w:r>
      <w:r w:rsidR="00830BB3" w:rsidRPr="00C07908">
        <w:rPr>
          <w:rFonts w:ascii="Times New Roman" w:hAnsi="Times New Roman"/>
          <w:sz w:val="24"/>
          <w:szCs w:val="24"/>
        </w:rPr>
        <w:t xml:space="preserve">              </w:t>
      </w:r>
      <w:r w:rsidRPr="00C07908">
        <w:rPr>
          <w:rFonts w:ascii="Times New Roman" w:hAnsi="Times New Roman"/>
          <w:sz w:val="24"/>
          <w:szCs w:val="24"/>
        </w:rPr>
        <w:t xml:space="preserve">20 grudnia 1996 r. o gospodarce komunalnej (t. j.  Dz. U. z 2021 r. poz. 679), uchwala się, </w:t>
      </w:r>
      <w:r w:rsidR="00830BB3" w:rsidRPr="00C07908">
        <w:rPr>
          <w:rFonts w:ascii="Times New Roman" w:hAnsi="Times New Roman"/>
          <w:sz w:val="24"/>
          <w:szCs w:val="24"/>
        </w:rPr>
        <w:t xml:space="preserve">                       </w:t>
      </w:r>
      <w:r w:rsidRPr="00C07908">
        <w:rPr>
          <w:rFonts w:ascii="Times New Roman" w:hAnsi="Times New Roman"/>
          <w:sz w:val="24"/>
          <w:szCs w:val="24"/>
        </w:rPr>
        <w:t>co następuje:</w:t>
      </w:r>
    </w:p>
    <w:p w14:paraId="40078724" w14:textId="77777777" w:rsidR="00A9136B" w:rsidRDefault="00270728" w:rsidP="00C079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1594674"/>
      <w:r w:rsidRPr="00C07908">
        <w:rPr>
          <w:rFonts w:ascii="Times New Roman" w:hAnsi="Times New Roman"/>
          <w:b/>
          <w:bCs/>
          <w:color w:val="040C28"/>
          <w:sz w:val="24"/>
          <w:szCs w:val="24"/>
          <w:u w:color="040C28"/>
        </w:rPr>
        <w:t>§</w:t>
      </w:r>
      <w:bookmarkEnd w:id="0"/>
      <w:r w:rsidRPr="00C07908">
        <w:rPr>
          <w:rFonts w:ascii="Times New Roman" w:hAnsi="Times New Roman"/>
          <w:b/>
          <w:bCs/>
          <w:color w:val="202124"/>
          <w:sz w:val="24"/>
          <w:szCs w:val="24"/>
          <w:u w:color="202124"/>
          <w:shd w:val="clear" w:color="auto" w:fill="FFFFFF"/>
        </w:rPr>
        <w:t> </w:t>
      </w:r>
      <w:r w:rsidRPr="00C07908">
        <w:rPr>
          <w:rFonts w:ascii="Times New Roman" w:hAnsi="Times New Roman"/>
          <w:b/>
          <w:bCs/>
          <w:sz w:val="24"/>
          <w:szCs w:val="24"/>
        </w:rPr>
        <w:t>1.</w:t>
      </w:r>
    </w:p>
    <w:p w14:paraId="74AE772F" w14:textId="77777777" w:rsidR="00C07908" w:rsidRPr="00C07908" w:rsidRDefault="00C07908" w:rsidP="00C0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86814D" w14:textId="0778A411" w:rsidR="00A215A6" w:rsidRPr="00C07908" w:rsidRDefault="00904BF4" w:rsidP="00C07908">
      <w:pPr>
        <w:spacing w:after="0" w:line="240" w:lineRule="auto"/>
        <w:jc w:val="both"/>
        <w:rPr>
          <w:rFonts w:ascii="Times New Roman" w:hAnsi="Times New Roman"/>
          <w:color w:val="040C28"/>
          <w:sz w:val="24"/>
          <w:szCs w:val="24"/>
          <w:u w:color="040C28"/>
        </w:rPr>
      </w:pPr>
      <w:r w:rsidRPr="00C07908">
        <w:rPr>
          <w:rFonts w:ascii="Times New Roman" w:hAnsi="Times New Roman"/>
          <w:sz w:val="24"/>
          <w:szCs w:val="24"/>
        </w:rPr>
        <w:t>W uchwale nr XV/4/2025 Rady Miejskiej w Mrągowie z dnia 28 sierpnia 2025 r.</w:t>
      </w:r>
      <w:r w:rsidR="00A215A6" w:rsidRPr="00C07908">
        <w:rPr>
          <w:rFonts w:ascii="Times New Roman" w:hAnsi="Times New Roman"/>
          <w:sz w:val="24"/>
          <w:szCs w:val="24"/>
        </w:rPr>
        <w:t>:</w:t>
      </w:r>
      <w:r w:rsidRPr="00C07908">
        <w:rPr>
          <w:rFonts w:ascii="Times New Roman" w:hAnsi="Times New Roman"/>
          <w:sz w:val="24"/>
          <w:szCs w:val="24"/>
        </w:rPr>
        <w:t xml:space="preserve">             </w:t>
      </w:r>
    </w:p>
    <w:p w14:paraId="44870AE1" w14:textId="1B78B66D" w:rsidR="00A215A6" w:rsidRPr="00C07908" w:rsidRDefault="00A215A6" w:rsidP="00C079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40C28"/>
          <w:sz w:val="24"/>
          <w:szCs w:val="24"/>
          <w:u w:color="040C28"/>
        </w:rPr>
      </w:pP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§1 ust. 2 otrzymuje brzmienie:</w:t>
      </w:r>
    </w:p>
    <w:p w14:paraId="0BB92C50" w14:textId="1F0400A3" w:rsidR="00A215A6" w:rsidRPr="00C07908" w:rsidRDefault="00A215A6" w:rsidP="00C07908">
      <w:pPr>
        <w:spacing w:after="0" w:line="240" w:lineRule="auto"/>
        <w:jc w:val="both"/>
        <w:rPr>
          <w:rFonts w:ascii="Times New Roman" w:hAnsi="Times New Roman"/>
          <w:color w:val="040C28"/>
          <w:sz w:val="24"/>
          <w:szCs w:val="24"/>
          <w:u w:color="040C28"/>
        </w:rPr>
      </w:pP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„Zadania, o których mowa w ust. 1, mają charakter usług użyteczności publicznej, świadczonych w ogólnym interesie gospodarczym i będą realizowane w celu zaspokajania zbiorowych potrzeb mieszkańców Gminy Miasta Mrągowa,</w:t>
      </w:r>
      <w:r w:rsidR="00F24DEB"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 </w:t>
      </w: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w szczególności z uwzględnieniem postanowień Decyzji Komisji Europejskiej z dnia 20 grudnia 2011 r. w sprawie stosowania </w:t>
      </w:r>
      <w:r w:rsidR="00F24DEB"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             </w:t>
      </w: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art. 106 ust. 2 Traktatu o funkcjonowaniu Unii Europejskiej do pomocy państwa w formie rekompensaty z tytułu świadczonych</w:t>
      </w:r>
      <w:r w:rsidR="00F24DEB"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 </w:t>
      </w: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w ogólnym interesie gospodarczym (Dz.</w:t>
      </w:r>
      <w:r w:rsidR="00F24DEB"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 </w:t>
      </w: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U. UE L7 </w:t>
      </w:r>
      <w:r w:rsidR="00F24DEB"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                          </w:t>
      </w: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z 11.1.2012).</w:t>
      </w:r>
    </w:p>
    <w:p w14:paraId="4AE7D4FA" w14:textId="7E8D226B" w:rsidR="00904BF4" w:rsidRPr="00C07908" w:rsidRDefault="00904BF4" w:rsidP="00C079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40C28"/>
          <w:sz w:val="24"/>
          <w:szCs w:val="24"/>
          <w:u w:color="040C28"/>
        </w:rPr>
      </w:pP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§1 ust. 3 otrzymuje brzmienie:</w:t>
      </w:r>
    </w:p>
    <w:p w14:paraId="7BD83BC1" w14:textId="4949E235" w:rsidR="00A9136B" w:rsidRPr="00C07908" w:rsidRDefault="00904BF4" w:rsidP="00C07908">
      <w:pPr>
        <w:spacing w:after="0" w:line="240" w:lineRule="auto"/>
        <w:jc w:val="both"/>
        <w:rPr>
          <w:rFonts w:ascii="Times New Roman" w:hAnsi="Times New Roman"/>
          <w:color w:val="040C28"/>
          <w:sz w:val="24"/>
          <w:szCs w:val="24"/>
          <w:u w:color="040C28"/>
        </w:rPr>
      </w:pPr>
      <w:r w:rsidRPr="00C07908">
        <w:rPr>
          <w:rFonts w:ascii="Times New Roman" w:hAnsi="Times New Roman"/>
          <w:sz w:val="24"/>
          <w:szCs w:val="24"/>
        </w:rPr>
        <w:t>„Powierzenie zada</w:t>
      </w:r>
      <w:r w:rsidR="00A215A6" w:rsidRPr="00C07908">
        <w:rPr>
          <w:rFonts w:ascii="Times New Roman" w:hAnsi="Times New Roman"/>
          <w:sz w:val="24"/>
          <w:szCs w:val="24"/>
        </w:rPr>
        <w:t>ń</w:t>
      </w:r>
      <w:r w:rsidRPr="00C07908">
        <w:rPr>
          <w:rFonts w:ascii="Times New Roman" w:hAnsi="Times New Roman"/>
          <w:sz w:val="24"/>
          <w:szCs w:val="24"/>
        </w:rPr>
        <w:t>, o których mowa w ust.</w:t>
      </w: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 1 następuje na okre</w:t>
      </w:r>
      <w:r w:rsidR="00A215A6" w:rsidRPr="00C07908">
        <w:rPr>
          <w:rFonts w:ascii="Times New Roman" w:hAnsi="Times New Roman"/>
          <w:color w:val="040C28"/>
          <w:sz w:val="24"/>
          <w:szCs w:val="24"/>
          <w:u w:color="040C28"/>
        </w:rPr>
        <w:t>s od dnia 01 września 2025 r.</w:t>
      </w: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 do dnia 31</w:t>
      </w:r>
      <w:r w:rsidR="00A215A6" w:rsidRPr="00C07908">
        <w:rPr>
          <w:rFonts w:ascii="Times New Roman" w:hAnsi="Times New Roman"/>
          <w:color w:val="040C28"/>
          <w:sz w:val="24"/>
          <w:szCs w:val="24"/>
          <w:u w:color="040C28"/>
        </w:rPr>
        <w:t xml:space="preserve"> grudnia </w:t>
      </w: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2026 r.“</w:t>
      </w:r>
      <w:r w:rsidR="00A215A6" w:rsidRPr="00C07908">
        <w:rPr>
          <w:rFonts w:ascii="Times New Roman" w:hAnsi="Times New Roman"/>
          <w:color w:val="040C28"/>
          <w:sz w:val="24"/>
          <w:szCs w:val="24"/>
          <w:u w:color="040C28"/>
        </w:rPr>
        <w:t>.</w:t>
      </w:r>
    </w:p>
    <w:p w14:paraId="30E1F5B9" w14:textId="2DF0E02D" w:rsidR="00F24DEB" w:rsidRPr="00C07908" w:rsidRDefault="00F24DEB" w:rsidP="00C079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7908">
        <w:rPr>
          <w:rFonts w:ascii="Times New Roman" w:hAnsi="Times New Roman"/>
          <w:sz w:val="24"/>
          <w:szCs w:val="24"/>
        </w:rPr>
        <w:t xml:space="preserve">wykreśla się </w:t>
      </w: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§</w:t>
      </w:r>
      <w:r w:rsidRPr="00C07908">
        <w:rPr>
          <w:rFonts w:ascii="Times New Roman" w:hAnsi="Times New Roman"/>
          <w:color w:val="202124"/>
          <w:sz w:val="24"/>
          <w:szCs w:val="24"/>
          <w:u w:color="202124"/>
          <w:shd w:val="clear" w:color="auto" w:fill="FFFFFF"/>
        </w:rPr>
        <w:t> 2</w:t>
      </w:r>
      <w:r w:rsidRPr="00C07908">
        <w:rPr>
          <w:rFonts w:ascii="Times New Roman" w:hAnsi="Times New Roman"/>
          <w:sz w:val="24"/>
          <w:szCs w:val="24"/>
        </w:rPr>
        <w:t xml:space="preserve">. </w:t>
      </w:r>
    </w:p>
    <w:p w14:paraId="473232C9" w14:textId="44357DC1" w:rsidR="00F24DEB" w:rsidRPr="00C07908" w:rsidRDefault="00F24DEB" w:rsidP="00C079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40C28"/>
          <w:sz w:val="24"/>
          <w:szCs w:val="24"/>
          <w:u w:color="040C28"/>
        </w:rPr>
      </w:pP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§3 otrzymuje brzmienie:</w:t>
      </w:r>
    </w:p>
    <w:p w14:paraId="78B68783" w14:textId="07190E95" w:rsidR="00F24DEB" w:rsidRPr="00C07908" w:rsidRDefault="00F24DEB" w:rsidP="00C07908">
      <w:pPr>
        <w:spacing w:after="0" w:line="240" w:lineRule="auto"/>
        <w:jc w:val="both"/>
        <w:rPr>
          <w:rFonts w:ascii="Times New Roman" w:hAnsi="Times New Roman"/>
          <w:color w:val="040C28"/>
          <w:sz w:val="24"/>
          <w:szCs w:val="24"/>
          <w:u w:color="040C28"/>
        </w:rPr>
      </w:pPr>
      <w:r w:rsidRPr="00C07908">
        <w:rPr>
          <w:rFonts w:ascii="Times New Roman" w:hAnsi="Times New Roman"/>
          <w:color w:val="040C28"/>
          <w:sz w:val="24"/>
          <w:szCs w:val="24"/>
          <w:u w:color="040C28"/>
        </w:rPr>
        <w:t>„Szczegóły dotyczące powierzenia Spółce zadań, o których mowa w ust. 1, zostaną określone w umowie wykonawczej zawartej pomiędzy Gminą Miasto Mrągowo, a Spółką“.</w:t>
      </w:r>
    </w:p>
    <w:p w14:paraId="0F93A62D" w14:textId="77777777" w:rsidR="00C07908" w:rsidRPr="00C07908" w:rsidRDefault="00C07908" w:rsidP="00C07908">
      <w:pPr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A4E8692" w14:textId="2F13398D" w:rsidR="00A9136B" w:rsidRPr="00C07908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908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C07908">
        <w:rPr>
          <w:rFonts w:ascii="Times New Roman" w:hAnsi="Times New Roman"/>
          <w:b/>
          <w:bCs/>
          <w:sz w:val="24"/>
          <w:szCs w:val="24"/>
        </w:rPr>
        <w:t>2</w:t>
      </w:r>
      <w:r w:rsidRPr="00C07908">
        <w:rPr>
          <w:rFonts w:ascii="Times New Roman" w:hAnsi="Times New Roman"/>
          <w:b/>
          <w:bCs/>
          <w:sz w:val="24"/>
          <w:szCs w:val="24"/>
        </w:rPr>
        <w:t>.</w:t>
      </w:r>
    </w:p>
    <w:p w14:paraId="018D57CC" w14:textId="77777777" w:rsidR="00A9136B" w:rsidRPr="00C07908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908">
        <w:rPr>
          <w:rFonts w:ascii="Times New Roman" w:hAnsi="Times New Roman"/>
          <w:sz w:val="24"/>
          <w:szCs w:val="24"/>
        </w:rPr>
        <w:t>Wykonanie uchwały powierza się Burmistrzowi Gminy Miasto Mrągowo.</w:t>
      </w:r>
    </w:p>
    <w:p w14:paraId="266DEEE6" w14:textId="7FC120C6" w:rsidR="00A9136B" w:rsidRPr="00C07908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908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C07908">
        <w:rPr>
          <w:rFonts w:ascii="Times New Roman" w:hAnsi="Times New Roman"/>
          <w:b/>
          <w:bCs/>
          <w:sz w:val="24"/>
          <w:szCs w:val="24"/>
        </w:rPr>
        <w:t>3</w:t>
      </w:r>
      <w:r w:rsidRPr="00C07908">
        <w:rPr>
          <w:rFonts w:ascii="Times New Roman" w:hAnsi="Times New Roman"/>
          <w:b/>
          <w:bCs/>
          <w:sz w:val="24"/>
          <w:szCs w:val="24"/>
        </w:rPr>
        <w:t>.</w:t>
      </w:r>
    </w:p>
    <w:p w14:paraId="6272B376" w14:textId="77777777" w:rsidR="00A9136B" w:rsidRPr="00C07908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908">
        <w:rPr>
          <w:rFonts w:ascii="Times New Roman" w:hAnsi="Times New Roman"/>
          <w:sz w:val="24"/>
          <w:szCs w:val="24"/>
        </w:rPr>
        <w:t>Uchwała wchodzi w życie z dniem podjęcia.</w:t>
      </w:r>
    </w:p>
    <w:p w14:paraId="655BAD43" w14:textId="5FF00B32" w:rsidR="00A9136B" w:rsidRDefault="00C079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63242A" w14:textId="7DEE5647" w:rsidR="00C07908" w:rsidRDefault="00C079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Przewodnicząca Rady Miejskiej </w:t>
      </w:r>
    </w:p>
    <w:p w14:paraId="75587CD8" w14:textId="104222D0" w:rsidR="00C07908" w:rsidRDefault="00C079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Magdalena Szlońska </w:t>
      </w:r>
    </w:p>
    <w:p w14:paraId="3110F4DB" w14:textId="77777777" w:rsidR="00C07908" w:rsidRPr="00C07908" w:rsidRDefault="00C079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CC0EB" w14:textId="77777777" w:rsidR="00A9136B" w:rsidRPr="00C07908" w:rsidRDefault="00A91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1D52E" w14:textId="77777777" w:rsidR="00A9136B" w:rsidRPr="00C07908" w:rsidRDefault="00A91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C2F6F" w14:textId="77777777" w:rsidR="00A9136B" w:rsidRDefault="00A91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136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B1C1" w14:textId="77777777" w:rsidR="00270728" w:rsidRPr="00C07908" w:rsidRDefault="00270728">
      <w:pPr>
        <w:spacing w:after="0" w:line="240" w:lineRule="auto"/>
      </w:pPr>
      <w:r w:rsidRPr="00C07908">
        <w:separator/>
      </w:r>
    </w:p>
  </w:endnote>
  <w:endnote w:type="continuationSeparator" w:id="0">
    <w:p w14:paraId="7A9CD678" w14:textId="77777777" w:rsidR="00270728" w:rsidRPr="00C07908" w:rsidRDefault="00270728">
      <w:pPr>
        <w:spacing w:after="0" w:line="240" w:lineRule="auto"/>
      </w:pPr>
      <w:r w:rsidRPr="00C079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C729" w14:textId="77777777" w:rsidR="00A9136B" w:rsidRPr="00C07908" w:rsidRDefault="00A9136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F9D2" w14:textId="77777777" w:rsidR="00270728" w:rsidRPr="00C07908" w:rsidRDefault="00270728">
      <w:pPr>
        <w:spacing w:after="0" w:line="240" w:lineRule="auto"/>
      </w:pPr>
      <w:r w:rsidRPr="00C07908">
        <w:separator/>
      </w:r>
    </w:p>
  </w:footnote>
  <w:footnote w:type="continuationSeparator" w:id="0">
    <w:p w14:paraId="33095C5F" w14:textId="77777777" w:rsidR="00270728" w:rsidRPr="00C07908" w:rsidRDefault="00270728">
      <w:pPr>
        <w:spacing w:after="0" w:line="240" w:lineRule="auto"/>
      </w:pPr>
      <w:r w:rsidRPr="00C079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1857" w14:textId="77777777" w:rsidR="00A9136B" w:rsidRPr="00C07908" w:rsidRDefault="00A9136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6D79"/>
    <w:multiLevelType w:val="hybridMultilevel"/>
    <w:tmpl w:val="0EE02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0CB2"/>
    <w:multiLevelType w:val="hybridMultilevel"/>
    <w:tmpl w:val="EE143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04F0C"/>
    <w:multiLevelType w:val="hybridMultilevel"/>
    <w:tmpl w:val="7682D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75E7F"/>
    <w:multiLevelType w:val="hybridMultilevel"/>
    <w:tmpl w:val="8F9A93BE"/>
    <w:numStyleLink w:val="Litery"/>
  </w:abstractNum>
  <w:abstractNum w:abstractNumId="4" w15:restartNumberingAfterBreak="0">
    <w:nsid w:val="37FB4B82"/>
    <w:multiLevelType w:val="hybridMultilevel"/>
    <w:tmpl w:val="82A46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03D0C"/>
    <w:multiLevelType w:val="hybridMultilevel"/>
    <w:tmpl w:val="8F9A93BE"/>
    <w:styleLink w:val="Litery"/>
    <w:lvl w:ilvl="0" w:tplc="49D4BFC4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CEDB9C">
      <w:start w:val="1"/>
      <w:numFmt w:val="lowerLetter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EAF0DC">
      <w:start w:val="1"/>
      <w:numFmt w:val="lowerLetter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C82A1E">
      <w:start w:val="1"/>
      <w:numFmt w:val="lowerLetter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B6820C">
      <w:start w:val="1"/>
      <w:numFmt w:val="lowerLetter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BE8694">
      <w:start w:val="1"/>
      <w:numFmt w:val="lowerLetter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B4DC70">
      <w:start w:val="1"/>
      <w:numFmt w:val="lowerLetter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32F96A">
      <w:start w:val="1"/>
      <w:numFmt w:val="lowerLetter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E0856">
      <w:start w:val="1"/>
      <w:numFmt w:val="lowerLetter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074655F"/>
    <w:multiLevelType w:val="hybridMultilevel"/>
    <w:tmpl w:val="43A69C3A"/>
    <w:lvl w:ilvl="0" w:tplc="FE943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74926">
    <w:abstractNumId w:val="5"/>
  </w:num>
  <w:num w:numId="2" w16cid:durableId="419762397">
    <w:abstractNumId w:val="3"/>
  </w:num>
  <w:num w:numId="3" w16cid:durableId="1195079000">
    <w:abstractNumId w:val="6"/>
  </w:num>
  <w:num w:numId="4" w16cid:durableId="67726867">
    <w:abstractNumId w:val="0"/>
  </w:num>
  <w:num w:numId="5" w16cid:durableId="505049770">
    <w:abstractNumId w:val="2"/>
  </w:num>
  <w:num w:numId="6" w16cid:durableId="894700252">
    <w:abstractNumId w:val="4"/>
  </w:num>
  <w:num w:numId="7" w16cid:durableId="134671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6B"/>
    <w:rsid w:val="000A7558"/>
    <w:rsid w:val="0013639B"/>
    <w:rsid w:val="00270728"/>
    <w:rsid w:val="0029335A"/>
    <w:rsid w:val="00521CCE"/>
    <w:rsid w:val="0062424B"/>
    <w:rsid w:val="00747CB4"/>
    <w:rsid w:val="00795AD6"/>
    <w:rsid w:val="00830BB3"/>
    <w:rsid w:val="00904BF4"/>
    <w:rsid w:val="00A215A6"/>
    <w:rsid w:val="00A75E28"/>
    <w:rsid w:val="00A9136B"/>
    <w:rsid w:val="00B64A47"/>
    <w:rsid w:val="00C07908"/>
    <w:rsid w:val="00D166EB"/>
    <w:rsid w:val="00F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15F7"/>
  <w15:docId w15:val="{73913906-27F7-471F-9C05-6293E60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90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283A-C544-49C3-926A-BC8D949D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Wójcik</dc:creator>
  <cp:lastModifiedBy>Małgorzata Tomaszewska</cp:lastModifiedBy>
  <cp:revision>8</cp:revision>
  <cp:lastPrinted>2025-08-18T08:02:00Z</cp:lastPrinted>
  <dcterms:created xsi:type="dcterms:W3CDTF">2025-08-14T11:57:00Z</dcterms:created>
  <dcterms:modified xsi:type="dcterms:W3CDTF">2025-11-04T09:27:00Z</dcterms:modified>
</cp:coreProperties>
</file>