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/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Uchwała Nr </w:t>
      </w:r>
      <w:r>
        <w:rPr>
          <w:rFonts w:cs="Bookman Old Style" w:ascii="Bookman Old Style" w:hAnsi="Bookman Old Style"/>
          <w:b/>
          <w:bCs/>
          <w:sz w:val="24"/>
          <w:szCs w:val="24"/>
        </w:rPr>
        <w:t>XXXIII</w:t>
      </w:r>
      <w:r>
        <w:rPr>
          <w:rFonts w:cs="Bookman Old Style" w:ascii="Bookman Old Style" w:hAnsi="Bookman Old Style"/>
          <w:b/>
          <w:bCs/>
          <w:sz w:val="24"/>
          <w:szCs w:val="24"/>
        </w:rPr>
        <w:t>/</w:t>
      </w:r>
      <w:r>
        <w:rPr>
          <w:rFonts w:cs="Bookman Old Style" w:ascii="Bookman Old Style" w:hAnsi="Bookman Old Style"/>
          <w:b/>
          <w:bCs/>
          <w:sz w:val="24"/>
          <w:szCs w:val="24"/>
        </w:rPr>
        <w:t>6</w:t>
      </w:r>
      <w:r>
        <w:rPr>
          <w:rFonts w:cs="Bookman Old Style" w:ascii="Bookman Old Style" w:hAnsi="Bookman Old Style"/>
          <w:b/>
          <w:bCs/>
          <w:sz w:val="24"/>
          <w:szCs w:val="24"/>
        </w:rPr>
        <w:t>/2017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Rady Miejskiej w Mrągowie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</w:t>
      </w:r>
      <w:r>
        <w:rPr>
          <w:rFonts w:cs="Bookman Old Style" w:ascii="Bookman Old Style" w:hAnsi="Bookman Old Style"/>
          <w:b/>
          <w:bCs/>
          <w:sz w:val="24"/>
          <w:szCs w:val="24"/>
        </w:rPr>
        <w:t>z dnia 29.06.2017 r.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bookmarkStart w:id="0" w:name="__DdeLink__124_469658756"/>
      <w:bookmarkEnd w:id="0"/>
      <w:r>
        <w:rPr>
          <w:rFonts w:cs="Bookman Old Style" w:ascii="Bookman Old Style" w:hAnsi="Bookman Old Style"/>
          <w:b/>
          <w:bCs/>
          <w:sz w:val="24"/>
          <w:szCs w:val="24"/>
        </w:rPr>
        <w:t>w sprawie zmiany Wieloletniej Prognozy Finansowej Gminy Miasto Mrągowo na lata 2017 – 2025.</w:t>
      </w:r>
    </w:p>
    <w:p>
      <w:pPr>
        <w:pStyle w:val="Normal"/>
        <w:widowControl w:val="false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Na podstawie art. 226, 227, 228 i 231 ustawy z dnia 27 sierpnia 2009 r. o finansach publicznych (Dz. U. z 2016 r., poz. 1870 z późn. zm.) oraz art. 18 ust. 2 pkt 15  ustawy z dnia 8 marca 1990 r. o samorządzie gminnym (t.j. Dz. U. z 2016 r., poz. 446 z późn. zm.) </w:t>
      </w:r>
      <w:r>
        <w:rPr>
          <w:rFonts w:cs="Bookman Old Style" w:ascii="Bookman Old Style" w:hAnsi="Bookman Old Style"/>
          <w:b/>
          <w:bCs/>
          <w:sz w:val="24"/>
          <w:szCs w:val="24"/>
        </w:rPr>
        <w:t>Rada Miejska uchwala, co następuje: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1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 Uchwale Rady Miejskiej Nr XXVII/1/2016, z dnia 21 grudnia 2016 r. w sprawie uchwalenia Wieloletniej Prognozy Finansowej Gminy Miasto Mrągowo na lata 2017 – 2025, dokonuje się następujących zmian: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1) Wieloletnia Prognoza Finansowa Gminy Miasto Mrągowo na lata                  2017 – 2025 otrzymuje brzmienie, zgodnie z </w:t>
      </w:r>
      <w:r>
        <w:rPr>
          <w:rFonts w:cs="Bookman Old Style" w:ascii="Bookman Old Style" w:hAnsi="Bookman Old Style"/>
          <w:color w:val="000000"/>
          <w:sz w:val="24"/>
          <w:szCs w:val="24"/>
        </w:rPr>
        <w:t>załącznikiem nr 1.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color w:val="000000"/>
          <w:sz w:val="24"/>
          <w:szCs w:val="24"/>
        </w:rPr>
        <w:t>2) Wykaz przedsięwzięć realizowanych w latach 2017-2025 otrzymuje brzmienie, zgodnie z załącznikiem nr 2.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2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Wykonanie uchwały powierza się Burmistrzowi Miasta.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3</w:t>
      </w:r>
    </w:p>
    <w:p>
      <w:pPr>
        <w:pStyle w:val="Normal"/>
        <w:tabs>
          <w:tab w:val="left" w:pos="5670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</w:tabs>
        <w:spacing w:before="0"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Uchwała wchodzi w życie z dniem podjęcia i podlega ogłoszeniu w sposób zwyczajowo przyjęty.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 xml:space="preserve">     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Przewodniczący Rady Miejskiej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Tadeusz Orzoł</w:t>
      </w:r>
    </w:p>
    <w:p>
      <w:pPr>
        <w:pStyle w:val="Normal"/>
        <w:widowControl w:val="false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Bookman Old Style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LibreOffice/5.1.0.3$Windows_x86 LibreOffice_project/5e3e00a007d9b3b6efb6797a8b8e57b51ab1f737</Application>
  <Pages>1</Pages>
  <Words>177</Words>
  <Characters>912</Characters>
  <CharactersWithSpaces>1117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2017-06-29T07:40:00Z</dcterms:created>
  <dc:creator>Ewelina Świder</dc:creator>
  <dc:description/>
  <dc:language>pl-PL</dc:language>
  <cp:lastModifiedBy/>
  <dcterms:modified xsi:type="dcterms:W3CDTF">2017-07-20T11:04:45Z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