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6DA9D" w14:textId="77777777" w:rsidR="00A22B9E" w:rsidRPr="003604BC" w:rsidRDefault="0094258F" w:rsidP="00A024C2">
      <w:pPr>
        <w:spacing w:after="0"/>
        <w:rPr>
          <w:rFonts w:ascii="Calibri" w:eastAsia="Calibri" w:hAnsi="Calibri" w:cs="Calibri"/>
        </w:rPr>
      </w:pPr>
      <w:r w:rsidRPr="003604BC">
        <w:rPr>
          <w:noProof/>
        </w:rPr>
        <mc:AlternateContent>
          <mc:Choice Requires="wps">
            <w:drawing>
              <wp:anchor distT="0" distB="0" distL="0" distR="0" simplePos="0" relativeHeight="251658240" behindDoc="1" locked="0" layoutInCell="1" hidden="0" allowOverlap="1" wp14:anchorId="10050CB7" wp14:editId="2CC588FF">
                <wp:simplePos x="0" y="0"/>
                <wp:positionH relativeFrom="column">
                  <wp:posOffset>-419099</wp:posOffset>
                </wp:positionH>
                <wp:positionV relativeFrom="paragraph">
                  <wp:posOffset>-685799</wp:posOffset>
                </wp:positionV>
                <wp:extent cx="6354445" cy="1022927"/>
                <wp:effectExtent l="0" t="0" r="0" b="0"/>
                <wp:wrapNone/>
                <wp:docPr id="1" name="Prostokąt 1"/>
                <wp:cNvGraphicFramePr/>
                <a:graphic xmlns:a="http://schemas.openxmlformats.org/drawingml/2006/main">
                  <a:graphicData uri="http://schemas.microsoft.com/office/word/2010/wordprocessingShape">
                    <wps:wsp>
                      <wps:cNvSpPr/>
                      <wps:spPr>
                        <a:xfrm>
                          <a:off x="2181478" y="3281237"/>
                          <a:ext cx="6329045" cy="997527"/>
                        </a:xfrm>
                        <a:prstGeom prst="rect">
                          <a:avLst/>
                        </a:prstGeom>
                        <a:solidFill>
                          <a:schemeClr val="lt1"/>
                        </a:solidFill>
                        <a:ln w="25400" cap="flat" cmpd="sng">
                          <a:solidFill>
                            <a:schemeClr val="lt1"/>
                          </a:solidFill>
                          <a:prstDash val="solid"/>
                          <a:round/>
                          <a:headEnd type="none" w="sm" len="sm"/>
                          <a:tailEnd type="none" w="sm" len="sm"/>
                        </a:ln>
                      </wps:spPr>
                      <wps:txbx>
                        <w:txbxContent>
                          <w:p w14:paraId="12003055" w14:textId="77777777" w:rsidR="002A292D" w:rsidRDefault="002A292D">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10050CB7" id="Prostokąt 1" o:spid="_x0000_s1026" style="position:absolute;left:0;text-align:left;margin-left:-33pt;margin-top:-54pt;width:500.35pt;height:80.5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" fillcolor="white [3201]" strokecolor="white [3201]" strokeweight="2pt">
                <v:stroke startarrowwidth="narrow" startarrowlength="short" endarrowwidth="narrow" endarrowlength="short" joinstyle="round"/>
                <v:textbox inset="2.53958mm,2.53958mm,2.53958mm,2.53958mm">
                  <w:txbxContent>
                    <w:p w14:paraId="12003055" w14:textId="77777777" w:rsidR="002A292D" w:rsidRDefault="002A292D">
                      <w:pPr>
                        <w:spacing w:after="0" w:line="240" w:lineRule="auto"/>
                        <w:jc w:val="left"/>
                        <w:textDirection w:val="btLr"/>
                      </w:pPr>
                    </w:p>
                  </w:txbxContent>
                </v:textbox>
              </v:rect>
            </w:pict>
          </mc:Fallback>
        </mc:AlternateContent>
      </w:r>
      <w:r w:rsidRPr="003604BC">
        <w:rPr>
          <w:noProof/>
        </w:rPr>
        <mc:AlternateContent>
          <mc:Choice Requires="wps">
            <w:drawing>
              <wp:anchor distT="0" distB="0" distL="0" distR="0" simplePos="0" relativeHeight="251659264" behindDoc="1" locked="0" layoutInCell="1" hidden="0" allowOverlap="1" wp14:anchorId="3125612D" wp14:editId="020DBA37">
                <wp:simplePos x="0" y="0"/>
                <wp:positionH relativeFrom="column">
                  <wp:posOffset>-406399</wp:posOffset>
                </wp:positionH>
                <wp:positionV relativeFrom="paragraph">
                  <wp:posOffset>-101599</wp:posOffset>
                </wp:positionV>
                <wp:extent cx="6339073" cy="9521660"/>
                <wp:effectExtent l="0" t="0" r="0" b="0"/>
                <wp:wrapNone/>
                <wp:docPr id="2" name="Prostokąt: jeden ścięty róg 2"/>
                <wp:cNvGraphicFramePr/>
                <a:graphic xmlns:a="http://schemas.openxmlformats.org/drawingml/2006/main">
                  <a:graphicData uri="http://schemas.microsoft.com/office/word/2010/wordprocessingShape">
                    <wps:wsp>
                      <wps:cNvSpPr/>
                      <wps:spPr>
                        <a:xfrm>
                          <a:off x="2181226" y="0"/>
                          <a:ext cx="6329548" cy="7560000"/>
                        </a:xfrm>
                        <a:prstGeom prst="snip1Rect">
                          <a:avLst>
                            <a:gd name="adj" fmla="val 16667"/>
                          </a:avLst>
                        </a:prstGeom>
                        <a:solidFill>
                          <a:srgbClr val="DAEEF3"/>
                        </a:solidFill>
                        <a:ln>
                          <a:noFill/>
                        </a:ln>
                      </wps:spPr>
                      <wps:txbx>
                        <w:txbxContent>
                          <w:p w14:paraId="51D55A7A" w14:textId="77777777" w:rsidR="002A292D" w:rsidRDefault="002A292D">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3125612D" id="Prostokąt: jeden ścięty róg 2" o:spid="_x0000_s1027" style="position:absolute;left:0;text-align:left;margin-left:-32pt;margin-top:-8pt;width:499.15pt;height:749.75pt;z-index:-251657216;visibility:visible;mso-wrap-style:square;mso-wrap-distance-left:0;mso-wrap-distance-top:0;mso-wrap-distance-right:0;mso-wrap-distance-bottom:0;mso-position-horizontal:absolute;mso-position-horizontal-relative:text;mso-position-vertical:absolute;mso-position-vertical-relative:text;v-text-anchor:middle" coordsize="6329548,75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" adj="-11796480,,5400" path="m,l5274602,,6329548,1054946r,6505054l,7560000,,xe" fillcolor="#daeef3" stroked="f">
                <v:stroke joinstyle="miter"/>
                <v:formulas/>
                <v:path arrowok="t" o:connecttype="custom" o:connectlocs="0,0;5274602,0;6329548,1054946;6329548,7560000;0,7560000;0,0" o:connectangles="0,0,0,0,0,0" textboxrect="0,0,6329548,7560000"/>
                <v:textbox inset="2.53958mm,2.53958mm,2.53958mm,2.53958mm">
                  <w:txbxContent>
                    <w:p w14:paraId="51D55A7A" w14:textId="77777777" w:rsidR="002A292D" w:rsidRDefault="002A292D">
                      <w:pPr>
                        <w:spacing w:after="0" w:line="240" w:lineRule="auto"/>
                        <w:jc w:val="left"/>
                        <w:textDirection w:val="btLr"/>
                      </w:pPr>
                    </w:p>
                  </w:txbxContent>
                </v:textbox>
              </v:shape>
            </w:pict>
          </mc:Fallback>
        </mc:AlternateContent>
      </w:r>
    </w:p>
    <w:p w14:paraId="423D86F6" w14:textId="77777777" w:rsidR="00A22B9E" w:rsidRPr="003604BC" w:rsidRDefault="00A22B9E" w:rsidP="00A024C2">
      <w:pPr>
        <w:spacing w:after="0"/>
        <w:rPr>
          <w:rFonts w:ascii="Calibri" w:eastAsia="Calibri" w:hAnsi="Calibri" w:cs="Calibri"/>
        </w:rPr>
      </w:pPr>
      <w:bookmarkStart w:id="0" w:name="_gjdgxs" w:colFirst="0" w:colLast="0"/>
      <w:bookmarkEnd w:id="0"/>
    </w:p>
    <w:p w14:paraId="4D6F619C" w14:textId="77777777" w:rsidR="00A22B9E" w:rsidRPr="003604BC" w:rsidRDefault="00A22B9E" w:rsidP="00A024C2">
      <w:pPr>
        <w:spacing w:after="0"/>
        <w:rPr>
          <w:rFonts w:ascii="Calibri" w:eastAsia="Calibri" w:hAnsi="Calibri" w:cs="Calibri"/>
        </w:rPr>
      </w:pPr>
    </w:p>
    <w:p w14:paraId="45007A22" w14:textId="77777777" w:rsidR="00A22B9E" w:rsidRPr="003604BC" w:rsidRDefault="00A22B9E" w:rsidP="00A024C2">
      <w:pPr>
        <w:pStyle w:val="Tytu"/>
        <w:spacing w:after="0"/>
        <w:jc w:val="both"/>
        <w:rPr>
          <w:rFonts w:ascii="Calibri" w:eastAsia="Calibri" w:hAnsi="Calibri" w:cs="Calibri"/>
        </w:rPr>
      </w:pPr>
    </w:p>
    <w:p w14:paraId="3E5A49BC" w14:textId="77777777" w:rsidR="00A22B9E" w:rsidRPr="003604BC" w:rsidRDefault="0094258F" w:rsidP="00A024C2">
      <w:pPr>
        <w:spacing w:after="0"/>
        <w:jc w:val="center"/>
        <w:rPr>
          <w:rFonts w:ascii="Calibri" w:eastAsia="Calibri" w:hAnsi="Calibri" w:cs="Calibri"/>
          <w:b/>
          <w:color w:val="205968"/>
          <w:sz w:val="52"/>
          <w:szCs w:val="52"/>
        </w:rPr>
      </w:pPr>
      <w:r w:rsidRPr="003604BC">
        <w:rPr>
          <w:rFonts w:ascii="Calibri" w:eastAsia="Calibri" w:hAnsi="Calibri" w:cs="Calibri"/>
          <w:b/>
          <w:color w:val="205968"/>
          <w:sz w:val="52"/>
          <w:szCs w:val="52"/>
        </w:rPr>
        <w:t xml:space="preserve">Strategia Rozwoju </w:t>
      </w:r>
    </w:p>
    <w:p w14:paraId="28CB93E7" w14:textId="77777777" w:rsidR="00A22B9E" w:rsidRPr="003604BC" w:rsidRDefault="0094258F" w:rsidP="00A024C2">
      <w:pPr>
        <w:spacing w:after="0"/>
        <w:jc w:val="center"/>
        <w:rPr>
          <w:rFonts w:ascii="Calibri" w:eastAsia="Calibri" w:hAnsi="Calibri" w:cs="Calibri"/>
          <w:b/>
          <w:color w:val="205968"/>
          <w:sz w:val="52"/>
          <w:szCs w:val="52"/>
        </w:rPr>
      </w:pPr>
      <w:proofErr w:type="spellStart"/>
      <w:r w:rsidRPr="003604BC">
        <w:rPr>
          <w:rFonts w:ascii="Calibri" w:eastAsia="Calibri" w:hAnsi="Calibri" w:cs="Calibri"/>
          <w:b/>
          <w:color w:val="205968"/>
          <w:sz w:val="52"/>
          <w:szCs w:val="52"/>
        </w:rPr>
        <w:t>Elektromobilności</w:t>
      </w:r>
      <w:proofErr w:type="spellEnd"/>
      <w:r w:rsidRPr="003604BC">
        <w:rPr>
          <w:rFonts w:ascii="Calibri" w:eastAsia="Calibri" w:hAnsi="Calibri" w:cs="Calibri"/>
          <w:b/>
          <w:color w:val="205968"/>
          <w:sz w:val="52"/>
          <w:szCs w:val="52"/>
        </w:rPr>
        <w:t xml:space="preserve"> </w:t>
      </w:r>
    </w:p>
    <w:p w14:paraId="24F5E042" w14:textId="77777777" w:rsidR="00A22B9E" w:rsidRPr="003604BC" w:rsidRDefault="0094258F" w:rsidP="00A024C2">
      <w:pPr>
        <w:spacing w:after="0"/>
        <w:jc w:val="center"/>
        <w:rPr>
          <w:rFonts w:ascii="Calibri" w:eastAsia="Calibri" w:hAnsi="Calibri" w:cs="Calibri"/>
          <w:b/>
          <w:color w:val="205968"/>
          <w:sz w:val="52"/>
          <w:szCs w:val="52"/>
        </w:rPr>
      </w:pPr>
      <w:r w:rsidRPr="003604BC">
        <w:rPr>
          <w:rFonts w:ascii="Calibri" w:eastAsia="Calibri" w:hAnsi="Calibri" w:cs="Calibri"/>
          <w:b/>
          <w:color w:val="205968"/>
          <w:sz w:val="52"/>
          <w:szCs w:val="52"/>
        </w:rPr>
        <w:t>dla Miasta Mrągowo</w:t>
      </w:r>
    </w:p>
    <w:p w14:paraId="07A90791" w14:textId="77777777" w:rsidR="00A22B9E" w:rsidRPr="003604BC" w:rsidRDefault="00A22B9E" w:rsidP="00A024C2">
      <w:pPr>
        <w:spacing w:after="0"/>
        <w:jc w:val="center"/>
        <w:rPr>
          <w:rFonts w:ascii="Calibri" w:eastAsia="Calibri" w:hAnsi="Calibri" w:cs="Calibri"/>
          <w:b/>
          <w:color w:val="205968"/>
          <w:sz w:val="44"/>
          <w:szCs w:val="44"/>
        </w:rPr>
      </w:pPr>
    </w:p>
    <w:tbl>
      <w:tblPr>
        <w:tblStyle w:val="a"/>
        <w:tblW w:w="68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268"/>
        <w:gridCol w:w="2268"/>
      </w:tblGrid>
      <w:tr w:rsidR="00A22B9E" w:rsidRPr="003604BC" w14:paraId="766AE0BB" w14:textId="77777777">
        <w:trPr>
          <w:trHeight w:val="2268"/>
          <w:jc w:val="center"/>
        </w:trPr>
        <w:tc>
          <w:tcPr>
            <w:tcW w:w="2268" w:type="dxa"/>
            <w:tcBorders>
              <w:top w:val="single" w:sz="4" w:space="0" w:color="FFFFFF"/>
              <w:left w:val="single" w:sz="4" w:space="0" w:color="FFFFFF"/>
              <w:bottom w:val="single" w:sz="4" w:space="0" w:color="FFFFFF"/>
              <w:right w:val="single" w:sz="4" w:space="0" w:color="FFFFFF"/>
            </w:tcBorders>
            <w:shd w:val="clear" w:color="auto" w:fill="4F81BD"/>
          </w:tcPr>
          <w:p w14:paraId="7A93F301" w14:textId="77777777" w:rsidR="00A22B9E" w:rsidRPr="003604BC" w:rsidRDefault="0094258F" w:rsidP="00A024C2">
            <w:pPr>
              <w:pBdr>
                <w:top w:val="nil"/>
                <w:left w:val="nil"/>
                <w:bottom w:val="nil"/>
                <w:right w:val="nil"/>
                <w:between w:val="nil"/>
              </w:pBdr>
              <w:spacing w:line="276" w:lineRule="auto"/>
              <w:jc w:val="center"/>
              <w:rPr>
                <w:b/>
                <w:color w:val="1F4429"/>
                <w:sz w:val="24"/>
                <w:szCs w:val="24"/>
                <w:highlight w:val="white"/>
              </w:rPr>
            </w:pPr>
            <w:r w:rsidRPr="003604BC">
              <w:rPr>
                <w:noProof/>
              </w:rPr>
              <w:drawing>
                <wp:anchor distT="0" distB="0" distL="114300" distR="114300" simplePos="0" relativeHeight="251660288" behindDoc="0" locked="0" layoutInCell="1" hidden="0" allowOverlap="1" wp14:anchorId="63AD92AA" wp14:editId="14E076EE">
                  <wp:simplePos x="0" y="0"/>
                  <wp:positionH relativeFrom="column">
                    <wp:posOffset>345177</wp:posOffset>
                  </wp:positionH>
                  <wp:positionV relativeFrom="paragraph">
                    <wp:posOffset>320499</wp:posOffset>
                  </wp:positionV>
                  <wp:extent cx="719455" cy="719455"/>
                  <wp:effectExtent l="0" t="0" r="0" b="0"/>
                  <wp:wrapNone/>
                  <wp:docPr id="11" name="image21.png" descr="C:\Users\Gabrysia\Downloads\electric-car.png"/>
                  <wp:cNvGraphicFramePr/>
                  <a:graphic xmlns:a="http://schemas.openxmlformats.org/drawingml/2006/main">
                    <a:graphicData uri="http://schemas.openxmlformats.org/drawingml/2006/picture">
                      <pic:pic xmlns:pic="http://schemas.openxmlformats.org/drawingml/2006/picture">
                        <pic:nvPicPr>
                          <pic:cNvPr id="0" name="image21.png" descr="C:\Users\Gabrysia\Downloads\electric-car.pn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tc>
        <w:tc>
          <w:tcPr>
            <w:tcW w:w="2268" w:type="dxa"/>
            <w:tcBorders>
              <w:top w:val="single" w:sz="4" w:space="0" w:color="FFFFFF"/>
              <w:left w:val="single" w:sz="4" w:space="0" w:color="FFFFFF"/>
              <w:bottom w:val="single" w:sz="4" w:space="0" w:color="FFFFFF"/>
              <w:right w:val="single" w:sz="4" w:space="0" w:color="FFFFFF"/>
            </w:tcBorders>
            <w:shd w:val="clear" w:color="auto" w:fill="8064A2"/>
          </w:tcPr>
          <w:p w14:paraId="18DE6972" w14:textId="77777777" w:rsidR="00A22B9E" w:rsidRPr="003604BC" w:rsidRDefault="00A22B9E" w:rsidP="00A024C2">
            <w:pPr>
              <w:pBdr>
                <w:top w:val="nil"/>
                <w:left w:val="nil"/>
                <w:bottom w:val="nil"/>
                <w:right w:val="nil"/>
                <w:between w:val="nil"/>
              </w:pBdr>
              <w:spacing w:line="276" w:lineRule="auto"/>
              <w:jc w:val="center"/>
              <w:rPr>
                <w:b/>
                <w:color w:val="1F4429"/>
                <w:sz w:val="24"/>
                <w:szCs w:val="24"/>
                <w:highlight w:val="white"/>
              </w:rPr>
            </w:pPr>
          </w:p>
        </w:tc>
        <w:tc>
          <w:tcPr>
            <w:tcW w:w="2268" w:type="dxa"/>
            <w:tcBorders>
              <w:top w:val="single" w:sz="4" w:space="0" w:color="FFFFFF"/>
              <w:left w:val="single" w:sz="4" w:space="0" w:color="FFFFFF"/>
              <w:bottom w:val="single" w:sz="4" w:space="0" w:color="FFFFFF"/>
              <w:right w:val="single" w:sz="4" w:space="0" w:color="FFFFFF"/>
            </w:tcBorders>
            <w:shd w:val="clear" w:color="auto" w:fill="4BACC6"/>
          </w:tcPr>
          <w:p w14:paraId="27800C76" w14:textId="77777777" w:rsidR="00A22B9E" w:rsidRPr="003604BC" w:rsidRDefault="0094258F" w:rsidP="00A024C2">
            <w:pPr>
              <w:pBdr>
                <w:top w:val="nil"/>
                <w:left w:val="nil"/>
                <w:bottom w:val="nil"/>
                <w:right w:val="nil"/>
                <w:between w:val="nil"/>
              </w:pBdr>
              <w:spacing w:line="276" w:lineRule="auto"/>
              <w:jc w:val="center"/>
              <w:rPr>
                <w:b/>
                <w:color w:val="1F4429"/>
                <w:sz w:val="24"/>
                <w:szCs w:val="24"/>
                <w:highlight w:val="white"/>
              </w:rPr>
            </w:pPr>
            <w:r w:rsidRPr="003604BC">
              <w:rPr>
                <w:noProof/>
              </w:rPr>
              <w:drawing>
                <wp:anchor distT="0" distB="0" distL="114300" distR="114300" simplePos="0" relativeHeight="251661312" behindDoc="0" locked="0" layoutInCell="1" hidden="0" allowOverlap="1" wp14:anchorId="023F338C" wp14:editId="4DA94658">
                  <wp:simplePos x="0" y="0"/>
                  <wp:positionH relativeFrom="column">
                    <wp:posOffset>86443</wp:posOffset>
                  </wp:positionH>
                  <wp:positionV relativeFrom="paragraph">
                    <wp:posOffset>315290</wp:posOffset>
                  </wp:positionV>
                  <wp:extent cx="1033154" cy="1033154"/>
                  <wp:effectExtent l="0" t="0" r="0" b="0"/>
                  <wp:wrapNone/>
                  <wp:docPr id="3" name="image9.png" descr="C:\Users\Gabrysia\Downloads\bus-stop (2).png"/>
                  <wp:cNvGraphicFramePr/>
                  <a:graphic xmlns:a="http://schemas.openxmlformats.org/drawingml/2006/main">
                    <a:graphicData uri="http://schemas.openxmlformats.org/drawingml/2006/picture">
                      <pic:pic xmlns:pic="http://schemas.openxmlformats.org/drawingml/2006/picture">
                        <pic:nvPicPr>
                          <pic:cNvPr id="0" name="image9.png" descr="C:\Users\Gabrysia\Downloads\bus-stop (2).png"/>
                          <pic:cNvPicPr preferRelativeResize="0"/>
                        </pic:nvPicPr>
                        <pic:blipFill>
                          <a:blip r:embed="rId9"/>
                          <a:srcRect/>
                          <a:stretch>
                            <a:fillRect/>
                          </a:stretch>
                        </pic:blipFill>
                        <pic:spPr>
                          <a:xfrm>
                            <a:off x="0" y="0"/>
                            <a:ext cx="1033154" cy="1033154"/>
                          </a:xfrm>
                          <a:prstGeom prst="rect">
                            <a:avLst/>
                          </a:prstGeom>
                          <a:ln/>
                        </pic:spPr>
                      </pic:pic>
                    </a:graphicData>
                  </a:graphic>
                </wp:anchor>
              </w:drawing>
            </w:r>
          </w:p>
        </w:tc>
      </w:tr>
      <w:tr w:rsidR="00A22B9E" w:rsidRPr="003604BC" w14:paraId="47BA8CAC" w14:textId="77777777">
        <w:trPr>
          <w:trHeight w:val="2268"/>
          <w:jc w:val="center"/>
        </w:trPr>
        <w:tc>
          <w:tcPr>
            <w:tcW w:w="2268" w:type="dxa"/>
            <w:tcBorders>
              <w:top w:val="single" w:sz="4" w:space="0" w:color="FFFFFF"/>
              <w:left w:val="single" w:sz="4" w:space="0" w:color="FFFFFF"/>
              <w:bottom w:val="single" w:sz="4" w:space="0" w:color="FFFFFF"/>
              <w:right w:val="single" w:sz="4" w:space="0" w:color="FFFFFF"/>
            </w:tcBorders>
            <w:shd w:val="clear" w:color="auto" w:fill="F79646"/>
          </w:tcPr>
          <w:p w14:paraId="7D3C6C47" w14:textId="77777777" w:rsidR="00A22B9E" w:rsidRPr="003604BC" w:rsidRDefault="00A22B9E" w:rsidP="00A024C2">
            <w:pPr>
              <w:pBdr>
                <w:top w:val="nil"/>
                <w:left w:val="nil"/>
                <w:bottom w:val="nil"/>
                <w:right w:val="nil"/>
                <w:between w:val="nil"/>
              </w:pBdr>
              <w:spacing w:line="276" w:lineRule="auto"/>
              <w:jc w:val="center"/>
              <w:rPr>
                <w:b/>
                <w:color w:val="1F4429"/>
                <w:sz w:val="24"/>
                <w:szCs w:val="24"/>
                <w:highlight w:val="white"/>
              </w:rPr>
            </w:pPr>
          </w:p>
        </w:tc>
        <w:tc>
          <w:tcPr>
            <w:tcW w:w="2268" w:type="dxa"/>
            <w:tcBorders>
              <w:top w:val="single" w:sz="4" w:space="0" w:color="FFFFFF"/>
              <w:left w:val="single" w:sz="4" w:space="0" w:color="FFFFFF"/>
              <w:bottom w:val="single" w:sz="4" w:space="0" w:color="FFFFFF"/>
              <w:right w:val="single" w:sz="4" w:space="0" w:color="FFFFFF"/>
            </w:tcBorders>
            <w:shd w:val="clear" w:color="auto" w:fill="C0504D"/>
          </w:tcPr>
          <w:p w14:paraId="1212D3DC" w14:textId="77777777" w:rsidR="00A22B9E" w:rsidRPr="003604BC" w:rsidRDefault="0094258F" w:rsidP="00A024C2">
            <w:pPr>
              <w:pBdr>
                <w:top w:val="nil"/>
                <w:left w:val="nil"/>
                <w:bottom w:val="nil"/>
                <w:right w:val="nil"/>
                <w:between w:val="nil"/>
              </w:pBdr>
              <w:spacing w:line="276" w:lineRule="auto"/>
              <w:jc w:val="center"/>
              <w:rPr>
                <w:b/>
                <w:color w:val="1F4429"/>
                <w:sz w:val="24"/>
                <w:szCs w:val="24"/>
                <w:highlight w:val="white"/>
              </w:rPr>
            </w:pPr>
            <w:r w:rsidRPr="003604BC">
              <w:rPr>
                <w:noProof/>
              </w:rPr>
              <w:drawing>
                <wp:anchor distT="0" distB="0" distL="114300" distR="114300" simplePos="0" relativeHeight="251662336" behindDoc="0" locked="0" layoutInCell="1" hidden="0" allowOverlap="1" wp14:anchorId="71FC788F" wp14:editId="7DA9E794">
                  <wp:simplePos x="0" y="0"/>
                  <wp:positionH relativeFrom="column">
                    <wp:posOffset>308128</wp:posOffset>
                  </wp:positionH>
                  <wp:positionV relativeFrom="paragraph">
                    <wp:posOffset>371693</wp:posOffset>
                  </wp:positionV>
                  <wp:extent cx="719455" cy="719455"/>
                  <wp:effectExtent l="0" t="0" r="0" b="0"/>
                  <wp:wrapNone/>
                  <wp:docPr id="12" name="image4.png" descr="C:\Users\Gabrysia\Downloads\charging (1).png"/>
                  <wp:cNvGraphicFramePr/>
                  <a:graphic xmlns:a="http://schemas.openxmlformats.org/drawingml/2006/main">
                    <a:graphicData uri="http://schemas.openxmlformats.org/drawingml/2006/picture">
                      <pic:pic xmlns:pic="http://schemas.openxmlformats.org/drawingml/2006/picture">
                        <pic:nvPicPr>
                          <pic:cNvPr id="0" name="image4.png" descr="C:\Users\Gabrysia\Downloads\charging (1).png"/>
                          <pic:cNvPicPr preferRelativeResize="0"/>
                        </pic:nvPicPr>
                        <pic:blipFill>
                          <a:blip r:embed="rId10"/>
                          <a:srcRect/>
                          <a:stretch>
                            <a:fillRect/>
                          </a:stretch>
                        </pic:blipFill>
                        <pic:spPr>
                          <a:xfrm>
                            <a:off x="0" y="0"/>
                            <a:ext cx="719455" cy="719455"/>
                          </a:xfrm>
                          <a:prstGeom prst="rect">
                            <a:avLst/>
                          </a:prstGeom>
                          <a:ln/>
                        </pic:spPr>
                      </pic:pic>
                    </a:graphicData>
                  </a:graphic>
                </wp:anchor>
              </w:drawing>
            </w:r>
          </w:p>
        </w:tc>
        <w:tc>
          <w:tcPr>
            <w:tcW w:w="2268" w:type="dxa"/>
            <w:tcBorders>
              <w:top w:val="single" w:sz="4" w:space="0" w:color="FFFFFF"/>
              <w:left w:val="single" w:sz="4" w:space="0" w:color="FFFFFF"/>
              <w:bottom w:val="single" w:sz="4" w:space="0" w:color="FFFFFF"/>
              <w:right w:val="single" w:sz="4" w:space="0" w:color="FFFFFF"/>
            </w:tcBorders>
            <w:shd w:val="clear" w:color="auto" w:fill="4F81BD"/>
          </w:tcPr>
          <w:p w14:paraId="77566055" w14:textId="77777777" w:rsidR="00A22B9E" w:rsidRPr="003604BC" w:rsidRDefault="00A22B9E" w:rsidP="00A024C2">
            <w:pPr>
              <w:pBdr>
                <w:top w:val="nil"/>
                <w:left w:val="nil"/>
                <w:bottom w:val="nil"/>
                <w:right w:val="nil"/>
                <w:between w:val="nil"/>
              </w:pBdr>
              <w:spacing w:line="276" w:lineRule="auto"/>
              <w:jc w:val="center"/>
              <w:rPr>
                <w:b/>
                <w:color w:val="1F4429"/>
                <w:sz w:val="24"/>
                <w:szCs w:val="24"/>
                <w:highlight w:val="white"/>
              </w:rPr>
            </w:pPr>
          </w:p>
        </w:tc>
      </w:tr>
      <w:tr w:rsidR="00A22B9E" w:rsidRPr="003604BC" w14:paraId="3E69C208" w14:textId="77777777">
        <w:trPr>
          <w:trHeight w:val="2268"/>
          <w:jc w:val="center"/>
        </w:trPr>
        <w:tc>
          <w:tcPr>
            <w:tcW w:w="2268" w:type="dxa"/>
            <w:tcBorders>
              <w:top w:val="single" w:sz="4" w:space="0" w:color="FFFFFF"/>
              <w:left w:val="single" w:sz="4" w:space="0" w:color="FFFFFF"/>
              <w:bottom w:val="single" w:sz="4" w:space="0" w:color="FFFFFF"/>
              <w:right w:val="single" w:sz="4" w:space="0" w:color="FFFFFF"/>
            </w:tcBorders>
            <w:shd w:val="clear" w:color="auto" w:fill="95B3D7"/>
          </w:tcPr>
          <w:p w14:paraId="5AB37C9F" w14:textId="77777777" w:rsidR="00A22B9E" w:rsidRPr="003604BC" w:rsidRDefault="0094258F" w:rsidP="00A024C2">
            <w:pPr>
              <w:pBdr>
                <w:top w:val="nil"/>
                <w:left w:val="nil"/>
                <w:bottom w:val="nil"/>
                <w:right w:val="nil"/>
                <w:between w:val="nil"/>
              </w:pBdr>
              <w:spacing w:line="276" w:lineRule="auto"/>
              <w:jc w:val="center"/>
              <w:rPr>
                <w:b/>
                <w:color w:val="1F4429"/>
                <w:sz w:val="24"/>
                <w:szCs w:val="24"/>
                <w:highlight w:val="white"/>
              </w:rPr>
            </w:pPr>
            <w:r w:rsidRPr="003604BC">
              <w:rPr>
                <w:noProof/>
              </w:rPr>
              <w:drawing>
                <wp:anchor distT="0" distB="0" distL="114300" distR="114300" simplePos="0" relativeHeight="251663360" behindDoc="0" locked="0" layoutInCell="1" hidden="0" allowOverlap="1" wp14:anchorId="7A260CAD" wp14:editId="20C1490D">
                  <wp:simplePos x="0" y="0"/>
                  <wp:positionH relativeFrom="column">
                    <wp:posOffset>187836</wp:posOffset>
                  </wp:positionH>
                  <wp:positionV relativeFrom="paragraph">
                    <wp:posOffset>391671</wp:posOffset>
                  </wp:positionV>
                  <wp:extent cx="795646" cy="795646"/>
                  <wp:effectExtent l="0" t="0" r="0" b="0"/>
                  <wp:wrapNone/>
                  <wp:docPr id="23" name="image18.png" descr="C:\Users\Gabrysia\Downloads\green-energy.png"/>
                  <wp:cNvGraphicFramePr/>
                  <a:graphic xmlns:a="http://schemas.openxmlformats.org/drawingml/2006/main">
                    <a:graphicData uri="http://schemas.openxmlformats.org/drawingml/2006/picture">
                      <pic:pic xmlns:pic="http://schemas.openxmlformats.org/drawingml/2006/picture">
                        <pic:nvPicPr>
                          <pic:cNvPr id="0" name="image18.png" descr="C:\Users\Gabrysia\Downloads\green-energy.png"/>
                          <pic:cNvPicPr preferRelativeResize="0"/>
                        </pic:nvPicPr>
                        <pic:blipFill>
                          <a:blip r:embed="rId11"/>
                          <a:srcRect/>
                          <a:stretch>
                            <a:fillRect/>
                          </a:stretch>
                        </pic:blipFill>
                        <pic:spPr>
                          <a:xfrm>
                            <a:off x="0" y="0"/>
                            <a:ext cx="795646" cy="795646"/>
                          </a:xfrm>
                          <a:prstGeom prst="rect">
                            <a:avLst/>
                          </a:prstGeom>
                          <a:ln/>
                        </pic:spPr>
                      </pic:pic>
                    </a:graphicData>
                  </a:graphic>
                </wp:anchor>
              </w:drawing>
            </w:r>
          </w:p>
        </w:tc>
        <w:tc>
          <w:tcPr>
            <w:tcW w:w="2268" w:type="dxa"/>
            <w:tcBorders>
              <w:top w:val="single" w:sz="4" w:space="0" w:color="FFFFFF"/>
              <w:left w:val="single" w:sz="4" w:space="0" w:color="FFFFFF"/>
              <w:bottom w:val="single" w:sz="4" w:space="0" w:color="FFFFFF"/>
              <w:right w:val="single" w:sz="4" w:space="0" w:color="FFFFFF"/>
            </w:tcBorders>
            <w:shd w:val="clear" w:color="auto" w:fill="93CDDC"/>
          </w:tcPr>
          <w:p w14:paraId="32C0CD4F" w14:textId="77777777" w:rsidR="00A22B9E" w:rsidRPr="003604BC" w:rsidRDefault="00A22B9E" w:rsidP="00A024C2">
            <w:pPr>
              <w:pBdr>
                <w:top w:val="nil"/>
                <w:left w:val="nil"/>
                <w:bottom w:val="nil"/>
                <w:right w:val="nil"/>
                <w:between w:val="nil"/>
              </w:pBdr>
              <w:spacing w:line="276" w:lineRule="auto"/>
              <w:jc w:val="center"/>
              <w:rPr>
                <w:b/>
                <w:color w:val="1F4429"/>
                <w:sz w:val="24"/>
                <w:szCs w:val="24"/>
                <w:highlight w:val="white"/>
              </w:rPr>
            </w:pPr>
          </w:p>
        </w:tc>
        <w:tc>
          <w:tcPr>
            <w:tcW w:w="2268" w:type="dxa"/>
            <w:tcBorders>
              <w:top w:val="single" w:sz="4" w:space="0" w:color="FFFFFF"/>
              <w:left w:val="single" w:sz="4" w:space="0" w:color="FFFFFF"/>
              <w:bottom w:val="single" w:sz="4" w:space="0" w:color="FFFFFF"/>
              <w:right w:val="single" w:sz="4" w:space="0" w:color="FFFFFF"/>
            </w:tcBorders>
            <w:shd w:val="clear" w:color="auto" w:fill="943734"/>
          </w:tcPr>
          <w:p w14:paraId="2991189B" w14:textId="77777777" w:rsidR="00A22B9E" w:rsidRPr="003604BC" w:rsidRDefault="0094258F" w:rsidP="00A024C2">
            <w:pPr>
              <w:pBdr>
                <w:top w:val="nil"/>
                <w:left w:val="nil"/>
                <w:bottom w:val="nil"/>
                <w:right w:val="nil"/>
                <w:between w:val="nil"/>
              </w:pBdr>
              <w:spacing w:line="276" w:lineRule="auto"/>
              <w:jc w:val="center"/>
              <w:rPr>
                <w:b/>
                <w:color w:val="1F4429"/>
                <w:sz w:val="24"/>
                <w:szCs w:val="24"/>
                <w:highlight w:val="white"/>
              </w:rPr>
            </w:pPr>
            <w:r w:rsidRPr="003604BC">
              <w:rPr>
                <w:noProof/>
              </w:rPr>
              <w:drawing>
                <wp:anchor distT="0" distB="0" distL="114300" distR="114300" simplePos="0" relativeHeight="251664384" behindDoc="0" locked="0" layoutInCell="1" hidden="0" allowOverlap="1" wp14:anchorId="321C4978" wp14:editId="023B60F5">
                  <wp:simplePos x="0" y="0"/>
                  <wp:positionH relativeFrom="column">
                    <wp:posOffset>228740</wp:posOffset>
                  </wp:positionH>
                  <wp:positionV relativeFrom="paragraph">
                    <wp:posOffset>296116</wp:posOffset>
                  </wp:positionV>
                  <wp:extent cx="890649" cy="890649"/>
                  <wp:effectExtent l="0" t="0" r="0" b="0"/>
                  <wp:wrapNone/>
                  <wp:docPr id="7" name="image3.png" descr="C:\Users\Gabrysia\Downloads\electric-power.png"/>
                  <wp:cNvGraphicFramePr/>
                  <a:graphic xmlns:a="http://schemas.openxmlformats.org/drawingml/2006/main">
                    <a:graphicData uri="http://schemas.openxmlformats.org/drawingml/2006/picture">
                      <pic:pic xmlns:pic="http://schemas.openxmlformats.org/drawingml/2006/picture">
                        <pic:nvPicPr>
                          <pic:cNvPr id="0" name="image3.png" descr="C:\Users\Gabrysia\Downloads\electric-power.png"/>
                          <pic:cNvPicPr preferRelativeResize="0"/>
                        </pic:nvPicPr>
                        <pic:blipFill>
                          <a:blip r:embed="rId12"/>
                          <a:srcRect/>
                          <a:stretch>
                            <a:fillRect/>
                          </a:stretch>
                        </pic:blipFill>
                        <pic:spPr>
                          <a:xfrm>
                            <a:off x="0" y="0"/>
                            <a:ext cx="890649" cy="890649"/>
                          </a:xfrm>
                          <a:prstGeom prst="rect">
                            <a:avLst/>
                          </a:prstGeom>
                          <a:ln/>
                        </pic:spPr>
                      </pic:pic>
                    </a:graphicData>
                  </a:graphic>
                </wp:anchor>
              </w:drawing>
            </w:r>
          </w:p>
        </w:tc>
      </w:tr>
    </w:tbl>
    <w:p w14:paraId="7A4590EF" w14:textId="77777777" w:rsidR="00A22B9E" w:rsidRPr="003604BC" w:rsidRDefault="00A22B9E" w:rsidP="00A024C2">
      <w:pPr>
        <w:spacing w:after="0"/>
        <w:jc w:val="center"/>
        <w:rPr>
          <w:rFonts w:ascii="Calibri" w:eastAsia="Calibri" w:hAnsi="Calibri" w:cs="Calibri"/>
          <w:b/>
          <w:sz w:val="24"/>
          <w:szCs w:val="24"/>
        </w:rPr>
      </w:pPr>
    </w:p>
    <w:p w14:paraId="59D60D78" w14:textId="77777777" w:rsidR="00A22B9E" w:rsidRPr="003604BC" w:rsidRDefault="00A22B9E" w:rsidP="00A024C2">
      <w:pPr>
        <w:spacing w:after="0"/>
        <w:jc w:val="center"/>
        <w:rPr>
          <w:rFonts w:ascii="Calibri" w:eastAsia="Calibri" w:hAnsi="Calibri" w:cs="Calibri"/>
          <w:b/>
          <w:sz w:val="24"/>
          <w:szCs w:val="24"/>
        </w:rPr>
      </w:pPr>
    </w:p>
    <w:p w14:paraId="03CF9D1F" w14:textId="77777777" w:rsidR="00A22B9E" w:rsidRPr="003604BC" w:rsidRDefault="0094258F" w:rsidP="00A024C2">
      <w:pPr>
        <w:spacing w:after="0"/>
        <w:jc w:val="center"/>
        <w:rPr>
          <w:rFonts w:ascii="Calibri" w:eastAsia="Calibri" w:hAnsi="Calibri" w:cs="Calibri"/>
          <w:b/>
          <w:color w:val="205968"/>
          <w:sz w:val="24"/>
          <w:szCs w:val="24"/>
        </w:rPr>
      </w:pPr>
      <w:r w:rsidRPr="003604BC">
        <w:rPr>
          <w:rFonts w:ascii="Calibri" w:eastAsia="Calibri" w:hAnsi="Calibri" w:cs="Calibri"/>
          <w:b/>
          <w:color w:val="205968"/>
          <w:sz w:val="24"/>
          <w:szCs w:val="24"/>
        </w:rPr>
        <w:t>Mrągowo 2025</w:t>
      </w:r>
    </w:p>
    <w:p w14:paraId="4ECB70A6" w14:textId="77777777" w:rsidR="00A22B9E" w:rsidRPr="003604BC" w:rsidRDefault="00A22B9E" w:rsidP="00A024C2">
      <w:pPr>
        <w:spacing w:after="0"/>
        <w:jc w:val="center"/>
        <w:rPr>
          <w:rFonts w:ascii="Calibri" w:eastAsia="Calibri" w:hAnsi="Calibri" w:cs="Calibri"/>
          <w:b/>
          <w:sz w:val="44"/>
          <w:szCs w:val="44"/>
        </w:rPr>
      </w:pPr>
    </w:p>
    <w:p w14:paraId="6DAD6798" w14:textId="77777777" w:rsidR="00A22B9E" w:rsidRPr="003604BC" w:rsidRDefault="00A22B9E" w:rsidP="00A024C2">
      <w:pPr>
        <w:spacing w:after="0"/>
        <w:rPr>
          <w:rFonts w:ascii="Calibri" w:eastAsia="Calibri" w:hAnsi="Calibri" w:cs="Calibri"/>
        </w:rPr>
      </w:pPr>
    </w:p>
    <w:p w14:paraId="306C2383" w14:textId="77777777" w:rsidR="00A22B9E" w:rsidRPr="003604BC" w:rsidRDefault="00A22B9E" w:rsidP="00A024C2">
      <w:pPr>
        <w:spacing w:after="0"/>
        <w:rPr>
          <w:rFonts w:ascii="Calibri" w:eastAsia="Calibri" w:hAnsi="Calibri" w:cs="Calibri"/>
        </w:rPr>
      </w:pPr>
    </w:p>
    <w:p w14:paraId="3F9B24A4" w14:textId="77777777" w:rsidR="00A22B9E" w:rsidRPr="003604BC" w:rsidRDefault="00A22B9E" w:rsidP="00A024C2">
      <w:pPr>
        <w:spacing w:after="0"/>
        <w:jc w:val="center"/>
        <w:rPr>
          <w:rFonts w:ascii="Calibri" w:eastAsia="Calibri" w:hAnsi="Calibri" w:cs="Calibri"/>
          <w:b/>
          <w:sz w:val="24"/>
          <w:szCs w:val="24"/>
        </w:rPr>
      </w:pPr>
    </w:p>
    <w:p w14:paraId="3DD98F6E" w14:textId="77777777" w:rsidR="00A22B9E" w:rsidRPr="003604BC" w:rsidRDefault="00A22B9E" w:rsidP="00A024C2">
      <w:pPr>
        <w:spacing w:after="0"/>
        <w:jc w:val="center"/>
        <w:rPr>
          <w:rFonts w:ascii="Calibri" w:eastAsia="Calibri" w:hAnsi="Calibri" w:cs="Calibri"/>
          <w:b/>
          <w:sz w:val="24"/>
          <w:szCs w:val="24"/>
        </w:rPr>
      </w:pPr>
    </w:p>
    <w:p w14:paraId="5E603F5C" w14:textId="77777777" w:rsidR="00A22B9E" w:rsidRPr="003604BC" w:rsidRDefault="00A22B9E" w:rsidP="00A024C2">
      <w:pPr>
        <w:spacing w:after="0"/>
        <w:jc w:val="center"/>
        <w:rPr>
          <w:rFonts w:ascii="Calibri" w:eastAsia="Calibri" w:hAnsi="Calibri" w:cs="Calibri"/>
          <w:b/>
          <w:sz w:val="24"/>
          <w:szCs w:val="24"/>
        </w:rPr>
      </w:pPr>
    </w:p>
    <w:p w14:paraId="2D6B8271" w14:textId="77777777" w:rsidR="00A22B9E" w:rsidRPr="003604BC" w:rsidRDefault="00A22B9E" w:rsidP="00A024C2">
      <w:pPr>
        <w:spacing w:after="0"/>
        <w:jc w:val="center"/>
        <w:rPr>
          <w:rFonts w:ascii="Calibri" w:eastAsia="Calibri" w:hAnsi="Calibri" w:cs="Calibri"/>
          <w:b/>
          <w:sz w:val="24"/>
          <w:szCs w:val="24"/>
        </w:rPr>
      </w:pPr>
    </w:p>
    <w:p w14:paraId="1077F09C" w14:textId="77777777" w:rsidR="00A22B9E" w:rsidRPr="003604BC" w:rsidRDefault="00A22B9E" w:rsidP="00A024C2">
      <w:pPr>
        <w:spacing w:after="0"/>
        <w:rPr>
          <w:rFonts w:ascii="Calibri" w:eastAsia="Calibri" w:hAnsi="Calibri" w:cs="Calibri"/>
          <w:b/>
          <w:color w:val="0D5672"/>
        </w:rPr>
      </w:pPr>
    </w:p>
    <w:p w14:paraId="6456560E" w14:textId="77777777" w:rsidR="00A22B9E" w:rsidRPr="003604BC" w:rsidRDefault="00A22B9E" w:rsidP="00A024C2">
      <w:pPr>
        <w:spacing w:after="0"/>
        <w:rPr>
          <w:rFonts w:ascii="Calibri" w:eastAsia="Calibri" w:hAnsi="Calibri" w:cs="Calibri"/>
          <w:b/>
          <w:color w:val="0D5672"/>
        </w:rPr>
      </w:pPr>
    </w:p>
    <w:p w14:paraId="5F303891" w14:textId="77777777" w:rsidR="00A22B9E" w:rsidRPr="003604BC" w:rsidRDefault="00A22B9E" w:rsidP="00A024C2">
      <w:pPr>
        <w:spacing w:after="0"/>
        <w:rPr>
          <w:rFonts w:ascii="Calibri" w:eastAsia="Calibri" w:hAnsi="Calibri" w:cs="Calibri"/>
          <w:b/>
          <w:color w:val="0D5672"/>
        </w:rPr>
      </w:pPr>
    </w:p>
    <w:p w14:paraId="57F6F894" w14:textId="77777777" w:rsidR="00A22B9E" w:rsidRPr="003604BC" w:rsidRDefault="00A22B9E" w:rsidP="00A024C2">
      <w:pPr>
        <w:spacing w:after="0"/>
        <w:rPr>
          <w:rFonts w:ascii="Calibri" w:eastAsia="Calibri" w:hAnsi="Calibri" w:cs="Calibri"/>
          <w:b/>
          <w:color w:val="0D5672"/>
        </w:rPr>
      </w:pPr>
    </w:p>
    <w:p w14:paraId="38AB20CE" w14:textId="77777777" w:rsidR="00A22B9E" w:rsidRPr="003604BC" w:rsidRDefault="00A22B9E" w:rsidP="00A024C2">
      <w:pPr>
        <w:spacing w:after="0"/>
        <w:rPr>
          <w:rFonts w:ascii="Calibri" w:eastAsia="Calibri" w:hAnsi="Calibri" w:cs="Calibri"/>
          <w:b/>
          <w:color w:val="0D5672"/>
        </w:rPr>
      </w:pPr>
    </w:p>
    <w:p w14:paraId="18164CEA" w14:textId="77777777" w:rsidR="00A22B9E" w:rsidRPr="003604BC" w:rsidRDefault="00A22B9E" w:rsidP="00A024C2">
      <w:pPr>
        <w:spacing w:after="0"/>
        <w:rPr>
          <w:rFonts w:ascii="Calibri" w:eastAsia="Calibri" w:hAnsi="Calibri" w:cs="Calibri"/>
          <w:b/>
          <w:color w:val="0D5672"/>
        </w:rPr>
      </w:pPr>
    </w:p>
    <w:p w14:paraId="2A916AD3" w14:textId="77777777" w:rsidR="00A22B9E" w:rsidRPr="003604BC" w:rsidRDefault="00A22B9E" w:rsidP="00A024C2">
      <w:pPr>
        <w:spacing w:after="0"/>
        <w:rPr>
          <w:rFonts w:ascii="Calibri" w:eastAsia="Calibri" w:hAnsi="Calibri" w:cs="Calibri"/>
          <w:b/>
          <w:color w:val="0D5672"/>
        </w:rPr>
      </w:pPr>
    </w:p>
    <w:p w14:paraId="27BBF4E0" w14:textId="77777777" w:rsidR="00A22B9E" w:rsidRDefault="00A22B9E" w:rsidP="00A024C2">
      <w:pPr>
        <w:spacing w:after="0"/>
        <w:rPr>
          <w:rFonts w:ascii="Calibri" w:eastAsia="Calibri" w:hAnsi="Calibri" w:cs="Calibri"/>
          <w:b/>
          <w:color w:val="0D5672"/>
        </w:rPr>
      </w:pPr>
    </w:p>
    <w:p w14:paraId="5522E920" w14:textId="77777777" w:rsidR="00A024C2" w:rsidRDefault="00A024C2" w:rsidP="00A024C2">
      <w:pPr>
        <w:spacing w:after="0"/>
        <w:rPr>
          <w:rFonts w:ascii="Calibri" w:eastAsia="Calibri" w:hAnsi="Calibri" w:cs="Calibri"/>
          <w:b/>
          <w:color w:val="0D5672"/>
        </w:rPr>
      </w:pPr>
    </w:p>
    <w:p w14:paraId="07C0A2E2" w14:textId="77777777" w:rsidR="00A024C2" w:rsidRDefault="00A024C2" w:rsidP="00A024C2">
      <w:pPr>
        <w:spacing w:after="0"/>
        <w:rPr>
          <w:rFonts w:ascii="Calibri" w:eastAsia="Calibri" w:hAnsi="Calibri" w:cs="Calibri"/>
          <w:b/>
          <w:color w:val="0D5672"/>
        </w:rPr>
      </w:pPr>
    </w:p>
    <w:p w14:paraId="12C2C38A" w14:textId="77777777" w:rsidR="00A024C2" w:rsidRDefault="00A024C2" w:rsidP="00A024C2">
      <w:pPr>
        <w:spacing w:after="0"/>
        <w:rPr>
          <w:rFonts w:ascii="Calibri" w:eastAsia="Calibri" w:hAnsi="Calibri" w:cs="Calibri"/>
          <w:b/>
          <w:color w:val="0D5672"/>
        </w:rPr>
      </w:pPr>
    </w:p>
    <w:p w14:paraId="70411FAA" w14:textId="77777777" w:rsidR="00A024C2" w:rsidRDefault="00A024C2" w:rsidP="00A024C2">
      <w:pPr>
        <w:spacing w:after="0"/>
        <w:rPr>
          <w:rFonts w:ascii="Calibri" w:eastAsia="Calibri" w:hAnsi="Calibri" w:cs="Calibri"/>
          <w:b/>
          <w:color w:val="0D5672"/>
        </w:rPr>
      </w:pPr>
    </w:p>
    <w:p w14:paraId="037F99A4" w14:textId="77777777" w:rsidR="00A024C2" w:rsidRDefault="00A024C2" w:rsidP="00A024C2">
      <w:pPr>
        <w:spacing w:after="0"/>
        <w:rPr>
          <w:rFonts w:ascii="Calibri" w:eastAsia="Calibri" w:hAnsi="Calibri" w:cs="Calibri"/>
          <w:b/>
          <w:color w:val="0D5672"/>
        </w:rPr>
      </w:pPr>
    </w:p>
    <w:p w14:paraId="17879672" w14:textId="77777777" w:rsidR="00A024C2" w:rsidRDefault="00A024C2" w:rsidP="00A024C2">
      <w:pPr>
        <w:spacing w:after="0"/>
        <w:rPr>
          <w:rFonts w:ascii="Calibri" w:eastAsia="Calibri" w:hAnsi="Calibri" w:cs="Calibri"/>
          <w:b/>
          <w:color w:val="0D5672"/>
        </w:rPr>
      </w:pPr>
    </w:p>
    <w:p w14:paraId="5FA6B632" w14:textId="77777777" w:rsidR="00A024C2" w:rsidRDefault="00A024C2" w:rsidP="00A024C2">
      <w:pPr>
        <w:spacing w:after="0"/>
        <w:rPr>
          <w:rFonts w:ascii="Calibri" w:eastAsia="Calibri" w:hAnsi="Calibri" w:cs="Calibri"/>
          <w:b/>
          <w:color w:val="0D5672"/>
        </w:rPr>
      </w:pPr>
    </w:p>
    <w:p w14:paraId="6F78EDE3" w14:textId="77777777" w:rsidR="00A024C2" w:rsidRDefault="00A024C2" w:rsidP="00A024C2">
      <w:pPr>
        <w:spacing w:after="0"/>
        <w:rPr>
          <w:rFonts w:ascii="Calibri" w:eastAsia="Calibri" w:hAnsi="Calibri" w:cs="Calibri"/>
          <w:b/>
          <w:color w:val="0D5672"/>
        </w:rPr>
      </w:pPr>
    </w:p>
    <w:p w14:paraId="11430E66" w14:textId="77777777" w:rsidR="00A024C2" w:rsidRDefault="00A024C2" w:rsidP="00A024C2">
      <w:pPr>
        <w:spacing w:after="0"/>
        <w:rPr>
          <w:rFonts w:ascii="Calibri" w:eastAsia="Calibri" w:hAnsi="Calibri" w:cs="Calibri"/>
          <w:b/>
          <w:color w:val="0D5672"/>
        </w:rPr>
      </w:pPr>
    </w:p>
    <w:p w14:paraId="1BD2670A" w14:textId="77777777" w:rsidR="00A024C2" w:rsidRDefault="00A024C2" w:rsidP="00A024C2">
      <w:pPr>
        <w:spacing w:after="0"/>
        <w:rPr>
          <w:rFonts w:ascii="Calibri" w:eastAsia="Calibri" w:hAnsi="Calibri" w:cs="Calibri"/>
          <w:b/>
          <w:color w:val="0D5672"/>
        </w:rPr>
      </w:pPr>
    </w:p>
    <w:p w14:paraId="1387B8A5" w14:textId="77777777" w:rsidR="00A024C2" w:rsidRDefault="00A024C2" w:rsidP="00A024C2">
      <w:pPr>
        <w:spacing w:after="0"/>
        <w:rPr>
          <w:rFonts w:ascii="Calibri" w:eastAsia="Calibri" w:hAnsi="Calibri" w:cs="Calibri"/>
          <w:b/>
          <w:color w:val="0D5672"/>
        </w:rPr>
      </w:pPr>
    </w:p>
    <w:p w14:paraId="5A55BCFC" w14:textId="77777777" w:rsidR="00A024C2" w:rsidRDefault="00A024C2" w:rsidP="00A024C2">
      <w:pPr>
        <w:spacing w:after="0"/>
        <w:rPr>
          <w:rFonts w:ascii="Calibri" w:eastAsia="Calibri" w:hAnsi="Calibri" w:cs="Calibri"/>
          <w:b/>
          <w:color w:val="0D5672"/>
        </w:rPr>
      </w:pPr>
    </w:p>
    <w:p w14:paraId="7EBAF7AF" w14:textId="77777777" w:rsidR="00A024C2" w:rsidRDefault="00A024C2" w:rsidP="00A024C2">
      <w:pPr>
        <w:spacing w:after="0"/>
        <w:rPr>
          <w:rFonts w:ascii="Calibri" w:eastAsia="Calibri" w:hAnsi="Calibri" w:cs="Calibri"/>
          <w:b/>
          <w:color w:val="0D5672"/>
        </w:rPr>
      </w:pPr>
    </w:p>
    <w:p w14:paraId="1AA5E376" w14:textId="77777777" w:rsidR="00A024C2" w:rsidRDefault="00A024C2" w:rsidP="00A024C2">
      <w:pPr>
        <w:spacing w:after="0"/>
        <w:rPr>
          <w:rFonts w:ascii="Calibri" w:eastAsia="Calibri" w:hAnsi="Calibri" w:cs="Calibri"/>
          <w:b/>
          <w:color w:val="0D5672"/>
        </w:rPr>
      </w:pPr>
    </w:p>
    <w:p w14:paraId="39327A64" w14:textId="77777777" w:rsidR="00A024C2" w:rsidRDefault="00A024C2" w:rsidP="00A024C2">
      <w:pPr>
        <w:spacing w:after="0"/>
        <w:rPr>
          <w:rFonts w:ascii="Calibri" w:eastAsia="Calibri" w:hAnsi="Calibri" w:cs="Calibri"/>
          <w:b/>
          <w:color w:val="0D5672"/>
        </w:rPr>
      </w:pPr>
    </w:p>
    <w:p w14:paraId="49402470" w14:textId="77777777" w:rsidR="00A024C2" w:rsidRPr="003604BC" w:rsidRDefault="00A024C2" w:rsidP="00A024C2">
      <w:pPr>
        <w:spacing w:after="0"/>
        <w:rPr>
          <w:rFonts w:ascii="Calibri" w:eastAsia="Calibri" w:hAnsi="Calibri" w:cs="Calibri"/>
          <w:b/>
          <w:color w:val="0D5672"/>
        </w:rPr>
      </w:pPr>
    </w:p>
    <w:p w14:paraId="70ADEF24" w14:textId="77777777" w:rsidR="00A22B9E" w:rsidRPr="003604BC" w:rsidRDefault="00A22B9E" w:rsidP="00A024C2">
      <w:pPr>
        <w:spacing w:after="0"/>
        <w:rPr>
          <w:rFonts w:ascii="Calibri" w:eastAsia="Calibri" w:hAnsi="Calibri" w:cs="Calibri"/>
          <w:b/>
          <w:color w:val="0D5672"/>
        </w:rPr>
      </w:pPr>
    </w:p>
    <w:p w14:paraId="5BBC3A01" w14:textId="77777777" w:rsidR="00A22B9E" w:rsidRPr="003604BC" w:rsidRDefault="00A22B9E" w:rsidP="00A024C2">
      <w:pPr>
        <w:spacing w:after="0"/>
        <w:rPr>
          <w:rFonts w:ascii="Calibri" w:eastAsia="Calibri" w:hAnsi="Calibri" w:cs="Calibri"/>
          <w:b/>
          <w:color w:val="0D5672"/>
        </w:rPr>
      </w:pPr>
    </w:p>
    <w:p w14:paraId="5F0A1100" w14:textId="77777777" w:rsidR="00A22B9E" w:rsidRPr="003604BC" w:rsidRDefault="0094258F" w:rsidP="00A024C2">
      <w:pPr>
        <w:spacing w:after="0"/>
        <w:rPr>
          <w:rFonts w:ascii="Calibri" w:eastAsia="Calibri" w:hAnsi="Calibri" w:cs="Calibri"/>
          <w:b/>
          <w:color w:val="0D5672"/>
        </w:rPr>
      </w:pPr>
      <w:r w:rsidRPr="003604BC">
        <w:rPr>
          <w:rFonts w:ascii="Calibri" w:eastAsia="Calibri" w:hAnsi="Calibri" w:cs="Calibri"/>
          <w:b/>
          <w:color w:val="244061"/>
        </w:rPr>
        <w:t>Opracowanie:</w:t>
      </w: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2"/>
        <w:gridCol w:w="4530"/>
      </w:tblGrid>
      <w:tr w:rsidR="00A22B9E" w:rsidRPr="003604BC" w14:paraId="4BAF335F" w14:textId="77777777">
        <w:trPr>
          <w:trHeight w:val="1417"/>
        </w:trPr>
        <w:tc>
          <w:tcPr>
            <w:tcW w:w="4532" w:type="dxa"/>
            <w:tcBorders>
              <w:top w:val="nil"/>
              <w:left w:val="nil"/>
              <w:bottom w:val="single" w:sz="4" w:space="0" w:color="808080"/>
              <w:right w:val="single" w:sz="4" w:space="0" w:color="808080"/>
            </w:tcBorders>
            <w:vAlign w:val="center"/>
          </w:tcPr>
          <w:p w14:paraId="203B28A2" w14:textId="77777777" w:rsidR="00A22B9E" w:rsidRPr="003604BC" w:rsidRDefault="0094258F" w:rsidP="00A024C2">
            <w:pPr>
              <w:jc w:val="center"/>
            </w:pPr>
            <w:r w:rsidRPr="003604BC">
              <w:t>Stowarzyszenie Wspierania Inicjatyw Gospodarczych DELTA PARTNER</w:t>
            </w:r>
          </w:p>
        </w:tc>
        <w:tc>
          <w:tcPr>
            <w:tcW w:w="4530" w:type="dxa"/>
            <w:tcBorders>
              <w:top w:val="nil"/>
              <w:left w:val="single" w:sz="4" w:space="0" w:color="808080"/>
              <w:bottom w:val="single" w:sz="4" w:space="0" w:color="808080"/>
              <w:right w:val="nil"/>
            </w:tcBorders>
          </w:tcPr>
          <w:p w14:paraId="18929D74" w14:textId="77777777" w:rsidR="00A22B9E" w:rsidRPr="003604BC" w:rsidRDefault="0094258F" w:rsidP="00A024C2">
            <w:pPr>
              <w:rPr>
                <w:color w:val="0D5672"/>
              </w:rPr>
            </w:pPr>
            <w:r w:rsidRPr="003604BC">
              <w:rPr>
                <w:noProof/>
              </w:rPr>
              <w:drawing>
                <wp:anchor distT="0" distB="0" distL="0" distR="0" simplePos="0" relativeHeight="251665408" behindDoc="0" locked="0" layoutInCell="1" hidden="0" allowOverlap="1" wp14:anchorId="3B033ABF" wp14:editId="05F17D85">
                  <wp:simplePos x="0" y="0"/>
                  <wp:positionH relativeFrom="column">
                    <wp:posOffset>172085</wp:posOffset>
                  </wp:positionH>
                  <wp:positionV relativeFrom="paragraph">
                    <wp:posOffset>262255</wp:posOffset>
                  </wp:positionV>
                  <wp:extent cx="2078355" cy="523875"/>
                  <wp:effectExtent l="0" t="0" r="0" b="0"/>
                  <wp:wrapNone/>
                  <wp:docPr id="2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
                          <a:srcRect/>
                          <a:stretch>
                            <a:fillRect/>
                          </a:stretch>
                        </pic:blipFill>
                        <pic:spPr>
                          <a:xfrm>
                            <a:off x="0" y="0"/>
                            <a:ext cx="2078355" cy="523875"/>
                          </a:xfrm>
                          <a:prstGeom prst="rect">
                            <a:avLst/>
                          </a:prstGeom>
                          <a:ln/>
                        </pic:spPr>
                      </pic:pic>
                    </a:graphicData>
                  </a:graphic>
                </wp:anchor>
              </w:drawing>
            </w:r>
          </w:p>
        </w:tc>
      </w:tr>
      <w:tr w:rsidR="00A22B9E" w:rsidRPr="003604BC" w14:paraId="7E66E8E6" w14:textId="77777777">
        <w:trPr>
          <w:trHeight w:val="1417"/>
        </w:trPr>
        <w:tc>
          <w:tcPr>
            <w:tcW w:w="4532" w:type="dxa"/>
            <w:tcBorders>
              <w:top w:val="single" w:sz="4" w:space="0" w:color="808080"/>
              <w:left w:val="nil"/>
              <w:bottom w:val="nil"/>
              <w:right w:val="single" w:sz="4" w:space="0" w:color="808080"/>
            </w:tcBorders>
            <w:vAlign w:val="center"/>
          </w:tcPr>
          <w:p w14:paraId="1D4AAFE6" w14:textId="7091B74E" w:rsidR="005A4E63" w:rsidRPr="003604BC" w:rsidRDefault="005A4E63" w:rsidP="00A024C2">
            <w:pPr>
              <w:rPr>
                <w:b/>
                <w:color w:val="0D5672"/>
              </w:rPr>
            </w:pPr>
            <w:r w:rsidRPr="003604BC">
              <w:rPr>
                <w:b/>
                <w:color w:val="244061"/>
              </w:rPr>
              <w:t>Aktualizacja:</w:t>
            </w:r>
            <w:r w:rsidR="00F62FD3">
              <w:rPr>
                <w:b/>
                <w:color w:val="244061"/>
              </w:rPr>
              <w:t xml:space="preserve"> luty 2025 r.</w:t>
            </w:r>
          </w:p>
          <w:p w14:paraId="1B52A140" w14:textId="5FB5AEB6" w:rsidR="00A22B9E" w:rsidRPr="003604BC" w:rsidRDefault="0094258F" w:rsidP="00A024C2">
            <w:pPr>
              <w:jc w:val="center"/>
            </w:pPr>
            <w:r w:rsidRPr="003604BC">
              <w:t>Urząd Mi</w:t>
            </w:r>
            <w:r w:rsidR="005A4E63" w:rsidRPr="003604BC">
              <w:t>ejski w</w:t>
            </w:r>
            <w:r w:rsidRPr="003604BC">
              <w:t xml:space="preserve"> Mrągow</w:t>
            </w:r>
            <w:r w:rsidR="005A4E63" w:rsidRPr="003604BC">
              <w:t>ie</w:t>
            </w:r>
          </w:p>
          <w:p w14:paraId="4C00D0A4" w14:textId="77777777" w:rsidR="00A22B9E" w:rsidRPr="003604BC" w:rsidRDefault="00A22B9E" w:rsidP="00A024C2">
            <w:pPr>
              <w:jc w:val="center"/>
            </w:pPr>
          </w:p>
        </w:tc>
        <w:tc>
          <w:tcPr>
            <w:tcW w:w="4530" w:type="dxa"/>
            <w:tcBorders>
              <w:top w:val="single" w:sz="4" w:space="0" w:color="808080"/>
              <w:left w:val="single" w:sz="4" w:space="0" w:color="808080"/>
              <w:bottom w:val="nil"/>
              <w:right w:val="nil"/>
            </w:tcBorders>
          </w:tcPr>
          <w:p w14:paraId="56510CDA" w14:textId="6C3C3237" w:rsidR="00A22B9E" w:rsidRPr="003604BC" w:rsidRDefault="000825A9" w:rsidP="00A024C2">
            <w:pPr>
              <w:rPr>
                <w:color w:val="0D5672"/>
              </w:rPr>
            </w:pPr>
            <w:r w:rsidRPr="001C0FC6">
              <w:rPr>
                <w:rFonts w:ascii="Cambria" w:hAnsi="Cambria"/>
                <w:noProof/>
              </w:rPr>
              <w:drawing>
                <wp:anchor distT="0" distB="0" distL="114300" distR="114300" simplePos="0" relativeHeight="251667456" behindDoc="1" locked="0" layoutInCell="1" allowOverlap="1" wp14:anchorId="5C5F4677" wp14:editId="65066517">
                  <wp:simplePos x="0" y="0"/>
                  <wp:positionH relativeFrom="column">
                    <wp:posOffset>946785</wp:posOffset>
                  </wp:positionH>
                  <wp:positionV relativeFrom="paragraph">
                    <wp:posOffset>39370</wp:posOffset>
                  </wp:positionV>
                  <wp:extent cx="702310" cy="838200"/>
                  <wp:effectExtent l="0" t="0" r="2540" b="0"/>
                  <wp:wrapTight wrapText="bothSides">
                    <wp:wrapPolygon edited="0">
                      <wp:start x="0" y="0"/>
                      <wp:lineTo x="0" y="17182"/>
                      <wp:lineTo x="4101" y="21109"/>
                      <wp:lineTo x="5859" y="21109"/>
                      <wp:lineTo x="15233" y="21109"/>
                      <wp:lineTo x="16991" y="21109"/>
                      <wp:lineTo x="21092" y="17182"/>
                      <wp:lineTo x="21092" y="0"/>
                      <wp:lineTo x="0" y="0"/>
                    </wp:wrapPolygon>
                  </wp:wrapTight>
                  <wp:docPr id="511" name="Obraz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2310" cy="838200"/>
                          </a:xfrm>
                          <a:prstGeom prst="rect">
                            <a:avLst/>
                          </a:prstGeom>
                        </pic:spPr>
                      </pic:pic>
                    </a:graphicData>
                  </a:graphic>
                  <wp14:sizeRelH relativeFrom="page">
                    <wp14:pctWidth>0</wp14:pctWidth>
                  </wp14:sizeRelH>
                  <wp14:sizeRelV relativeFrom="page">
                    <wp14:pctHeight>0</wp14:pctHeight>
                  </wp14:sizeRelV>
                </wp:anchor>
              </w:drawing>
            </w:r>
          </w:p>
        </w:tc>
      </w:tr>
    </w:tbl>
    <w:p w14:paraId="4D01BA5D" w14:textId="77777777" w:rsidR="00A22B9E" w:rsidRPr="003604BC" w:rsidRDefault="00A22B9E" w:rsidP="00A024C2">
      <w:pPr>
        <w:spacing w:after="0"/>
        <w:rPr>
          <w:rFonts w:ascii="Calibri" w:eastAsia="Calibri" w:hAnsi="Calibri" w:cs="Calibri"/>
          <w:b/>
          <w:color w:val="0D5672"/>
        </w:rPr>
      </w:pPr>
    </w:p>
    <w:p w14:paraId="56575089" w14:textId="77777777" w:rsidR="00A22B9E" w:rsidRPr="003604BC" w:rsidRDefault="00A22B9E" w:rsidP="00A024C2">
      <w:pPr>
        <w:spacing w:after="0"/>
        <w:jc w:val="center"/>
        <w:rPr>
          <w:rFonts w:ascii="Calibri" w:eastAsia="Calibri" w:hAnsi="Calibri" w:cs="Calibri"/>
          <w:b/>
          <w:sz w:val="24"/>
          <w:szCs w:val="24"/>
        </w:rPr>
      </w:pPr>
    </w:p>
    <w:p w14:paraId="6EB96DEF"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color w:val="000000"/>
          <w:sz w:val="20"/>
          <w:szCs w:val="20"/>
        </w:rPr>
      </w:pPr>
    </w:p>
    <w:p w14:paraId="5ABB65AE" w14:textId="4E05FAC2" w:rsidR="00A22B9E" w:rsidRPr="003604BC" w:rsidRDefault="00A22B9E" w:rsidP="00A024C2">
      <w:pPr>
        <w:spacing w:after="0"/>
      </w:pPr>
    </w:p>
    <w:sdt>
      <w:sdtPr>
        <w:rPr>
          <w:rFonts w:ascii="Arial" w:eastAsia="Arial" w:hAnsi="Arial" w:cs="Arial"/>
          <w:color w:val="auto"/>
          <w:sz w:val="22"/>
          <w:szCs w:val="22"/>
        </w:rPr>
        <w:id w:val="-347876272"/>
        <w:docPartObj>
          <w:docPartGallery w:val="Table of Contents"/>
          <w:docPartUnique/>
        </w:docPartObj>
      </w:sdtPr>
      <w:sdtEndPr>
        <w:rPr>
          <w:b/>
          <w:bCs/>
        </w:rPr>
      </w:sdtEndPr>
      <w:sdtContent>
        <w:p w14:paraId="72D9FC35" w14:textId="3B92465D" w:rsidR="00F63124" w:rsidRPr="00CE712C" w:rsidRDefault="00F63124" w:rsidP="00A024C2">
          <w:pPr>
            <w:pStyle w:val="Nagwekspisutreci"/>
            <w:spacing w:before="0"/>
            <w:jc w:val="center"/>
            <w:rPr>
              <w:rFonts w:ascii="Calibri" w:hAnsi="Calibri" w:cs="Calibri"/>
              <w:b/>
              <w:bCs/>
              <w:color w:val="215868" w:themeColor="accent5" w:themeShade="80"/>
              <w:sz w:val="28"/>
              <w:szCs w:val="28"/>
            </w:rPr>
          </w:pPr>
          <w:r w:rsidRPr="00CE712C">
            <w:rPr>
              <w:rFonts w:ascii="Calibri" w:hAnsi="Calibri" w:cs="Calibri"/>
              <w:b/>
              <w:bCs/>
              <w:color w:val="215868" w:themeColor="accent5" w:themeShade="80"/>
              <w:sz w:val="28"/>
              <w:szCs w:val="28"/>
            </w:rPr>
            <w:t>Spis treści</w:t>
          </w:r>
        </w:p>
        <w:p w14:paraId="4165CFE4" w14:textId="4222FF5C" w:rsidR="00E36236" w:rsidRDefault="00F63124">
          <w:pPr>
            <w:pStyle w:val="Spistreci2"/>
            <w:rPr>
              <w:rFonts w:asciiTheme="minorHAnsi" w:eastAsiaTheme="minorEastAsia" w:hAnsiTheme="minorHAnsi" w:cstheme="minorBidi"/>
              <w:kern w:val="2"/>
              <w:sz w:val="24"/>
              <w:szCs w:val="24"/>
              <w14:ligatures w14:val="standardContextual"/>
            </w:rPr>
          </w:pPr>
          <w:r w:rsidRPr="00E8717A">
            <w:rPr>
              <w:rFonts w:asciiTheme="majorHAnsi" w:hAnsiTheme="majorHAnsi" w:cstheme="majorHAnsi"/>
              <w:sz w:val="28"/>
              <w:szCs w:val="28"/>
            </w:rPr>
            <w:fldChar w:fldCharType="begin"/>
          </w:r>
          <w:r w:rsidRPr="00E8717A">
            <w:rPr>
              <w:rFonts w:asciiTheme="majorHAnsi" w:hAnsiTheme="majorHAnsi" w:cstheme="majorHAnsi"/>
              <w:sz w:val="28"/>
              <w:szCs w:val="28"/>
            </w:rPr>
            <w:instrText xml:space="preserve"> TOC \o "1-3" \h \z \u </w:instrText>
          </w:r>
          <w:r w:rsidRPr="00E8717A">
            <w:rPr>
              <w:rFonts w:asciiTheme="majorHAnsi" w:hAnsiTheme="majorHAnsi" w:cstheme="majorHAnsi"/>
              <w:sz w:val="28"/>
              <w:szCs w:val="28"/>
            </w:rPr>
            <w:fldChar w:fldCharType="separate"/>
          </w:r>
          <w:hyperlink w:anchor="_Toc191966840" w:history="1">
            <w:r w:rsidR="00E36236" w:rsidRPr="00264A9A">
              <w:rPr>
                <w:rStyle w:val="Hipercze"/>
              </w:rPr>
              <w:t>1.</w:t>
            </w:r>
            <w:r w:rsidR="00E36236">
              <w:rPr>
                <w:rFonts w:asciiTheme="minorHAnsi" w:eastAsiaTheme="minorEastAsia" w:hAnsiTheme="minorHAnsi" w:cstheme="minorBidi"/>
                <w:kern w:val="2"/>
                <w:sz w:val="24"/>
                <w:szCs w:val="24"/>
                <w14:ligatures w14:val="standardContextual"/>
              </w:rPr>
              <w:tab/>
            </w:r>
            <w:r w:rsidR="00E36236" w:rsidRPr="00264A9A">
              <w:rPr>
                <w:rStyle w:val="Hipercze"/>
              </w:rPr>
              <w:t>Cel i zakres opracowania</w:t>
            </w:r>
            <w:r w:rsidR="00E36236">
              <w:rPr>
                <w:webHidden/>
              </w:rPr>
              <w:tab/>
            </w:r>
            <w:r w:rsidR="00E36236">
              <w:rPr>
                <w:webHidden/>
              </w:rPr>
              <w:fldChar w:fldCharType="begin"/>
            </w:r>
            <w:r w:rsidR="00E36236">
              <w:rPr>
                <w:webHidden/>
              </w:rPr>
              <w:instrText xml:space="preserve"> PAGEREF _Toc191966840 \h </w:instrText>
            </w:r>
            <w:r w:rsidR="00E36236">
              <w:rPr>
                <w:webHidden/>
              </w:rPr>
            </w:r>
            <w:r w:rsidR="00E36236">
              <w:rPr>
                <w:webHidden/>
              </w:rPr>
              <w:fldChar w:fldCharType="separate"/>
            </w:r>
            <w:r w:rsidR="00E36236">
              <w:rPr>
                <w:webHidden/>
              </w:rPr>
              <w:t>6</w:t>
            </w:r>
            <w:r w:rsidR="00E36236">
              <w:rPr>
                <w:webHidden/>
              </w:rPr>
              <w:fldChar w:fldCharType="end"/>
            </w:r>
          </w:hyperlink>
        </w:p>
        <w:p w14:paraId="79E531AB" w14:textId="7C4FC121"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41" w:history="1">
            <w:r w:rsidRPr="00264A9A">
              <w:rPr>
                <w:rStyle w:val="Hipercze"/>
              </w:rPr>
              <w:t>2.</w:t>
            </w:r>
            <w:r>
              <w:rPr>
                <w:rFonts w:asciiTheme="minorHAnsi" w:eastAsiaTheme="minorEastAsia" w:hAnsiTheme="minorHAnsi" w:cstheme="minorBidi"/>
                <w:kern w:val="2"/>
                <w:sz w:val="24"/>
                <w:szCs w:val="24"/>
                <w14:ligatures w14:val="standardContextual"/>
              </w:rPr>
              <w:tab/>
            </w:r>
            <w:r w:rsidRPr="00264A9A">
              <w:rPr>
                <w:rStyle w:val="Hipercze"/>
              </w:rPr>
              <w:t>Źródła prawa</w:t>
            </w:r>
            <w:r>
              <w:rPr>
                <w:webHidden/>
              </w:rPr>
              <w:tab/>
            </w:r>
            <w:r>
              <w:rPr>
                <w:webHidden/>
              </w:rPr>
              <w:fldChar w:fldCharType="begin"/>
            </w:r>
            <w:r>
              <w:rPr>
                <w:webHidden/>
              </w:rPr>
              <w:instrText xml:space="preserve"> PAGEREF _Toc191966841 \h </w:instrText>
            </w:r>
            <w:r>
              <w:rPr>
                <w:webHidden/>
              </w:rPr>
            </w:r>
            <w:r>
              <w:rPr>
                <w:webHidden/>
              </w:rPr>
              <w:fldChar w:fldCharType="separate"/>
            </w:r>
            <w:r>
              <w:rPr>
                <w:webHidden/>
              </w:rPr>
              <w:t>7</w:t>
            </w:r>
            <w:r>
              <w:rPr>
                <w:webHidden/>
              </w:rPr>
              <w:fldChar w:fldCharType="end"/>
            </w:r>
          </w:hyperlink>
        </w:p>
        <w:p w14:paraId="68AF7723" w14:textId="67D17954"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42" w:history="1">
            <w:r w:rsidRPr="00264A9A">
              <w:rPr>
                <w:rStyle w:val="Hipercze"/>
              </w:rPr>
              <w:t>3.</w:t>
            </w:r>
            <w:r>
              <w:rPr>
                <w:rFonts w:asciiTheme="minorHAnsi" w:eastAsiaTheme="minorEastAsia" w:hAnsiTheme="minorHAnsi" w:cstheme="minorBidi"/>
                <w:kern w:val="2"/>
                <w:sz w:val="24"/>
                <w:szCs w:val="24"/>
                <w14:ligatures w14:val="standardContextual"/>
              </w:rPr>
              <w:tab/>
            </w:r>
            <w:r w:rsidRPr="00264A9A">
              <w:rPr>
                <w:rStyle w:val="Hipercze"/>
              </w:rPr>
              <w:t>Cele rozwojowe i strategie jednostki samorządu terytorialnego</w:t>
            </w:r>
            <w:r>
              <w:rPr>
                <w:webHidden/>
              </w:rPr>
              <w:tab/>
            </w:r>
            <w:r>
              <w:rPr>
                <w:webHidden/>
              </w:rPr>
              <w:fldChar w:fldCharType="begin"/>
            </w:r>
            <w:r>
              <w:rPr>
                <w:webHidden/>
              </w:rPr>
              <w:instrText xml:space="preserve"> PAGEREF _Toc191966842 \h </w:instrText>
            </w:r>
            <w:r>
              <w:rPr>
                <w:webHidden/>
              </w:rPr>
            </w:r>
            <w:r>
              <w:rPr>
                <w:webHidden/>
              </w:rPr>
              <w:fldChar w:fldCharType="separate"/>
            </w:r>
            <w:r>
              <w:rPr>
                <w:webHidden/>
              </w:rPr>
              <w:t>8</w:t>
            </w:r>
            <w:r>
              <w:rPr>
                <w:webHidden/>
              </w:rPr>
              <w:fldChar w:fldCharType="end"/>
            </w:r>
          </w:hyperlink>
        </w:p>
        <w:p w14:paraId="2E7A6A09" w14:textId="28BC4DEE"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43" w:history="1">
            <w:r w:rsidRPr="00264A9A">
              <w:rPr>
                <w:rStyle w:val="Hipercze"/>
              </w:rPr>
              <w:t>4.</w:t>
            </w:r>
            <w:r>
              <w:rPr>
                <w:rFonts w:asciiTheme="minorHAnsi" w:eastAsiaTheme="minorEastAsia" w:hAnsiTheme="minorHAnsi" w:cstheme="minorBidi"/>
                <w:kern w:val="2"/>
                <w:sz w:val="24"/>
                <w:szCs w:val="24"/>
                <w14:ligatures w14:val="standardContextual"/>
              </w:rPr>
              <w:tab/>
            </w:r>
            <w:r w:rsidRPr="00264A9A">
              <w:rPr>
                <w:rStyle w:val="Hipercze"/>
              </w:rPr>
              <w:t>Charakterystyka miasta</w:t>
            </w:r>
            <w:r>
              <w:rPr>
                <w:webHidden/>
              </w:rPr>
              <w:tab/>
            </w:r>
            <w:r>
              <w:rPr>
                <w:webHidden/>
              </w:rPr>
              <w:fldChar w:fldCharType="begin"/>
            </w:r>
            <w:r>
              <w:rPr>
                <w:webHidden/>
              </w:rPr>
              <w:instrText xml:space="preserve"> PAGEREF _Toc191966843 \h </w:instrText>
            </w:r>
            <w:r>
              <w:rPr>
                <w:webHidden/>
              </w:rPr>
            </w:r>
            <w:r>
              <w:rPr>
                <w:webHidden/>
              </w:rPr>
              <w:fldChar w:fldCharType="separate"/>
            </w:r>
            <w:r>
              <w:rPr>
                <w:webHidden/>
              </w:rPr>
              <w:t>9</w:t>
            </w:r>
            <w:r>
              <w:rPr>
                <w:webHidden/>
              </w:rPr>
              <w:fldChar w:fldCharType="end"/>
            </w:r>
          </w:hyperlink>
        </w:p>
        <w:p w14:paraId="29429976" w14:textId="6D17463D" w:rsidR="00E36236" w:rsidRDefault="00E36236">
          <w:pPr>
            <w:pStyle w:val="Spistreci3"/>
            <w:rPr>
              <w:rFonts w:asciiTheme="minorHAnsi" w:eastAsiaTheme="minorEastAsia" w:hAnsiTheme="minorHAnsi" w:cstheme="minorBidi"/>
              <w:noProof/>
              <w:kern w:val="2"/>
              <w:sz w:val="24"/>
              <w:szCs w:val="24"/>
              <w14:ligatures w14:val="standardContextual"/>
            </w:rPr>
          </w:pPr>
          <w:hyperlink w:anchor="_Toc191966848" w:history="1">
            <w:r w:rsidRPr="00264A9A">
              <w:rPr>
                <w:rStyle w:val="Hipercze"/>
                <w:rFonts w:ascii="Calibri" w:hAnsi="Calibri" w:cs="Calibri"/>
                <w:noProof/>
              </w:rPr>
              <w:t>4.1</w:t>
            </w:r>
            <w:r>
              <w:rPr>
                <w:rFonts w:asciiTheme="minorHAnsi" w:eastAsiaTheme="minorEastAsia" w:hAnsiTheme="minorHAnsi" w:cstheme="minorBidi"/>
                <w:noProof/>
                <w:kern w:val="2"/>
                <w:sz w:val="24"/>
                <w:szCs w:val="24"/>
                <w14:ligatures w14:val="standardContextual"/>
              </w:rPr>
              <w:tab/>
            </w:r>
            <w:r w:rsidRPr="00264A9A">
              <w:rPr>
                <w:rStyle w:val="Hipercze"/>
                <w:rFonts w:ascii="Calibri" w:hAnsi="Calibri" w:cs="Calibri"/>
                <w:noProof/>
              </w:rPr>
              <w:t>Warunki klimatyczne</w:t>
            </w:r>
            <w:r>
              <w:rPr>
                <w:noProof/>
                <w:webHidden/>
              </w:rPr>
              <w:tab/>
            </w:r>
            <w:r>
              <w:rPr>
                <w:noProof/>
                <w:webHidden/>
              </w:rPr>
              <w:fldChar w:fldCharType="begin"/>
            </w:r>
            <w:r>
              <w:rPr>
                <w:noProof/>
                <w:webHidden/>
              </w:rPr>
              <w:instrText xml:space="preserve"> PAGEREF _Toc191966848 \h </w:instrText>
            </w:r>
            <w:r>
              <w:rPr>
                <w:noProof/>
                <w:webHidden/>
              </w:rPr>
            </w:r>
            <w:r>
              <w:rPr>
                <w:noProof/>
                <w:webHidden/>
              </w:rPr>
              <w:fldChar w:fldCharType="separate"/>
            </w:r>
            <w:r>
              <w:rPr>
                <w:noProof/>
                <w:webHidden/>
              </w:rPr>
              <w:t>10</w:t>
            </w:r>
            <w:r>
              <w:rPr>
                <w:noProof/>
                <w:webHidden/>
              </w:rPr>
              <w:fldChar w:fldCharType="end"/>
            </w:r>
          </w:hyperlink>
        </w:p>
        <w:p w14:paraId="7B061490" w14:textId="7D7EB652" w:rsidR="00E36236" w:rsidRDefault="00E36236">
          <w:pPr>
            <w:pStyle w:val="Spistreci3"/>
            <w:rPr>
              <w:rFonts w:asciiTheme="minorHAnsi" w:eastAsiaTheme="minorEastAsia" w:hAnsiTheme="minorHAnsi" w:cstheme="minorBidi"/>
              <w:noProof/>
              <w:kern w:val="2"/>
              <w:sz w:val="24"/>
              <w:szCs w:val="24"/>
              <w14:ligatures w14:val="standardContextual"/>
            </w:rPr>
          </w:pPr>
          <w:hyperlink w:anchor="_Toc191966849" w:history="1">
            <w:r w:rsidRPr="00264A9A">
              <w:rPr>
                <w:rStyle w:val="Hipercze"/>
                <w:rFonts w:ascii="Calibri" w:hAnsi="Calibri" w:cs="Calibri"/>
                <w:noProof/>
              </w:rPr>
              <w:t>4.2</w:t>
            </w:r>
            <w:r>
              <w:rPr>
                <w:rFonts w:asciiTheme="minorHAnsi" w:eastAsiaTheme="minorEastAsia" w:hAnsiTheme="minorHAnsi" w:cstheme="minorBidi"/>
                <w:noProof/>
                <w:kern w:val="2"/>
                <w:sz w:val="24"/>
                <w:szCs w:val="24"/>
                <w14:ligatures w14:val="standardContextual"/>
              </w:rPr>
              <w:tab/>
            </w:r>
            <w:r w:rsidRPr="00264A9A">
              <w:rPr>
                <w:rStyle w:val="Hipercze"/>
                <w:rFonts w:ascii="Calibri" w:hAnsi="Calibri" w:cs="Calibri"/>
                <w:noProof/>
              </w:rPr>
              <w:t>Demografia miasta</w:t>
            </w:r>
            <w:r>
              <w:rPr>
                <w:noProof/>
                <w:webHidden/>
              </w:rPr>
              <w:tab/>
            </w:r>
            <w:r>
              <w:rPr>
                <w:noProof/>
                <w:webHidden/>
              </w:rPr>
              <w:fldChar w:fldCharType="begin"/>
            </w:r>
            <w:r>
              <w:rPr>
                <w:noProof/>
                <w:webHidden/>
              </w:rPr>
              <w:instrText xml:space="preserve"> PAGEREF _Toc191966849 \h </w:instrText>
            </w:r>
            <w:r>
              <w:rPr>
                <w:noProof/>
                <w:webHidden/>
              </w:rPr>
            </w:r>
            <w:r>
              <w:rPr>
                <w:noProof/>
                <w:webHidden/>
              </w:rPr>
              <w:fldChar w:fldCharType="separate"/>
            </w:r>
            <w:r>
              <w:rPr>
                <w:noProof/>
                <w:webHidden/>
              </w:rPr>
              <w:t>11</w:t>
            </w:r>
            <w:r>
              <w:rPr>
                <w:noProof/>
                <w:webHidden/>
              </w:rPr>
              <w:fldChar w:fldCharType="end"/>
            </w:r>
          </w:hyperlink>
        </w:p>
        <w:p w14:paraId="334FCA34" w14:textId="6B070FF1"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0" w:history="1">
            <w:r w:rsidRPr="00264A9A">
              <w:rPr>
                <w:rStyle w:val="Hipercze"/>
              </w:rPr>
              <w:t>4.3</w:t>
            </w:r>
            <w:r>
              <w:rPr>
                <w:rFonts w:asciiTheme="minorHAnsi" w:eastAsiaTheme="minorEastAsia" w:hAnsiTheme="minorHAnsi" w:cstheme="minorBidi"/>
                <w:kern w:val="2"/>
                <w:sz w:val="24"/>
                <w:szCs w:val="24"/>
                <w14:ligatures w14:val="standardContextual"/>
              </w:rPr>
              <w:tab/>
            </w:r>
            <w:r w:rsidRPr="00264A9A">
              <w:rPr>
                <w:rStyle w:val="Hipercze"/>
              </w:rPr>
              <w:t>Sytuacja społeczno-gospodarcza</w:t>
            </w:r>
            <w:r>
              <w:rPr>
                <w:webHidden/>
              </w:rPr>
              <w:tab/>
            </w:r>
            <w:r>
              <w:rPr>
                <w:webHidden/>
              </w:rPr>
              <w:fldChar w:fldCharType="begin"/>
            </w:r>
            <w:r>
              <w:rPr>
                <w:webHidden/>
              </w:rPr>
              <w:instrText xml:space="preserve"> PAGEREF _Toc191966850 \h </w:instrText>
            </w:r>
            <w:r>
              <w:rPr>
                <w:webHidden/>
              </w:rPr>
            </w:r>
            <w:r>
              <w:rPr>
                <w:webHidden/>
              </w:rPr>
              <w:fldChar w:fldCharType="separate"/>
            </w:r>
            <w:r>
              <w:rPr>
                <w:webHidden/>
              </w:rPr>
              <w:t>12</w:t>
            </w:r>
            <w:r>
              <w:rPr>
                <w:webHidden/>
              </w:rPr>
              <w:fldChar w:fldCharType="end"/>
            </w:r>
          </w:hyperlink>
        </w:p>
        <w:p w14:paraId="170D0A54" w14:textId="48D64C4C"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1" w:history="1">
            <w:r w:rsidRPr="00264A9A">
              <w:rPr>
                <w:rStyle w:val="Hipercze"/>
              </w:rPr>
              <w:t>4.4</w:t>
            </w:r>
            <w:r>
              <w:rPr>
                <w:rFonts w:asciiTheme="minorHAnsi" w:eastAsiaTheme="minorEastAsia" w:hAnsiTheme="minorHAnsi" w:cstheme="minorBidi"/>
                <w:kern w:val="2"/>
                <w:sz w:val="24"/>
                <w:szCs w:val="24"/>
                <w14:ligatures w14:val="standardContextual"/>
              </w:rPr>
              <w:tab/>
            </w:r>
            <w:r w:rsidRPr="00264A9A">
              <w:rPr>
                <w:rStyle w:val="Hipercze"/>
              </w:rPr>
              <w:t>Zabudowa mieszkaniowa</w:t>
            </w:r>
            <w:r>
              <w:rPr>
                <w:webHidden/>
              </w:rPr>
              <w:tab/>
            </w:r>
            <w:r>
              <w:rPr>
                <w:webHidden/>
              </w:rPr>
              <w:fldChar w:fldCharType="begin"/>
            </w:r>
            <w:r>
              <w:rPr>
                <w:webHidden/>
              </w:rPr>
              <w:instrText xml:space="preserve"> PAGEREF _Toc191966851 \h </w:instrText>
            </w:r>
            <w:r>
              <w:rPr>
                <w:webHidden/>
              </w:rPr>
            </w:r>
            <w:r>
              <w:rPr>
                <w:webHidden/>
              </w:rPr>
              <w:fldChar w:fldCharType="separate"/>
            </w:r>
            <w:r>
              <w:rPr>
                <w:webHidden/>
              </w:rPr>
              <w:t>13</w:t>
            </w:r>
            <w:r>
              <w:rPr>
                <w:webHidden/>
              </w:rPr>
              <w:fldChar w:fldCharType="end"/>
            </w:r>
          </w:hyperlink>
        </w:p>
        <w:p w14:paraId="6A51FF65" w14:textId="1A8A1593"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2" w:history="1">
            <w:r w:rsidRPr="00264A9A">
              <w:rPr>
                <w:rStyle w:val="Hipercze"/>
              </w:rPr>
              <w:t>4.5</w:t>
            </w:r>
            <w:r>
              <w:rPr>
                <w:rFonts w:asciiTheme="minorHAnsi" w:eastAsiaTheme="minorEastAsia" w:hAnsiTheme="minorHAnsi" w:cstheme="minorBidi"/>
                <w:kern w:val="2"/>
                <w:sz w:val="24"/>
                <w:szCs w:val="24"/>
                <w14:ligatures w14:val="standardContextual"/>
              </w:rPr>
              <w:tab/>
            </w:r>
            <w:r w:rsidRPr="00264A9A">
              <w:rPr>
                <w:rStyle w:val="Hipercze"/>
              </w:rPr>
              <w:t>Podmioty gospodarcze</w:t>
            </w:r>
            <w:r>
              <w:rPr>
                <w:webHidden/>
              </w:rPr>
              <w:tab/>
            </w:r>
            <w:r>
              <w:rPr>
                <w:webHidden/>
              </w:rPr>
              <w:fldChar w:fldCharType="begin"/>
            </w:r>
            <w:r>
              <w:rPr>
                <w:webHidden/>
              </w:rPr>
              <w:instrText xml:space="preserve"> PAGEREF _Toc191966852 \h </w:instrText>
            </w:r>
            <w:r>
              <w:rPr>
                <w:webHidden/>
              </w:rPr>
            </w:r>
            <w:r>
              <w:rPr>
                <w:webHidden/>
              </w:rPr>
              <w:fldChar w:fldCharType="separate"/>
            </w:r>
            <w:r>
              <w:rPr>
                <w:webHidden/>
              </w:rPr>
              <w:t>15</w:t>
            </w:r>
            <w:r>
              <w:rPr>
                <w:webHidden/>
              </w:rPr>
              <w:fldChar w:fldCharType="end"/>
            </w:r>
          </w:hyperlink>
        </w:p>
        <w:p w14:paraId="66BFBF73" w14:textId="34FAF88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3" w:history="1">
            <w:r w:rsidRPr="00264A9A">
              <w:rPr>
                <w:rStyle w:val="Hipercze"/>
              </w:rPr>
              <w:t>4.6</w:t>
            </w:r>
            <w:r>
              <w:rPr>
                <w:rFonts w:asciiTheme="minorHAnsi" w:eastAsiaTheme="minorEastAsia" w:hAnsiTheme="minorHAnsi" w:cstheme="minorBidi"/>
                <w:kern w:val="2"/>
                <w:sz w:val="24"/>
                <w:szCs w:val="24"/>
                <w14:ligatures w14:val="standardContextual"/>
              </w:rPr>
              <w:tab/>
            </w:r>
            <w:r w:rsidRPr="00264A9A">
              <w:rPr>
                <w:rStyle w:val="Hipercze"/>
              </w:rPr>
              <w:t>Turystyka</w:t>
            </w:r>
            <w:r>
              <w:rPr>
                <w:webHidden/>
              </w:rPr>
              <w:tab/>
            </w:r>
            <w:r>
              <w:rPr>
                <w:webHidden/>
              </w:rPr>
              <w:fldChar w:fldCharType="begin"/>
            </w:r>
            <w:r>
              <w:rPr>
                <w:webHidden/>
              </w:rPr>
              <w:instrText xml:space="preserve"> PAGEREF _Toc191966853 \h </w:instrText>
            </w:r>
            <w:r>
              <w:rPr>
                <w:webHidden/>
              </w:rPr>
            </w:r>
            <w:r>
              <w:rPr>
                <w:webHidden/>
              </w:rPr>
              <w:fldChar w:fldCharType="separate"/>
            </w:r>
            <w:r>
              <w:rPr>
                <w:webHidden/>
              </w:rPr>
              <w:t>16</w:t>
            </w:r>
            <w:r>
              <w:rPr>
                <w:webHidden/>
              </w:rPr>
              <w:fldChar w:fldCharType="end"/>
            </w:r>
          </w:hyperlink>
        </w:p>
        <w:p w14:paraId="65207EFC" w14:textId="2FE4CE33"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4" w:history="1">
            <w:r w:rsidRPr="00264A9A">
              <w:rPr>
                <w:rStyle w:val="Hipercze"/>
              </w:rPr>
              <w:t>4.7</w:t>
            </w:r>
            <w:r>
              <w:rPr>
                <w:rFonts w:asciiTheme="minorHAnsi" w:eastAsiaTheme="minorEastAsia" w:hAnsiTheme="minorHAnsi" w:cstheme="minorBidi"/>
                <w:kern w:val="2"/>
                <w:sz w:val="24"/>
                <w:szCs w:val="24"/>
                <w14:ligatures w14:val="standardContextual"/>
              </w:rPr>
              <w:tab/>
            </w:r>
            <w:r w:rsidRPr="00264A9A">
              <w:rPr>
                <w:rStyle w:val="Hipercze"/>
              </w:rPr>
              <w:t>Zasoby przyrodnicze</w:t>
            </w:r>
            <w:r>
              <w:rPr>
                <w:webHidden/>
              </w:rPr>
              <w:tab/>
            </w:r>
            <w:r>
              <w:rPr>
                <w:webHidden/>
              </w:rPr>
              <w:fldChar w:fldCharType="begin"/>
            </w:r>
            <w:r>
              <w:rPr>
                <w:webHidden/>
              </w:rPr>
              <w:instrText xml:space="preserve"> PAGEREF _Toc191966854 \h </w:instrText>
            </w:r>
            <w:r>
              <w:rPr>
                <w:webHidden/>
              </w:rPr>
            </w:r>
            <w:r>
              <w:rPr>
                <w:webHidden/>
              </w:rPr>
              <w:fldChar w:fldCharType="separate"/>
            </w:r>
            <w:r>
              <w:rPr>
                <w:webHidden/>
              </w:rPr>
              <w:t>18</w:t>
            </w:r>
            <w:r>
              <w:rPr>
                <w:webHidden/>
              </w:rPr>
              <w:fldChar w:fldCharType="end"/>
            </w:r>
          </w:hyperlink>
        </w:p>
        <w:p w14:paraId="2AB46C14" w14:textId="1E4F1D12"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5" w:history="1">
            <w:r w:rsidRPr="00264A9A">
              <w:rPr>
                <w:rStyle w:val="Hipercze"/>
              </w:rPr>
              <w:t>4.8</w:t>
            </w:r>
            <w:r>
              <w:rPr>
                <w:rFonts w:asciiTheme="minorHAnsi" w:eastAsiaTheme="minorEastAsia" w:hAnsiTheme="minorHAnsi" w:cstheme="minorBidi"/>
                <w:kern w:val="2"/>
                <w:sz w:val="24"/>
                <w:szCs w:val="24"/>
                <w14:ligatures w14:val="standardContextual"/>
              </w:rPr>
              <w:tab/>
            </w:r>
            <w:r w:rsidRPr="00264A9A">
              <w:rPr>
                <w:rStyle w:val="Hipercze"/>
              </w:rPr>
              <w:t>Zaopatrzenie w ciepło</w:t>
            </w:r>
            <w:r>
              <w:rPr>
                <w:webHidden/>
              </w:rPr>
              <w:tab/>
            </w:r>
            <w:r>
              <w:rPr>
                <w:webHidden/>
              </w:rPr>
              <w:fldChar w:fldCharType="begin"/>
            </w:r>
            <w:r>
              <w:rPr>
                <w:webHidden/>
              </w:rPr>
              <w:instrText xml:space="preserve"> PAGEREF _Toc191966855 \h </w:instrText>
            </w:r>
            <w:r>
              <w:rPr>
                <w:webHidden/>
              </w:rPr>
            </w:r>
            <w:r>
              <w:rPr>
                <w:webHidden/>
              </w:rPr>
              <w:fldChar w:fldCharType="separate"/>
            </w:r>
            <w:r>
              <w:rPr>
                <w:webHidden/>
              </w:rPr>
              <w:t>18</w:t>
            </w:r>
            <w:r>
              <w:rPr>
                <w:webHidden/>
              </w:rPr>
              <w:fldChar w:fldCharType="end"/>
            </w:r>
          </w:hyperlink>
        </w:p>
        <w:p w14:paraId="66A30FA2" w14:textId="69734370"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6" w:history="1">
            <w:r w:rsidRPr="00264A9A">
              <w:rPr>
                <w:rStyle w:val="Hipercze"/>
              </w:rPr>
              <w:t>4.9</w:t>
            </w:r>
            <w:r>
              <w:rPr>
                <w:rFonts w:asciiTheme="minorHAnsi" w:eastAsiaTheme="minorEastAsia" w:hAnsiTheme="minorHAnsi" w:cstheme="minorBidi"/>
                <w:kern w:val="2"/>
                <w:sz w:val="24"/>
                <w:szCs w:val="24"/>
                <w14:ligatures w14:val="standardContextual"/>
              </w:rPr>
              <w:tab/>
            </w:r>
            <w:r w:rsidRPr="00264A9A">
              <w:rPr>
                <w:rStyle w:val="Hipercze"/>
              </w:rPr>
              <w:t>Zaopatrzenie w energię elektryczną</w:t>
            </w:r>
            <w:r>
              <w:rPr>
                <w:webHidden/>
              </w:rPr>
              <w:tab/>
            </w:r>
            <w:r>
              <w:rPr>
                <w:webHidden/>
              </w:rPr>
              <w:fldChar w:fldCharType="begin"/>
            </w:r>
            <w:r>
              <w:rPr>
                <w:webHidden/>
              </w:rPr>
              <w:instrText xml:space="preserve"> PAGEREF _Toc191966856 \h </w:instrText>
            </w:r>
            <w:r>
              <w:rPr>
                <w:webHidden/>
              </w:rPr>
            </w:r>
            <w:r>
              <w:rPr>
                <w:webHidden/>
              </w:rPr>
              <w:fldChar w:fldCharType="separate"/>
            </w:r>
            <w:r>
              <w:rPr>
                <w:webHidden/>
              </w:rPr>
              <w:t>19</w:t>
            </w:r>
            <w:r>
              <w:rPr>
                <w:webHidden/>
              </w:rPr>
              <w:fldChar w:fldCharType="end"/>
            </w:r>
          </w:hyperlink>
        </w:p>
        <w:p w14:paraId="189BA7ED" w14:textId="4EE97FF0"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7" w:history="1">
            <w:r w:rsidRPr="00264A9A">
              <w:rPr>
                <w:rStyle w:val="Hipercze"/>
              </w:rPr>
              <w:t>4.10</w:t>
            </w:r>
            <w:r>
              <w:rPr>
                <w:rFonts w:asciiTheme="minorHAnsi" w:eastAsiaTheme="minorEastAsia" w:hAnsiTheme="minorHAnsi" w:cstheme="minorBidi"/>
                <w:kern w:val="2"/>
                <w:sz w:val="24"/>
                <w:szCs w:val="24"/>
                <w14:ligatures w14:val="standardContextual"/>
              </w:rPr>
              <w:tab/>
            </w:r>
            <w:r w:rsidRPr="00264A9A">
              <w:rPr>
                <w:rStyle w:val="Hipercze"/>
              </w:rPr>
              <w:t>Zaopatrzenie w gaz</w:t>
            </w:r>
            <w:r>
              <w:rPr>
                <w:webHidden/>
              </w:rPr>
              <w:tab/>
            </w:r>
            <w:r>
              <w:rPr>
                <w:webHidden/>
              </w:rPr>
              <w:fldChar w:fldCharType="begin"/>
            </w:r>
            <w:r>
              <w:rPr>
                <w:webHidden/>
              </w:rPr>
              <w:instrText xml:space="preserve"> PAGEREF _Toc191966857 \h </w:instrText>
            </w:r>
            <w:r>
              <w:rPr>
                <w:webHidden/>
              </w:rPr>
            </w:r>
            <w:r>
              <w:rPr>
                <w:webHidden/>
              </w:rPr>
              <w:fldChar w:fldCharType="separate"/>
            </w:r>
            <w:r>
              <w:rPr>
                <w:webHidden/>
              </w:rPr>
              <w:t>22</w:t>
            </w:r>
            <w:r>
              <w:rPr>
                <w:webHidden/>
              </w:rPr>
              <w:fldChar w:fldCharType="end"/>
            </w:r>
          </w:hyperlink>
        </w:p>
        <w:p w14:paraId="2685DC0E" w14:textId="038C3DB5"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8" w:history="1">
            <w:r w:rsidRPr="00264A9A">
              <w:rPr>
                <w:rStyle w:val="Hipercze"/>
              </w:rPr>
              <w:t>4.11</w:t>
            </w:r>
            <w:r>
              <w:rPr>
                <w:rFonts w:asciiTheme="minorHAnsi" w:eastAsiaTheme="minorEastAsia" w:hAnsiTheme="minorHAnsi" w:cstheme="minorBidi"/>
                <w:kern w:val="2"/>
                <w:sz w:val="24"/>
                <w:szCs w:val="24"/>
                <w14:ligatures w14:val="standardContextual"/>
              </w:rPr>
              <w:tab/>
            </w:r>
            <w:r w:rsidRPr="00264A9A">
              <w:rPr>
                <w:rStyle w:val="Hipercze"/>
              </w:rPr>
              <w:t>Zaopatrzenie w wodę i kanalizację</w:t>
            </w:r>
            <w:r>
              <w:rPr>
                <w:webHidden/>
              </w:rPr>
              <w:tab/>
            </w:r>
            <w:r>
              <w:rPr>
                <w:webHidden/>
              </w:rPr>
              <w:fldChar w:fldCharType="begin"/>
            </w:r>
            <w:r>
              <w:rPr>
                <w:webHidden/>
              </w:rPr>
              <w:instrText xml:space="preserve"> PAGEREF _Toc191966858 \h </w:instrText>
            </w:r>
            <w:r>
              <w:rPr>
                <w:webHidden/>
              </w:rPr>
            </w:r>
            <w:r>
              <w:rPr>
                <w:webHidden/>
              </w:rPr>
              <w:fldChar w:fldCharType="separate"/>
            </w:r>
            <w:r>
              <w:rPr>
                <w:webHidden/>
              </w:rPr>
              <w:t>23</w:t>
            </w:r>
            <w:r>
              <w:rPr>
                <w:webHidden/>
              </w:rPr>
              <w:fldChar w:fldCharType="end"/>
            </w:r>
          </w:hyperlink>
        </w:p>
        <w:p w14:paraId="7857DE53" w14:textId="6C64AE4F"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9" w:history="1">
            <w:r w:rsidRPr="00264A9A">
              <w:rPr>
                <w:rStyle w:val="Hipercze"/>
              </w:rPr>
              <w:t>4.12</w:t>
            </w:r>
            <w:r>
              <w:rPr>
                <w:rFonts w:asciiTheme="minorHAnsi" w:eastAsiaTheme="minorEastAsia" w:hAnsiTheme="minorHAnsi" w:cstheme="minorBidi"/>
                <w:kern w:val="2"/>
                <w:sz w:val="24"/>
                <w:szCs w:val="24"/>
                <w14:ligatures w14:val="standardContextual"/>
              </w:rPr>
              <w:tab/>
            </w:r>
            <w:r w:rsidRPr="00264A9A">
              <w:rPr>
                <w:rStyle w:val="Hipercze"/>
              </w:rPr>
              <w:t>Wnioski wynikające z charakterystyki jednostki samorządu terytorialnego</w:t>
            </w:r>
            <w:r>
              <w:rPr>
                <w:webHidden/>
              </w:rPr>
              <w:tab/>
            </w:r>
            <w:r>
              <w:rPr>
                <w:webHidden/>
              </w:rPr>
              <w:fldChar w:fldCharType="begin"/>
            </w:r>
            <w:r>
              <w:rPr>
                <w:webHidden/>
              </w:rPr>
              <w:instrText xml:space="preserve"> PAGEREF _Toc191966859 \h </w:instrText>
            </w:r>
            <w:r>
              <w:rPr>
                <w:webHidden/>
              </w:rPr>
            </w:r>
            <w:r>
              <w:rPr>
                <w:webHidden/>
              </w:rPr>
              <w:fldChar w:fldCharType="separate"/>
            </w:r>
            <w:r>
              <w:rPr>
                <w:webHidden/>
              </w:rPr>
              <w:t>25</w:t>
            </w:r>
            <w:r>
              <w:rPr>
                <w:webHidden/>
              </w:rPr>
              <w:fldChar w:fldCharType="end"/>
            </w:r>
          </w:hyperlink>
        </w:p>
        <w:p w14:paraId="5DF8FCCD" w14:textId="3373DCB1"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60" w:history="1">
            <w:r w:rsidRPr="00264A9A">
              <w:rPr>
                <w:rStyle w:val="Hipercze"/>
              </w:rPr>
              <w:t>5.</w:t>
            </w:r>
            <w:r>
              <w:rPr>
                <w:rFonts w:asciiTheme="minorHAnsi" w:eastAsiaTheme="minorEastAsia" w:hAnsiTheme="minorHAnsi" w:cstheme="minorBidi"/>
                <w:kern w:val="2"/>
                <w:sz w:val="24"/>
                <w:szCs w:val="24"/>
                <w14:ligatures w14:val="standardContextual"/>
              </w:rPr>
              <w:tab/>
            </w:r>
            <w:r w:rsidRPr="00264A9A">
              <w:rPr>
                <w:rStyle w:val="Hipercze"/>
              </w:rPr>
              <w:t>Stan jakości powietrza</w:t>
            </w:r>
            <w:r>
              <w:rPr>
                <w:webHidden/>
              </w:rPr>
              <w:tab/>
            </w:r>
            <w:r>
              <w:rPr>
                <w:webHidden/>
              </w:rPr>
              <w:fldChar w:fldCharType="begin"/>
            </w:r>
            <w:r>
              <w:rPr>
                <w:webHidden/>
              </w:rPr>
              <w:instrText xml:space="preserve"> PAGEREF _Toc191966860 \h </w:instrText>
            </w:r>
            <w:r>
              <w:rPr>
                <w:webHidden/>
              </w:rPr>
            </w:r>
            <w:r>
              <w:rPr>
                <w:webHidden/>
              </w:rPr>
              <w:fldChar w:fldCharType="separate"/>
            </w:r>
            <w:r>
              <w:rPr>
                <w:webHidden/>
              </w:rPr>
              <w:t>26</w:t>
            </w:r>
            <w:r>
              <w:rPr>
                <w:webHidden/>
              </w:rPr>
              <w:fldChar w:fldCharType="end"/>
            </w:r>
          </w:hyperlink>
        </w:p>
        <w:p w14:paraId="34073EFB" w14:textId="2F885581"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66" w:history="1">
            <w:r w:rsidRPr="00264A9A">
              <w:rPr>
                <w:rStyle w:val="Hipercze"/>
              </w:rPr>
              <w:t>5.1.</w:t>
            </w:r>
            <w:r>
              <w:rPr>
                <w:rFonts w:asciiTheme="minorHAnsi" w:eastAsiaTheme="minorEastAsia" w:hAnsiTheme="minorHAnsi" w:cstheme="minorBidi"/>
                <w:kern w:val="2"/>
                <w:sz w:val="24"/>
                <w:szCs w:val="24"/>
                <w14:ligatures w14:val="standardContextual"/>
              </w:rPr>
              <w:tab/>
            </w:r>
            <w:r w:rsidRPr="00264A9A">
              <w:rPr>
                <w:rStyle w:val="Hipercze"/>
              </w:rPr>
              <w:t>Metodologia obliczenia wskaźników zanieczyszczeń</w:t>
            </w:r>
            <w:r>
              <w:rPr>
                <w:webHidden/>
              </w:rPr>
              <w:tab/>
            </w:r>
            <w:r>
              <w:rPr>
                <w:webHidden/>
              </w:rPr>
              <w:fldChar w:fldCharType="begin"/>
            </w:r>
            <w:r>
              <w:rPr>
                <w:webHidden/>
              </w:rPr>
              <w:instrText xml:space="preserve"> PAGEREF _Toc191966866 \h </w:instrText>
            </w:r>
            <w:r>
              <w:rPr>
                <w:webHidden/>
              </w:rPr>
            </w:r>
            <w:r>
              <w:rPr>
                <w:webHidden/>
              </w:rPr>
              <w:fldChar w:fldCharType="separate"/>
            </w:r>
            <w:r>
              <w:rPr>
                <w:webHidden/>
              </w:rPr>
              <w:t>26</w:t>
            </w:r>
            <w:r>
              <w:rPr>
                <w:webHidden/>
              </w:rPr>
              <w:fldChar w:fldCharType="end"/>
            </w:r>
          </w:hyperlink>
        </w:p>
        <w:p w14:paraId="1507FC5A" w14:textId="0998CD75"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67" w:history="1">
            <w:r w:rsidRPr="00264A9A">
              <w:rPr>
                <w:rStyle w:val="Hipercze"/>
              </w:rPr>
              <w:t>5.2.</w:t>
            </w:r>
            <w:r>
              <w:rPr>
                <w:rFonts w:asciiTheme="minorHAnsi" w:eastAsiaTheme="minorEastAsia" w:hAnsiTheme="minorHAnsi" w:cstheme="minorBidi"/>
                <w:kern w:val="2"/>
                <w:sz w:val="24"/>
                <w:szCs w:val="24"/>
                <w14:ligatures w14:val="standardContextual"/>
              </w:rPr>
              <w:tab/>
            </w:r>
            <w:r w:rsidRPr="00264A9A">
              <w:rPr>
                <w:rStyle w:val="Hipercze"/>
              </w:rPr>
              <w:t>Zakres inwentaryzacji</w:t>
            </w:r>
            <w:r>
              <w:rPr>
                <w:webHidden/>
              </w:rPr>
              <w:tab/>
            </w:r>
            <w:r>
              <w:rPr>
                <w:webHidden/>
              </w:rPr>
              <w:fldChar w:fldCharType="begin"/>
            </w:r>
            <w:r>
              <w:rPr>
                <w:webHidden/>
              </w:rPr>
              <w:instrText xml:space="preserve"> PAGEREF _Toc191966867 \h </w:instrText>
            </w:r>
            <w:r>
              <w:rPr>
                <w:webHidden/>
              </w:rPr>
            </w:r>
            <w:r>
              <w:rPr>
                <w:webHidden/>
              </w:rPr>
              <w:fldChar w:fldCharType="separate"/>
            </w:r>
            <w:r>
              <w:rPr>
                <w:webHidden/>
              </w:rPr>
              <w:t>26</w:t>
            </w:r>
            <w:r>
              <w:rPr>
                <w:webHidden/>
              </w:rPr>
              <w:fldChar w:fldCharType="end"/>
            </w:r>
          </w:hyperlink>
        </w:p>
        <w:p w14:paraId="6E68C203" w14:textId="0033213A"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68" w:history="1">
            <w:r w:rsidRPr="00264A9A">
              <w:rPr>
                <w:rStyle w:val="Hipercze"/>
              </w:rPr>
              <w:t>5.3.</w:t>
            </w:r>
            <w:r>
              <w:rPr>
                <w:rFonts w:asciiTheme="minorHAnsi" w:eastAsiaTheme="minorEastAsia" w:hAnsiTheme="minorHAnsi" w:cstheme="minorBidi"/>
                <w:kern w:val="2"/>
                <w:sz w:val="24"/>
                <w:szCs w:val="24"/>
                <w14:ligatures w14:val="standardContextual"/>
              </w:rPr>
              <w:tab/>
            </w:r>
            <w:r w:rsidRPr="00264A9A">
              <w:rPr>
                <w:rStyle w:val="Hipercze"/>
              </w:rPr>
              <w:t>Wskaźniki emisji</w:t>
            </w:r>
            <w:r>
              <w:rPr>
                <w:webHidden/>
              </w:rPr>
              <w:tab/>
            </w:r>
            <w:r>
              <w:rPr>
                <w:webHidden/>
              </w:rPr>
              <w:fldChar w:fldCharType="begin"/>
            </w:r>
            <w:r>
              <w:rPr>
                <w:webHidden/>
              </w:rPr>
              <w:instrText xml:space="preserve"> PAGEREF _Toc191966868 \h </w:instrText>
            </w:r>
            <w:r>
              <w:rPr>
                <w:webHidden/>
              </w:rPr>
            </w:r>
            <w:r>
              <w:rPr>
                <w:webHidden/>
              </w:rPr>
              <w:fldChar w:fldCharType="separate"/>
            </w:r>
            <w:r>
              <w:rPr>
                <w:webHidden/>
              </w:rPr>
              <w:t>26</w:t>
            </w:r>
            <w:r>
              <w:rPr>
                <w:webHidden/>
              </w:rPr>
              <w:fldChar w:fldCharType="end"/>
            </w:r>
          </w:hyperlink>
        </w:p>
        <w:p w14:paraId="43E7EB92" w14:textId="7ACDDE8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69" w:history="1">
            <w:r w:rsidRPr="00264A9A">
              <w:rPr>
                <w:rStyle w:val="Hipercze"/>
              </w:rPr>
              <w:t>5.4.</w:t>
            </w:r>
            <w:r>
              <w:rPr>
                <w:rFonts w:asciiTheme="minorHAnsi" w:eastAsiaTheme="minorEastAsia" w:hAnsiTheme="minorHAnsi" w:cstheme="minorBidi"/>
                <w:kern w:val="2"/>
                <w:sz w:val="24"/>
                <w:szCs w:val="24"/>
                <w14:ligatures w14:val="standardContextual"/>
              </w:rPr>
              <w:tab/>
            </w:r>
            <w:r w:rsidRPr="00264A9A">
              <w:rPr>
                <w:rStyle w:val="Hipercze"/>
              </w:rPr>
              <w:t>Emisja dwutlenku węgla CO</w:t>
            </w:r>
            <w:r w:rsidRPr="00264A9A">
              <w:rPr>
                <w:rStyle w:val="Hipercze"/>
                <w:vertAlign w:val="subscript"/>
              </w:rPr>
              <w:t>2</w:t>
            </w:r>
            <w:r w:rsidRPr="00264A9A">
              <w:rPr>
                <w:rStyle w:val="Hipercze"/>
              </w:rPr>
              <w:t xml:space="preserve"> w mieście.</w:t>
            </w:r>
            <w:r>
              <w:rPr>
                <w:webHidden/>
              </w:rPr>
              <w:tab/>
            </w:r>
            <w:r>
              <w:rPr>
                <w:webHidden/>
              </w:rPr>
              <w:fldChar w:fldCharType="begin"/>
            </w:r>
            <w:r>
              <w:rPr>
                <w:webHidden/>
              </w:rPr>
              <w:instrText xml:space="preserve"> PAGEREF _Toc191966869 \h </w:instrText>
            </w:r>
            <w:r>
              <w:rPr>
                <w:webHidden/>
              </w:rPr>
            </w:r>
            <w:r>
              <w:rPr>
                <w:webHidden/>
              </w:rPr>
              <w:fldChar w:fldCharType="separate"/>
            </w:r>
            <w:r>
              <w:rPr>
                <w:webHidden/>
              </w:rPr>
              <w:t>31</w:t>
            </w:r>
            <w:r>
              <w:rPr>
                <w:webHidden/>
              </w:rPr>
              <w:fldChar w:fldCharType="end"/>
            </w:r>
          </w:hyperlink>
        </w:p>
        <w:p w14:paraId="33450AE5" w14:textId="0EF11DF8"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0" w:history="1">
            <w:r w:rsidRPr="00264A9A">
              <w:rPr>
                <w:rStyle w:val="Hipercze"/>
              </w:rPr>
              <w:t>5.5.</w:t>
            </w:r>
            <w:r>
              <w:rPr>
                <w:rFonts w:asciiTheme="minorHAnsi" w:eastAsiaTheme="minorEastAsia" w:hAnsiTheme="minorHAnsi" w:cstheme="minorBidi"/>
                <w:kern w:val="2"/>
                <w:sz w:val="24"/>
                <w:szCs w:val="24"/>
                <w14:ligatures w14:val="standardContextual"/>
              </w:rPr>
              <w:tab/>
            </w:r>
            <w:r w:rsidRPr="00264A9A">
              <w:rPr>
                <w:rStyle w:val="Hipercze"/>
              </w:rPr>
              <w:t>Emisja tlenku węgla CO w mieście.</w:t>
            </w:r>
            <w:r>
              <w:rPr>
                <w:webHidden/>
              </w:rPr>
              <w:tab/>
            </w:r>
            <w:r>
              <w:rPr>
                <w:webHidden/>
              </w:rPr>
              <w:fldChar w:fldCharType="begin"/>
            </w:r>
            <w:r>
              <w:rPr>
                <w:webHidden/>
              </w:rPr>
              <w:instrText xml:space="preserve"> PAGEREF _Toc191966870 \h </w:instrText>
            </w:r>
            <w:r>
              <w:rPr>
                <w:webHidden/>
              </w:rPr>
            </w:r>
            <w:r>
              <w:rPr>
                <w:webHidden/>
              </w:rPr>
              <w:fldChar w:fldCharType="separate"/>
            </w:r>
            <w:r>
              <w:rPr>
                <w:webHidden/>
              </w:rPr>
              <w:t>32</w:t>
            </w:r>
            <w:r>
              <w:rPr>
                <w:webHidden/>
              </w:rPr>
              <w:fldChar w:fldCharType="end"/>
            </w:r>
          </w:hyperlink>
        </w:p>
        <w:p w14:paraId="7ABFB846" w14:textId="4ED9B100"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1" w:history="1">
            <w:r w:rsidRPr="00264A9A">
              <w:rPr>
                <w:rStyle w:val="Hipercze"/>
              </w:rPr>
              <w:t>5.6.</w:t>
            </w:r>
            <w:r>
              <w:rPr>
                <w:rFonts w:asciiTheme="minorHAnsi" w:eastAsiaTheme="minorEastAsia" w:hAnsiTheme="minorHAnsi" w:cstheme="minorBidi"/>
                <w:kern w:val="2"/>
                <w:sz w:val="24"/>
                <w:szCs w:val="24"/>
                <w14:ligatures w14:val="standardContextual"/>
              </w:rPr>
              <w:tab/>
            </w:r>
            <w:r w:rsidRPr="00264A9A">
              <w:rPr>
                <w:rStyle w:val="Hipercze"/>
              </w:rPr>
              <w:t>Emisja tlenku siarki (IV) SO</w:t>
            </w:r>
            <w:r w:rsidRPr="00264A9A">
              <w:rPr>
                <w:rStyle w:val="Hipercze"/>
                <w:vertAlign w:val="subscript"/>
              </w:rPr>
              <w:t>2</w:t>
            </w:r>
            <w:r w:rsidRPr="00264A9A">
              <w:rPr>
                <w:rStyle w:val="Hipercze"/>
              </w:rPr>
              <w:t xml:space="preserve"> w mieście.</w:t>
            </w:r>
            <w:r>
              <w:rPr>
                <w:webHidden/>
              </w:rPr>
              <w:tab/>
            </w:r>
            <w:r>
              <w:rPr>
                <w:webHidden/>
              </w:rPr>
              <w:fldChar w:fldCharType="begin"/>
            </w:r>
            <w:r>
              <w:rPr>
                <w:webHidden/>
              </w:rPr>
              <w:instrText xml:space="preserve"> PAGEREF _Toc191966871 \h </w:instrText>
            </w:r>
            <w:r>
              <w:rPr>
                <w:webHidden/>
              </w:rPr>
            </w:r>
            <w:r>
              <w:rPr>
                <w:webHidden/>
              </w:rPr>
              <w:fldChar w:fldCharType="separate"/>
            </w:r>
            <w:r>
              <w:rPr>
                <w:webHidden/>
              </w:rPr>
              <w:t>33</w:t>
            </w:r>
            <w:r>
              <w:rPr>
                <w:webHidden/>
              </w:rPr>
              <w:fldChar w:fldCharType="end"/>
            </w:r>
          </w:hyperlink>
        </w:p>
        <w:p w14:paraId="280D4167" w14:textId="02AB5124"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2" w:history="1">
            <w:r w:rsidRPr="00264A9A">
              <w:rPr>
                <w:rStyle w:val="Hipercze"/>
              </w:rPr>
              <w:t>5.7.</w:t>
            </w:r>
            <w:r>
              <w:rPr>
                <w:rFonts w:asciiTheme="minorHAnsi" w:eastAsiaTheme="minorEastAsia" w:hAnsiTheme="minorHAnsi" w:cstheme="minorBidi"/>
                <w:kern w:val="2"/>
                <w:sz w:val="24"/>
                <w:szCs w:val="24"/>
                <w14:ligatures w14:val="standardContextual"/>
              </w:rPr>
              <w:tab/>
            </w:r>
            <w:r w:rsidRPr="00264A9A">
              <w:rPr>
                <w:rStyle w:val="Hipercze"/>
              </w:rPr>
              <w:t>Emisja tlenków azotu NOx w mieście.</w:t>
            </w:r>
            <w:r>
              <w:rPr>
                <w:webHidden/>
              </w:rPr>
              <w:tab/>
            </w:r>
            <w:r>
              <w:rPr>
                <w:webHidden/>
              </w:rPr>
              <w:fldChar w:fldCharType="begin"/>
            </w:r>
            <w:r>
              <w:rPr>
                <w:webHidden/>
              </w:rPr>
              <w:instrText xml:space="preserve"> PAGEREF _Toc191966872 \h </w:instrText>
            </w:r>
            <w:r>
              <w:rPr>
                <w:webHidden/>
              </w:rPr>
            </w:r>
            <w:r>
              <w:rPr>
                <w:webHidden/>
              </w:rPr>
              <w:fldChar w:fldCharType="separate"/>
            </w:r>
            <w:r>
              <w:rPr>
                <w:webHidden/>
              </w:rPr>
              <w:t>34</w:t>
            </w:r>
            <w:r>
              <w:rPr>
                <w:webHidden/>
              </w:rPr>
              <w:fldChar w:fldCharType="end"/>
            </w:r>
          </w:hyperlink>
        </w:p>
        <w:p w14:paraId="1F92DC85" w14:textId="0AFFED98"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3" w:history="1">
            <w:r w:rsidRPr="00264A9A">
              <w:rPr>
                <w:rStyle w:val="Hipercze"/>
              </w:rPr>
              <w:t>5.8.</w:t>
            </w:r>
            <w:r>
              <w:rPr>
                <w:rFonts w:asciiTheme="minorHAnsi" w:eastAsiaTheme="minorEastAsia" w:hAnsiTheme="minorHAnsi" w:cstheme="minorBidi"/>
                <w:kern w:val="2"/>
                <w:sz w:val="24"/>
                <w:szCs w:val="24"/>
                <w14:ligatures w14:val="standardContextual"/>
              </w:rPr>
              <w:tab/>
            </w:r>
            <w:r w:rsidRPr="00264A9A">
              <w:rPr>
                <w:rStyle w:val="Hipercze"/>
              </w:rPr>
              <w:t>Emisja pyłu PM10 w mieście.</w:t>
            </w:r>
            <w:r>
              <w:rPr>
                <w:webHidden/>
              </w:rPr>
              <w:tab/>
            </w:r>
            <w:r>
              <w:rPr>
                <w:webHidden/>
              </w:rPr>
              <w:fldChar w:fldCharType="begin"/>
            </w:r>
            <w:r>
              <w:rPr>
                <w:webHidden/>
              </w:rPr>
              <w:instrText xml:space="preserve"> PAGEREF _Toc191966873 \h </w:instrText>
            </w:r>
            <w:r>
              <w:rPr>
                <w:webHidden/>
              </w:rPr>
            </w:r>
            <w:r>
              <w:rPr>
                <w:webHidden/>
              </w:rPr>
              <w:fldChar w:fldCharType="separate"/>
            </w:r>
            <w:r>
              <w:rPr>
                <w:webHidden/>
              </w:rPr>
              <w:t>35</w:t>
            </w:r>
            <w:r>
              <w:rPr>
                <w:webHidden/>
              </w:rPr>
              <w:fldChar w:fldCharType="end"/>
            </w:r>
          </w:hyperlink>
        </w:p>
        <w:p w14:paraId="60229476" w14:textId="138340DC"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4" w:history="1">
            <w:r w:rsidRPr="00264A9A">
              <w:rPr>
                <w:rStyle w:val="Hipercze"/>
              </w:rPr>
              <w:t>5.9.</w:t>
            </w:r>
            <w:r>
              <w:rPr>
                <w:rFonts w:asciiTheme="minorHAnsi" w:eastAsiaTheme="minorEastAsia" w:hAnsiTheme="minorHAnsi" w:cstheme="minorBidi"/>
                <w:kern w:val="2"/>
                <w:sz w:val="24"/>
                <w:szCs w:val="24"/>
                <w14:ligatures w14:val="standardContextual"/>
              </w:rPr>
              <w:tab/>
            </w:r>
            <w:r w:rsidRPr="00264A9A">
              <w:rPr>
                <w:rStyle w:val="Hipercze"/>
              </w:rPr>
              <w:t>Emisja pyłu PM2,5 w mieście.</w:t>
            </w:r>
            <w:r>
              <w:rPr>
                <w:webHidden/>
              </w:rPr>
              <w:tab/>
            </w:r>
            <w:r>
              <w:rPr>
                <w:webHidden/>
              </w:rPr>
              <w:fldChar w:fldCharType="begin"/>
            </w:r>
            <w:r>
              <w:rPr>
                <w:webHidden/>
              </w:rPr>
              <w:instrText xml:space="preserve"> PAGEREF _Toc191966874 \h </w:instrText>
            </w:r>
            <w:r>
              <w:rPr>
                <w:webHidden/>
              </w:rPr>
            </w:r>
            <w:r>
              <w:rPr>
                <w:webHidden/>
              </w:rPr>
              <w:fldChar w:fldCharType="separate"/>
            </w:r>
            <w:r>
              <w:rPr>
                <w:webHidden/>
              </w:rPr>
              <w:t>36</w:t>
            </w:r>
            <w:r>
              <w:rPr>
                <w:webHidden/>
              </w:rPr>
              <w:fldChar w:fldCharType="end"/>
            </w:r>
          </w:hyperlink>
        </w:p>
        <w:p w14:paraId="29A64AE9" w14:textId="557FF90A"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5" w:history="1">
            <w:r w:rsidRPr="00264A9A">
              <w:rPr>
                <w:rStyle w:val="Hipercze"/>
              </w:rPr>
              <w:t>5.10.</w:t>
            </w:r>
            <w:r>
              <w:rPr>
                <w:rFonts w:asciiTheme="minorHAnsi" w:eastAsiaTheme="minorEastAsia" w:hAnsiTheme="minorHAnsi" w:cstheme="minorBidi"/>
                <w:kern w:val="2"/>
                <w:sz w:val="24"/>
                <w:szCs w:val="24"/>
                <w14:ligatures w14:val="standardContextual"/>
              </w:rPr>
              <w:tab/>
            </w:r>
            <w:r w:rsidRPr="00264A9A">
              <w:rPr>
                <w:rStyle w:val="Hipercze"/>
              </w:rPr>
              <w:t>Emisja benzo(a)pirenu B(a)p w mieście.</w:t>
            </w:r>
            <w:r>
              <w:rPr>
                <w:webHidden/>
              </w:rPr>
              <w:tab/>
            </w:r>
            <w:r>
              <w:rPr>
                <w:webHidden/>
              </w:rPr>
              <w:fldChar w:fldCharType="begin"/>
            </w:r>
            <w:r>
              <w:rPr>
                <w:webHidden/>
              </w:rPr>
              <w:instrText xml:space="preserve"> PAGEREF _Toc191966875 \h </w:instrText>
            </w:r>
            <w:r>
              <w:rPr>
                <w:webHidden/>
              </w:rPr>
            </w:r>
            <w:r>
              <w:rPr>
                <w:webHidden/>
              </w:rPr>
              <w:fldChar w:fldCharType="separate"/>
            </w:r>
            <w:r>
              <w:rPr>
                <w:webHidden/>
              </w:rPr>
              <w:t>37</w:t>
            </w:r>
            <w:r>
              <w:rPr>
                <w:webHidden/>
              </w:rPr>
              <w:fldChar w:fldCharType="end"/>
            </w:r>
          </w:hyperlink>
        </w:p>
        <w:p w14:paraId="6B949087" w14:textId="38A71E38"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6" w:history="1">
            <w:r w:rsidRPr="00264A9A">
              <w:rPr>
                <w:rStyle w:val="Hipercze"/>
              </w:rPr>
              <w:t>5.11.</w:t>
            </w:r>
            <w:r>
              <w:rPr>
                <w:rFonts w:asciiTheme="minorHAnsi" w:eastAsiaTheme="minorEastAsia" w:hAnsiTheme="minorHAnsi" w:cstheme="minorBidi"/>
                <w:kern w:val="2"/>
                <w:sz w:val="24"/>
                <w:szCs w:val="24"/>
                <w14:ligatures w14:val="standardContextual"/>
              </w:rPr>
              <w:tab/>
            </w:r>
            <w:r w:rsidRPr="00264A9A">
              <w:rPr>
                <w:rStyle w:val="Hipercze"/>
              </w:rPr>
              <w:t>Transport</w:t>
            </w:r>
            <w:r>
              <w:rPr>
                <w:webHidden/>
              </w:rPr>
              <w:tab/>
            </w:r>
            <w:r>
              <w:rPr>
                <w:webHidden/>
              </w:rPr>
              <w:fldChar w:fldCharType="begin"/>
            </w:r>
            <w:r>
              <w:rPr>
                <w:webHidden/>
              </w:rPr>
              <w:instrText xml:space="preserve"> PAGEREF _Toc191966876 \h </w:instrText>
            </w:r>
            <w:r>
              <w:rPr>
                <w:webHidden/>
              </w:rPr>
            </w:r>
            <w:r>
              <w:rPr>
                <w:webHidden/>
              </w:rPr>
              <w:fldChar w:fldCharType="separate"/>
            </w:r>
            <w:r>
              <w:rPr>
                <w:webHidden/>
              </w:rPr>
              <w:t>38</w:t>
            </w:r>
            <w:r>
              <w:rPr>
                <w:webHidden/>
              </w:rPr>
              <w:fldChar w:fldCharType="end"/>
            </w:r>
          </w:hyperlink>
        </w:p>
        <w:p w14:paraId="3D797A9D" w14:textId="3094A44C"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7" w:history="1">
            <w:r w:rsidRPr="00264A9A">
              <w:rPr>
                <w:rStyle w:val="Hipercze"/>
              </w:rPr>
              <w:t>5.12.</w:t>
            </w:r>
            <w:r>
              <w:rPr>
                <w:rFonts w:asciiTheme="minorHAnsi" w:eastAsiaTheme="minorEastAsia" w:hAnsiTheme="minorHAnsi" w:cstheme="minorBidi"/>
                <w:kern w:val="2"/>
                <w:sz w:val="24"/>
                <w:szCs w:val="24"/>
                <w14:ligatures w14:val="standardContextual"/>
              </w:rPr>
              <w:tab/>
            </w:r>
            <w:r w:rsidRPr="00264A9A">
              <w:rPr>
                <w:rStyle w:val="Hipercze"/>
              </w:rPr>
              <w:t>System Airly</w:t>
            </w:r>
            <w:r>
              <w:rPr>
                <w:webHidden/>
              </w:rPr>
              <w:tab/>
            </w:r>
            <w:r>
              <w:rPr>
                <w:webHidden/>
              </w:rPr>
              <w:fldChar w:fldCharType="begin"/>
            </w:r>
            <w:r>
              <w:rPr>
                <w:webHidden/>
              </w:rPr>
              <w:instrText xml:space="preserve"> PAGEREF _Toc191966877 \h </w:instrText>
            </w:r>
            <w:r>
              <w:rPr>
                <w:webHidden/>
              </w:rPr>
            </w:r>
            <w:r>
              <w:rPr>
                <w:webHidden/>
              </w:rPr>
              <w:fldChar w:fldCharType="separate"/>
            </w:r>
            <w:r>
              <w:rPr>
                <w:webHidden/>
              </w:rPr>
              <w:t>45</w:t>
            </w:r>
            <w:r>
              <w:rPr>
                <w:webHidden/>
              </w:rPr>
              <w:fldChar w:fldCharType="end"/>
            </w:r>
          </w:hyperlink>
        </w:p>
        <w:p w14:paraId="78619E57" w14:textId="40626AA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95" w:history="1">
            <w:r w:rsidRPr="00264A9A">
              <w:rPr>
                <w:rStyle w:val="Hipercze"/>
              </w:rPr>
              <w:t>6.</w:t>
            </w:r>
            <w:r>
              <w:rPr>
                <w:rFonts w:asciiTheme="minorHAnsi" w:eastAsiaTheme="minorEastAsia" w:hAnsiTheme="minorHAnsi" w:cstheme="minorBidi"/>
                <w:kern w:val="2"/>
                <w:sz w:val="24"/>
                <w:szCs w:val="24"/>
                <w14:ligatures w14:val="standardContextual"/>
              </w:rPr>
              <w:tab/>
            </w:r>
            <w:r w:rsidRPr="00264A9A">
              <w:rPr>
                <w:rStyle w:val="Hipercze"/>
              </w:rPr>
              <w:t>Planowany efekt ekologiczny związany z wdrożeniem Strategii rozwoju elektromobilności</w:t>
            </w:r>
            <w:r>
              <w:rPr>
                <w:webHidden/>
              </w:rPr>
              <w:tab/>
            </w:r>
            <w:r>
              <w:rPr>
                <w:webHidden/>
              </w:rPr>
              <w:fldChar w:fldCharType="begin"/>
            </w:r>
            <w:r>
              <w:rPr>
                <w:webHidden/>
              </w:rPr>
              <w:instrText xml:space="preserve"> PAGEREF _Toc191966895 \h </w:instrText>
            </w:r>
            <w:r>
              <w:rPr>
                <w:webHidden/>
              </w:rPr>
            </w:r>
            <w:r>
              <w:rPr>
                <w:webHidden/>
              </w:rPr>
              <w:fldChar w:fldCharType="separate"/>
            </w:r>
            <w:r>
              <w:rPr>
                <w:webHidden/>
              </w:rPr>
              <w:t>47</w:t>
            </w:r>
            <w:r>
              <w:rPr>
                <w:webHidden/>
              </w:rPr>
              <w:fldChar w:fldCharType="end"/>
            </w:r>
          </w:hyperlink>
        </w:p>
        <w:p w14:paraId="5404707B" w14:textId="700B5351"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96" w:history="1">
            <w:r w:rsidRPr="00264A9A">
              <w:rPr>
                <w:rStyle w:val="Hipercze"/>
              </w:rPr>
              <w:t>7.</w:t>
            </w:r>
            <w:r>
              <w:rPr>
                <w:rFonts w:asciiTheme="minorHAnsi" w:eastAsiaTheme="minorEastAsia" w:hAnsiTheme="minorHAnsi" w:cstheme="minorBidi"/>
                <w:kern w:val="2"/>
                <w:sz w:val="24"/>
                <w:szCs w:val="24"/>
                <w14:ligatures w14:val="standardContextual"/>
              </w:rPr>
              <w:tab/>
            </w:r>
            <w:r w:rsidRPr="00264A9A">
              <w:rPr>
                <w:rStyle w:val="Hipercze"/>
              </w:rPr>
              <w:t>Monitoring jakości powietrza</w:t>
            </w:r>
            <w:r>
              <w:rPr>
                <w:webHidden/>
              </w:rPr>
              <w:tab/>
            </w:r>
            <w:r>
              <w:rPr>
                <w:webHidden/>
              </w:rPr>
              <w:fldChar w:fldCharType="begin"/>
            </w:r>
            <w:r>
              <w:rPr>
                <w:webHidden/>
              </w:rPr>
              <w:instrText xml:space="preserve"> PAGEREF _Toc191966896 \h </w:instrText>
            </w:r>
            <w:r>
              <w:rPr>
                <w:webHidden/>
              </w:rPr>
            </w:r>
            <w:r>
              <w:rPr>
                <w:webHidden/>
              </w:rPr>
              <w:fldChar w:fldCharType="separate"/>
            </w:r>
            <w:r>
              <w:rPr>
                <w:webHidden/>
              </w:rPr>
              <w:t>51</w:t>
            </w:r>
            <w:r>
              <w:rPr>
                <w:webHidden/>
              </w:rPr>
              <w:fldChar w:fldCharType="end"/>
            </w:r>
          </w:hyperlink>
        </w:p>
        <w:p w14:paraId="495C08B5" w14:textId="6C6A2B2C"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97" w:history="1">
            <w:r w:rsidRPr="00264A9A">
              <w:rPr>
                <w:rStyle w:val="Hipercze"/>
              </w:rPr>
              <w:t>8.</w:t>
            </w:r>
            <w:r>
              <w:rPr>
                <w:rFonts w:asciiTheme="minorHAnsi" w:eastAsiaTheme="minorEastAsia" w:hAnsiTheme="minorHAnsi" w:cstheme="minorBidi"/>
                <w:kern w:val="2"/>
                <w:sz w:val="24"/>
                <w:szCs w:val="24"/>
                <w14:ligatures w14:val="standardContextual"/>
              </w:rPr>
              <w:tab/>
            </w:r>
            <w:r w:rsidRPr="00264A9A">
              <w:rPr>
                <w:rStyle w:val="Hipercze"/>
              </w:rPr>
              <w:t>Obecny stan systemu komunikacyjnego Miasta Mrągowo</w:t>
            </w:r>
            <w:r>
              <w:rPr>
                <w:webHidden/>
              </w:rPr>
              <w:tab/>
            </w:r>
            <w:r>
              <w:rPr>
                <w:webHidden/>
              </w:rPr>
              <w:fldChar w:fldCharType="begin"/>
            </w:r>
            <w:r>
              <w:rPr>
                <w:webHidden/>
              </w:rPr>
              <w:instrText xml:space="preserve"> PAGEREF _Toc191966897 \h </w:instrText>
            </w:r>
            <w:r>
              <w:rPr>
                <w:webHidden/>
              </w:rPr>
            </w:r>
            <w:r>
              <w:rPr>
                <w:webHidden/>
              </w:rPr>
              <w:fldChar w:fldCharType="separate"/>
            </w:r>
            <w:r>
              <w:rPr>
                <w:webHidden/>
              </w:rPr>
              <w:t>57</w:t>
            </w:r>
            <w:r>
              <w:rPr>
                <w:webHidden/>
              </w:rPr>
              <w:fldChar w:fldCharType="end"/>
            </w:r>
          </w:hyperlink>
        </w:p>
        <w:p w14:paraId="6AC6E26A" w14:textId="518C1A3B"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07" w:history="1">
            <w:r w:rsidRPr="00264A9A">
              <w:rPr>
                <w:rStyle w:val="Hipercze"/>
              </w:rPr>
              <w:t>8.1.</w:t>
            </w:r>
            <w:r>
              <w:rPr>
                <w:rFonts w:asciiTheme="minorHAnsi" w:eastAsiaTheme="minorEastAsia" w:hAnsiTheme="minorHAnsi" w:cstheme="minorBidi"/>
                <w:kern w:val="2"/>
                <w:sz w:val="24"/>
                <w:szCs w:val="24"/>
                <w14:ligatures w14:val="standardContextual"/>
              </w:rPr>
              <w:tab/>
            </w:r>
            <w:r w:rsidRPr="00264A9A">
              <w:rPr>
                <w:rStyle w:val="Hipercze"/>
              </w:rPr>
              <w:t>Struktura organizacyjna</w:t>
            </w:r>
            <w:r>
              <w:rPr>
                <w:webHidden/>
              </w:rPr>
              <w:tab/>
            </w:r>
            <w:r>
              <w:rPr>
                <w:webHidden/>
              </w:rPr>
              <w:fldChar w:fldCharType="begin"/>
            </w:r>
            <w:r>
              <w:rPr>
                <w:webHidden/>
              </w:rPr>
              <w:instrText xml:space="preserve"> PAGEREF _Toc191966907 \h </w:instrText>
            </w:r>
            <w:r>
              <w:rPr>
                <w:webHidden/>
              </w:rPr>
            </w:r>
            <w:r>
              <w:rPr>
                <w:webHidden/>
              </w:rPr>
              <w:fldChar w:fldCharType="separate"/>
            </w:r>
            <w:r>
              <w:rPr>
                <w:webHidden/>
              </w:rPr>
              <w:t>57</w:t>
            </w:r>
            <w:r>
              <w:rPr>
                <w:webHidden/>
              </w:rPr>
              <w:fldChar w:fldCharType="end"/>
            </w:r>
          </w:hyperlink>
        </w:p>
        <w:p w14:paraId="6AE8F477" w14:textId="2E888FA9"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0" w:history="1">
            <w:r w:rsidRPr="00264A9A">
              <w:rPr>
                <w:rStyle w:val="Hipercze"/>
              </w:rPr>
              <w:t>8.1.1.</w:t>
            </w:r>
            <w:r>
              <w:rPr>
                <w:rFonts w:asciiTheme="minorHAnsi" w:eastAsiaTheme="minorEastAsia" w:hAnsiTheme="minorHAnsi" w:cstheme="minorBidi"/>
                <w:kern w:val="2"/>
                <w:sz w:val="24"/>
                <w:szCs w:val="24"/>
                <w14:ligatures w14:val="standardContextual"/>
              </w:rPr>
              <w:tab/>
            </w:r>
            <w:r w:rsidRPr="00264A9A">
              <w:rPr>
                <w:rStyle w:val="Hipercze"/>
              </w:rPr>
              <w:t>Sieć drogowa</w:t>
            </w:r>
            <w:r>
              <w:rPr>
                <w:webHidden/>
              </w:rPr>
              <w:tab/>
            </w:r>
            <w:r>
              <w:rPr>
                <w:webHidden/>
              </w:rPr>
              <w:fldChar w:fldCharType="begin"/>
            </w:r>
            <w:r>
              <w:rPr>
                <w:webHidden/>
              </w:rPr>
              <w:instrText xml:space="preserve"> PAGEREF _Toc191966910 \h </w:instrText>
            </w:r>
            <w:r>
              <w:rPr>
                <w:webHidden/>
              </w:rPr>
            </w:r>
            <w:r>
              <w:rPr>
                <w:webHidden/>
              </w:rPr>
              <w:fldChar w:fldCharType="separate"/>
            </w:r>
            <w:r>
              <w:rPr>
                <w:webHidden/>
              </w:rPr>
              <w:t>58</w:t>
            </w:r>
            <w:r>
              <w:rPr>
                <w:webHidden/>
              </w:rPr>
              <w:fldChar w:fldCharType="end"/>
            </w:r>
          </w:hyperlink>
        </w:p>
        <w:p w14:paraId="05F77218" w14:textId="17D3E100"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1" w:history="1">
            <w:r w:rsidRPr="00264A9A">
              <w:rPr>
                <w:rStyle w:val="Hipercze"/>
              </w:rPr>
              <w:t>8.1.2.</w:t>
            </w:r>
            <w:r>
              <w:rPr>
                <w:rFonts w:asciiTheme="minorHAnsi" w:eastAsiaTheme="minorEastAsia" w:hAnsiTheme="minorHAnsi" w:cstheme="minorBidi"/>
                <w:kern w:val="2"/>
                <w:sz w:val="24"/>
                <w:szCs w:val="24"/>
                <w14:ligatures w14:val="standardContextual"/>
              </w:rPr>
              <w:tab/>
            </w:r>
            <w:r w:rsidRPr="00264A9A">
              <w:rPr>
                <w:rStyle w:val="Hipercze"/>
              </w:rPr>
              <w:t>Parkingi</w:t>
            </w:r>
            <w:r>
              <w:rPr>
                <w:webHidden/>
              </w:rPr>
              <w:tab/>
            </w:r>
            <w:r>
              <w:rPr>
                <w:webHidden/>
              </w:rPr>
              <w:fldChar w:fldCharType="begin"/>
            </w:r>
            <w:r>
              <w:rPr>
                <w:webHidden/>
              </w:rPr>
              <w:instrText xml:space="preserve"> PAGEREF _Toc191966911 \h </w:instrText>
            </w:r>
            <w:r>
              <w:rPr>
                <w:webHidden/>
              </w:rPr>
            </w:r>
            <w:r>
              <w:rPr>
                <w:webHidden/>
              </w:rPr>
              <w:fldChar w:fldCharType="separate"/>
            </w:r>
            <w:r>
              <w:rPr>
                <w:webHidden/>
              </w:rPr>
              <w:t>62</w:t>
            </w:r>
            <w:r>
              <w:rPr>
                <w:webHidden/>
              </w:rPr>
              <w:fldChar w:fldCharType="end"/>
            </w:r>
          </w:hyperlink>
        </w:p>
        <w:p w14:paraId="00E0B5C0" w14:textId="59D236B5"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2" w:history="1">
            <w:r w:rsidRPr="00264A9A">
              <w:rPr>
                <w:rStyle w:val="Hipercze"/>
              </w:rPr>
              <w:t>8.2.</w:t>
            </w:r>
            <w:r>
              <w:rPr>
                <w:rFonts w:asciiTheme="minorHAnsi" w:eastAsiaTheme="minorEastAsia" w:hAnsiTheme="minorHAnsi" w:cstheme="minorBidi"/>
                <w:kern w:val="2"/>
                <w:sz w:val="24"/>
                <w:szCs w:val="24"/>
                <w14:ligatures w14:val="standardContextual"/>
              </w:rPr>
              <w:tab/>
            </w:r>
            <w:r w:rsidRPr="00264A9A">
              <w:rPr>
                <w:rStyle w:val="Hipercze"/>
              </w:rPr>
              <w:t>Transport publiczny i komunalny oraz transport prywatny</w:t>
            </w:r>
            <w:r>
              <w:rPr>
                <w:webHidden/>
              </w:rPr>
              <w:tab/>
            </w:r>
            <w:r>
              <w:rPr>
                <w:webHidden/>
              </w:rPr>
              <w:fldChar w:fldCharType="begin"/>
            </w:r>
            <w:r>
              <w:rPr>
                <w:webHidden/>
              </w:rPr>
              <w:instrText xml:space="preserve"> PAGEREF _Toc191966912 \h </w:instrText>
            </w:r>
            <w:r>
              <w:rPr>
                <w:webHidden/>
              </w:rPr>
            </w:r>
            <w:r>
              <w:rPr>
                <w:webHidden/>
              </w:rPr>
              <w:fldChar w:fldCharType="separate"/>
            </w:r>
            <w:r>
              <w:rPr>
                <w:webHidden/>
              </w:rPr>
              <w:t>63</w:t>
            </w:r>
            <w:r>
              <w:rPr>
                <w:webHidden/>
              </w:rPr>
              <w:fldChar w:fldCharType="end"/>
            </w:r>
          </w:hyperlink>
        </w:p>
        <w:p w14:paraId="47A92E9D" w14:textId="42EDBE6A"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4" w:history="1">
            <w:r w:rsidRPr="00264A9A">
              <w:rPr>
                <w:rStyle w:val="Hipercze"/>
              </w:rPr>
              <w:t>8.2.1.</w:t>
            </w:r>
            <w:r>
              <w:rPr>
                <w:rFonts w:asciiTheme="minorHAnsi" w:eastAsiaTheme="minorEastAsia" w:hAnsiTheme="minorHAnsi" w:cstheme="minorBidi"/>
                <w:kern w:val="2"/>
                <w:sz w:val="24"/>
                <w:szCs w:val="24"/>
                <w14:ligatures w14:val="standardContextual"/>
              </w:rPr>
              <w:tab/>
            </w:r>
            <w:r w:rsidRPr="00264A9A">
              <w:rPr>
                <w:rStyle w:val="Hipercze"/>
              </w:rPr>
              <w:t>Publiczny transport zbiorowy</w:t>
            </w:r>
            <w:r>
              <w:rPr>
                <w:webHidden/>
              </w:rPr>
              <w:tab/>
            </w:r>
            <w:r>
              <w:rPr>
                <w:webHidden/>
              </w:rPr>
              <w:fldChar w:fldCharType="begin"/>
            </w:r>
            <w:r>
              <w:rPr>
                <w:webHidden/>
              </w:rPr>
              <w:instrText xml:space="preserve"> PAGEREF _Toc191966914 \h </w:instrText>
            </w:r>
            <w:r>
              <w:rPr>
                <w:webHidden/>
              </w:rPr>
            </w:r>
            <w:r>
              <w:rPr>
                <w:webHidden/>
              </w:rPr>
              <w:fldChar w:fldCharType="separate"/>
            </w:r>
            <w:r>
              <w:rPr>
                <w:webHidden/>
              </w:rPr>
              <w:t>63</w:t>
            </w:r>
            <w:r>
              <w:rPr>
                <w:webHidden/>
              </w:rPr>
              <w:fldChar w:fldCharType="end"/>
            </w:r>
          </w:hyperlink>
        </w:p>
        <w:p w14:paraId="406E08CA" w14:textId="626105F8"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5" w:history="1">
            <w:r w:rsidRPr="00264A9A">
              <w:rPr>
                <w:rStyle w:val="Hipercze"/>
              </w:rPr>
              <w:t>8.2.2 Flota pojazdów komunalnych</w:t>
            </w:r>
            <w:r>
              <w:rPr>
                <w:webHidden/>
              </w:rPr>
              <w:tab/>
            </w:r>
            <w:r>
              <w:rPr>
                <w:webHidden/>
              </w:rPr>
              <w:fldChar w:fldCharType="begin"/>
            </w:r>
            <w:r>
              <w:rPr>
                <w:webHidden/>
              </w:rPr>
              <w:instrText xml:space="preserve"> PAGEREF _Toc191966915 \h </w:instrText>
            </w:r>
            <w:r>
              <w:rPr>
                <w:webHidden/>
              </w:rPr>
            </w:r>
            <w:r>
              <w:rPr>
                <w:webHidden/>
              </w:rPr>
              <w:fldChar w:fldCharType="separate"/>
            </w:r>
            <w:r>
              <w:rPr>
                <w:webHidden/>
              </w:rPr>
              <w:t>67</w:t>
            </w:r>
            <w:r>
              <w:rPr>
                <w:webHidden/>
              </w:rPr>
              <w:fldChar w:fldCharType="end"/>
            </w:r>
          </w:hyperlink>
        </w:p>
        <w:p w14:paraId="585404D3" w14:textId="0790B79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6" w:history="1">
            <w:r w:rsidRPr="00264A9A">
              <w:rPr>
                <w:rStyle w:val="Hipercze"/>
              </w:rPr>
              <w:t>8.3.</w:t>
            </w:r>
            <w:r>
              <w:rPr>
                <w:rFonts w:asciiTheme="minorHAnsi" w:eastAsiaTheme="minorEastAsia" w:hAnsiTheme="minorHAnsi" w:cstheme="minorBidi"/>
                <w:kern w:val="2"/>
                <w:sz w:val="24"/>
                <w:szCs w:val="24"/>
                <w14:ligatures w14:val="standardContextual"/>
              </w:rPr>
              <w:tab/>
            </w:r>
            <w:r w:rsidRPr="00264A9A">
              <w:rPr>
                <w:rStyle w:val="Hipercze"/>
              </w:rPr>
              <w:t>Transport prywatny</w:t>
            </w:r>
            <w:r>
              <w:rPr>
                <w:webHidden/>
              </w:rPr>
              <w:tab/>
            </w:r>
            <w:r>
              <w:rPr>
                <w:webHidden/>
              </w:rPr>
              <w:fldChar w:fldCharType="begin"/>
            </w:r>
            <w:r>
              <w:rPr>
                <w:webHidden/>
              </w:rPr>
              <w:instrText xml:space="preserve"> PAGEREF _Toc191966916 \h </w:instrText>
            </w:r>
            <w:r>
              <w:rPr>
                <w:webHidden/>
              </w:rPr>
            </w:r>
            <w:r>
              <w:rPr>
                <w:webHidden/>
              </w:rPr>
              <w:fldChar w:fldCharType="separate"/>
            </w:r>
            <w:r>
              <w:rPr>
                <w:webHidden/>
              </w:rPr>
              <w:t>69</w:t>
            </w:r>
            <w:r>
              <w:rPr>
                <w:webHidden/>
              </w:rPr>
              <w:fldChar w:fldCharType="end"/>
            </w:r>
          </w:hyperlink>
        </w:p>
        <w:p w14:paraId="2A49EB85" w14:textId="4C254ACD"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7" w:history="1">
            <w:r w:rsidRPr="00264A9A">
              <w:rPr>
                <w:rStyle w:val="Hipercze"/>
              </w:rPr>
              <w:t>8.4.</w:t>
            </w:r>
            <w:r>
              <w:rPr>
                <w:rFonts w:asciiTheme="minorHAnsi" w:eastAsiaTheme="minorEastAsia" w:hAnsiTheme="minorHAnsi" w:cstheme="minorBidi"/>
                <w:kern w:val="2"/>
                <w:sz w:val="24"/>
                <w:szCs w:val="24"/>
                <w14:ligatures w14:val="standardContextual"/>
              </w:rPr>
              <w:tab/>
            </w:r>
            <w:r w:rsidRPr="00264A9A">
              <w:rPr>
                <w:rStyle w:val="Hipercze"/>
              </w:rPr>
              <w:t>Pozostałe elementy transportu</w:t>
            </w:r>
            <w:r>
              <w:rPr>
                <w:webHidden/>
              </w:rPr>
              <w:tab/>
            </w:r>
            <w:r>
              <w:rPr>
                <w:webHidden/>
              </w:rPr>
              <w:fldChar w:fldCharType="begin"/>
            </w:r>
            <w:r>
              <w:rPr>
                <w:webHidden/>
              </w:rPr>
              <w:instrText xml:space="preserve"> PAGEREF _Toc191966917 \h </w:instrText>
            </w:r>
            <w:r>
              <w:rPr>
                <w:webHidden/>
              </w:rPr>
            </w:r>
            <w:r>
              <w:rPr>
                <w:webHidden/>
              </w:rPr>
              <w:fldChar w:fldCharType="separate"/>
            </w:r>
            <w:r>
              <w:rPr>
                <w:webHidden/>
              </w:rPr>
              <w:t>77</w:t>
            </w:r>
            <w:r>
              <w:rPr>
                <w:webHidden/>
              </w:rPr>
              <w:fldChar w:fldCharType="end"/>
            </w:r>
          </w:hyperlink>
        </w:p>
        <w:p w14:paraId="70DD1120" w14:textId="2C2AD295"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8" w:history="1">
            <w:r w:rsidRPr="00264A9A">
              <w:rPr>
                <w:rStyle w:val="Hipercze"/>
              </w:rPr>
              <w:t>8.5.</w:t>
            </w:r>
            <w:r>
              <w:rPr>
                <w:rFonts w:asciiTheme="minorHAnsi" w:eastAsiaTheme="minorEastAsia" w:hAnsiTheme="minorHAnsi" w:cstheme="minorBidi"/>
                <w:kern w:val="2"/>
                <w:sz w:val="24"/>
                <w:szCs w:val="24"/>
                <w14:ligatures w14:val="standardContextual"/>
              </w:rPr>
              <w:tab/>
            </w:r>
            <w:r w:rsidRPr="00264A9A">
              <w:rPr>
                <w:rStyle w:val="Hipercze"/>
              </w:rPr>
              <w:t>Ogólnodostępna publiczna infrastruktura ładowania</w:t>
            </w:r>
            <w:r>
              <w:rPr>
                <w:webHidden/>
              </w:rPr>
              <w:tab/>
            </w:r>
            <w:r>
              <w:rPr>
                <w:webHidden/>
              </w:rPr>
              <w:fldChar w:fldCharType="begin"/>
            </w:r>
            <w:r>
              <w:rPr>
                <w:webHidden/>
              </w:rPr>
              <w:instrText xml:space="preserve"> PAGEREF _Toc191966918 \h </w:instrText>
            </w:r>
            <w:r>
              <w:rPr>
                <w:webHidden/>
              </w:rPr>
            </w:r>
            <w:r>
              <w:rPr>
                <w:webHidden/>
              </w:rPr>
              <w:fldChar w:fldCharType="separate"/>
            </w:r>
            <w:r>
              <w:rPr>
                <w:webHidden/>
              </w:rPr>
              <w:t>78</w:t>
            </w:r>
            <w:r>
              <w:rPr>
                <w:webHidden/>
              </w:rPr>
              <w:fldChar w:fldCharType="end"/>
            </w:r>
          </w:hyperlink>
        </w:p>
        <w:p w14:paraId="6BE6E139" w14:textId="32CD33C5"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9" w:history="1">
            <w:r w:rsidRPr="00264A9A">
              <w:rPr>
                <w:rStyle w:val="Hipercze"/>
              </w:rPr>
              <w:t>9.</w:t>
            </w:r>
            <w:r>
              <w:rPr>
                <w:rFonts w:asciiTheme="minorHAnsi" w:eastAsiaTheme="minorEastAsia" w:hAnsiTheme="minorHAnsi" w:cstheme="minorBidi"/>
                <w:kern w:val="2"/>
                <w:sz w:val="24"/>
                <w:szCs w:val="24"/>
                <w14:ligatures w14:val="standardContextual"/>
              </w:rPr>
              <w:tab/>
            </w:r>
            <w:r w:rsidRPr="00264A9A">
              <w:rPr>
                <w:rStyle w:val="Hipercze"/>
              </w:rPr>
              <w:t>Opis niedoborów jakościowych i ilościowych taboru i infrastruktury  w stosunku do stanu pożądanego</w:t>
            </w:r>
            <w:r>
              <w:rPr>
                <w:webHidden/>
              </w:rPr>
              <w:tab/>
            </w:r>
            <w:r>
              <w:rPr>
                <w:webHidden/>
              </w:rPr>
              <w:fldChar w:fldCharType="begin"/>
            </w:r>
            <w:r>
              <w:rPr>
                <w:webHidden/>
              </w:rPr>
              <w:instrText xml:space="preserve"> PAGEREF _Toc191966919 \h </w:instrText>
            </w:r>
            <w:r>
              <w:rPr>
                <w:webHidden/>
              </w:rPr>
            </w:r>
            <w:r>
              <w:rPr>
                <w:webHidden/>
              </w:rPr>
              <w:fldChar w:fldCharType="separate"/>
            </w:r>
            <w:r>
              <w:rPr>
                <w:webHidden/>
              </w:rPr>
              <w:t>79</w:t>
            </w:r>
            <w:r>
              <w:rPr>
                <w:webHidden/>
              </w:rPr>
              <w:fldChar w:fldCharType="end"/>
            </w:r>
          </w:hyperlink>
        </w:p>
        <w:p w14:paraId="135B376E" w14:textId="54AE45D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0" w:history="1">
            <w:r w:rsidRPr="00264A9A">
              <w:rPr>
                <w:rStyle w:val="Hipercze"/>
              </w:rPr>
              <w:t>9.1.</w:t>
            </w:r>
            <w:r>
              <w:rPr>
                <w:rFonts w:asciiTheme="minorHAnsi" w:eastAsiaTheme="minorEastAsia" w:hAnsiTheme="minorHAnsi" w:cstheme="minorBidi"/>
                <w:kern w:val="2"/>
                <w:sz w:val="24"/>
                <w:szCs w:val="24"/>
                <w14:ligatures w14:val="standardContextual"/>
              </w:rPr>
              <w:tab/>
            </w:r>
            <w:r w:rsidRPr="00264A9A">
              <w:rPr>
                <w:rStyle w:val="Hipercze"/>
              </w:rPr>
              <w:t>Zakres inwestycji niezbędnych do zniwelowania niedoborów</w:t>
            </w:r>
            <w:r>
              <w:rPr>
                <w:webHidden/>
              </w:rPr>
              <w:tab/>
            </w:r>
            <w:r>
              <w:rPr>
                <w:webHidden/>
              </w:rPr>
              <w:fldChar w:fldCharType="begin"/>
            </w:r>
            <w:r>
              <w:rPr>
                <w:webHidden/>
              </w:rPr>
              <w:instrText xml:space="preserve"> PAGEREF _Toc191966920 \h </w:instrText>
            </w:r>
            <w:r>
              <w:rPr>
                <w:webHidden/>
              </w:rPr>
            </w:r>
            <w:r>
              <w:rPr>
                <w:webHidden/>
              </w:rPr>
              <w:fldChar w:fldCharType="separate"/>
            </w:r>
            <w:r>
              <w:rPr>
                <w:webHidden/>
              </w:rPr>
              <w:t>81</w:t>
            </w:r>
            <w:r>
              <w:rPr>
                <w:webHidden/>
              </w:rPr>
              <w:fldChar w:fldCharType="end"/>
            </w:r>
          </w:hyperlink>
        </w:p>
        <w:p w14:paraId="2D6A23D8" w14:textId="2C058069"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1" w:history="1">
            <w:r w:rsidRPr="00264A9A">
              <w:rPr>
                <w:rStyle w:val="Hipercze"/>
              </w:rPr>
              <w:t>10.</w:t>
            </w:r>
            <w:r>
              <w:rPr>
                <w:rFonts w:asciiTheme="minorHAnsi" w:eastAsiaTheme="minorEastAsia" w:hAnsiTheme="minorHAnsi" w:cstheme="minorBidi"/>
                <w:kern w:val="2"/>
                <w:sz w:val="24"/>
                <w:szCs w:val="24"/>
                <w14:ligatures w14:val="standardContextual"/>
              </w:rPr>
              <w:tab/>
            </w:r>
            <w:r w:rsidRPr="00264A9A">
              <w:rPr>
                <w:rStyle w:val="Hipercze"/>
              </w:rPr>
              <w:t>Strategia Rozwoju Elektromobilności na terenie miasta Mrągowo</w:t>
            </w:r>
            <w:r>
              <w:rPr>
                <w:webHidden/>
              </w:rPr>
              <w:tab/>
            </w:r>
            <w:r>
              <w:rPr>
                <w:webHidden/>
              </w:rPr>
              <w:fldChar w:fldCharType="begin"/>
            </w:r>
            <w:r>
              <w:rPr>
                <w:webHidden/>
              </w:rPr>
              <w:instrText xml:space="preserve"> PAGEREF _Toc191966921 \h </w:instrText>
            </w:r>
            <w:r>
              <w:rPr>
                <w:webHidden/>
              </w:rPr>
            </w:r>
            <w:r>
              <w:rPr>
                <w:webHidden/>
              </w:rPr>
              <w:fldChar w:fldCharType="separate"/>
            </w:r>
            <w:r>
              <w:rPr>
                <w:webHidden/>
              </w:rPr>
              <w:t>83</w:t>
            </w:r>
            <w:r>
              <w:rPr>
                <w:webHidden/>
              </w:rPr>
              <w:fldChar w:fldCharType="end"/>
            </w:r>
          </w:hyperlink>
        </w:p>
        <w:p w14:paraId="5BEDE7BD" w14:textId="7877A641"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3" w:history="1">
            <w:r w:rsidRPr="00264A9A">
              <w:rPr>
                <w:rStyle w:val="Hipercze"/>
              </w:rPr>
              <w:t>10.1.</w:t>
            </w:r>
            <w:r>
              <w:rPr>
                <w:rFonts w:asciiTheme="minorHAnsi" w:eastAsiaTheme="minorEastAsia" w:hAnsiTheme="minorHAnsi" w:cstheme="minorBidi"/>
                <w:kern w:val="2"/>
                <w:sz w:val="24"/>
                <w:szCs w:val="24"/>
                <w14:ligatures w14:val="standardContextual"/>
              </w:rPr>
              <w:tab/>
            </w:r>
            <w:r w:rsidRPr="00264A9A">
              <w:rPr>
                <w:rStyle w:val="Hipercze"/>
              </w:rPr>
              <w:t>Przegląd dokumentów strategicznych</w:t>
            </w:r>
            <w:r>
              <w:rPr>
                <w:webHidden/>
              </w:rPr>
              <w:tab/>
            </w:r>
            <w:r>
              <w:rPr>
                <w:webHidden/>
              </w:rPr>
              <w:fldChar w:fldCharType="begin"/>
            </w:r>
            <w:r>
              <w:rPr>
                <w:webHidden/>
              </w:rPr>
              <w:instrText xml:space="preserve"> PAGEREF _Toc191966923 \h </w:instrText>
            </w:r>
            <w:r>
              <w:rPr>
                <w:webHidden/>
              </w:rPr>
            </w:r>
            <w:r>
              <w:rPr>
                <w:webHidden/>
              </w:rPr>
              <w:fldChar w:fldCharType="separate"/>
            </w:r>
            <w:r>
              <w:rPr>
                <w:webHidden/>
              </w:rPr>
              <w:t>83</w:t>
            </w:r>
            <w:r>
              <w:rPr>
                <w:webHidden/>
              </w:rPr>
              <w:fldChar w:fldCharType="end"/>
            </w:r>
          </w:hyperlink>
        </w:p>
        <w:p w14:paraId="50E0286F" w14:textId="64854850"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4" w:history="1">
            <w:r w:rsidRPr="00264A9A">
              <w:rPr>
                <w:rStyle w:val="Hipercze"/>
              </w:rPr>
              <w:t>10.2.</w:t>
            </w:r>
            <w:r>
              <w:rPr>
                <w:rFonts w:asciiTheme="minorHAnsi" w:eastAsiaTheme="minorEastAsia" w:hAnsiTheme="minorHAnsi" w:cstheme="minorBidi"/>
                <w:kern w:val="2"/>
                <w:sz w:val="24"/>
                <w:szCs w:val="24"/>
                <w14:ligatures w14:val="standardContextual"/>
              </w:rPr>
              <w:tab/>
            </w:r>
            <w:r w:rsidRPr="00264A9A">
              <w:rPr>
                <w:rStyle w:val="Hipercze"/>
              </w:rPr>
              <w:t>Podsumowanie i diagnoza stanu obecnego</w:t>
            </w:r>
            <w:r>
              <w:rPr>
                <w:webHidden/>
              </w:rPr>
              <w:tab/>
            </w:r>
            <w:r>
              <w:rPr>
                <w:webHidden/>
              </w:rPr>
              <w:fldChar w:fldCharType="begin"/>
            </w:r>
            <w:r>
              <w:rPr>
                <w:webHidden/>
              </w:rPr>
              <w:instrText xml:space="preserve"> PAGEREF _Toc191966924 \h </w:instrText>
            </w:r>
            <w:r>
              <w:rPr>
                <w:webHidden/>
              </w:rPr>
            </w:r>
            <w:r>
              <w:rPr>
                <w:webHidden/>
              </w:rPr>
              <w:fldChar w:fldCharType="separate"/>
            </w:r>
            <w:r>
              <w:rPr>
                <w:webHidden/>
              </w:rPr>
              <w:t>91</w:t>
            </w:r>
            <w:r>
              <w:rPr>
                <w:webHidden/>
              </w:rPr>
              <w:fldChar w:fldCharType="end"/>
            </w:r>
          </w:hyperlink>
        </w:p>
        <w:p w14:paraId="427BFDF2" w14:textId="775DFC4A"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5" w:history="1">
            <w:r w:rsidRPr="00264A9A">
              <w:rPr>
                <w:rStyle w:val="Hipercze"/>
              </w:rPr>
              <w:t>10.3.</w:t>
            </w:r>
            <w:r>
              <w:rPr>
                <w:rFonts w:asciiTheme="minorHAnsi" w:eastAsiaTheme="minorEastAsia" w:hAnsiTheme="minorHAnsi" w:cstheme="minorBidi"/>
                <w:kern w:val="2"/>
                <w:sz w:val="24"/>
                <w:szCs w:val="24"/>
                <w14:ligatures w14:val="standardContextual"/>
              </w:rPr>
              <w:tab/>
            </w:r>
            <w:r w:rsidRPr="00264A9A">
              <w:rPr>
                <w:rStyle w:val="Hipercze"/>
              </w:rPr>
              <w:t>Cele strategiczne w zakresie wdrożenia Strategii Rozwoju elektromobilności Miasta Mrągowo do roku 2030</w:t>
            </w:r>
            <w:r>
              <w:rPr>
                <w:webHidden/>
              </w:rPr>
              <w:tab/>
            </w:r>
            <w:r>
              <w:rPr>
                <w:webHidden/>
              </w:rPr>
              <w:fldChar w:fldCharType="begin"/>
            </w:r>
            <w:r>
              <w:rPr>
                <w:webHidden/>
              </w:rPr>
              <w:instrText xml:space="preserve"> PAGEREF _Toc191966925 \h </w:instrText>
            </w:r>
            <w:r>
              <w:rPr>
                <w:webHidden/>
              </w:rPr>
            </w:r>
            <w:r>
              <w:rPr>
                <w:webHidden/>
              </w:rPr>
              <w:fldChar w:fldCharType="separate"/>
            </w:r>
            <w:r>
              <w:rPr>
                <w:webHidden/>
              </w:rPr>
              <w:t>92</w:t>
            </w:r>
            <w:r>
              <w:rPr>
                <w:webHidden/>
              </w:rPr>
              <w:fldChar w:fldCharType="end"/>
            </w:r>
          </w:hyperlink>
        </w:p>
        <w:p w14:paraId="29C9FBAA" w14:textId="36DE1F14"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6" w:history="1">
            <w:r w:rsidRPr="00264A9A">
              <w:rPr>
                <w:rStyle w:val="Hipercze"/>
              </w:rPr>
              <w:t>10.4.</w:t>
            </w:r>
            <w:r>
              <w:rPr>
                <w:rFonts w:asciiTheme="minorHAnsi" w:eastAsiaTheme="minorEastAsia" w:hAnsiTheme="minorHAnsi" w:cstheme="minorBidi"/>
                <w:kern w:val="2"/>
                <w:sz w:val="24"/>
                <w:szCs w:val="24"/>
                <w14:ligatures w14:val="standardContextual"/>
              </w:rPr>
              <w:tab/>
            </w:r>
            <w:r w:rsidRPr="00264A9A">
              <w:rPr>
                <w:rStyle w:val="Hipercze"/>
              </w:rPr>
              <w:t>Cele rozwojowe, operacyjne i kierunki działań Strategii</w:t>
            </w:r>
            <w:r>
              <w:rPr>
                <w:webHidden/>
              </w:rPr>
              <w:tab/>
            </w:r>
            <w:r>
              <w:rPr>
                <w:webHidden/>
              </w:rPr>
              <w:fldChar w:fldCharType="begin"/>
            </w:r>
            <w:r>
              <w:rPr>
                <w:webHidden/>
              </w:rPr>
              <w:instrText xml:space="preserve"> PAGEREF _Toc191966926 \h </w:instrText>
            </w:r>
            <w:r>
              <w:rPr>
                <w:webHidden/>
              </w:rPr>
            </w:r>
            <w:r>
              <w:rPr>
                <w:webHidden/>
              </w:rPr>
              <w:fldChar w:fldCharType="separate"/>
            </w:r>
            <w:r>
              <w:rPr>
                <w:webHidden/>
              </w:rPr>
              <w:t>96</w:t>
            </w:r>
            <w:r>
              <w:rPr>
                <w:webHidden/>
              </w:rPr>
              <w:fldChar w:fldCharType="end"/>
            </w:r>
          </w:hyperlink>
        </w:p>
        <w:p w14:paraId="44C87EED" w14:textId="56C8486F"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7" w:history="1">
            <w:r w:rsidRPr="00264A9A">
              <w:rPr>
                <w:rStyle w:val="Hipercze"/>
              </w:rPr>
              <w:t>11.</w:t>
            </w:r>
            <w:r>
              <w:rPr>
                <w:rFonts w:asciiTheme="minorHAnsi" w:eastAsiaTheme="minorEastAsia" w:hAnsiTheme="minorHAnsi" w:cstheme="minorBidi"/>
                <w:kern w:val="2"/>
                <w:sz w:val="24"/>
                <w:szCs w:val="24"/>
                <w14:ligatures w14:val="standardContextual"/>
              </w:rPr>
              <w:tab/>
            </w:r>
            <w:r w:rsidRPr="00264A9A">
              <w:rPr>
                <w:rStyle w:val="Hipercze"/>
              </w:rPr>
              <w:t>Plan wdrożenia elektromobilności dla miasta Mrągowo</w:t>
            </w:r>
            <w:r>
              <w:rPr>
                <w:webHidden/>
              </w:rPr>
              <w:tab/>
            </w:r>
            <w:r>
              <w:rPr>
                <w:webHidden/>
              </w:rPr>
              <w:fldChar w:fldCharType="begin"/>
            </w:r>
            <w:r>
              <w:rPr>
                <w:webHidden/>
              </w:rPr>
              <w:instrText xml:space="preserve"> PAGEREF _Toc191966927 \h </w:instrText>
            </w:r>
            <w:r>
              <w:rPr>
                <w:webHidden/>
              </w:rPr>
            </w:r>
            <w:r>
              <w:rPr>
                <w:webHidden/>
              </w:rPr>
              <w:fldChar w:fldCharType="separate"/>
            </w:r>
            <w:r>
              <w:rPr>
                <w:webHidden/>
              </w:rPr>
              <w:t>98</w:t>
            </w:r>
            <w:r>
              <w:rPr>
                <w:webHidden/>
              </w:rPr>
              <w:fldChar w:fldCharType="end"/>
            </w:r>
          </w:hyperlink>
        </w:p>
        <w:p w14:paraId="5ABA1F97" w14:textId="3AD765E9"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39" w:history="1">
            <w:r w:rsidRPr="00264A9A">
              <w:rPr>
                <w:rStyle w:val="Hipercze"/>
              </w:rPr>
              <w:t>11.1.</w:t>
            </w:r>
            <w:r>
              <w:rPr>
                <w:rFonts w:asciiTheme="minorHAnsi" w:eastAsiaTheme="minorEastAsia" w:hAnsiTheme="minorHAnsi" w:cstheme="minorBidi"/>
                <w:kern w:val="2"/>
                <w:sz w:val="24"/>
                <w:szCs w:val="24"/>
                <w14:ligatures w14:val="standardContextual"/>
              </w:rPr>
              <w:tab/>
            </w:r>
            <w:r w:rsidRPr="00264A9A">
              <w:rPr>
                <w:rStyle w:val="Hipercze"/>
              </w:rPr>
              <w:t>Zakres i metodyka analizy wybranej strategii rozwoju elektromobilności</w:t>
            </w:r>
            <w:r>
              <w:rPr>
                <w:webHidden/>
              </w:rPr>
              <w:tab/>
            </w:r>
            <w:r>
              <w:rPr>
                <w:webHidden/>
              </w:rPr>
              <w:fldChar w:fldCharType="begin"/>
            </w:r>
            <w:r>
              <w:rPr>
                <w:webHidden/>
              </w:rPr>
              <w:instrText xml:space="preserve"> PAGEREF _Toc191966939 \h </w:instrText>
            </w:r>
            <w:r>
              <w:rPr>
                <w:webHidden/>
              </w:rPr>
            </w:r>
            <w:r>
              <w:rPr>
                <w:webHidden/>
              </w:rPr>
              <w:fldChar w:fldCharType="separate"/>
            </w:r>
            <w:r>
              <w:rPr>
                <w:webHidden/>
              </w:rPr>
              <w:t>98</w:t>
            </w:r>
            <w:r>
              <w:rPr>
                <w:webHidden/>
              </w:rPr>
              <w:fldChar w:fldCharType="end"/>
            </w:r>
          </w:hyperlink>
        </w:p>
        <w:p w14:paraId="315AC75D" w14:textId="44B1BC92"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40" w:history="1">
            <w:r w:rsidRPr="00264A9A">
              <w:rPr>
                <w:rStyle w:val="Hipercze"/>
              </w:rPr>
              <w:t>11.2.</w:t>
            </w:r>
            <w:r>
              <w:rPr>
                <w:rFonts w:asciiTheme="minorHAnsi" w:eastAsiaTheme="minorEastAsia" w:hAnsiTheme="minorHAnsi" w:cstheme="minorBidi"/>
                <w:kern w:val="2"/>
                <w:sz w:val="24"/>
                <w:szCs w:val="24"/>
                <w14:ligatures w14:val="standardContextual"/>
              </w:rPr>
              <w:tab/>
            </w:r>
            <w:r w:rsidRPr="00264A9A">
              <w:rPr>
                <w:rStyle w:val="Hipercze"/>
              </w:rPr>
              <w:t>Opis i charakterystyka wybranej technologii ładowania i doboru optymalnych pojazdów z uwzględnieniem pojemności baterii i możliwości przewozowych</w:t>
            </w:r>
            <w:r>
              <w:rPr>
                <w:webHidden/>
              </w:rPr>
              <w:tab/>
            </w:r>
            <w:r>
              <w:rPr>
                <w:webHidden/>
              </w:rPr>
              <w:fldChar w:fldCharType="begin"/>
            </w:r>
            <w:r>
              <w:rPr>
                <w:webHidden/>
              </w:rPr>
              <w:instrText xml:space="preserve"> PAGEREF _Toc191966940 \h </w:instrText>
            </w:r>
            <w:r>
              <w:rPr>
                <w:webHidden/>
              </w:rPr>
            </w:r>
            <w:r>
              <w:rPr>
                <w:webHidden/>
              </w:rPr>
              <w:fldChar w:fldCharType="separate"/>
            </w:r>
            <w:r>
              <w:rPr>
                <w:webHidden/>
              </w:rPr>
              <w:t>101</w:t>
            </w:r>
            <w:r>
              <w:rPr>
                <w:webHidden/>
              </w:rPr>
              <w:fldChar w:fldCharType="end"/>
            </w:r>
          </w:hyperlink>
        </w:p>
        <w:p w14:paraId="029EF6A8" w14:textId="41682DB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41" w:history="1">
            <w:r w:rsidRPr="00264A9A">
              <w:rPr>
                <w:rStyle w:val="Hipercze"/>
              </w:rPr>
              <w:t>11.3.</w:t>
            </w:r>
            <w:r>
              <w:rPr>
                <w:rFonts w:asciiTheme="minorHAnsi" w:eastAsiaTheme="minorEastAsia" w:hAnsiTheme="minorHAnsi" w:cstheme="minorBidi"/>
                <w:kern w:val="2"/>
                <w:sz w:val="24"/>
                <w:szCs w:val="24"/>
                <w14:ligatures w14:val="standardContextual"/>
              </w:rPr>
              <w:tab/>
            </w:r>
            <w:r w:rsidRPr="00264A9A">
              <w:rPr>
                <w:rStyle w:val="Hipercze"/>
              </w:rPr>
              <w:t>Zrównoważony transport niskoemisyjny</w:t>
            </w:r>
            <w:r>
              <w:rPr>
                <w:webHidden/>
              </w:rPr>
              <w:tab/>
            </w:r>
            <w:r>
              <w:rPr>
                <w:webHidden/>
              </w:rPr>
              <w:fldChar w:fldCharType="begin"/>
            </w:r>
            <w:r>
              <w:rPr>
                <w:webHidden/>
              </w:rPr>
              <w:instrText xml:space="preserve"> PAGEREF _Toc191966941 \h </w:instrText>
            </w:r>
            <w:r>
              <w:rPr>
                <w:webHidden/>
              </w:rPr>
            </w:r>
            <w:r>
              <w:rPr>
                <w:webHidden/>
              </w:rPr>
              <w:fldChar w:fldCharType="separate"/>
            </w:r>
            <w:r>
              <w:rPr>
                <w:webHidden/>
              </w:rPr>
              <w:t>104</w:t>
            </w:r>
            <w:r>
              <w:rPr>
                <w:webHidden/>
              </w:rPr>
              <w:fldChar w:fldCharType="end"/>
            </w:r>
          </w:hyperlink>
        </w:p>
        <w:p w14:paraId="27694387" w14:textId="0F1EE298"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42" w:history="1">
            <w:r w:rsidRPr="00264A9A">
              <w:rPr>
                <w:rStyle w:val="Hipercze"/>
              </w:rPr>
              <w:t>11.4.</w:t>
            </w:r>
            <w:r>
              <w:rPr>
                <w:rFonts w:asciiTheme="minorHAnsi" w:eastAsiaTheme="minorEastAsia" w:hAnsiTheme="minorHAnsi" w:cstheme="minorBidi"/>
                <w:kern w:val="2"/>
                <w:sz w:val="24"/>
                <w:szCs w:val="24"/>
                <w14:ligatures w14:val="standardContextual"/>
              </w:rPr>
              <w:tab/>
            </w:r>
            <w:r w:rsidRPr="00264A9A">
              <w:rPr>
                <w:rStyle w:val="Hipercze"/>
              </w:rPr>
              <w:t>Lokalizacja punktów ładowania pojazdów elektrycznych</w:t>
            </w:r>
            <w:r>
              <w:rPr>
                <w:webHidden/>
              </w:rPr>
              <w:tab/>
            </w:r>
            <w:r>
              <w:rPr>
                <w:webHidden/>
              </w:rPr>
              <w:fldChar w:fldCharType="begin"/>
            </w:r>
            <w:r>
              <w:rPr>
                <w:webHidden/>
              </w:rPr>
              <w:instrText xml:space="preserve"> PAGEREF _Toc191966942 \h </w:instrText>
            </w:r>
            <w:r>
              <w:rPr>
                <w:webHidden/>
              </w:rPr>
            </w:r>
            <w:r>
              <w:rPr>
                <w:webHidden/>
              </w:rPr>
              <w:fldChar w:fldCharType="separate"/>
            </w:r>
            <w:r>
              <w:rPr>
                <w:webHidden/>
              </w:rPr>
              <w:t>104</w:t>
            </w:r>
            <w:r>
              <w:rPr>
                <w:webHidden/>
              </w:rPr>
              <w:fldChar w:fldCharType="end"/>
            </w:r>
          </w:hyperlink>
        </w:p>
        <w:p w14:paraId="0C506A3D" w14:textId="75B05739"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46" w:history="1">
            <w:r w:rsidRPr="00264A9A">
              <w:rPr>
                <w:rStyle w:val="Hipercze"/>
              </w:rPr>
              <w:t>11.5.</w:t>
            </w:r>
            <w:r>
              <w:rPr>
                <w:rFonts w:asciiTheme="minorHAnsi" w:eastAsiaTheme="minorEastAsia" w:hAnsiTheme="minorHAnsi" w:cstheme="minorBidi"/>
                <w:kern w:val="2"/>
                <w:sz w:val="24"/>
                <w:szCs w:val="24"/>
                <w14:ligatures w14:val="standardContextual"/>
              </w:rPr>
              <w:tab/>
            </w:r>
            <w:r w:rsidRPr="00264A9A">
              <w:rPr>
                <w:rStyle w:val="Hipercze"/>
              </w:rPr>
              <w:t>Harmonogram działań Strategii Rozwoju Elektromobilności</w:t>
            </w:r>
            <w:r>
              <w:rPr>
                <w:webHidden/>
              </w:rPr>
              <w:tab/>
            </w:r>
            <w:r>
              <w:rPr>
                <w:webHidden/>
              </w:rPr>
              <w:fldChar w:fldCharType="begin"/>
            </w:r>
            <w:r>
              <w:rPr>
                <w:webHidden/>
              </w:rPr>
              <w:instrText xml:space="preserve"> PAGEREF _Toc191966946 \h </w:instrText>
            </w:r>
            <w:r>
              <w:rPr>
                <w:webHidden/>
              </w:rPr>
            </w:r>
            <w:r>
              <w:rPr>
                <w:webHidden/>
              </w:rPr>
              <w:fldChar w:fldCharType="separate"/>
            </w:r>
            <w:r>
              <w:rPr>
                <w:webHidden/>
              </w:rPr>
              <w:t>105</w:t>
            </w:r>
            <w:r>
              <w:rPr>
                <w:webHidden/>
              </w:rPr>
              <w:fldChar w:fldCharType="end"/>
            </w:r>
          </w:hyperlink>
        </w:p>
        <w:p w14:paraId="040868A0" w14:textId="3D2E1B7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60" w:history="1">
            <w:r w:rsidRPr="00264A9A">
              <w:rPr>
                <w:rStyle w:val="Hipercze"/>
              </w:rPr>
              <w:t>11.3.</w:t>
            </w:r>
            <w:r>
              <w:rPr>
                <w:rFonts w:asciiTheme="minorHAnsi" w:eastAsiaTheme="minorEastAsia" w:hAnsiTheme="minorHAnsi" w:cstheme="minorBidi"/>
                <w:kern w:val="2"/>
                <w:sz w:val="24"/>
                <w:szCs w:val="24"/>
                <w14:ligatures w14:val="standardContextual"/>
              </w:rPr>
              <w:tab/>
            </w:r>
            <w:r w:rsidRPr="00264A9A">
              <w:rPr>
                <w:rStyle w:val="Hipercze"/>
              </w:rPr>
              <w:t>Struktura i schemat organizacyjny wdrażania strategii</w:t>
            </w:r>
            <w:r>
              <w:rPr>
                <w:webHidden/>
              </w:rPr>
              <w:tab/>
            </w:r>
            <w:r>
              <w:rPr>
                <w:webHidden/>
              </w:rPr>
              <w:fldChar w:fldCharType="begin"/>
            </w:r>
            <w:r>
              <w:rPr>
                <w:webHidden/>
              </w:rPr>
              <w:instrText xml:space="preserve"> PAGEREF _Toc191966960 \h </w:instrText>
            </w:r>
            <w:r>
              <w:rPr>
                <w:webHidden/>
              </w:rPr>
            </w:r>
            <w:r>
              <w:rPr>
                <w:webHidden/>
              </w:rPr>
              <w:fldChar w:fldCharType="separate"/>
            </w:r>
            <w:r>
              <w:rPr>
                <w:webHidden/>
              </w:rPr>
              <w:t>111</w:t>
            </w:r>
            <w:r>
              <w:rPr>
                <w:webHidden/>
              </w:rPr>
              <w:fldChar w:fldCharType="end"/>
            </w:r>
          </w:hyperlink>
        </w:p>
        <w:p w14:paraId="51A27A05" w14:textId="210B739A"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61" w:history="1">
            <w:r w:rsidRPr="00264A9A">
              <w:rPr>
                <w:rStyle w:val="Hipercze"/>
              </w:rPr>
              <w:t>11.4.</w:t>
            </w:r>
            <w:r>
              <w:rPr>
                <w:rFonts w:asciiTheme="minorHAnsi" w:eastAsiaTheme="minorEastAsia" w:hAnsiTheme="minorHAnsi" w:cstheme="minorBidi"/>
                <w:kern w:val="2"/>
                <w:sz w:val="24"/>
                <w:szCs w:val="24"/>
                <w14:ligatures w14:val="standardContextual"/>
              </w:rPr>
              <w:tab/>
            </w:r>
            <w:r w:rsidRPr="00264A9A">
              <w:rPr>
                <w:rStyle w:val="Hipercze"/>
              </w:rPr>
              <w:t>Źródła finansowania</w:t>
            </w:r>
            <w:r>
              <w:rPr>
                <w:webHidden/>
              </w:rPr>
              <w:tab/>
            </w:r>
            <w:r>
              <w:rPr>
                <w:webHidden/>
              </w:rPr>
              <w:fldChar w:fldCharType="begin"/>
            </w:r>
            <w:r>
              <w:rPr>
                <w:webHidden/>
              </w:rPr>
              <w:instrText xml:space="preserve"> PAGEREF _Toc191966961 \h </w:instrText>
            </w:r>
            <w:r>
              <w:rPr>
                <w:webHidden/>
              </w:rPr>
            </w:r>
            <w:r>
              <w:rPr>
                <w:webHidden/>
              </w:rPr>
              <w:fldChar w:fldCharType="separate"/>
            </w:r>
            <w:r>
              <w:rPr>
                <w:webHidden/>
              </w:rPr>
              <w:t>111</w:t>
            </w:r>
            <w:r>
              <w:rPr>
                <w:webHidden/>
              </w:rPr>
              <w:fldChar w:fldCharType="end"/>
            </w:r>
          </w:hyperlink>
        </w:p>
        <w:p w14:paraId="612FFEFC" w14:textId="273AE99A"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62" w:history="1">
            <w:r w:rsidRPr="00264A9A">
              <w:rPr>
                <w:rStyle w:val="Hipercze"/>
              </w:rPr>
              <w:t>12.</w:t>
            </w:r>
            <w:r>
              <w:rPr>
                <w:rFonts w:asciiTheme="minorHAnsi" w:eastAsiaTheme="minorEastAsia" w:hAnsiTheme="minorHAnsi" w:cstheme="minorBidi"/>
                <w:kern w:val="2"/>
                <w:sz w:val="24"/>
                <w:szCs w:val="24"/>
                <w14:ligatures w14:val="standardContextual"/>
              </w:rPr>
              <w:tab/>
            </w:r>
            <w:r w:rsidRPr="00264A9A">
              <w:rPr>
                <w:rStyle w:val="Hipercze"/>
              </w:rPr>
              <w:t>Analiza oddziaływania na środowisko z uwzględnieniem potrzeb dotyczących łagodzenia zmian klimatu oraz odporności na klęski żywiołowe</w:t>
            </w:r>
            <w:r>
              <w:rPr>
                <w:webHidden/>
              </w:rPr>
              <w:tab/>
            </w:r>
            <w:r>
              <w:rPr>
                <w:webHidden/>
              </w:rPr>
              <w:fldChar w:fldCharType="begin"/>
            </w:r>
            <w:r>
              <w:rPr>
                <w:webHidden/>
              </w:rPr>
              <w:instrText xml:space="preserve"> PAGEREF _Toc191966962 \h </w:instrText>
            </w:r>
            <w:r>
              <w:rPr>
                <w:webHidden/>
              </w:rPr>
            </w:r>
            <w:r>
              <w:rPr>
                <w:webHidden/>
              </w:rPr>
              <w:fldChar w:fldCharType="separate"/>
            </w:r>
            <w:r>
              <w:rPr>
                <w:webHidden/>
              </w:rPr>
              <w:t>113</w:t>
            </w:r>
            <w:r>
              <w:rPr>
                <w:webHidden/>
              </w:rPr>
              <w:fldChar w:fldCharType="end"/>
            </w:r>
          </w:hyperlink>
        </w:p>
        <w:p w14:paraId="0955FC57" w14:textId="149D8A3D"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63" w:history="1">
            <w:r w:rsidRPr="00264A9A">
              <w:rPr>
                <w:rStyle w:val="Hipercze"/>
              </w:rPr>
              <w:t>13.</w:t>
            </w:r>
            <w:r>
              <w:rPr>
                <w:rFonts w:asciiTheme="minorHAnsi" w:eastAsiaTheme="minorEastAsia" w:hAnsiTheme="minorHAnsi" w:cstheme="minorBidi"/>
                <w:kern w:val="2"/>
                <w:sz w:val="24"/>
                <w:szCs w:val="24"/>
                <w14:ligatures w14:val="standardContextual"/>
              </w:rPr>
              <w:tab/>
            </w:r>
            <w:r w:rsidRPr="00264A9A">
              <w:rPr>
                <w:rStyle w:val="Hipercze"/>
              </w:rPr>
              <w:t>Monitoring wdrażania strategii</w:t>
            </w:r>
            <w:r>
              <w:rPr>
                <w:webHidden/>
              </w:rPr>
              <w:tab/>
            </w:r>
            <w:r>
              <w:rPr>
                <w:webHidden/>
              </w:rPr>
              <w:fldChar w:fldCharType="begin"/>
            </w:r>
            <w:r>
              <w:rPr>
                <w:webHidden/>
              </w:rPr>
              <w:instrText xml:space="preserve"> PAGEREF _Toc191966963 \h </w:instrText>
            </w:r>
            <w:r>
              <w:rPr>
                <w:webHidden/>
              </w:rPr>
            </w:r>
            <w:r>
              <w:rPr>
                <w:webHidden/>
              </w:rPr>
              <w:fldChar w:fldCharType="separate"/>
            </w:r>
            <w:r>
              <w:rPr>
                <w:webHidden/>
              </w:rPr>
              <w:t>114</w:t>
            </w:r>
            <w:r>
              <w:rPr>
                <w:webHidden/>
              </w:rPr>
              <w:fldChar w:fldCharType="end"/>
            </w:r>
          </w:hyperlink>
        </w:p>
        <w:p w14:paraId="42BE5392" w14:textId="35916AB4"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64" w:history="1">
            <w:r w:rsidRPr="00264A9A">
              <w:rPr>
                <w:rStyle w:val="Hipercze"/>
              </w:rPr>
              <w:t>14.</w:t>
            </w:r>
            <w:r>
              <w:rPr>
                <w:rFonts w:asciiTheme="minorHAnsi" w:eastAsiaTheme="minorEastAsia" w:hAnsiTheme="minorHAnsi" w:cstheme="minorBidi"/>
                <w:kern w:val="2"/>
                <w:sz w:val="24"/>
                <w:szCs w:val="24"/>
                <w14:ligatures w14:val="standardContextual"/>
              </w:rPr>
              <w:tab/>
            </w:r>
            <w:r w:rsidRPr="00264A9A">
              <w:rPr>
                <w:rStyle w:val="Hipercze"/>
              </w:rPr>
              <w:t>Spis tabel</w:t>
            </w:r>
            <w:r>
              <w:rPr>
                <w:webHidden/>
              </w:rPr>
              <w:tab/>
            </w:r>
            <w:r>
              <w:rPr>
                <w:webHidden/>
              </w:rPr>
              <w:fldChar w:fldCharType="begin"/>
            </w:r>
            <w:r>
              <w:rPr>
                <w:webHidden/>
              </w:rPr>
              <w:instrText xml:space="preserve"> PAGEREF _Toc191966964 \h </w:instrText>
            </w:r>
            <w:r>
              <w:rPr>
                <w:webHidden/>
              </w:rPr>
            </w:r>
            <w:r>
              <w:rPr>
                <w:webHidden/>
              </w:rPr>
              <w:fldChar w:fldCharType="separate"/>
            </w:r>
            <w:r>
              <w:rPr>
                <w:webHidden/>
              </w:rPr>
              <w:t>116</w:t>
            </w:r>
            <w:r>
              <w:rPr>
                <w:webHidden/>
              </w:rPr>
              <w:fldChar w:fldCharType="end"/>
            </w:r>
          </w:hyperlink>
        </w:p>
        <w:p w14:paraId="1A98EA33" w14:textId="796F6ECC"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65" w:history="1">
            <w:r w:rsidRPr="00264A9A">
              <w:rPr>
                <w:rStyle w:val="Hipercze"/>
              </w:rPr>
              <w:t>15.</w:t>
            </w:r>
            <w:r>
              <w:rPr>
                <w:rFonts w:asciiTheme="minorHAnsi" w:eastAsiaTheme="minorEastAsia" w:hAnsiTheme="minorHAnsi" w:cstheme="minorBidi"/>
                <w:kern w:val="2"/>
                <w:sz w:val="24"/>
                <w:szCs w:val="24"/>
                <w14:ligatures w14:val="standardContextual"/>
              </w:rPr>
              <w:tab/>
            </w:r>
            <w:r w:rsidRPr="00264A9A">
              <w:rPr>
                <w:rStyle w:val="Hipercze"/>
              </w:rPr>
              <w:t>Spis rysunków</w:t>
            </w:r>
            <w:r>
              <w:rPr>
                <w:webHidden/>
              </w:rPr>
              <w:tab/>
            </w:r>
            <w:r>
              <w:rPr>
                <w:webHidden/>
              </w:rPr>
              <w:fldChar w:fldCharType="begin"/>
            </w:r>
            <w:r>
              <w:rPr>
                <w:webHidden/>
              </w:rPr>
              <w:instrText xml:space="preserve"> PAGEREF _Toc191966965 \h </w:instrText>
            </w:r>
            <w:r>
              <w:rPr>
                <w:webHidden/>
              </w:rPr>
            </w:r>
            <w:r>
              <w:rPr>
                <w:webHidden/>
              </w:rPr>
              <w:fldChar w:fldCharType="separate"/>
            </w:r>
            <w:r>
              <w:rPr>
                <w:webHidden/>
              </w:rPr>
              <w:t>117</w:t>
            </w:r>
            <w:r>
              <w:rPr>
                <w:webHidden/>
              </w:rPr>
              <w:fldChar w:fldCharType="end"/>
            </w:r>
          </w:hyperlink>
        </w:p>
        <w:p w14:paraId="2FAD79DD" w14:textId="775D580D" w:rsidR="00F63124" w:rsidRDefault="00F63124" w:rsidP="00A024C2">
          <w:pPr>
            <w:spacing w:after="0"/>
            <w:ind w:left="709" w:hanging="489"/>
          </w:pPr>
          <w:r w:rsidRPr="00E8717A">
            <w:rPr>
              <w:rFonts w:asciiTheme="majorHAnsi" w:hAnsiTheme="majorHAnsi" w:cstheme="majorHAnsi"/>
              <w:sz w:val="28"/>
              <w:szCs w:val="28"/>
            </w:rPr>
            <w:fldChar w:fldCharType="end"/>
          </w:r>
        </w:p>
      </w:sdtContent>
    </w:sdt>
    <w:p w14:paraId="73B38FA7" w14:textId="150557A9" w:rsidR="00A22B9E" w:rsidRPr="003604BC" w:rsidRDefault="00800126" w:rsidP="00A024C2">
      <w:pPr>
        <w:spacing w:after="0"/>
        <w:jc w:val="left"/>
        <w:rPr>
          <w:rFonts w:ascii="Calibri" w:eastAsia="Calibri" w:hAnsi="Calibri" w:cs="Calibri"/>
          <w:b/>
          <w:sz w:val="32"/>
          <w:szCs w:val="32"/>
        </w:rPr>
      </w:pPr>
      <w:r w:rsidRPr="003604BC">
        <w:br w:type="page"/>
      </w:r>
    </w:p>
    <w:p w14:paraId="4A9AEF28" w14:textId="77777777" w:rsidR="00A22B9E" w:rsidRPr="00A024C2" w:rsidRDefault="0094258F" w:rsidP="00A024C2">
      <w:pPr>
        <w:spacing w:after="0"/>
        <w:rPr>
          <w:rFonts w:ascii="Calibri" w:eastAsia="Calibri" w:hAnsi="Calibri" w:cs="Calibri"/>
          <w:b/>
          <w:color w:val="215868" w:themeColor="accent5" w:themeShade="80"/>
          <w:sz w:val="24"/>
          <w:szCs w:val="24"/>
        </w:rPr>
      </w:pPr>
      <w:r w:rsidRPr="00A024C2">
        <w:rPr>
          <w:rFonts w:ascii="Calibri" w:eastAsia="Calibri" w:hAnsi="Calibri" w:cs="Calibri"/>
          <w:b/>
          <w:color w:val="215868" w:themeColor="accent5" w:themeShade="80"/>
          <w:sz w:val="24"/>
          <w:szCs w:val="24"/>
        </w:rPr>
        <w:lastRenderedPageBreak/>
        <w:t>Wykaz skrótów użytych w opracowaniu</w:t>
      </w:r>
    </w:p>
    <w:tbl>
      <w:tblPr>
        <w:tblStyle w:val="a1"/>
        <w:tblW w:w="9070" w:type="dxa"/>
        <w:tblInd w:w="0" w:type="dxa"/>
        <w:tblBorders>
          <w:insideH w:val="single" w:sz="4" w:space="0" w:color="808080"/>
          <w:insideV w:val="single" w:sz="4" w:space="0" w:color="808080"/>
        </w:tblBorders>
        <w:tblLayout w:type="fixed"/>
        <w:tblLook w:val="0400" w:firstRow="0" w:lastRow="0" w:firstColumn="0" w:lastColumn="0" w:noHBand="0" w:noVBand="1"/>
      </w:tblPr>
      <w:tblGrid>
        <w:gridCol w:w="2142"/>
        <w:gridCol w:w="6928"/>
      </w:tblGrid>
      <w:tr w:rsidR="00A22B9E" w:rsidRPr="003604BC" w14:paraId="6D9687F5" w14:textId="77777777" w:rsidTr="00CE712C">
        <w:trPr>
          <w:trHeight w:val="397"/>
        </w:trPr>
        <w:tc>
          <w:tcPr>
            <w:tcW w:w="2142" w:type="dxa"/>
            <w:shd w:val="clear" w:color="auto" w:fill="DAEEF3" w:themeFill="accent5" w:themeFillTint="33"/>
            <w:vAlign w:val="center"/>
          </w:tcPr>
          <w:p w14:paraId="34D5A42E" w14:textId="77777777" w:rsidR="00A22B9E" w:rsidRPr="00A024C2" w:rsidRDefault="0094258F" w:rsidP="00A024C2">
            <w:pPr>
              <w:jc w:val="center"/>
              <w:rPr>
                <w:rFonts w:ascii="Calibri" w:eastAsia="Calibri" w:hAnsi="Calibri" w:cs="Calibri"/>
                <w:b/>
                <w:sz w:val="20"/>
                <w:szCs w:val="20"/>
              </w:rPr>
            </w:pPr>
            <w:r w:rsidRPr="00A024C2">
              <w:rPr>
                <w:rFonts w:ascii="Calibri" w:eastAsia="Calibri" w:hAnsi="Calibri" w:cs="Calibri"/>
                <w:b/>
                <w:sz w:val="20"/>
                <w:szCs w:val="20"/>
              </w:rPr>
              <w:t>Skrót</w:t>
            </w:r>
          </w:p>
        </w:tc>
        <w:tc>
          <w:tcPr>
            <w:tcW w:w="6928" w:type="dxa"/>
            <w:shd w:val="clear" w:color="auto" w:fill="DAEEF3" w:themeFill="accent5" w:themeFillTint="33"/>
            <w:vAlign w:val="center"/>
          </w:tcPr>
          <w:p w14:paraId="0308399A" w14:textId="77777777" w:rsidR="00A22B9E" w:rsidRPr="00A024C2" w:rsidRDefault="0094258F" w:rsidP="00A024C2">
            <w:pPr>
              <w:jc w:val="center"/>
              <w:rPr>
                <w:rFonts w:ascii="Calibri" w:eastAsia="Calibri" w:hAnsi="Calibri" w:cs="Calibri"/>
                <w:b/>
                <w:sz w:val="20"/>
                <w:szCs w:val="20"/>
              </w:rPr>
            </w:pPr>
            <w:r w:rsidRPr="00A024C2">
              <w:rPr>
                <w:rFonts w:ascii="Calibri" w:eastAsia="Calibri" w:hAnsi="Calibri" w:cs="Calibri"/>
                <w:b/>
                <w:sz w:val="20"/>
                <w:szCs w:val="20"/>
              </w:rPr>
              <w:t>Wyjaśnienie</w:t>
            </w:r>
          </w:p>
        </w:tc>
      </w:tr>
      <w:tr w:rsidR="00A22B9E" w:rsidRPr="003604BC" w14:paraId="27B3A11B" w14:textId="77777777">
        <w:trPr>
          <w:trHeight w:val="397"/>
        </w:trPr>
        <w:tc>
          <w:tcPr>
            <w:tcW w:w="2142" w:type="dxa"/>
            <w:shd w:val="clear" w:color="auto" w:fill="FFFFFF"/>
            <w:vAlign w:val="center"/>
          </w:tcPr>
          <w:p w14:paraId="42EAB8FE"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CNG</w:t>
            </w:r>
          </w:p>
        </w:tc>
        <w:tc>
          <w:tcPr>
            <w:tcW w:w="6928" w:type="dxa"/>
            <w:shd w:val="clear" w:color="auto" w:fill="FFFFFF"/>
            <w:vAlign w:val="center"/>
          </w:tcPr>
          <w:p w14:paraId="41C7C3E9"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Sprężony gaz ziemny</w:t>
            </w:r>
          </w:p>
        </w:tc>
      </w:tr>
      <w:tr w:rsidR="00A22B9E" w:rsidRPr="003604BC" w14:paraId="5CB7A43A" w14:textId="77777777">
        <w:trPr>
          <w:trHeight w:val="397"/>
        </w:trPr>
        <w:tc>
          <w:tcPr>
            <w:tcW w:w="2142" w:type="dxa"/>
            <w:shd w:val="clear" w:color="auto" w:fill="FFFFFF"/>
            <w:vAlign w:val="center"/>
          </w:tcPr>
          <w:p w14:paraId="31384C05"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CTW</w:t>
            </w:r>
          </w:p>
        </w:tc>
        <w:tc>
          <w:tcPr>
            <w:tcW w:w="6928" w:type="dxa"/>
            <w:shd w:val="clear" w:color="auto" w:fill="FFFFFF"/>
            <w:vAlign w:val="center"/>
          </w:tcPr>
          <w:p w14:paraId="57C93308"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Czyste Technologie Węglowe</w:t>
            </w:r>
          </w:p>
        </w:tc>
      </w:tr>
      <w:tr w:rsidR="00A22B9E" w:rsidRPr="003604BC" w14:paraId="213242F1" w14:textId="77777777">
        <w:trPr>
          <w:trHeight w:val="397"/>
        </w:trPr>
        <w:tc>
          <w:tcPr>
            <w:tcW w:w="2142" w:type="dxa"/>
            <w:shd w:val="clear" w:color="auto" w:fill="FFFFFF"/>
            <w:vAlign w:val="center"/>
          </w:tcPr>
          <w:p w14:paraId="0C243B9C"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GDDKiA</w:t>
            </w:r>
          </w:p>
        </w:tc>
        <w:tc>
          <w:tcPr>
            <w:tcW w:w="6928" w:type="dxa"/>
            <w:shd w:val="clear" w:color="auto" w:fill="FFFFFF"/>
            <w:vAlign w:val="center"/>
          </w:tcPr>
          <w:p w14:paraId="650F90C8"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Generalna Dyrekcja Dróg Krajowych i Autostrad</w:t>
            </w:r>
          </w:p>
        </w:tc>
      </w:tr>
      <w:tr w:rsidR="00A22B9E" w:rsidRPr="003604BC" w14:paraId="1DDBC7E2" w14:textId="77777777">
        <w:trPr>
          <w:trHeight w:val="397"/>
        </w:trPr>
        <w:tc>
          <w:tcPr>
            <w:tcW w:w="2142" w:type="dxa"/>
            <w:shd w:val="clear" w:color="auto" w:fill="FFFFFF"/>
            <w:vAlign w:val="center"/>
          </w:tcPr>
          <w:p w14:paraId="203EDBD0"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GIOŚ</w:t>
            </w:r>
          </w:p>
        </w:tc>
        <w:tc>
          <w:tcPr>
            <w:tcW w:w="6928" w:type="dxa"/>
            <w:shd w:val="clear" w:color="auto" w:fill="FFFFFF"/>
            <w:vAlign w:val="center"/>
          </w:tcPr>
          <w:p w14:paraId="2683803F"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Główny Inspektorat Ochrony Środowiska</w:t>
            </w:r>
          </w:p>
        </w:tc>
      </w:tr>
      <w:tr w:rsidR="00A22B9E" w:rsidRPr="003604BC" w14:paraId="73D39986" w14:textId="77777777">
        <w:trPr>
          <w:trHeight w:val="397"/>
        </w:trPr>
        <w:tc>
          <w:tcPr>
            <w:tcW w:w="2142" w:type="dxa"/>
            <w:shd w:val="clear" w:color="auto" w:fill="FFFFFF"/>
            <w:vAlign w:val="center"/>
          </w:tcPr>
          <w:p w14:paraId="138FD829"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GPZ</w:t>
            </w:r>
          </w:p>
        </w:tc>
        <w:tc>
          <w:tcPr>
            <w:tcW w:w="6928" w:type="dxa"/>
            <w:shd w:val="clear" w:color="auto" w:fill="FFFFFF"/>
            <w:vAlign w:val="center"/>
          </w:tcPr>
          <w:p w14:paraId="10645312"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Główny Punkt Zasilania</w:t>
            </w:r>
          </w:p>
        </w:tc>
      </w:tr>
      <w:tr w:rsidR="00A22B9E" w:rsidRPr="003604BC" w14:paraId="70914E69" w14:textId="77777777">
        <w:trPr>
          <w:trHeight w:val="397"/>
        </w:trPr>
        <w:tc>
          <w:tcPr>
            <w:tcW w:w="2142" w:type="dxa"/>
            <w:shd w:val="clear" w:color="auto" w:fill="FFFFFF"/>
            <w:vAlign w:val="center"/>
          </w:tcPr>
          <w:p w14:paraId="17B5AE88"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GUS</w:t>
            </w:r>
          </w:p>
        </w:tc>
        <w:tc>
          <w:tcPr>
            <w:tcW w:w="6928" w:type="dxa"/>
            <w:shd w:val="clear" w:color="auto" w:fill="FFFFFF"/>
            <w:vAlign w:val="center"/>
          </w:tcPr>
          <w:p w14:paraId="2FF54CD5"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Główny Urząd Statystyczny</w:t>
            </w:r>
          </w:p>
        </w:tc>
      </w:tr>
      <w:tr w:rsidR="00A22B9E" w:rsidRPr="003604BC" w14:paraId="22501EAC" w14:textId="77777777">
        <w:trPr>
          <w:trHeight w:val="397"/>
        </w:trPr>
        <w:tc>
          <w:tcPr>
            <w:tcW w:w="2142" w:type="dxa"/>
            <w:shd w:val="clear" w:color="auto" w:fill="FFFFFF"/>
            <w:vAlign w:val="center"/>
          </w:tcPr>
          <w:p w14:paraId="1179F37B"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IPCC</w:t>
            </w:r>
          </w:p>
        </w:tc>
        <w:tc>
          <w:tcPr>
            <w:tcW w:w="6928" w:type="dxa"/>
            <w:shd w:val="clear" w:color="auto" w:fill="FFFFFF"/>
            <w:vAlign w:val="center"/>
          </w:tcPr>
          <w:p w14:paraId="0E7E675D" w14:textId="77777777" w:rsidR="00A22B9E" w:rsidRPr="0088664A" w:rsidRDefault="0094258F" w:rsidP="0088664A">
            <w:pPr>
              <w:ind w:left="144"/>
              <w:jc w:val="left"/>
              <w:rPr>
                <w:rFonts w:ascii="Calibri" w:eastAsia="Calibri" w:hAnsi="Calibri" w:cs="Calibri"/>
                <w:sz w:val="20"/>
                <w:szCs w:val="20"/>
              </w:rPr>
            </w:pPr>
            <w:proofErr w:type="spellStart"/>
            <w:r w:rsidRPr="0088664A">
              <w:rPr>
                <w:rFonts w:ascii="Calibri" w:eastAsia="Calibri" w:hAnsi="Calibri" w:cs="Calibri"/>
                <w:sz w:val="20"/>
                <w:szCs w:val="20"/>
              </w:rPr>
              <w:t>Intergovernmental</w:t>
            </w:r>
            <w:proofErr w:type="spellEnd"/>
            <w:r w:rsidRPr="0088664A">
              <w:rPr>
                <w:rFonts w:ascii="Calibri" w:eastAsia="Calibri" w:hAnsi="Calibri" w:cs="Calibri"/>
                <w:sz w:val="20"/>
                <w:szCs w:val="20"/>
              </w:rPr>
              <w:t xml:space="preserve"> Panel on </w:t>
            </w:r>
            <w:proofErr w:type="spellStart"/>
            <w:r w:rsidRPr="0088664A">
              <w:rPr>
                <w:rFonts w:ascii="Calibri" w:eastAsia="Calibri" w:hAnsi="Calibri" w:cs="Calibri"/>
                <w:sz w:val="20"/>
                <w:szCs w:val="20"/>
              </w:rPr>
              <w:t>Climate</w:t>
            </w:r>
            <w:proofErr w:type="spellEnd"/>
            <w:r w:rsidRPr="0088664A">
              <w:rPr>
                <w:rFonts w:ascii="Calibri" w:eastAsia="Calibri" w:hAnsi="Calibri" w:cs="Calibri"/>
                <w:sz w:val="20"/>
                <w:szCs w:val="20"/>
              </w:rPr>
              <w:t xml:space="preserve"> </w:t>
            </w:r>
            <w:proofErr w:type="spellStart"/>
            <w:r w:rsidRPr="0088664A">
              <w:rPr>
                <w:rFonts w:ascii="Calibri" w:eastAsia="Calibri" w:hAnsi="Calibri" w:cs="Calibri"/>
                <w:sz w:val="20"/>
                <w:szCs w:val="20"/>
              </w:rPr>
              <w:t>Change</w:t>
            </w:r>
            <w:proofErr w:type="spellEnd"/>
            <w:r w:rsidRPr="0088664A">
              <w:rPr>
                <w:rFonts w:ascii="Calibri" w:eastAsia="Calibri" w:hAnsi="Calibri" w:cs="Calibri"/>
                <w:sz w:val="20"/>
                <w:szCs w:val="20"/>
              </w:rPr>
              <w:t xml:space="preserve"> – Międzynarodowy Panel w sprawie Zmian Klimatu</w:t>
            </w:r>
          </w:p>
        </w:tc>
      </w:tr>
      <w:tr w:rsidR="00A22B9E" w:rsidRPr="003604BC" w14:paraId="44637751" w14:textId="77777777">
        <w:trPr>
          <w:trHeight w:val="397"/>
        </w:trPr>
        <w:tc>
          <w:tcPr>
            <w:tcW w:w="2142" w:type="dxa"/>
            <w:shd w:val="clear" w:color="auto" w:fill="FFFFFF"/>
            <w:vAlign w:val="center"/>
          </w:tcPr>
          <w:p w14:paraId="76B575B0"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JST</w:t>
            </w:r>
          </w:p>
        </w:tc>
        <w:tc>
          <w:tcPr>
            <w:tcW w:w="6928" w:type="dxa"/>
            <w:shd w:val="clear" w:color="auto" w:fill="FFFFFF"/>
            <w:vAlign w:val="center"/>
          </w:tcPr>
          <w:p w14:paraId="2A70CC89"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Jednostka samorządu terytorialnego</w:t>
            </w:r>
          </w:p>
        </w:tc>
      </w:tr>
      <w:tr w:rsidR="00A22B9E" w:rsidRPr="003604BC" w14:paraId="28CA3E9E" w14:textId="77777777">
        <w:trPr>
          <w:trHeight w:val="397"/>
        </w:trPr>
        <w:tc>
          <w:tcPr>
            <w:tcW w:w="2142" w:type="dxa"/>
            <w:shd w:val="clear" w:color="auto" w:fill="FFFFFF"/>
            <w:vAlign w:val="center"/>
          </w:tcPr>
          <w:p w14:paraId="36E52635" w14:textId="77777777" w:rsidR="00A22B9E" w:rsidRPr="0088664A" w:rsidRDefault="0094258F" w:rsidP="0088664A">
            <w:pPr>
              <w:jc w:val="center"/>
              <w:rPr>
                <w:rFonts w:ascii="Calibri" w:eastAsia="Calibri" w:hAnsi="Calibri" w:cs="Calibri"/>
                <w:sz w:val="20"/>
                <w:szCs w:val="20"/>
              </w:rPr>
            </w:pPr>
            <w:proofErr w:type="spellStart"/>
            <w:r w:rsidRPr="0088664A">
              <w:rPr>
                <w:rFonts w:ascii="Calibri" w:eastAsia="Calibri" w:hAnsi="Calibri" w:cs="Calibri"/>
                <w:sz w:val="20"/>
                <w:szCs w:val="20"/>
              </w:rPr>
              <w:t>KOBiZE</w:t>
            </w:r>
            <w:proofErr w:type="spellEnd"/>
          </w:p>
        </w:tc>
        <w:tc>
          <w:tcPr>
            <w:tcW w:w="6928" w:type="dxa"/>
            <w:shd w:val="clear" w:color="auto" w:fill="FFFFFF"/>
            <w:vAlign w:val="center"/>
          </w:tcPr>
          <w:p w14:paraId="0FF7998C"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Krajowy Ośrodek Bilansowania i Zarządzania Emisjami</w:t>
            </w:r>
          </w:p>
        </w:tc>
      </w:tr>
      <w:tr w:rsidR="00A22B9E" w:rsidRPr="003604BC" w14:paraId="5ED5FFA7" w14:textId="77777777">
        <w:trPr>
          <w:trHeight w:val="397"/>
        </w:trPr>
        <w:tc>
          <w:tcPr>
            <w:tcW w:w="2142" w:type="dxa"/>
            <w:shd w:val="clear" w:color="auto" w:fill="FFFFFF"/>
            <w:vAlign w:val="center"/>
          </w:tcPr>
          <w:p w14:paraId="71D0F40F"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NFOŚiGW</w:t>
            </w:r>
          </w:p>
        </w:tc>
        <w:tc>
          <w:tcPr>
            <w:tcW w:w="6928" w:type="dxa"/>
            <w:shd w:val="clear" w:color="auto" w:fill="FFFFFF"/>
            <w:vAlign w:val="center"/>
          </w:tcPr>
          <w:p w14:paraId="782FDA48"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Narodowy Fundusz Ochrony Środowiska i Gospodarki Wodnej</w:t>
            </w:r>
          </w:p>
        </w:tc>
      </w:tr>
      <w:tr w:rsidR="00A22B9E" w:rsidRPr="003604BC" w14:paraId="2CBB3C36" w14:textId="77777777">
        <w:trPr>
          <w:trHeight w:val="397"/>
        </w:trPr>
        <w:tc>
          <w:tcPr>
            <w:tcW w:w="2142" w:type="dxa"/>
            <w:shd w:val="clear" w:color="auto" w:fill="FFFFFF"/>
            <w:vAlign w:val="center"/>
          </w:tcPr>
          <w:p w14:paraId="52BDA17A" w14:textId="77777777" w:rsidR="00A22B9E" w:rsidRPr="0088664A" w:rsidRDefault="0094258F" w:rsidP="0088664A">
            <w:pPr>
              <w:jc w:val="center"/>
              <w:rPr>
                <w:rFonts w:ascii="Calibri" w:eastAsia="Calibri" w:hAnsi="Calibri" w:cs="Calibri"/>
                <w:sz w:val="20"/>
                <w:szCs w:val="20"/>
              </w:rPr>
            </w:pPr>
            <w:proofErr w:type="spellStart"/>
            <w:r w:rsidRPr="0088664A">
              <w:rPr>
                <w:rFonts w:ascii="Calibri" w:eastAsia="Calibri" w:hAnsi="Calibri" w:cs="Calibri"/>
                <w:sz w:val="20"/>
                <w:szCs w:val="20"/>
              </w:rPr>
              <w:t>nN</w:t>
            </w:r>
            <w:proofErr w:type="spellEnd"/>
          </w:p>
        </w:tc>
        <w:tc>
          <w:tcPr>
            <w:tcW w:w="6928" w:type="dxa"/>
            <w:shd w:val="clear" w:color="auto" w:fill="FFFFFF"/>
            <w:vAlign w:val="center"/>
          </w:tcPr>
          <w:p w14:paraId="4FE8B02B"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Niskie napięcie</w:t>
            </w:r>
          </w:p>
        </w:tc>
      </w:tr>
      <w:tr w:rsidR="00A22B9E" w:rsidRPr="003604BC" w14:paraId="2786B6EF" w14:textId="77777777">
        <w:trPr>
          <w:trHeight w:val="397"/>
        </w:trPr>
        <w:tc>
          <w:tcPr>
            <w:tcW w:w="2142" w:type="dxa"/>
            <w:shd w:val="clear" w:color="auto" w:fill="FFFFFF"/>
            <w:vAlign w:val="center"/>
          </w:tcPr>
          <w:p w14:paraId="2601AE3F"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OZE</w:t>
            </w:r>
          </w:p>
        </w:tc>
        <w:tc>
          <w:tcPr>
            <w:tcW w:w="6928" w:type="dxa"/>
            <w:shd w:val="clear" w:color="auto" w:fill="FFFFFF"/>
            <w:vAlign w:val="center"/>
          </w:tcPr>
          <w:p w14:paraId="29867D6E"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Odnawialne Źródła Energii</w:t>
            </w:r>
          </w:p>
        </w:tc>
      </w:tr>
      <w:tr w:rsidR="00A22B9E" w:rsidRPr="003604BC" w14:paraId="65893850" w14:textId="77777777">
        <w:trPr>
          <w:trHeight w:val="397"/>
        </w:trPr>
        <w:tc>
          <w:tcPr>
            <w:tcW w:w="2142" w:type="dxa"/>
            <w:shd w:val="clear" w:color="auto" w:fill="FFFFFF"/>
            <w:vAlign w:val="center"/>
          </w:tcPr>
          <w:p w14:paraId="7624BDB9"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PEM</w:t>
            </w:r>
          </w:p>
        </w:tc>
        <w:tc>
          <w:tcPr>
            <w:tcW w:w="6928" w:type="dxa"/>
            <w:shd w:val="clear" w:color="auto" w:fill="FFFFFF"/>
            <w:vAlign w:val="center"/>
          </w:tcPr>
          <w:p w14:paraId="7A8F464F"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Pola elektromagnetyczne</w:t>
            </w:r>
          </w:p>
        </w:tc>
      </w:tr>
      <w:tr w:rsidR="00A22B9E" w:rsidRPr="003604BC" w14:paraId="7246D3EF" w14:textId="77777777">
        <w:trPr>
          <w:trHeight w:val="397"/>
        </w:trPr>
        <w:tc>
          <w:tcPr>
            <w:tcW w:w="2142" w:type="dxa"/>
            <w:shd w:val="clear" w:color="auto" w:fill="FFFFFF"/>
            <w:vAlign w:val="center"/>
          </w:tcPr>
          <w:p w14:paraId="5C423964"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PMŚ</w:t>
            </w:r>
          </w:p>
        </w:tc>
        <w:tc>
          <w:tcPr>
            <w:tcW w:w="6928" w:type="dxa"/>
            <w:shd w:val="clear" w:color="auto" w:fill="FFFFFF"/>
            <w:vAlign w:val="center"/>
          </w:tcPr>
          <w:p w14:paraId="73A0937B"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Państwowy Monitoring Środowiska</w:t>
            </w:r>
          </w:p>
        </w:tc>
      </w:tr>
      <w:tr w:rsidR="00A22B9E" w:rsidRPr="003604BC" w14:paraId="6F4AE585" w14:textId="77777777">
        <w:trPr>
          <w:trHeight w:val="397"/>
        </w:trPr>
        <w:tc>
          <w:tcPr>
            <w:tcW w:w="2142" w:type="dxa"/>
            <w:shd w:val="clear" w:color="auto" w:fill="FFFFFF"/>
            <w:vAlign w:val="center"/>
          </w:tcPr>
          <w:p w14:paraId="223D7A94"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POP</w:t>
            </w:r>
          </w:p>
        </w:tc>
        <w:tc>
          <w:tcPr>
            <w:tcW w:w="6928" w:type="dxa"/>
            <w:shd w:val="clear" w:color="auto" w:fill="FFFFFF"/>
            <w:vAlign w:val="center"/>
          </w:tcPr>
          <w:p w14:paraId="2B9431E5"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Program Ochrony Powietrza</w:t>
            </w:r>
          </w:p>
        </w:tc>
      </w:tr>
      <w:tr w:rsidR="00A22B9E" w:rsidRPr="003604BC" w14:paraId="3463D18B" w14:textId="77777777">
        <w:trPr>
          <w:trHeight w:val="397"/>
        </w:trPr>
        <w:tc>
          <w:tcPr>
            <w:tcW w:w="2142" w:type="dxa"/>
            <w:shd w:val="clear" w:color="auto" w:fill="FFFFFF"/>
            <w:vAlign w:val="center"/>
          </w:tcPr>
          <w:p w14:paraId="27541C86"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POŚ</w:t>
            </w:r>
          </w:p>
        </w:tc>
        <w:tc>
          <w:tcPr>
            <w:tcW w:w="6928" w:type="dxa"/>
            <w:shd w:val="clear" w:color="auto" w:fill="FFFFFF"/>
            <w:vAlign w:val="center"/>
          </w:tcPr>
          <w:p w14:paraId="60D7083C"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Program Ochrony Środowiska</w:t>
            </w:r>
          </w:p>
        </w:tc>
      </w:tr>
      <w:tr w:rsidR="00A22B9E" w:rsidRPr="003604BC" w14:paraId="756F323E" w14:textId="77777777">
        <w:trPr>
          <w:trHeight w:val="397"/>
        </w:trPr>
        <w:tc>
          <w:tcPr>
            <w:tcW w:w="2142" w:type="dxa"/>
            <w:shd w:val="clear" w:color="auto" w:fill="FFFFFF"/>
            <w:vAlign w:val="center"/>
          </w:tcPr>
          <w:p w14:paraId="746AA2FA"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PROW</w:t>
            </w:r>
          </w:p>
        </w:tc>
        <w:tc>
          <w:tcPr>
            <w:tcW w:w="6928" w:type="dxa"/>
            <w:shd w:val="clear" w:color="auto" w:fill="FFFFFF"/>
            <w:vAlign w:val="center"/>
          </w:tcPr>
          <w:p w14:paraId="39FB36B9"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Program Rozwoju Obszarów Wiejskich</w:t>
            </w:r>
          </w:p>
        </w:tc>
      </w:tr>
      <w:tr w:rsidR="00A22B9E" w:rsidRPr="003604BC" w14:paraId="315953D2" w14:textId="77777777">
        <w:trPr>
          <w:trHeight w:val="397"/>
        </w:trPr>
        <w:tc>
          <w:tcPr>
            <w:tcW w:w="2142" w:type="dxa"/>
            <w:shd w:val="clear" w:color="auto" w:fill="FFFFFF"/>
            <w:vAlign w:val="center"/>
          </w:tcPr>
          <w:p w14:paraId="45E768F6"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PSG</w:t>
            </w:r>
          </w:p>
        </w:tc>
        <w:tc>
          <w:tcPr>
            <w:tcW w:w="6928" w:type="dxa"/>
            <w:shd w:val="clear" w:color="auto" w:fill="FFFFFF"/>
            <w:vAlign w:val="center"/>
          </w:tcPr>
          <w:p w14:paraId="59B289B2"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Polska Spółka Gazownictwa</w:t>
            </w:r>
          </w:p>
        </w:tc>
      </w:tr>
      <w:tr w:rsidR="00A22B9E" w:rsidRPr="003604BC" w14:paraId="455243A0" w14:textId="77777777">
        <w:trPr>
          <w:trHeight w:val="397"/>
        </w:trPr>
        <w:tc>
          <w:tcPr>
            <w:tcW w:w="2142" w:type="dxa"/>
            <w:shd w:val="clear" w:color="auto" w:fill="FFFFFF"/>
            <w:vAlign w:val="center"/>
          </w:tcPr>
          <w:p w14:paraId="4AF1772E"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PWIS</w:t>
            </w:r>
          </w:p>
        </w:tc>
        <w:tc>
          <w:tcPr>
            <w:tcW w:w="6928" w:type="dxa"/>
            <w:shd w:val="clear" w:color="auto" w:fill="FFFFFF"/>
            <w:vAlign w:val="center"/>
          </w:tcPr>
          <w:p w14:paraId="2C75FC06"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Państwowy Wojewódzki Inspektor Środowiska</w:t>
            </w:r>
          </w:p>
        </w:tc>
      </w:tr>
      <w:tr w:rsidR="00A22B9E" w:rsidRPr="003604BC" w14:paraId="6EE8890F" w14:textId="77777777">
        <w:trPr>
          <w:trHeight w:val="397"/>
        </w:trPr>
        <w:tc>
          <w:tcPr>
            <w:tcW w:w="2142" w:type="dxa"/>
            <w:shd w:val="clear" w:color="auto" w:fill="FFFFFF"/>
            <w:vAlign w:val="center"/>
          </w:tcPr>
          <w:p w14:paraId="7FF93BF8"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RDOŚ</w:t>
            </w:r>
          </w:p>
        </w:tc>
        <w:tc>
          <w:tcPr>
            <w:tcW w:w="6928" w:type="dxa"/>
            <w:shd w:val="clear" w:color="auto" w:fill="FFFFFF"/>
            <w:vAlign w:val="center"/>
          </w:tcPr>
          <w:p w14:paraId="177E9A0C"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Regionalna Dyrekcja Ochrony Środowiska</w:t>
            </w:r>
          </w:p>
        </w:tc>
      </w:tr>
      <w:tr w:rsidR="00A22B9E" w:rsidRPr="003604BC" w14:paraId="7371C3A2" w14:textId="77777777">
        <w:trPr>
          <w:trHeight w:val="397"/>
        </w:trPr>
        <w:tc>
          <w:tcPr>
            <w:tcW w:w="2142" w:type="dxa"/>
            <w:shd w:val="clear" w:color="auto" w:fill="FFFFFF"/>
            <w:vAlign w:val="center"/>
          </w:tcPr>
          <w:p w14:paraId="69DF0852"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SN</w:t>
            </w:r>
          </w:p>
        </w:tc>
        <w:tc>
          <w:tcPr>
            <w:tcW w:w="6928" w:type="dxa"/>
            <w:shd w:val="clear" w:color="auto" w:fill="FFFFFF"/>
            <w:vAlign w:val="center"/>
          </w:tcPr>
          <w:p w14:paraId="2C4F2601"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Średnie napięcie</w:t>
            </w:r>
          </w:p>
        </w:tc>
      </w:tr>
      <w:tr w:rsidR="00A22B9E" w:rsidRPr="003604BC" w14:paraId="145595F9" w14:textId="77777777">
        <w:trPr>
          <w:trHeight w:val="397"/>
        </w:trPr>
        <w:tc>
          <w:tcPr>
            <w:tcW w:w="2142" w:type="dxa"/>
            <w:shd w:val="clear" w:color="auto" w:fill="FFFFFF"/>
            <w:vAlign w:val="center"/>
          </w:tcPr>
          <w:p w14:paraId="6E6B24CB"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SOOŚ</w:t>
            </w:r>
          </w:p>
        </w:tc>
        <w:tc>
          <w:tcPr>
            <w:tcW w:w="6928" w:type="dxa"/>
            <w:shd w:val="clear" w:color="auto" w:fill="FFFFFF"/>
            <w:vAlign w:val="center"/>
          </w:tcPr>
          <w:p w14:paraId="1F6F8532"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Strategiczna ocena oddziaływania na środowisko</w:t>
            </w:r>
          </w:p>
        </w:tc>
      </w:tr>
      <w:tr w:rsidR="00A22B9E" w:rsidRPr="003604BC" w14:paraId="39FDBD1E" w14:textId="77777777">
        <w:trPr>
          <w:trHeight w:val="397"/>
        </w:trPr>
        <w:tc>
          <w:tcPr>
            <w:tcW w:w="2142" w:type="dxa"/>
            <w:shd w:val="clear" w:color="auto" w:fill="FFFFFF"/>
            <w:vAlign w:val="center"/>
          </w:tcPr>
          <w:p w14:paraId="32673DE3"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UE</w:t>
            </w:r>
          </w:p>
        </w:tc>
        <w:tc>
          <w:tcPr>
            <w:tcW w:w="6928" w:type="dxa"/>
            <w:shd w:val="clear" w:color="auto" w:fill="FFFFFF"/>
            <w:vAlign w:val="center"/>
          </w:tcPr>
          <w:p w14:paraId="3DBDEB6E"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Unia Europejska</w:t>
            </w:r>
          </w:p>
        </w:tc>
      </w:tr>
      <w:tr w:rsidR="00A22B9E" w:rsidRPr="003604BC" w14:paraId="3C6FB21D" w14:textId="77777777">
        <w:trPr>
          <w:trHeight w:val="397"/>
        </w:trPr>
        <w:tc>
          <w:tcPr>
            <w:tcW w:w="2142" w:type="dxa"/>
            <w:shd w:val="clear" w:color="auto" w:fill="FFFFFF"/>
            <w:vAlign w:val="center"/>
          </w:tcPr>
          <w:p w14:paraId="564CFFCA" w14:textId="77777777" w:rsidR="00A22B9E" w:rsidRPr="0088664A" w:rsidRDefault="0094258F" w:rsidP="0088664A">
            <w:pPr>
              <w:jc w:val="center"/>
              <w:rPr>
                <w:rFonts w:ascii="Calibri" w:eastAsia="Calibri" w:hAnsi="Calibri" w:cs="Calibri"/>
                <w:sz w:val="20"/>
                <w:szCs w:val="20"/>
              </w:rPr>
            </w:pPr>
            <w:proofErr w:type="spellStart"/>
            <w:r w:rsidRPr="0088664A">
              <w:rPr>
                <w:rFonts w:ascii="Calibri" w:eastAsia="Calibri" w:hAnsi="Calibri" w:cs="Calibri"/>
                <w:sz w:val="20"/>
                <w:szCs w:val="20"/>
              </w:rPr>
              <w:t>WFOŚiGW</w:t>
            </w:r>
            <w:proofErr w:type="spellEnd"/>
          </w:p>
        </w:tc>
        <w:tc>
          <w:tcPr>
            <w:tcW w:w="6928" w:type="dxa"/>
            <w:shd w:val="clear" w:color="auto" w:fill="FFFFFF"/>
            <w:vAlign w:val="center"/>
          </w:tcPr>
          <w:p w14:paraId="62FDC4B1"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Wojewódzki Fundusz Ochrony Środowiska i Gospodarki Wodnej</w:t>
            </w:r>
          </w:p>
        </w:tc>
      </w:tr>
      <w:tr w:rsidR="00A22B9E" w:rsidRPr="003604BC" w14:paraId="21009169" w14:textId="77777777">
        <w:trPr>
          <w:trHeight w:val="397"/>
        </w:trPr>
        <w:tc>
          <w:tcPr>
            <w:tcW w:w="2142" w:type="dxa"/>
            <w:tcBorders>
              <w:bottom w:val="single" w:sz="4" w:space="0" w:color="808080"/>
            </w:tcBorders>
            <w:shd w:val="clear" w:color="auto" w:fill="FFFFFF"/>
            <w:vAlign w:val="center"/>
          </w:tcPr>
          <w:p w14:paraId="2410C706"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WIOŚ</w:t>
            </w:r>
          </w:p>
        </w:tc>
        <w:tc>
          <w:tcPr>
            <w:tcW w:w="6928" w:type="dxa"/>
            <w:tcBorders>
              <w:bottom w:val="single" w:sz="4" w:space="0" w:color="808080"/>
            </w:tcBorders>
            <w:shd w:val="clear" w:color="auto" w:fill="FFFFFF"/>
            <w:vAlign w:val="center"/>
          </w:tcPr>
          <w:p w14:paraId="32AFE568"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Wojewódzki Inspektorat Ochrony Środowiska</w:t>
            </w:r>
          </w:p>
        </w:tc>
      </w:tr>
      <w:tr w:rsidR="00A22B9E" w:rsidRPr="003604BC" w14:paraId="3235FD8C" w14:textId="77777777" w:rsidTr="00265C79">
        <w:trPr>
          <w:trHeight w:val="397"/>
        </w:trPr>
        <w:tc>
          <w:tcPr>
            <w:tcW w:w="2142" w:type="dxa"/>
            <w:tcBorders>
              <w:top w:val="single" w:sz="4" w:space="0" w:color="808080"/>
              <w:bottom w:val="single" w:sz="4" w:space="0" w:color="808080"/>
            </w:tcBorders>
            <w:shd w:val="clear" w:color="auto" w:fill="FFFFFF"/>
            <w:vAlign w:val="center"/>
          </w:tcPr>
          <w:p w14:paraId="2DD73FB0"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WN</w:t>
            </w:r>
          </w:p>
        </w:tc>
        <w:tc>
          <w:tcPr>
            <w:tcW w:w="6928" w:type="dxa"/>
            <w:tcBorders>
              <w:top w:val="single" w:sz="4" w:space="0" w:color="808080"/>
              <w:bottom w:val="single" w:sz="4" w:space="0" w:color="808080"/>
            </w:tcBorders>
            <w:shd w:val="clear" w:color="auto" w:fill="FFFFFF"/>
            <w:vAlign w:val="center"/>
          </w:tcPr>
          <w:p w14:paraId="35B314E9"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Wysokie napięcie</w:t>
            </w:r>
          </w:p>
        </w:tc>
      </w:tr>
      <w:tr w:rsidR="00265C79" w:rsidRPr="003604BC" w14:paraId="6DA27C1B" w14:textId="77777777" w:rsidTr="00265C79">
        <w:trPr>
          <w:trHeight w:val="397"/>
        </w:trPr>
        <w:tc>
          <w:tcPr>
            <w:tcW w:w="2142" w:type="dxa"/>
            <w:tcBorders>
              <w:top w:val="single" w:sz="4" w:space="0" w:color="808080"/>
              <w:bottom w:val="single" w:sz="4" w:space="0" w:color="808080"/>
            </w:tcBorders>
            <w:shd w:val="clear" w:color="auto" w:fill="FFFFFF"/>
            <w:vAlign w:val="center"/>
          </w:tcPr>
          <w:p w14:paraId="2E4E6FB3" w14:textId="58528FB2" w:rsidR="00265C79" w:rsidRPr="0088664A" w:rsidRDefault="00265C79" w:rsidP="0088664A">
            <w:pPr>
              <w:jc w:val="center"/>
              <w:rPr>
                <w:rFonts w:ascii="Calibri" w:eastAsia="Calibri" w:hAnsi="Calibri" w:cs="Calibri"/>
                <w:sz w:val="20"/>
                <w:szCs w:val="20"/>
              </w:rPr>
            </w:pPr>
            <w:proofErr w:type="spellStart"/>
            <w:r w:rsidRPr="0088664A">
              <w:rPr>
                <w:rFonts w:ascii="Calibri" w:eastAsia="Calibri" w:hAnsi="Calibri" w:cs="Calibri"/>
                <w:sz w:val="20"/>
                <w:szCs w:val="20"/>
              </w:rPr>
              <w:t>ZWiK</w:t>
            </w:r>
            <w:proofErr w:type="spellEnd"/>
          </w:p>
        </w:tc>
        <w:tc>
          <w:tcPr>
            <w:tcW w:w="6928" w:type="dxa"/>
            <w:tcBorders>
              <w:top w:val="single" w:sz="4" w:space="0" w:color="808080"/>
              <w:bottom w:val="single" w:sz="4" w:space="0" w:color="808080"/>
            </w:tcBorders>
            <w:shd w:val="clear" w:color="auto" w:fill="FFFFFF"/>
            <w:vAlign w:val="center"/>
          </w:tcPr>
          <w:p w14:paraId="121FEBB7" w14:textId="5FD20579" w:rsidR="00265C79" w:rsidRPr="0088664A" w:rsidRDefault="005E46AC" w:rsidP="0088664A">
            <w:pPr>
              <w:ind w:firstLine="144"/>
              <w:jc w:val="left"/>
              <w:rPr>
                <w:rFonts w:ascii="Calibri" w:eastAsia="Calibri" w:hAnsi="Calibri" w:cs="Calibri"/>
                <w:sz w:val="20"/>
                <w:szCs w:val="20"/>
              </w:rPr>
            </w:pPr>
            <w:r w:rsidRPr="0088664A">
              <w:rPr>
                <w:rFonts w:ascii="Calibri" w:eastAsia="Calibri" w:hAnsi="Calibri" w:cs="Calibri"/>
                <w:sz w:val="20"/>
                <w:szCs w:val="20"/>
              </w:rPr>
              <w:t>Zakład Wodociągów i Kanalizacji Sp. z o.o.</w:t>
            </w:r>
          </w:p>
        </w:tc>
      </w:tr>
      <w:tr w:rsidR="00265C79" w:rsidRPr="003604BC" w14:paraId="06C4DA22" w14:textId="77777777" w:rsidTr="00265C79">
        <w:trPr>
          <w:trHeight w:val="397"/>
        </w:trPr>
        <w:tc>
          <w:tcPr>
            <w:tcW w:w="2142" w:type="dxa"/>
            <w:tcBorders>
              <w:top w:val="single" w:sz="4" w:space="0" w:color="808080"/>
              <w:bottom w:val="single" w:sz="4" w:space="0" w:color="808080"/>
            </w:tcBorders>
            <w:shd w:val="clear" w:color="auto" w:fill="FFFFFF"/>
            <w:vAlign w:val="center"/>
          </w:tcPr>
          <w:p w14:paraId="109E8781" w14:textId="38B219F9" w:rsidR="00265C79" w:rsidRPr="0088664A" w:rsidRDefault="00265C79" w:rsidP="0088664A">
            <w:pPr>
              <w:jc w:val="center"/>
              <w:rPr>
                <w:rFonts w:ascii="Calibri" w:eastAsia="Calibri" w:hAnsi="Calibri" w:cs="Calibri"/>
                <w:sz w:val="20"/>
                <w:szCs w:val="20"/>
              </w:rPr>
            </w:pPr>
            <w:r w:rsidRPr="0088664A">
              <w:rPr>
                <w:rFonts w:ascii="Calibri" w:eastAsia="Calibri" w:hAnsi="Calibri" w:cs="Calibri"/>
                <w:sz w:val="20"/>
                <w:szCs w:val="20"/>
              </w:rPr>
              <w:t>MEC</w:t>
            </w:r>
          </w:p>
        </w:tc>
        <w:tc>
          <w:tcPr>
            <w:tcW w:w="6928" w:type="dxa"/>
            <w:tcBorders>
              <w:top w:val="single" w:sz="4" w:space="0" w:color="808080"/>
              <w:bottom w:val="single" w:sz="4" w:space="0" w:color="808080"/>
            </w:tcBorders>
            <w:shd w:val="clear" w:color="auto" w:fill="FFFFFF"/>
            <w:vAlign w:val="center"/>
          </w:tcPr>
          <w:p w14:paraId="2CC11810" w14:textId="5D845A64" w:rsidR="00265C79" w:rsidRPr="0088664A" w:rsidRDefault="005E46AC" w:rsidP="0088664A">
            <w:pPr>
              <w:ind w:firstLine="144"/>
              <w:jc w:val="left"/>
              <w:rPr>
                <w:rFonts w:ascii="Calibri" w:eastAsia="Calibri" w:hAnsi="Calibri" w:cs="Calibri"/>
                <w:sz w:val="20"/>
                <w:szCs w:val="20"/>
              </w:rPr>
            </w:pPr>
            <w:r w:rsidRPr="0088664A">
              <w:rPr>
                <w:rFonts w:ascii="Calibri" w:eastAsia="Calibri" w:hAnsi="Calibri" w:cs="Calibri"/>
                <w:sz w:val="20"/>
                <w:szCs w:val="20"/>
              </w:rPr>
              <w:t>Miejska Energetyka Cieplna Sp. z o.o.</w:t>
            </w:r>
          </w:p>
        </w:tc>
      </w:tr>
      <w:tr w:rsidR="005E46AC" w:rsidRPr="003604BC" w14:paraId="2B762778" w14:textId="77777777" w:rsidTr="00A024C2">
        <w:trPr>
          <w:trHeight w:val="397"/>
        </w:trPr>
        <w:tc>
          <w:tcPr>
            <w:tcW w:w="2142" w:type="dxa"/>
            <w:tcBorders>
              <w:top w:val="single" w:sz="4" w:space="0" w:color="808080"/>
              <w:bottom w:val="single" w:sz="4" w:space="0" w:color="808080"/>
            </w:tcBorders>
            <w:shd w:val="clear" w:color="auto" w:fill="FFFFFF"/>
            <w:vAlign w:val="center"/>
          </w:tcPr>
          <w:p w14:paraId="308F324B" w14:textId="688BEDFB" w:rsidR="005E46AC" w:rsidRPr="0088664A" w:rsidRDefault="005E46AC" w:rsidP="0088664A">
            <w:pPr>
              <w:jc w:val="center"/>
              <w:rPr>
                <w:rFonts w:ascii="Calibri" w:eastAsia="Calibri" w:hAnsi="Calibri" w:cs="Calibri"/>
                <w:sz w:val="20"/>
                <w:szCs w:val="20"/>
              </w:rPr>
            </w:pPr>
            <w:r w:rsidRPr="0088664A">
              <w:rPr>
                <w:rFonts w:ascii="Calibri" w:eastAsia="Calibri" w:hAnsi="Calibri" w:cs="Calibri"/>
                <w:sz w:val="20"/>
                <w:szCs w:val="20"/>
              </w:rPr>
              <w:t xml:space="preserve">TBS </w:t>
            </w:r>
          </w:p>
        </w:tc>
        <w:tc>
          <w:tcPr>
            <w:tcW w:w="6928" w:type="dxa"/>
            <w:tcBorders>
              <w:top w:val="single" w:sz="4" w:space="0" w:color="808080"/>
              <w:bottom w:val="single" w:sz="4" w:space="0" w:color="808080"/>
            </w:tcBorders>
            <w:shd w:val="clear" w:color="auto" w:fill="FFFFFF"/>
            <w:vAlign w:val="center"/>
          </w:tcPr>
          <w:p w14:paraId="008939AC" w14:textId="5ACDC234" w:rsidR="005E46AC" w:rsidRPr="0088664A" w:rsidRDefault="005E46AC" w:rsidP="0088664A">
            <w:pPr>
              <w:ind w:firstLine="144"/>
              <w:jc w:val="left"/>
              <w:rPr>
                <w:rFonts w:ascii="Calibri" w:eastAsia="Calibri" w:hAnsi="Calibri" w:cs="Calibri"/>
                <w:sz w:val="20"/>
                <w:szCs w:val="20"/>
              </w:rPr>
            </w:pPr>
            <w:r w:rsidRPr="0088664A">
              <w:rPr>
                <w:rFonts w:ascii="Calibri" w:eastAsia="Calibri" w:hAnsi="Calibri" w:cs="Calibri"/>
                <w:sz w:val="20"/>
                <w:szCs w:val="20"/>
              </w:rPr>
              <w:t>Towarzystwo Budownictwa Społecznego „KARO” Sp. z o.o.</w:t>
            </w:r>
          </w:p>
        </w:tc>
      </w:tr>
      <w:tr w:rsidR="00A024C2" w:rsidRPr="003604BC" w14:paraId="32127943" w14:textId="77777777" w:rsidTr="00A024C2">
        <w:trPr>
          <w:trHeight w:val="397"/>
        </w:trPr>
        <w:tc>
          <w:tcPr>
            <w:tcW w:w="2142" w:type="dxa"/>
            <w:tcBorders>
              <w:top w:val="single" w:sz="4" w:space="0" w:color="808080"/>
              <w:bottom w:val="single" w:sz="4" w:space="0" w:color="808080"/>
            </w:tcBorders>
            <w:shd w:val="clear" w:color="auto" w:fill="FFFFFF"/>
            <w:vAlign w:val="center"/>
          </w:tcPr>
          <w:p w14:paraId="6E93A1AE" w14:textId="19F4E564" w:rsidR="00A024C2" w:rsidRPr="0088664A" w:rsidRDefault="00A024C2" w:rsidP="0088664A">
            <w:pPr>
              <w:jc w:val="center"/>
              <w:rPr>
                <w:rFonts w:ascii="Calibri" w:eastAsia="Calibri" w:hAnsi="Calibri" w:cs="Calibri"/>
                <w:sz w:val="20"/>
                <w:szCs w:val="20"/>
              </w:rPr>
            </w:pPr>
            <w:r w:rsidRPr="0088664A">
              <w:rPr>
                <w:rFonts w:ascii="Calibri" w:eastAsia="Calibri" w:hAnsi="Calibri" w:cs="Calibri"/>
                <w:sz w:val="20"/>
                <w:szCs w:val="20"/>
              </w:rPr>
              <w:t>MOPS</w:t>
            </w:r>
          </w:p>
        </w:tc>
        <w:tc>
          <w:tcPr>
            <w:tcW w:w="6928" w:type="dxa"/>
            <w:tcBorders>
              <w:top w:val="single" w:sz="4" w:space="0" w:color="808080"/>
              <w:bottom w:val="single" w:sz="4" w:space="0" w:color="808080"/>
            </w:tcBorders>
            <w:shd w:val="clear" w:color="auto" w:fill="FFFFFF"/>
            <w:vAlign w:val="center"/>
          </w:tcPr>
          <w:p w14:paraId="30AE8434" w14:textId="56D32E07" w:rsidR="00A024C2" w:rsidRPr="0088664A" w:rsidRDefault="00A024C2" w:rsidP="0088664A">
            <w:pPr>
              <w:ind w:firstLine="144"/>
              <w:jc w:val="left"/>
              <w:rPr>
                <w:rFonts w:ascii="Calibri" w:eastAsia="Calibri" w:hAnsi="Calibri" w:cs="Calibri"/>
                <w:sz w:val="20"/>
                <w:szCs w:val="20"/>
              </w:rPr>
            </w:pPr>
            <w:r w:rsidRPr="0088664A">
              <w:rPr>
                <w:rFonts w:ascii="Calibri" w:eastAsia="Calibri" w:hAnsi="Calibri" w:cs="Calibri"/>
                <w:sz w:val="20"/>
                <w:szCs w:val="20"/>
              </w:rPr>
              <w:t>Miejski Ośrodek Pomocy Społecznej w Mrągowie</w:t>
            </w:r>
          </w:p>
        </w:tc>
      </w:tr>
      <w:tr w:rsidR="00A024C2" w:rsidRPr="003604BC" w14:paraId="21F310CE" w14:textId="77777777" w:rsidTr="0088664A">
        <w:trPr>
          <w:trHeight w:val="397"/>
        </w:trPr>
        <w:tc>
          <w:tcPr>
            <w:tcW w:w="2142" w:type="dxa"/>
            <w:tcBorders>
              <w:top w:val="single" w:sz="4" w:space="0" w:color="808080"/>
              <w:bottom w:val="single" w:sz="4" w:space="0" w:color="808080"/>
            </w:tcBorders>
            <w:shd w:val="clear" w:color="auto" w:fill="FFFFFF"/>
            <w:vAlign w:val="center"/>
          </w:tcPr>
          <w:p w14:paraId="028DB881" w14:textId="27DA3B43" w:rsidR="00A024C2" w:rsidRPr="0088664A" w:rsidRDefault="00A024C2" w:rsidP="0088664A">
            <w:pPr>
              <w:jc w:val="center"/>
              <w:rPr>
                <w:rFonts w:ascii="Calibri" w:eastAsia="Calibri" w:hAnsi="Calibri" w:cs="Calibri"/>
                <w:sz w:val="20"/>
                <w:szCs w:val="20"/>
              </w:rPr>
            </w:pPr>
            <w:r w:rsidRPr="0088664A">
              <w:rPr>
                <w:rFonts w:ascii="Calibri" w:eastAsia="Calibri" w:hAnsi="Calibri" w:cs="Calibri"/>
                <w:sz w:val="20"/>
                <w:szCs w:val="20"/>
              </w:rPr>
              <w:t>ŚDS</w:t>
            </w:r>
          </w:p>
        </w:tc>
        <w:tc>
          <w:tcPr>
            <w:tcW w:w="6928" w:type="dxa"/>
            <w:tcBorders>
              <w:top w:val="single" w:sz="4" w:space="0" w:color="808080"/>
              <w:bottom w:val="single" w:sz="4" w:space="0" w:color="808080"/>
            </w:tcBorders>
            <w:shd w:val="clear" w:color="auto" w:fill="FFFFFF"/>
            <w:vAlign w:val="center"/>
          </w:tcPr>
          <w:p w14:paraId="11EBE669" w14:textId="4ED6DC8C" w:rsidR="00A024C2" w:rsidRPr="0088664A" w:rsidRDefault="00A024C2" w:rsidP="0088664A">
            <w:pPr>
              <w:ind w:firstLine="144"/>
              <w:jc w:val="left"/>
              <w:rPr>
                <w:rFonts w:ascii="Calibri" w:eastAsia="Calibri" w:hAnsi="Calibri" w:cs="Calibri"/>
                <w:sz w:val="20"/>
                <w:szCs w:val="20"/>
              </w:rPr>
            </w:pPr>
            <w:r w:rsidRPr="0088664A">
              <w:rPr>
                <w:rFonts w:ascii="Calibri" w:eastAsia="Calibri" w:hAnsi="Calibri" w:cs="Calibri"/>
                <w:sz w:val="20"/>
                <w:szCs w:val="20"/>
              </w:rPr>
              <w:t xml:space="preserve">Środowiskowy Dom Samopomocy w Mrągowie </w:t>
            </w:r>
          </w:p>
        </w:tc>
      </w:tr>
      <w:tr w:rsidR="0088664A" w:rsidRPr="003604BC" w14:paraId="33FC782C" w14:textId="77777777">
        <w:trPr>
          <w:trHeight w:val="397"/>
        </w:trPr>
        <w:tc>
          <w:tcPr>
            <w:tcW w:w="2142" w:type="dxa"/>
            <w:tcBorders>
              <w:top w:val="single" w:sz="4" w:space="0" w:color="808080"/>
              <w:bottom w:val="single" w:sz="6" w:space="0" w:color="808080"/>
            </w:tcBorders>
            <w:shd w:val="clear" w:color="auto" w:fill="FFFFFF"/>
            <w:vAlign w:val="center"/>
          </w:tcPr>
          <w:p w14:paraId="733A05AA" w14:textId="6F80BA5F" w:rsidR="0088664A" w:rsidRPr="0088664A" w:rsidRDefault="0088664A" w:rsidP="0088664A">
            <w:pPr>
              <w:jc w:val="center"/>
              <w:rPr>
                <w:rFonts w:ascii="Calibri" w:eastAsia="Calibri" w:hAnsi="Calibri" w:cs="Calibri"/>
                <w:sz w:val="20"/>
                <w:szCs w:val="20"/>
              </w:rPr>
            </w:pPr>
            <w:r w:rsidRPr="0088664A">
              <w:rPr>
                <w:rFonts w:ascii="Calibri" w:eastAsia="Calibri" w:hAnsi="Calibri" w:cs="Calibri"/>
                <w:sz w:val="20"/>
                <w:szCs w:val="20"/>
              </w:rPr>
              <w:t>MCK</w:t>
            </w:r>
          </w:p>
        </w:tc>
        <w:tc>
          <w:tcPr>
            <w:tcW w:w="6928" w:type="dxa"/>
            <w:tcBorders>
              <w:top w:val="single" w:sz="4" w:space="0" w:color="808080"/>
              <w:bottom w:val="single" w:sz="6" w:space="0" w:color="808080"/>
            </w:tcBorders>
            <w:shd w:val="clear" w:color="auto" w:fill="FFFFFF"/>
            <w:vAlign w:val="center"/>
          </w:tcPr>
          <w:p w14:paraId="13F83456" w14:textId="10AA09BE" w:rsidR="0088664A" w:rsidRPr="0088664A" w:rsidRDefault="0088664A" w:rsidP="0088664A">
            <w:pPr>
              <w:ind w:firstLine="144"/>
              <w:jc w:val="left"/>
              <w:rPr>
                <w:rFonts w:ascii="Calibri" w:eastAsia="Calibri" w:hAnsi="Calibri" w:cs="Calibri"/>
                <w:sz w:val="20"/>
                <w:szCs w:val="20"/>
              </w:rPr>
            </w:pPr>
            <w:r w:rsidRPr="0088664A">
              <w:rPr>
                <w:rFonts w:ascii="Calibri" w:eastAsia="Calibri" w:hAnsi="Calibri" w:cs="Calibri"/>
                <w:sz w:val="20"/>
                <w:szCs w:val="20"/>
              </w:rPr>
              <w:t>Mrągowskie Centrum Kultury</w:t>
            </w:r>
          </w:p>
        </w:tc>
      </w:tr>
    </w:tbl>
    <w:p w14:paraId="748A886A" w14:textId="77777777" w:rsidR="00A22B9E" w:rsidRPr="007D2809" w:rsidRDefault="0094258F" w:rsidP="00A024C2">
      <w:pPr>
        <w:pStyle w:val="Nagwek2"/>
        <w:numPr>
          <w:ilvl w:val="0"/>
          <w:numId w:val="53"/>
        </w:numPr>
        <w:spacing w:before="0"/>
        <w:rPr>
          <w:color w:val="215868" w:themeColor="accent5" w:themeShade="80"/>
          <w:sz w:val="28"/>
          <w:szCs w:val="28"/>
        </w:rPr>
      </w:pPr>
      <w:bookmarkStart w:id="1" w:name="_Toc191966840"/>
      <w:r w:rsidRPr="007D2809">
        <w:rPr>
          <w:color w:val="215868" w:themeColor="accent5" w:themeShade="80"/>
          <w:sz w:val="28"/>
          <w:szCs w:val="28"/>
        </w:rPr>
        <w:lastRenderedPageBreak/>
        <w:t>Cel i zakres opracowania</w:t>
      </w:r>
      <w:bookmarkEnd w:id="1"/>
    </w:p>
    <w:p w14:paraId="01A04C11" w14:textId="77777777" w:rsidR="00A22B9E" w:rsidRDefault="0094258F" w:rsidP="00A024C2">
      <w:pPr>
        <w:pBdr>
          <w:top w:val="nil"/>
          <w:left w:val="nil"/>
          <w:bottom w:val="nil"/>
          <w:right w:val="nil"/>
          <w:between w:val="nil"/>
        </w:pBdr>
        <w:spacing w:after="0"/>
        <w:rPr>
          <w:rFonts w:ascii="Calibri" w:eastAsia="Calibri" w:hAnsi="Calibri" w:cs="Calibri"/>
        </w:rPr>
      </w:pPr>
      <w:bookmarkStart w:id="2" w:name="1fob9te" w:colFirst="0" w:colLast="0"/>
      <w:bookmarkStart w:id="3" w:name="_3znysh7" w:colFirst="0" w:colLast="0"/>
      <w:bookmarkEnd w:id="2"/>
      <w:bookmarkEnd w:id="3"/>
      <w:r w:rsidRPr="003604BC">
        <w:rPr>
          <w:rFonts w:ascii="Calibri" w:eastAsia="Calibri" w:hAnsi="Calibri" w:cs="Calibri"/>
        </w:rPr>
        <w:t xml:space="preserve">Śledząc światowe statystyki dotyczące tempa wzrostu liczby pojazdów elektrycznych, biorąc pod uwagę stan jakości powietrza, stwierdzić można, iż wszystkie kraje europejskie (w tym Polskę), czeka epoka nisko- i zeroemisyjnego transportu. Postępując zgodnie ze światowymi trendami oraz wytycznymi Unii Europejskiej, Mrągowo sporządziło Strategię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dla Miasta Mrągowo na lata 2023-2030.</w:t>
      </w:r>
    </w:p>
    <w:p w14:paraId="0261BBA8" w14:textId="77777777" w:rsidR="00616981" w:rsidRDefault="00616981" w:rsidP="00A024C2">
      <w:pPr>
        <w:pBdr>
          <w:top w:val="nil"/>
          <w:left w:val="nil"/>
          <w:bottom w:val="nil"/>
          <w:right w:val="nil"/>
          <w:between w:val="nil"/>
        </w:pBdr>
        <w:spacing w:after="0"/>
        <w:rPr>
          <w:rFonts w:ascii="Calibri" w:eastAsia="Calibri" w:hAnsi="Calibri" w:cs="Calibri"/>
        </w:rPr>
      </w:pPr>
    </w:p>
    <w:p w14:paraId="74593B3D" w14:textId="08BD6AD9" w:rsidR="0082072A" w:rsidRPr="0082072A" w:rsidRDefault="0082072A" w:rsidP="00A024C2">
      <w:pPr>
        <w:pBdr>
          <w:top w:val="nil"/>
          <w:left w:val="nil"/>
          <w:bottom w:val="nil"/>
          <w:right w:val="nil"/>
          <w:between w:val="nil"/>
        </w:pBdr>
        <w:spacing w:after="0"/>
        <w:rPr>
          <w:rFonts w:ascii="Calibri" w:eastAsia="Calibri" w:hAnsi="Calibri" w:cs="Calibri"/>
        </w:rPr>
      </w:pPr>
      <w:r w:rsidRPr="0082072A">
        <w:rPr>
          <w:rFonts w:ascii="Calibri" w:eastAsia="Calibri" w:hAnsi="Calibri" w:cs="Calibri"/>
        </w:rPr>
        <w:t xml:space="preserve">Mrągowo, jako miasto z liczbą mieszkańców poniżej 50 tys., </w:t>
      </w:r>
      <w:r w:rsidRPr="0082072A">
        <w:rPr>
          <w:rFonts w:ascii="Calibri" w:eastAsia="Calibri" w:hAnsi="Calibri" w:cs="Calibri"/>
          <w:b/>
          <w:bCs/>
        </w:rPr>
        <w:t xml:space="preserve">nie ma ustawowego obowiązku posiadania strategii rozwoju </w:t>
      </w:r>
      <w:proofErr w:type="spellStart"/>
      <w:r w:rsidRPr="0082072A">
        <w:rPr>
          <w:rFonts w:ascii="Calibri" w:eastAsia="Calibri" w:hAnsi="Calibri" w:cs="Calibri"/>
          <w:b/>
          <w:bCs/>
        </w:rPr>
        <w:t>elektromobilności</w:t>
      </w:r>
      <w:proofErr w:type="spellEnd"/>
      <w:r w:rsidRPr="0082072A">
        <w:rPr>
          <w:rFonts w:ascii="Calibri" w:eastAsia="Calibri" w:hAnsi="Calibri" w:cs="Calibri"/>
        </w:rPr>
        <w:t xml:space="preserve"> [Ustawa o </w:t>
      </w:r>
      <w:proofErr w:type="spellStart"/>
      <w:r w:rsidRPr="0082072A">
        <w:rPr>
          <w:rFonts w:ascii="Calibri" w:eastAsia="Calibri" w:hAnsi="Calibri" w:cs="Calibri"/>
        </w:rPr>
        <w:t>elektromobilności</w:t>
      </w:r>
      <w:proofErr w:type="spellEnd"/>
      <w:r w:rsidRPr="0082072A">
        <w:rPr>
          <w:rFonts w:ascii="Calibri" w:eastAsia="Calibri" w:hAnsi="Calibri" w:cs="Calibri"/>
        </w:rPr>
        <w:t xml:space="preserve"> i paliwach alternatywnych z dnia 11 stycznia 2018 r. (</w:t>
      </w:r>
      <w:proofErr w:type="spellStart"/>
      <w:r w:rsidRPr="0082072A">
        <w:rPr>
          <w:rFonts w:ascii="Calibri" w:eastAsia="Calibri" w:hAnsi="Calibri" w:cs="Calibri"/>
        </w:rPr>
        <w:t>t.j</w:t>
      </w:r>
      <w:proofErr w:type="spellEnd"/>
      <w:r w:rsidRPr="0082072A">
        <w:rPr>
          <w:rFonts w:ascii="Calibri" w:eastAsia="Calibri" w:hAnsi="Calibri" w:cs="Calibri"/>
        </w:rPr>
        <w:t xml:space="preserve">. Dz.U. z 2024 r. poz. 1289 ze zm.)] Jednakże </w:t>
      </w:r>
      <w:r w:rsidRPr="0082072A">
        <w:rPr>
          <w:rFonts w:ascii="Calibri" w:eastAsia="Calibri" w:hAnsi="Calibri" w:cs="Calibri"/>
          <w:b/>
          <w:bCs/>
        </w:rPr>
        <w:t xml:space="preserve">posiadanie </w:t>
      </w:r>
      <w:r>
        <w:rPr>
          <w:rFonts w:ascii="Calibri" w:eastAsia="Calibri" w:hAnsi="Calibri" w:cs="Calibri"/>
          <w:b/>
          <w:bCs/>
        </w:rPr>
        <w:br/>
      </w:r>
      <w:r w:rsidRPr="0082072A">
        <w:rPr>
          <w:rFonts w:ascii="Calibri" w:eastAsia="Calibri" w:hAnsi="Calibri" w:cs="Calibri"/>
          <w:b/>
          <w:bCs/>
        </w:rPr>
        <w:t>i takiego dokumentu jest wysoce rekomendowane, nawet dla mniejszych gmin</w:t>
      </w:r>
      <w:r w:rsidRPr="0082072A">
        <w:rPr>
          <w:rFonts w:ascii="Calibri" w:eastAsia="Calibri" w:hAnsi="Calibri" w:cs="Calibri"/>
        </w:rPr>
        <w:t xml:space="preserve">. Korzyści płynące </w:t>
      </w:r>
      <w:r>
        <w:rPr>
          <w:rFonts w:ascii="Calibri" w:eastAsia="Calibri" w:hAnsi="Calibri" w:cs="Calibri"/>
        </w:rPr>
        <w:br/>
      </w:r>
      <w:r w:rsidRPr="0082072A">
        <w:rPr>
          <w:rFonts w:ascii="Calibri" w:eastAsia="Calibri" w:hAnsi="Calibri" w:cs="Calibri"/>
        </w:rPr>
        <w:t xml:space="preserve">z wdrożenia przedmiotowej strategii, takie jak poprawa jakości powietrza, rozwój infrastruktury ładowania, promocja </w:t>
      </w:r>
      <w:proofErr w:type="spellStart"/>
      <w:r w:rsidRPr="0082072A">
        <w:rPr>
          <w:rFonts w:ascii="Calibri" w:eastAsia="Calibri" w:hAnsi="Calibri" w:cs="Calibri"/>
        </w:rPr>
        <w:t>elektromobilności</w:t>
      </w:r>
      <w:proofErr w:type="spellEnd"/>
      <w:r w:rsidRPr="0082072A">
        <w:rPr>
          <w:rFonts w:ascii="Calibri" w:eastAsia="Calibri" w:hAnsi="Calibri" w:cs="Calibri"/>
        </w:rPr>
        <w:t xml:space="preserve">, wzrost atrakcyjności inwestycyjnej miasta oraz poprawa jakości życia mieszkańców, są uniwersalne i dotyczą wszystkich jednostek samorządu terytorialnego, niezależnie od ich wielkości. W związku z powyższym Uchwałą nr LXVI/8/2023 Rady Miejskiej </w:t>
      </w:r>
      <w:r>
        <w:rPr>
          <w:rFonts w:ascii="Calibri" w:eastAsia="Calibri" w:hAnsi="Calibri" w:cs="Calibri"/>
        </w:rPr>
        <w:br/>
      </w:r>
      <w:r w:rsidRPr="0082072A">
        <w:rPr>
          <w:rFonts w:ascii="Calibri" w:eastAsia="Calibri" w:hAnsi="Calibri" w:cs="Calibri"/>
        </w:rPr>
        <w:t xml:space="preserve">w Mrągowie z dnia 30 października 2023 r. przyjęto „Strategię Rozwoju </w:t>
      </w:r>
      <w:proofErr w:type="spellStart"/>
      <w:r w:rsidRPr="0082072A">
        <w:rPr>
          <w:rFonts w:ascii="Calibri" w:eastAsia="Calibri" w:hAnsi="Calibri" w:cs="Calibri"/>
        </w:rPr>
        <w:t>Elektromobilności</w:t>
      </w:r>
      <w:proofErr w:type="spellEnd"/>
      <w:r w:rsidRPr="0082072A">
        <w:rPr>
          <w:rFonts w:ascii="Calibri" w:eastAsia="Calibri" w:hAnsi="Calibri" w:cs="Calibri"/>
        </w:rPr>
        <w:t xml:space="preserve"> dla Miasta Mrągowo na lata 2023 – 2030”.</w:t>
      </w:r>
    </w:p>
    <w:p w14:paraId="1E429876" w14:textId="77777777" w:rsidR="0082072A" w:rsidRPr="0082072A" w:rsidRDefault="0082072A" w:rsidP="00A024C2">
      <w:pPr>
        <w:pBdr>
          <w:top w:val="nil"/>
          <w:left w:val="nil"/>
          <w:bottom w:val="nil"/>
          <w:right w:val="nil"/>
          <w:between w:val="nil"/>
        </w:pBdr>
        <w:spacing w:after="0"/>
        <w:rPr>
          <w:rFonts w:ascii="Calibri" w:eastAsia="Calibri" w:hAnsi="Calibri" w:cs="Calibri"/>
        </w:rPr>
      </w:pPr>
    </w:p>
    <w:p w14:paraId="7BDF9FBC" w14:textId="7D319EF3" w:rsidR="0082072A" w:rsidRPr="0082072A" w:rsidRDefault="0082072A" w:rsidP="00A024C2">
      <w:pPr>
        <w:pBdr>
          <w:top w:val="nil"/>
          <w:left w:val="nil"/>
          <w:bottom w:val="nil"/>
          <w:right w:val="nil"/>
          <w:between w:val="nil"/>
        </w:pBdr>
        <w:spacing w:after="0"/>
        <w:rPr>
          <w:rFonts w:ascii="Calibri" w:eastAsia="Calibri" w:hAnsi="Calibri" w:cs="Calibri"/>
        </w:rPr>
      </w:pPr>
      <w:r w:rsidRPr="0082072A">
        <w:rPr>
          <w:rFonts w:ascii="Calibri" w:eastAsia="Calibri" w:hAnsi="Calibri" w:cs="Calibri"/>
        </w:rPr>
        <w:t xml:space="preserve">Dynamiczny rozwój </w:t>
      </w:r>
      <w:proofErr w:type="spellStart"/>
      <w:r w:rsidRPr="0082072A">
        <w:rPr>
          <w:rFonts w:ascii="Calibri" w:eastAsia="Calibri" w:hAnsi="Calibri" w:cs="Calibri"/>
        </w:rPr>
        <w:t>elektromobilności</w:t>
      </w:r>
      <w:proofErr w:type="spellEnd"/>
      <w:r w:rsidRPr="0082072A">
        <w:rPr>
          <w:rFonts w:ascii="Calibri" w:eastAsia="Calibri" w:hAnsi="Calibri" w:cs="Calibri"/>
        </w:rPr>
        <w:t xml:space="preserve">, zmiany w technologii, przepisach i trendach rynkowych wymagają uwzględnienia najnowszych rozwiązań. Nowelizacje prawa, zarówno krajowego, jak </w:t>
      </w:r>
      <w:r>
        <w:rPr>
          <w:rFonts w:ascii="Calibri" w:eastAsia="Calibri" w:hAnsi="Calibri" w:cs="Calibri"/>
        </w:rPr>
        <w:br/>
      </w:r>
      <w:r w:rsidRPr="0082072A">
        <w:rPr>
          <w:rFonts w:ascii="Calibri" w:eastAsia="Calibri" w:hAnsi="Calibri" w:cs="Calibri"/>
        </w:rPr>
        <w:t xml:space="preserve">i unijnego, rosnąca świadomość ekologiczna i popularność </w:t>
      </w:r>
      <w:proofErr w:type="spellStart"/>
      <w:r w:rsidRPr="0082072A">
        <w:rPr>
          <w:rFonts w:ascii="Calibri" w:eastAsia="Calibri" w:hAnsi="Calibri" w:cs="Calibri"/>
        </w:rPr>
        <w:t>elektromobilności</w:t>
      </w:r>
      <w:proofErr w:type="spellEnd"/>
      <w:r w:rsidRPr="0082072A">
        <w:rPr>
          <w:rFonts w:ascii="Calibri" w:eastAsia="Calibri" w:hAnsi="Calibri" w:cs="Calibri"/>
        </w:rPr>
        <w:t xml:space="preserve"> powinny znaleźć odzwierciedlenie w działaniach miasta. W odpowiedzi na dynamiczny rozwój </w:t>
      </w:r>
      <w:proofErr w:type="spellStart"/>
      <w:r w:rsidRPr="0082072A">
        <w:rPr>
          <w:rFonts w:ascii="Calibri" w:eastAsia="Calibri" w:hAnsi="Calibri" w:cs="Calibri"/>
        </w:rPr>
        <w:t>elektromobilności</w:t>
      </w:r>
      <w:proofErr w:type="spellEnd"/>
      <w:r w:rsidRPr="0082072A">
        <w:rPr>
          <w:rFonts w:ascii="Calibri" w:eastAsia="Calibri" w:hAnsi="Calibri" w:cs="Calibri"/>
        </w:rPr>
        <w:t xml:space="preserve">, </w:t>
      </w:r>
      <w:r>
        <w:rPr>
          <w:rFonts w:ascii="Calibri" w:eastAsia="Calibri" w:hAnsi="Calibri" w:cs="Calibri"/>
        </w:rPr>
        <w:br/>
      </w:r>
      <w:r w:rsidRPr="0082072A">
        <w:rPr>
          <w:rFonts w:ascii="Calibri" w:eastAsia="Calibri" w:hAnsi="Calibri" w:cs="Calibri"/>
        </w:rPr>
        <w:t>w 2025 roku Mrągowo zaktualizowało strategię, co zwiększyło szansę miasta na pozyskanie funduszy zewnętrznych na ten cel.</w:t>
      </w:r>
    </w:p>
    <w:p w14:paraId="59768C5C" w14:textId="77777777" w:rsidR="0082072A" w:rsidRPr="003604BC" w:rsidRDefault="0082072A" w:rsidP="00A024C2">
      <w:pPr>
        <w:pBdr>
          <w:top w:val="nil"/>
          <w:left w:val="nil"/>
          <w:bottom w:val="nil"/>
          <w:right w:val="nil"/>
          <w:between w:val="nil"/>
        </w:pBdr>
        <w:spacing w:after="0"/>
        <w:rPr>
          <w:rFonts w:ascii="Calibri" w:eastAsia="Calibri" w:hAnsi="Calibri" w:cs="Calibri"/>
        </w:rPr>
      </w:pPr>
    </w:p>
    <w:p w14:paraId="7D92CE76"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Głównym celem przedmiotowego dokumentu jest stworzenie warunków dla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Mrągowie, w tym w szczególności </w:t>
      </w:r>
      <w:r w:rsidRPr="003604BC">
        <w:rPr>
          <w:rFonts w:ascii="Calibri" w:eastAsia="Calibri" w:hAnsi="Calibri" w:cs="Calibri"/>
          <w:b/>
        </w:rPr>
        <w:t>transportu publicznego opartego na autobusach elektrycznych</w:t>
      </w:r>
      <w:r w:rsidRPr="003604BC">
        <w:rPr>
          <w:rFonts w:ascii="Calibri" w:eastAsia="Calibri" w:hAnsi="Calibri" w:cs="Calibri"/>
        </w:rPr>
        <w:t>.</w:t>
      </w:r>
    </w:p>
    <w:p w14:paraId="5FF1AC06" w14:textId="77777777" w:rsidR="00616981" w:rsidRPr="003604BC" w:rsidRDefault="00616981" w:rsidP="00A024C2">
      <w:pPr>
        <w:spacing w:after="0"/>
        <w:rPr>
          <w:rFonts w:ascii="Calibri" w:eastAsia="Calibri" w:hAnsi="Calibri" w:cs="Calibri"/>
        </w:rPr>
      </w:pPr>
    </w:p>
    <w:p w14:paraId="04077E1B"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Cele szczegółowe Strategii obejmują:</w:t>
      </w:r>
    </w:p>
    <w:p w14:paraId="2E7D8CC7" w14:textId="5513F294" w:rsidR="00A22B9E" w:rsidRPr="003604BC" w:rsidRDefault="0094258F" w:rsidP="00A024C2">
      <w:pPr>
        <w:numPr>
          <w:ilvl w:val="0"/>
          <w:numId w:val="50"/>
        </w:numPr>
        <w:spacing w:after="0"/>
        <w:rPr>
          <w:rFonts w:ascii="Calibri" w:eastAsia="Calibri" w:hAnsi="Calibri" w:cs="Calibri"/>
        </w:rPr>
      </w:pPr>
      <w:r w:rsidRPr="003604BC">
        <w:rPr>
          <w:rFonts w:ascii="Calibri" w:eastAsia="Calibri" w:hAnsi="Calibri" w:cs="Calibri"/>
        </w:rPr>
        <w:t xml:space="preserve">stworzenie systemu wdrażania i popularyzacji rozwiązań </w:t>
      </w:r>
      <w:proofErr w:type="spellStart"/>
      <w:r w:rsidRPr="003604BC">
        <w:rPr>
          <w:rFonts w:ascii="Calibri" w:eastAsia="Calibri" w:hAnsi="Calibri" w:cs="Calibri"/>
        </w:rPr>
        <w:t>elektromobilnych</w:t>
      </w:r>
      <w:proofErr w:type="spellEnd"/>
      <w:r w:rsidRPr="003604BC">
        <w:rPr>
          <w:rFonts w:ascii="Calibri" w:eastAsia="Calibri" w:hAnsi="Calibri" w:cs="Calibri"/>
        </w:rPr>
        <w:t xml:space="preserve">, w tym </w:t>
      </w:r>
      <w:r w:rsidRPr="003604BC">
        <w:rPr>
          <w:rFonts w:ascii="Calibri" w:eastAsia="Calibri" w:hAnsi="Calibri" w:cs="Calibri"/>
          <w:b/>
        </w:rPr>
        <w:t xml:space="preserve">zakupu </w:t>
      </w:r>
      <w:r w:rsidR="00C53B18" w:rsidRPr="003604BC">
        <w:rPr>
          <w:rFonts w:ascii="Calibri" w:eastAsia="Calibri" w:hAnsi="Calibri" w:cs="Calibri"/>
          <w:b/>
        </w:rPr>
        <w:t>autobusów elektrycznych i budowy infrastruktury</w:t>
      </w:r>
      <w:r w:rsidR="00C53B18">
        <w:rPr>
          <w:rFonts w:ascii="Calibri" w:eastAsia="Calibri" w:hAnsi="Calibri" w:cs="Calibri"/>
          <w:b/>
        </w:rPr>
        <w:t xml:space="preserve"> ładowania oraz  zaplecza technicznego do obsługi taboru,</w:t>
      </w:r>
    </w:p>
    <w:p w14:paraId="218E8643" w14:textId="77777777" w:rsidR="00A22B9E" w:rsidRPr="003604BC" w:rsidRDefault="0094258F" w:rsidP="00A024C2">
      <w:pPr>
        <w:numPr>
          <w:ilvl w:val="0"/>
          <w:numId w:val="50"/>
        </w:numPr>
        <w:spacing w:after="0"/>
        <w:rPr>
          <w:rFonts w:ascii="Calibri" w:eastAsia="Calibri" w:hAnsi="Calibri" w:cs="Calibri"/>
        </w:rPr>
      </w:pPr>
      <w:r w:rsidRPr="003604BC">
        <w:rPr>
          <w:rFonts w:ascii="Calibri" w:eastAsia="Calibri" w:hAnsi="Calibri" w:cs="Calibri"/>
        </w:rPr>
        <w:t xml:space="preserve">rozwój infrastruktury i zakup pojazdów </w:t>
      </w:r>
      <w:proofErr w:type="spellStart"/>
      <w:r w:rsidRPr="003604BC">
        <w:rPr>
          <w:rFonts w:ascii="Calibri" w:eastAsia="Calibri" w:hAnsi="Calibri" w:cs="Calibri"/>
        </w:rPr>
        <w:t>elektromobilnych</w:t>
      </w:r>
      <w:proofErr w:type="spellEnd"/>
      <w:r w:rsidRPr="003604BC">
        <w:rPr>
          <w:rFonts w:ascii="Calibri" w:eastAsia="Calibri" w:hAnsi="Calibri" w:cs="Calibri"/>
        </w:rPr>
        <w:t>,</w:t>
      </w:r>
    </w:p>
    <w:p w14:paraId="73C17541" w14:textId="77777777" w:rsidR="00A22B9E" w:rsidRDefault="0094258F" w:rsidP="00A024C2">
      <w:pPr>
        <w:numPr>
          <w:ilvl w:val="0"/>
          <w:numId w:val="50"/>
        </w:numPr>
        <w:spacing w:after="0"/>
        <w:rPr>
          <w:rFonts w:ascii="Calibri" w:eastAsia="Calibri" w:hAnsi="Calibri" w:cs="Calibri"/>
        </w:rPr>
      </w:pPr>
      <w:r w:rsidRPr="003604BC">
        <w:rPr>
          <w:rFonts w:ascii="Calibri" w:eastAsia="Calibri" w:hAnsi="Calibri" w:cs="Calibri"/>
        </w:rPr>
        <w:t xml:space="preserve">rozwój oferty transportowej w mieście, w tym </w:t>
      </w:r>
      <w:r w:rsidRPr="003604BC">
        <w:rPr>
          <w:rFonts w:ascii="Calibri" w:eastAsia="Calibri" w:hAnsi="Calibri" w:cs="Calibri"/>
          <w:b/>
        </w:rPr>
        <w:t>uruchomienie komunikacji miejskiej opartej na autobusach elektrycznych</w:t>
      </w:r>
      <w:r w:rsidRPr="003604BC">
        <w:rPr>
          <w:rFonts w:ascii="Calibri" w:eastAsia="Calibri" w:hAnsi="Calibri" w:cs="Calibri"/>
        </w:rPr>
        <w:t>.</w:t>
      </w:r>
    </w:p>
    <w:p w14:paraId="125BCE8C" w14:textId="77777777" w:rsidR="00616981" w:rsidRPr="003604BC" w:rsidRDefault="00616981" w:rsidP="00A024C2">
      <w:pPr>
        <w:spacing w:after="0"/>
        <w:ind w:left="720"/>
        <w:rPr>
          <w:rFonts w:ascii="Calibri" w:eastAsia="Calibri" w:hAnsi="Calibri" w:cs="Calibri"/>
        </w:rPr>
      </w:pPr>
    </w:p>
    <w:p w14:paraId="5FBC324D"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Opracowanie kompleksowego dokumentu stanowi wartość dodaną z perspektywy realizowanych zadań Miasta Mrągowo o charakterze:</w:t>
      </w:r>
    </w:p>
    <w:p w14:paraId="51E29F32" w14:textId="77777777" w:rsidR="00A22B9E" w:rsidRPr="003604BC" w:rsidRDefault="0094258F" w:rsidP="00A024C2">
      <w:pPr>
        <w:numPr>
          <w:ilvl w:val="0"/>
          <w:numId w:val="52"/>
        </w:numPr>
        <w:spacing w:after="0"/>
        <w:rPr>
          <w:rFonts w:ascii="Calibri" w:eastAsia="Calibri" w:hAnsi="Calibri" w:cs="Calibri"/>
        </w:rPr>
      </w:pPr>
      <w:r w:rsidRPr="003604BC">
        <w:rPr>
          <w:rFonts w:ascii="Calibri" w:eastAsia="Calibri" w:hAnsi="Calibri" w:cs="Calibri"/>
        </w:rPr>
        <w:t xml:space="preserve">usługowym dla mieszkańców, </w:t>
      </w:r>
      <w:r w:rsidRPr="003604BC">
        <w:rPr>
          <w:rFonts w:ascii="Calibri" w:eastAsia="Calibri" w:hAnsi="Calibri" w:cs="Calibri"/>
          <w:b/>
        </w:rPr>
        <w:t>w tym zapewnienie dostępnej i ekologicznej komunikacji miejskiej</w:t>
      </w:r>
      <w:r w:rsidRPr="003604BC">
        <w:rPr>
          <w:rFonts w:ascii="Calibri" w:eastAsia="Calibri" w:hAnsi="Calibri" w:cs="Calibri"/>
        </w:rPr>
        <w:t>,</w:t>
      </w:r>
    </w:p>
    <w:p w14:paraId="7E02183A" w14:textId="4BF5DA5B" w:rsidR="00A22B9E" w:rsidRDefault="0094258F" w:rsidP="00A024C2">
      <w:pPr>
        <w:numPr>
          <w:ilvl w:val="0"/>
          <w:numId w:val="52"/>
        </w:numPr>
        <w:spacing w:after="0"/>
        <w:rPr>
          <w:rFonts w:ascii="Calibri" w:eastAsia="Calibri" w:hAnsi="Calibri" w:cs="Calibri"/>
        </w:rPr>
      </w:pPr>
      <w:r w:rsidRPr="003604BC">
        <w:rPr>
          <w:rFonts w:ascii="Calibri" w:eastAsia="Calibri" w:hAnsi="Calibri" w:cs="Calibri"/>
        </w:rPr>
        <w:t xml:space="preserve">inwestycyjnym - </w:t>
      </w:r>
      <w:r w:rsidR="00832BA1" w:rsidRPr="003604BC">
        <w:rPr>
          <w:rFonts w:ascii="Calibri" w:eastAsia="Calibri" w:hAnsi="Calibri" w:cs="Calibri"/>
        </w:rPr>
        <w:t>budowa</w:t>
      </w:r>
      <w:r w:rsidRPr="003604BC">
        <w:rPr>
          <w:rFonts w:ascii="Calibri" w:eastAsia="Calibri" w:hAnsi="Calibri" w:cs="Calibri"/>
        </w:rPr>
        <w:t xml:space="preserve"> infrastruktury technicznej związanej z </w:t>
      </w:r>
      <w:proofErr w:type="spellStart"/>
      <w:r w:rsidRPr="003604BC">
        <w:rPr>
          <w:rFonts w:ascii="Calibri" w:eastAsia="Calibri" w:hAnsi="Calibri" w:cs="Calibri"/>
        </w:rPr>
        <w:t>elektromobilnością</w:t>
      </w:r>
      <w:proofErr w:type="spellEnd"/>
      <w:r w:rsidR="00742065" w:rsidRPr="003604BC">
        <w:rPr>
          <w:rFonts w:ascii="Calibri" w:eastAsia="Calibri" w:hAnsi="Calibri" w:cs="Calibri"/>
        </w:rPr>
        <w:t xml:space="preserve">, </w:t>
      </w:r>
      <w:r w:rsidR="00742065" w:rsidRPr="003604BC">
        <w:rPr>
          <w:rFonts w:ascii="Calibri" w:eastAsia="Calibri" w:hAnsi="Calibri" w:cs="Calibri"/>
          <w:b/>
        </w:rPr>
        <w:t>w tym budowa stacji ładowania autobusów elektrycznych z magazynem energii i elektrownią fotowoltaiczną</w:t>
      </w:r>
      <w:r w:rsidR="00742065">
        <w:rPr>
          <w:rFonts w:ascii="Calibri" w:eastAsia="Calibri" w:hAnsi="Calibri" w:cs="Calibri"/>
          <w:b/>
        </w:rPr>
        <w:t xml:space="preserve"> oraz zaplecza technicznego do obsługi taboru</w:t>
      </w:r>
      <w:r w:rsidR="00742065" w:rsidRPr="003604BC">
        <w:rPr>
          <w:rFonts w:ascii="Calibri" w:eastAsia="Calibri" w:hAnsi="Calibri" w:cs="Calibri"/>
        </w:rPr>
        <w:t>.</w:t>
      </w:r>
    </w:p>
    <w:p w14:paraId="594C094D" w14:textId="77777777" w:rsidR="00616981" w:rsidRPr="003604BC" w:rsidRDefault="00616981" w:rsidP="00A024C2">
      <w:pPr>
        <w:spacing w:after="0"/>
        <w:ind w:left="720"/>
        <w:rPr>
          <w:rFonts w:ascii="Calibri" w:eastAsia="Calibri" w:hAnsi="Calibri" w:cs="Calibri"/>
        </w:rPr>
      </w:pPr>
    </w:p>
    <w:p w14:paraId="31686BD2"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lastRenderedPageBreak/>
        <w:t>Przyjęte w dokumencie cele i kierunki działań wpisują się w wytyczne Narodowego Funduszu Ochrony Środowiska i Gospodarki Wodnej, które ukierunkowano na działania takie jak:</w:t>
      </w:r>
    </w:p>
    <w:p w14:paraId="0DFD2FC8" w14:textId="77777777" w:rsidR="00A22B9E" w:rsidRPr="003604BC" w:rsidRDefault="0094258F" w:rsidP="00A024C2">
      <w:pPr>
        <w:numPr>
          <w:ilvl w:val="0"/>
          <w:numId w:val="51"/>
        </w:numPr>
        <w:spacing w:after="0"/>
        <w:rPr>
          <w:rFonts w:ascii="Calibri" w:eastAsia="Calibri" w:hAnsi="Calibri" w:cs="Calibri"/>
        </w:rPr>
      </w:pPr>
      <w:r w:rsidRPr="003604BC">
        <w:rPr>
          <w:rFonts w:ascii="Calibri" w:eastAsia="Calibri" w:hAnsi="Calibri" w:cs="Calibri"/>
        </w:rPr>
        <w:t xml:space="preserve">rozwój transportu publicznego w oparciu o technologie </w:t>
      </w:r>
      <w:proofErr w:type="spellStart"/>
      <w:r w:rsidRPr="003604BC">
        <w:rPr>
          <w:rFonts w:ascii="Calibri" w:eastAsia="Calibri" w:hAnsi="Calibri" w:cs="Calibri"/>
        </w:rPr>
        <w:t>elektromobilne</w:t>
      </w:r>
      <w:proofErr w:type="spellEnd"/>
      <w:r w:rsidRPr="003604BC">
        <w:rPr>
          <w:rFonts w:ascii="Calibri" w:eastAsia="Calibri" w:hAnsi="Calibri" w:cs="Calibri"/>
        </w:rPr>
        <w:t>,</w:t>
      </w:r>
    </w:p>
    <w:p w14:paraId="451ED2FD" w14:textId="77777777" w:rsidR="00A22B9E" w:rsidRPr="003604BC" w:rsidRDefault="0094258F" w:rsidP="00A024C2">
      <w:pPr>
        <w:numPr>
          <w:ilvl w:val="0"/>
          <w:numId w:val="51"/>
        </w:numPr>
        <w:spacing w:after="0"/>
        <w:rPr>
          <w:rFonts w:ascii="Calibri" w:eastAsia="Calibri" w:hAnsi="Calibri" w:cs="Calibri"/>
        </w:rPr>
      </w:pPr>
      <w:r w:rsidRPr="003604BC">
        <w:rPr>
          <w:rFonts w:ascii="Calibri" w:eastAsia="Calibri" w:hAnsi="Calibri" w:cs="Calibri"/>
        </w:rPr>
        <w:t>wdrożenie działań umożliwiających ograniczenie emisji zanieczyszczeń do powietrza,</w:t>
      </w:r>
    </w:p>
    <w:p w14:paraId="4A910AC0" w14:textId="77777777" w:rsidR="00A22B9E" w:rsidRPr="003604BC" w:rsidRDefault="0094258F" w:rsidP="00A024C2">
      <w:pPr>
        <w:numPr>
          <w:ilvl w:val="0"/>
          <w:numId w:val="51"/>
        </w:numPr>
        <w:spacing w:after="0"/>
        <w:rPr>
          <w:rFonts w:ascii="Calibri" w:eastAsia="Calibri" w:hAnsi="Calibri" w:cs="Calibri"/>
        </w:rPr>
      </w:pPr>
      <w:r w:rsidRPr="003604BC">
        <w:rPr>
          <w:rFonts w:ascii="Calibri" w:eastAsia="Calibri" w:hAnsi="Calibri" w:cs="Calibri"/>
        </w:rPr>
        <w:t xml:space="preserve">rozwój infrastruktury rowerowej i </w:t>
      </w:r>
      <w:proofErr w:type="spellStart"/>
      <w:r w:rsidRPr="003604BC">
        <w:rPr>
          <w:rFonts w:ascii="Calibri" w:eastAsia="Calibri" w:hAnsi="Calibri" w:cs="Calibri"/>
        </w:rPr>
        <w:t>elektrorowerowej</w:t>
      </w:r>
      <w:proofErr w:type="spellEnd"/>
      <w:r w:rsidRPr="003604BC">
        <w:rPr>
          <w:rFonts w:ascii="Calibri" w:eastAsia="Calibri" w:hAnsi="Calibri" w:cs="Calibri"/>
        </w:rPr>
        <w:t>,</w:t>
      </w:r>
    </w:p>
    <w:p w14:paraId="39565598" w14:textId="2B552FBF" w:rsidR="00A22B9E" w:rsidRDefault="0094258F" w:rsidP="00A024C2">
      <w:pPr>
        <w:numPr>
          <w:ilvl w:val="0"/>
          <w:numId w:val="51"/>
        </w:numPr>
        <w:spacing w:after="0"/>
        <w:rPr>
          <w:rFonts w:ascii="Calibri" w:eastAsia="Calibri" w:hAnsi="Calibri" w:cs="Calibri"/>
        </w:rPr>
      </w:pPr>
      <w:r w:rsidRPr="003604BC">
        <w:rPr>
          <w:rFonts w:ascii="Calibri" w:eastAsia="Calibri" w:hAnsi="Calibri" w:cs="Calibri"/>
        </w:rPr>
        <w:t xml:space="preserve">wykorzystanie technologii informacyjno-komunikacyjnych wspomagających interaktywność </w:t>
      </w:r>
      <w:r w:rsidR="001B6C73" w:rsidRPr="003604BC">
        <w:rPr>
          <w:rFonts w:ascii="Calibri" w:eastAsia="Calibri" w:hAnsi="Calibri" w:cs="Calibri"/>
        </w:rPr>
        <w:br/>
      </w:r>
      <w:r w:rsidRPr="003604BC">
        <w:rPr>
          <w:rFonts w:ascii="Calibri" w:eastAsia="Calibri" w:hAnsi="Calibri" w:cs="Calibri"/>
        </w:rPr>
        <w:t xml:space="preserve">i wydajność infrastruktury lokalnej i jej komponentów składowych - smart </w:t>
      </w:r>
      <w:proofErr w:type="spellStart"/>
      <w:r w:rsidRPr="003604BC">
        <w:rPr>
          <w:rFonts w:ascii="Calibri" w:eastAsia="Calibri" w:hAnsi="Calibri" w:cs="Calibri"/>
        </w:rPr>
        <w:t>city</w:t>
      </w:r>
      <w:proofErr w:type="spellEnd"/>
      <w:r w:rsidRPr="003604BC">
        <w:rPr>
          <w:rFonts w:ascii="Calibri" w:eastAsia="Calibri" w:hAnsi="Calibri" w:cs="Calibri"/>
        </w:rPr>
        <w:t>.</w:t>
      </w:r>
    </w:p>
    <w:p w14:paraId="09DB10AD" w14:textId="77777777" w:rsidR="00616981" w:rsidRPr="003604BC" w:rsidRDefault="00616981" w:rsidP="00A024C2">
      <w:pPr>
        <w:spacing w:after="0"/>
        <w:ind w:left="720"/>
        <w:rPr>
          <w:rFonts w:ascii="Calibri" w:eastAsia="Calibri" w:hAnsi="Calibri" w:cs="Calibri"/>
        </w:rPr>
      </w:pPr>
    </w:p>
    <w:p w14:paraId="401E8CFF"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Konieczność opracowania i wdrożenia przedmiotowej Strategii wynika ze zdiagnozowanych przesłanek, które wskazują na potrzebę:</w:t>
      </w:r>
    </w:p>
    <w:p w14:paraId="6F13F83D" w14:textId="77777777" w:rsidR="00A22B9E" w:rsidRPr="003604BC" w:rsidRDefault="0094258F" w:rsidP="00A024C2">
      <w:pPr>
        <w:numPr>
          <w:ilvl w:val="0"/>
          <w:numId w:val="3"/>
        </w:numPr>
        <w:spacing w:after="0"/>
        <w:rPr>
          <w:rFonts w:ascii="Calibri" w:eastAsia="Calibri" w:hAnsi="Calibri" w:cs="Calibri"/>
        </w:rPr>
      </w:pPr>
      <w:r w:rsidRPr="003604BC">
        <w:rPr>
          <w:rFonts w:ascii="Calibri" w:eastAsia="Calibri" w:hAnsi="Calibri" w:cs="Calibri"/>
        </w:rPr>
        <w:t>ograniczenia emisji zanieczyszczeń do powietrza,</w:t>
      </w:r>
    </w:p>
    <w:p w14:paraId="6C2721B0" w14:textId="77777777" w:rsidR="00A22B9E" w:rsidRPr="003604BC" w:rsidRDefault="0094258F" w:rsidP="00A024C2">
      <w:pPr>
        <w:numPr>
          <w:ilvl w:val="0"/>
          <w:numId w:val="3"/>
        </w:numPr>
        <w:spacing w:after="0"/>
        <w:rPr>
          <w:rFonts w:ascii="Calibri" w:eastAsia="Calibri" w:hAnsi="Calibri" w:cs="Calibri"/>
        </w:rPr>
      </w:pPr>
      <w:r w:rsidRPr="003604BC">
        <w:rPr>
          <w:rFonts w:ascii="Calibri" w:eastAsia="Calibri" w:hAnsi="Calibri" w:cs="Calibri"/>
        </w:rPr>
        <w:t>poprawy klimatu akustycznego,</w:t>
      </w:r>
    </w:p>
    <w:p w14:paraId="34443B93" w14:textId="77777777" w:rsidR="00A22B9E" w:rsidRPr="003604BC" w:rsidRDefault="0094258F" w:rsidP="00A024C2">
      <w:pPr>
        <w:numPr>
          <w:ilvl w:val="0"/>
          <w:numId w:val="3"/>
        </w:numPr>
        <w:spacing w:after="0"/>
        <w:rPr>
          <w:rFonts w:ascii="Calibri" w:eastAsia="Calibri" w:hAnsi="Calibri" w:cs="Calibri"/>
        </w:rPr>
      </w:pPr>
      <w:r w:rsidRPr="003604BC">
        <w:rPr>
          <w:rFonts w:ascii="Calibri" w:eastAsia="Calibri" w:hAnsi="Calibri" w:cs="Calibri"/>
        </w:rPr>
        <w:t>kontynuacji zrównoważonego rozwoju gospodarczego w oparciu o nowoczesne technologie,</w:t>
      </w:r>
    </w:p>
    <w:p w14:paraId="38AE39C3" w14:textId="77777777" w:rsidR="00A22B9E" w:rsidRPr="003604BC" w:rsidRDefault="0094258F" w:rsidP="00A024C2">
      <w:pPr>
        <w:numPr>
          <w:ilvl w:val="0"/>
          <w:numId w:val="3"/>
        </w:numPr>
        <w:spacing w:after="0"/>
        <w:rPr>
          <w:rFonts w:ascii="Calibri" w:eastAsia="Calibri" w:hAnsi="Calibri" w:cs="Calibri"/>
        </w:rPr>
      </w:pPr>
      <w:r w:rsidRPr="003604BC">
        <w:rPr>
          <w:rFonts w:ascii="Calibri" w:eastAsia="Calibri" w:hAnsi="Calibri" w:cs="Calibri"/>
        </w:rPr>
        <w:t>redukcji zużycia energii na realizację zadań przewozowych,</w:t>
      </w:r>
    </w:p>
    <w:p w14:paraId="0EEAD2FF" w14:textId="77777777" w:rsidR="00A22B9E" w:rsidRPr="003604BC" w:rsidRDefault="0094258F" w:rsidP="00A024C2">
      <w:pPr>
        <w:numPr>
          <w:ilvl w:val="0"/>
          <w:numId w:val="3"/>
        </w:numPr>
        <w:spacing w:after="0"/>
        <w:rPr>
          <w:rFonts w:ascii="Calibri" w:eastAsia="Calibri" w:hAnsi="Calibri" w:cs="Calibri"/>
        </w:rPr>
      </w:pPr>
      <w:r w:rsidRPr="003604BC">
        <w:rPr>
          <w:rFonts w:ascii="Calibri" w:eastAsia="Calibri" w:hAnsi="Calibri" w:cs="Calibri"/>
          <w:b/>
        </w:rPr>
        <w:t>zwiększenia udziału transportu publicznego w przemieszczaniu się mieszkańców</w:t>
      </w:r>
      <w:r w:rsidRPr="003604BC">
        <w:rPr>
          <w:rFonts w:ascii="Calibri" w:eastAsia="Calibri" w:hAnsi="Calibri" w:cs="Calibri"/>
        </w:rPr>
        <w:t>,</w:t>
      </w:r>
    </w:p>
    <w:p w14:paraId="61AD3C5A" w14:textId="77777777" w:rsidR="00A22B9E" w:rsidRDefault="0094258F" w:rsidP="00A024C2">
      <w:pPr>
        <w:numPr>
          <w:ilvl w:val="0"/>
          <w:numId w:val="3"/>
        </w:numPr>
        <w:spacing w:after="0"/>
        <w:rPr>
          <w:rFonts w:ascii="Calibri" w:eastAsia="Calibri" w:hAnsi="Calibri" w:cs="Calibri"/>
        </w:rPr>
      </w:pPr>
      <w:r w:rsidRPr="003604BC">
        <w:rPr>
          <w:rFonts w:ascii="Calibri" w:eastAsia="Calibri" w:hAnsi="Calibri" w:cs="Calibri"/>
        </w:rPr>
        <w:t>koordynacji działań związanych z rozwojem infrastruktury transportowej.</w:t>
      </w:r>
    </w:p>
    <w:p w14:paraId="1B29D7E8" w14:textId="77777777" w:rsidR="00616981" w:rsidRPr="003604BC" w:rsidRDefault="00616981" w:rsidP="00A024C2">
      <w:pPr>
        <w:spacing w:after="0"/>
        <w:ind w:left="720"/>
        <w:rPr>
          <w:rFonts w:ascii="Calibri" w:eastAsia="Calibri" w:hAnsi="Calibri" w:cs="Calibri"/>
        </w:rPr>
      </w:pPr>
    </w:p>
    <w:p w14:paraId="4DF13FFB"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Zakres opracowania obejmuje m.in. informacje na temat:</w:t>
      </w:r>
    </w:p>
    <w:p w14:paraId="3B30609E" w14:textId="77777777" w:rsidR="00A22B9E" w:rsidRPr="003604BC" w:rsidRDefault="0094258F" w:rsidP="00A024C2">
      <w:pPr>
        <w:numPr>
          <w:ilvl w:val="0"/>
          <w:numId w:val="1"/>
        </w:numPr>
        <w:spacing w:after="0"/>
        <w:rPr>
          <w:rFonts w:ascii="Calibri" w:eastAsia="Calibri" w:hAnsi="Calibri" w:cs="Calibri"/>
        </w:rPr>
      </w:pPr>
      <w:r w:rsidRPr="003604BC">
        <w:rPr>
          <w:rFonts w:ascii="Calibri" w:eastAsia="Calibri" w:hAnsi="Calibri" w:cs="Calibri"/>
        </w:rPr>
        <w:t>charakterystyki JST,</w:t>
      </w:r>
    </w:p>
    <w:p w14:paraId="49F75E78" w14:textId="77777777" w:rsidR="00A22B9E" w:rsidRPr="003604BC" w:rsidRDefault="0094258F" w:rsidP="00A024C2">
      <w:pPr>
        <w:numPr>
          <w:ilvl w:val="0"/>
          <w:numId w:val="1"/>
        </w:numPr>
        <w:spacing w:after="0"/>
        <w:rPr>
          <w:rFonts w:ascii="Calibri" w:eastAsia="Calibri" w:hAnsi="Calibri" w:cs="Calibri"/>
        </w:rPr>
      </w:pPr>
      <w:r w:rsidRPr="003604BC">
        <w:rPr>
          <w:rFonts w:ascii="Calibri" w:eastAsia="Calibri" w:hAnsi="Calibri" w:cs="Calibri"/>
        </w:rPr>
        <w:t>stanu jakości powietrza,</w:t>
      </w:r>
    </w:p>
    <w:p w14:paraId="31F00FF7" w14:textId="77777777" w:rsidR="00A22B9E" w:rsidRPr="003604BC" w:rsidRDefault="0094258F" w:rsidP="00A024C2">
      <w:pPr>
        <w:numPr>
          <w:ilvl w:val="0"/>
          <w:numId w:val="1"/>
        </w:numPr>
        <w:spacing w:after="0"/>
        <w:rPr>
          <w:rFonts w:ascii="Calibri" w:eastAsia="Calibri" w:hAnsi="Calibri" w:cs="Calibri"/>
        </w:rPr>
      </w:pPr>
      <w:r w:rsidRPr="003604BC">
        <w:rPr>
          <w:rFonts w:ascii="Calibri" w:eastAsia="Calibri" w:hAnsi="Calibri" w:cs="Calibri"/>
        </w:rPr>
        <w:t xml:space="preserve">obecnego systemu komunikacyjnego, </w:t>
      </w:r>
      <w:r w:rsidRPr="003604BC">
        <w:rPr>
          <w:rFonts w:ascii="Calibri" w:eastAsia="Calibri" w:hAnsi="Calibri" w:cs="Calibri"/>
          <w:b/>
        </w:rPr>
        <w:t>w tym planowanej komunikacji autobusowej opartej na pojazdach elektrycznych</w:t>
      </w:r>
      <w:r w:rsidRPr="003604BC">
        <w:rPr>
          <w:rFonts w:ascii="Calibri" w:eastAsia="Calibri" w:hAnsi="Calibri" w:cs="Calibri"/>
        </w:rPr>
        <w:t>,</w:t>
      </w:r>
    </w:p>
    <w:p w14:paraId="61A13F8F" w14:textId="77777777" w:rsidR="00A22B9E" w:rsidRPr="003604BC" w:rsidRDefault="0094258F" w:rsidP="00A024C2">
      <w:pPr>
        <w:numPr>
          <w:ilvl w:val="0"/>
          <w:numId w:val="1"/>
        </w:numPr>
        <w:spacing w:after="0"/>
        <w:rPr>
          <w:rFonts w:ascii="Calibri" w:eastAsia="Calibri" w:hAnsi="Calibri" w:cs="Calibri"/>
        </w:rPr>
      </w:pPr>
      <w:r w:rsidRPr="003604BC">
        <w:rPr>
          <w:rFonts w:ascii="Calibri" w:eastAsia="Calibri" w:hAnsi="Calibri" w:cs="Calibri"/>
        </w:rPr>
        <w:t>istniejącego systemu energetycznego,</w:t>
      </w:r>
    </w:p>
    <w:p w14:paraId="02104012" w14:textId="33B240B9" w:rsidR="00A22B9E" w:rsidRDefault="0094258F" w:rsidP="00A024C2">
      <w:pPr>
        <w:numPr>
          <w:ilvl w:val="0"/>
          <w:numId w:val="1"/>
        </w:numPr>
        <w:spacing w:after="0"/>
        <w:rPr>
          <w:rFonts w:ascii="Calibri" w:eastAsia="Calibri" w:hAnsi="Calibri" w:cs="Calibri"/>
        </w:rPr>
      </w:pPr>
      <w:r w:rsidRPr="003604BC">
        <w:rPr>
          <w:rFonts w:ascii="Calibri" w:eastAsia="Calibri" w:hAnsi="Calibri" w:cs="Calibri"/>
        </w:rPr>
        <w:t xml:space="preserve">planowanych działań z zakresu wdrażania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t>
      </w:r>
      <w:r w:rsidRPr="003604BC">
        <w:rPr>
          <w:rFonts w:ascii="Calibri" w:eastAsia="Calibri" w:hAnsi="Calibri" w:cs="Calibri"/>
          <w:b/>
        </w:rPr>
        <w:t xml:space="preserve">w tym </w:t>
      </w:r>
      <w:r w:rsidR="00D65771">
        <w:rPr>
          <w:rFonts w:ascii="Calibri" w:eastAsia="Calibri" w:hAnsi="Calibri" w:cs="Calibri"/>
          <w:b/>
        </w:rPr>
        <w:t>z</w:t>
      </w:r>
      <w:r w:rsidR="00D65771" w:rsidRPr="00FE0A4D">
        <w:rPr>
          <w:rFonts w:ascii="Calibri" w:eastAsia="Calibri" w:hAnsi="Calibri" w:cs="Calibri"/>
          <w:b/>
        </w:rPr>
        <w:t>akupu autobusów elektrycznych i budowy infrastruktury ładowania oraz  zaplecza technicznego do obsługi taboru</w:t>
      </w:r>
      <w:r w:rsidR="00D65771">
        <w:rPr>
          <w:rFonts w:ascii="Calibri" w:eastAsia="Calibri" w:hAnsi="Calibri" w:cs="Calibri"/>
          <w:b/>
        </w:rPr>
        <w:t>.</w:t>
      </w:r>
    </w:p>
    <w:p w14:paraId="27DD8BB1" w14:textId="77777777" w:rsidR="00616981" w:rsidRPr="003604BC" w:rsidRDefault="00616981" w:rsidP="00A024C2">
      <w:pPr>
        <w:spacing w:after="0"/>
        <w:ind w:left="720"/>
        <w:rPr>
          <w:rFonts w:ascii="Calibri" w:eastAsia="Calibri" w:hAnsi="Calibri" w:cs="Calibri"/>
        </w:rPr>
      </w:pPr>
    </w:p>
    <w:p w14:paraId="4476B453"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W pracę nad dokumentem włączeni zostali przedstawiciele społeczności lokalnej, lokalni decydenci oraz przedstawiciele podmiotów związanych z organizacją i funkcjonowaniem infrastruktury transportowej miasta. Wnioski przeprowadzonych prac diagnostycznych i konsultacyjnych oraz zaproponowane kierunki wprowadzania zmian, zostały zaprezentowane w kolejnych rozdziałach.</w:t>
      </w:r>
    </w:p>
    <w:p w14:paraId="18F0C06E" w14:textId="77777777" w:rsidR="00A22B9E" w:rsidRPr="003604BC" w:rsidRDefault="0094258F" w:rsidP="00A024C2">
      <w:pPr>
        <w:pBdr>
          <w:top w:val="nil"/>
          <w:left w:val="nil"/>
          <w:bottom w:val="nil"/>
          <w:right w:val="nil"/>
          <w:between w:val="nil"/>
        </w:pBdr>
        <w:spacing w:after="0"/>
        <w:rPr>
          <w:rFonts w:ascii="Calibri" w:eastAsia="Calibri" w:hAnsi="Calibri" w:cs="Calibri"/>
        </w:rPr>
      </w:pPr>
      <w:r w:rsidRPr="003604BC">
        <w:rPr>
          <w:rFonts w:ascii="Calibri" w:eastAsia="Calibri" w:hAnsi="Calibri" w:cs="Calibri"/>
        </w:rPr>
        <w:t xml:space="preserve">Przyjęte w dokumencie cele i kierunki działań wpisują się w wytyczne Narodowego Funduszu Ochrony Środowiska i Gospodarki Wodnej, które ukierunkowane są na działania takie jak: </w:t>
      </w:r>
    </w:p>
    <w:p w14:paraId="6712F222" w14:textId="77777777" w:rsidR="00A22B9E" w:rsidRPr="003604BC" w:rsidRDefault="0094258F" w:rsidP="00A024C2">
      <w:pPr>
        <w:numPr>
          <w:ilvl w:val="0"/>
          <w:numId w:val="18"/>
        </w:numPr>
        <w:pBdr>
          <w:top w:val="nil"/>
          <w:left w:val="nil"/>
          <w:bottom w:val="nil"/>
          <w:right w:val="nil"/>
          <w:between w:val="nil"/>
        </w:pBdr>
        <w:spacing w:after="0"/>
      </w:pPr>
      <w:r w:rsidRPr="003604BC">
        <w:rPr>
          <w:rFonts w:ascii="Calibri" w:eastAsia="Calibri" w:hAnsi="Calibri" w:cs="Calibri"/>
        </w:rPr>
        <w:t xml:space="preserve">rozwój transportu publicznego w oparciu o technologie </w:t>
      </w:r>
      <w:proofErr w:type="spellStart"/>
      <w:r w:rsidRPr="003604BC">
        <w:rPr>
          <w:rFonts w:ascii="Calibri" w:eastAsia="Calibri" w:hAnsi="Calibri" w:cs="Calibri"/>
        </w:rPr>
        <w:t>elektromobilne</w:t>
      </w:r>
      <w:proofErr w:type="spellEnd"/>
      <w:r w:rsidRPr="003604BC">
        <w:rPr>
          <w:rFonts w:ascii="Calibri" w:eastAsia="Calibri" w:hAnsi="Calibri" w:cs="Calibri"/>
        </w:rPr>
        <w:t>,</w:t>
      </w:r>
    </w:p>
    <w:p w14:paraId="5CDFE8B4" w14:textId="77777777" w:rsidR="00A22B9E" w:rsidRPr="003604BC" w:rsidRDefault="0094258F" w:rsidP="00A024C2">
      <w:pPr>
        <w:numPr>
          <w:ilvl w:val="0"/>
          <w:numId w:val="18"/>
        </w:numPr>
        <w:pBdr>
          <w:top w:val="nil"/>
          <w:left w:val="nil"/>
          <w:bottom w:val="nil"/>
          <w:right w:val="nil"/>
          <w:between w:val="nil"/>
        </w:pBdr>
        <w:spacing w:after="0"/>
      </w:pPr>
      <w:r w:rsidRPr="003604BC">
        <w:rPr>
          <w:rFonts w:ascii="Calibri" w:eastAsia="Calibri" w:hAnsi="Calibri" w:cs="Calibri"/>
        </w:rPr>
        <w:t>wdrożenie działań umożliwiających ograniczenie emisji zanieczyszczeń do powietrza,</w:t>
      </w:r>
    </w:p>
    <w:p w14:paraId="14EF1FE1" w14:textId="77777777" w:rsidR="00A22B9E" w:rsidRPr="003604BC" w:rsidRDefault="0094258F" w:rsidP="00A024C2">
      <w:pPr>
        <w:numPr>
          <w:ilvl w:val="0"/>
          <w:numId w:val="18"/>
        </w:numPr>
        <w:pBdr>
          <w:top w:val="nil"/>
          <w:left w:val="nil"/>
          <w:bottom w:val="nil"/>
          <w:right w:val="nil"/>
          <w:between w:val="nil"/>
        </w:pBdr>
        <w:spacing w:after="0"/>
      </w:pPr>
      <w:r w:rsidRPr="003604BC">
        <w:rPr>
          <w:rFonts w:ascii="Calibri" w:eastAsia="Calibri" w:hAnsi="Calibri" w:cs="Calibri"/>
        </w:rPr>
        <w:t>rozwój infrastruktury rowerowej i </w:t>
      </w:r>
      <w:proofErr w:type="spellStart"/>
      <w:r w:rsidRPr="003604BC">
        <w:rPr>
          <w:rFonts w:ascii="Calibri" w:eastAsia="Calibri" w:hAnsi="Calibri" w:cs="Calibri"/>
        </w:rPr>
        <w:t>elektrorowerowej</w:t>
      </w:r>
      <w:proofErr w:type="spellEnd"/>
      <w:r w:rsidRPr="003604BC">
        <w:rPr>
          <w:rFonts w:ascii="Calibri" w:eastAsia="Calibri" w:hAnsi="Calibri" w:cs="Calibri"/>
        </w:rPr>
        <w:t>,</w:t>
      </w:r>
    </w:p>
    <w:p w14:paraId="34A6B017" w14:textId="77777777" w:rsidR="00A22B9E" w:rsidRPr="003604BC" w:rsidRDefault="0094258F" w:rsidP="00A024C2">
      <w:pPr>
        <w:numPr>
          <w:ilvl w:val="0"/>
          <w:numId w:val="18"/>
        </w:numPr>
        <w:pBdr>
          <w:top w:val="nil"/>
          <w:left w:val="nil"/>
          <w:bottom w:val="nil"/>
          <w:right w:val="nil"/>
          <w:between w:val="nil"/>
        </w:pBdr>
        <w:spacing w:after="0"/>
      </w:pPr>
      <w:r w:rsidRPr="003604BC">
        <w:rPr>
          <w:rFonts w:ascii="Calibri" w:eastAsia="Calibri" w:hAnsi="Calibri" w:cs="Calibri"/>
        </w:rPr>
        <w:t xml:space="preserve">wykorzystanie technologii informacyjno-komunikacyjnych wspomagających interaktywność i wydajność infrastruktury lokalnej i jej komponentów składowych - smart </w:t>
      </w:r>
      <w:proofErr w:type="spellStart"/>
      <w:r w:rsidRPr="003604BC">
        <w:rPr>
          <w:rFonts w:ascii="Calibri" w:eastAsia="Calibri" w:hAnsi="Calibri" w:cs="Calibri"/>
        </w:rPr>
        <w:t>city</w:t>
      </w:r>
      <w:proofErr w:type="spellEnd"/>
      <w:r w:rsidRPr="003604BC">
        <w:rPr>
          <w:rFonts w:ascii="Calibri" w:eastAsia="Calibri" w:hAnsi="Calibri" w:cs="Calibri"/>
        </w:rPr>
        <w:t>.</w:t>
      </w:r>
    </w:p>
    <w:p w14:paraId="1B3C02CD" w14:textId="77777777" w:rsidR="00A024C2" w:rsidRPr="00303AB1" w:rsidRDefault="00A024C2" w:rsidP="00A024C2">
      <w:pPr>
        <w:pBdr>
          <w:top w:val="nil"/>
          <w:left w:val="nil"/>
          <w:bottom w:val="nil"/>
          <w:right w:val="nil"/>
          <w:between w:val="nil"/>
        </w:pBdr>
        <w:spacing w:after="0"/>
        <w:rPr>
          <w:rFonts w:ascii="Calibri" w:eastAsia="Calibri" w:hAnsi="Calibri" w:cs="Calibri"/>
        </w:rPr>
      </w:pPr>
    </w:p>
    <w:p w14:paraId="6FDDF09C" w14:textId="77777777" w:rsidR="00A22B9E" w:rsidRPr="007D2809" w:rsidRDefault="0094258F" w:rsidP="00A024C2">
      <w:pPr>
        <w:pStyle w:val="Nagwek2"/>
        <w:numPr>
          <w:ilvl w:val="0"/>
          <w:numId w:val="53"/>
        </w:numPr>
        <w:spacing w:before="0"/>
        <w:rPr>
          <w:color w:val="215868" w:themeColor="accent5" w:themeShade="80"/>
          <w:sz w:val="28"/>
          <w:szCs w:val="28"/>
        </w:rPr>
      </w:pPr>
      <w:bookmarkStart w:id="4" w:name="_Toc191966841"/>
      <w:r w:rsidRPr="007D2809">
        <w:rPr>
          <w:color w:val="215868" w:themeColor="accent5" w:themeShade="80"/>
          <w:sz w:val="28"/>
          <w:szCs w:val="28"/>
        </w:rPr>
        <w:t>Źródła prawa</w:t>
      </w:r>
      <w:bookmarkEnd w:id="4"/>
    </w:p>
    <w:p w14:paraId="30648663" w14:textId="77777777" w:rsidR="00A22B9E" w:rsidRPr="003604BC" w:rsidRDefault="0094258F" w:rsidP="00A024C2">
      <w:pPr>
        <w:pBdr>
          <w:top w:val="nil"/>
          <w:left w:val="nil"/>
          <w:bottom w:val="nil"/>
          <w:right w:val="nil"/>
          <w:between w:val="nil"/>
        </w:pBdr>
        <w:spacing w:after="0"/>
        <w:rPr>
          <w:rFonts w:ascii="Calibri" w:eastAsia="Calibri" w:hAnsi="Calibri" w:cs="Calibri"/>
        </w:rPr>
      </w:pPr>
      <w:bookmarkStart w:id="5" w:name="_tyjcwt" w:colFirst="0" w:colLast="0"/>
      <w:bookmarkEnd w:id="5"/>
      <w:r w:rsidRPr="003604BC">
        <w:rPr>
          <w:rFonts w:ascii="Calibri" w:eastAsia="Calibri" w:hAnsi="Calibri" w:cs="Calibri"/>
        </w:rPr>
        <w:t>Ramy prawne oraz zakres opracowanej strategii określają m.in.:</w:t>
      </w:r>
    </w:p>
    <w:p w14:paraId="1B84453B"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t>Dyrektywa Parlamentu Europejskiego i Rady 2014/94/UE z dnia 22 października 2014 r. w sprawie rozwoju infrastruktury paliw alternatywnych,</w:t>
      </w:r>
    </w:p>
    <w:p w14:paraId="3C60A3ED"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t xml:space="preserve">Ustawa o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i paliwach alternatywnych,</w:t>
      </w:r>
    </w:p>
    <w:p w14:paraId="627D9D7A"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t>Ustawa o biokomponentach i biopaliwach ciekłych,</w:t>
      </w:r>
    </w:p>
    <w:p w14:paraId="080F3E1F"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lastRenderedPageBreak/>
        <w:t>Krajowe ramy polityki rozwoju infrastruktury paliw alternatywnych,</w:t>
      </w:r>
    </w:p>
    <w:p w14:paraId="4BCED4D9"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t>Strategia na Rzecz Odpowiedzialnego Rozwoju,</w:t>
      </w:r>
    </w:p>
    <w:p w14:paraId="58C85B67"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t xml:space="preserve">Plan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Polsce,</w:t>
      </w:r>
    </w:p>
    <w:p w14:paraId="19675EB4"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t>Ustawa z dnia 16 grudnia 2010 r. o publicznym transporcie zbiorowym.</w:t>
      </w:r>
    </w:p>
    <w:p w14:paraId="2DA8E287" w14:textId="77777777" w:rsidR="00A22B9E" w:rsidRPr="003604BC" w:rsidRDefault="00A22B9E" w:rsidP="00A024C2">
      <w:pPr>
        <w:pBdr>
          <w:top w:val="nil"/>
          <w:left w:val="nil"/>
          <w:bottom w:val="nil"/>
          <w:right w:val="nil"/>
          <w:between w:val="nil"/>
        </w:pBdr>
        <w:spacing w:after="0"/>
        <w:ind w:left="720"/>
        <w:rPr>
          <w:rFonts w:ascii="Calibri" w:eastAsia="Calibri" w:hAnsi="Calibri" w:cs="Calibri"/>
          <w:color w:val="FF0000"/>
        </w:rPr>
      </w:pPr>
    </w:p>
    <w:p w14:paraId="4307254B" w14:textId="77777777" w:rsidR="00A22B9E" w:rsidRPr="007D2809" w:rsidRDefault="0094258F" w:rsidP="00A024C2">
      <w:pPr>
        <w:pStyle w:val="Nagwek2"/>
        <w:numPr>
          <w:ilvl w:val="0"/>
          <w:numId w:val="53"/>
        </w:numPr>
        <w:spacing w:before="0" w:line="240" w:lineRule="auto"/>
        <w:ind w:left="284" w:hanging="284"/>
        <w:rPr>
          <w:color w:val="215868" w:themeColor="accent5" w:themeShade="80"/>
          <w:sz w:val="28"/>
          <w:szCs w:val="28"/>
        </w:rPr>
      </w:pPr>
      <w:bookmarkStart w:id="6" w:name="_Toc191966842"/>
      <w:r w:rsidRPr="007D2809">
        <w:rPr>
          <w:color w:val="215868" w:themeColor="accent5" w:themeShade="80"/>
          <w:sz w:val="28"/>
          <w:szCs w:val="28"/>
        </w:rPr>
        <w:t>Cele rozwojowe i strategie jednostki samorządu terytorialnego</w:t>
      </w:r>
      <w:bookmarkEnd w:id="6"/>
    </w:p>
    <w:p w14:paraId="042E7655" w14:textId="77777777" w:rsidR="00A22B9E" w:rsidRDefault="0094258F" w:rsidP="00A024C2">
      <w:pPr>
        <w:pBdr>
          <w:top w:val="nil"/>
          <w:left w:val="nil"/>
          <w:bottom w:val="nil"/>
          <w:right w:val="nil"/>
          <w:between w:val="nil"/>
        </w:pBdr>
        <w:spacing w:after="0"/>
        <w:rPr>
          <w:rFonts w:ascii="Calibri" w:eastAsia="Calibri" w:hAnsi="Calibri" w:cs="Calibri"/>
        </w:rPr>
      </w:pPr>
      <w:r w:rsidRPr="009D1022">
        <w:rPr>
          <w:rFonts w:ascii="Calibri" w:eastAsia="Calibri" w:hAnsi="Calibri" w:cs="Calibri"/>
        </w:rPr>
        <w:t xml:space="preserve">W celu realizacji zamierzeń polityki lokalnej, na terenie omawianej gminy miejskiej opracowano dokumenty, które wyznaczają perspektywicznie cele rozwojowe. Niniejsze dokumenty wraz z celami strategicznymi zestawiono poniżej. </w:t>
      </w:r>
    </w:p>
    <w:p w14:paraId="5BDC92DA" w14:textId="77777777" w:rsidR="00A024C2" w:rsidRPr="009D1022" w:rsidRDefault="00A024C2" w:rsidP="00A024C2">
      <w:pPr>
        <w:pBdr>
          <w:top w:val="nil"/>
          <w:left w:val="nil"/>
          <w:bottom w:val="nil"/>
          <w:right w:val="nil"/>
          <w:between w:val="nil"/>
        </w:pBdr>
        <w:spacing w:after="0"/>
        <w:rPr>
          <w:rFonts w:ascii="Calibri" w:eastAsia="Calibri" w:hAnsi="Calibri" w:cs="Calibri"/>
          <w:strike/>
        </w:rPr>
      </w:pPr>
    </w:p>
    <w:p w14:paraId="057E4451" w14:textId="77777777" w:rsidR="00A22B9E" w:rsidRPr="009D1022" w:rsidRDefault="0094258F" w:rsidP="00A024C2">
      <w:pPr>
        <w:spacing w:after="0"/>
        <w:rPr>
          <w:rFonts w:ascii="Calibri" w:hAnsi="Calibri" w:cs="Calibri"/>
          <w:b/>
          <w:bCs/>
        </w:rPr>
      </w:pPr>
      <w:bookmarkStart w:id="7" w:name="_Toc189391396"/>
      <w:r w:rsidRPr="009D1022">
        <w:rPr>
          <w:rFonts w:ascii="Calibri" w:hAnsi="Calibri" w:cs="Calibri"/>
          <w:b/>
          <w:bCs/>
        </w:rPr>
        <w:t>Strategia Rozwoju Społeczno-Gospodarczego Gminy Miasto Mrągowo do 2030 roku</w:t>
      </w:r>
      <w:bookmarkEnd w:id="7"/>
    </w:p>
    <w:p w14:paraId="00582377" w14:textId="77777777" w:rsidR="004F4E2F" w:rsidRDefault="0094258F" w:rsidP="00A024C2">
      <w:pPr>
        <w:spacing w:after="0"/>
        <w:rPr>
          <w:rFonts w:ascii="Calibri" w:eastAsia="Calibri" w:hAnsi="Calibri" w:cs="Calibri"/>
        </w:rPr>
      </w:pPr>
      <w:r w:rsidRPr="009D1022">
        <w:rPr>
          <w:rFonts w:ascii="Calibri" w:eastAsia="Calibri" w:hAnsi="Calibri" w:cs="Calibri"/>
        </w:rPr>
        <w:t xml:space="preserve">Strategia Rozwoju Społeczno-Gospodarczego Gminy Miasto Mrągowo do 2030 roku jest podstawowym dokumentem strategicznym omawianego samorządu i stanowi istotne narzędzie polityki rozwoju lokalnego. Dokument jest drogowskazem – syntezą wyobrażeń przyszłości Miasta widzianej oczami mieszkańców i władz lokalnych. Strategia stanowi punkt odniesienia przy tworzeniu programów operacyjnych, opracowywaniu koncepcji projektów rozwojowych oraz planowaniu inwestycji, włącznie z corocznymi budżetami Mrągowa. Dokument strategiczny opisuje planowane </w:t>
      </w:r>
      <w:r w:rsidR="001B6C73" w:rsidRPr="009D1022">
        <w:rPr>
          <w:rFonts w:ascii="Calibri" w:eastAsia="Calibri" w:hAnsi="Calibri" w:cs="Calibri"/>
        </w:rPr>
        <w:br/>
      </w:r>
      <w:r w:rsidRPr="009D1022">
        <w:rPr>
          <w:rFonts w:ascii="Calibri" w:eastAsia="Calibri" w:hAnsi="Calibri" w:cs="Calibri"/>
        </w:rPr>
        <w:t>w długoletniej perspektywie istotne zmiany, a także deklarację starań ich realizacji. Strategia nie jest oceną konkretnej kadencji samorządu czy spisem wszystkich dotychczas zrealizowanych przez Miasto działań, lecz wskazuje na kluczowy i oczekiwany rozwój wynikający ze specyfiki Mrągowa.</w:t>
      </w:r>
    </w:p>
    <w:p w14:paraId="580F9C0F" w14:textId="20448968" w:rsidR="00A22B9E" w:rsidRPr="009D1022" w:rsidRDefault="0094258F" w:rsidP="00A024C2">
      <w:pPr>
        <w:spacing w:after="0"/>
        <w:rPr>
          <w:rFonts w:ascii="Calibri" w:eastAsia="Calibri" w:hAnsi="Calibri" w:cs="Calibri"/>
        </w:rPr>
      </w:pPr>
      <w:r w:rsidRPr="009D1022">
        <w:rPr>
          <w:rFonts w:ascii="Calibri" w:eastAsia="Calibri" w:hAnsi="Calibri" w:cs="Calibri"/>
        </w:rPr>
        <w:t xml:space="preserve"> </w:t>
      </w:r>
    </w:p>
    <w:p w14:paraId="69E2D3F9" w14:textId="77777777" w:rsidR="00A22B9E" w:rsidRPr="009D1022" w:rsidRDefault="0094258F" w:rsidP="00A024C2">
      <w:pPr>
        <w:spacing w:after="0"/>
        <w:rPr>
          <w:rFonts w:ascii="Calibri" w:hAnsi="Calibri" w:cs="Calibri"/>
          <w:b/>
          <w:bCs/>
        </w:rPr>
      </w:pPr>
      <w:bookmarkStart w:id="8" w:name="_4d34og8" w:colFirst="0" w:colLast="0"/>
      <w:bookmarkStart w:id="9" w:name="_Toc189391397"/>
      <w:bookmarkEnd w:id="8"/>
      <w:r w:rsidRPr="009D1022">
        <w:rPr>
          <w:rFonts w:ascii="Calibri" w:hAnsi="Calibri" w:cs="Calibri"/>
          <w:b/>
          <w:bCs/>
        </w:rPr>
        <w:t>Studium uwarunkowań i kierunków zagospodarowania przestrzennego miasta Mrągowo</w:t>
      </w:r>
      <w:bookmarkEnd w:id="9"/>
    </w:p>
    <w:p w14:paraId="3DEAE035" w14:textId="77777777" w:rsidR="00A22B9E" w:rsidRPr="009D1022" w:rsidRDefault="0094258F" w:rsidP="00A024C2">
      <w:pPr>
        <w:spacing w:after="0"/>
        <w:rPr>
          <w:rFonts w:ascii="Calibri" w:eastAsia="Calibri" w:hAnsi="Calibri" w:cs="Calibri"/>
        </w:rPr>
      </w:pPr>
      <w:r w:rsidRPr="009D1022">
        <w:rPr>
          <w:rFonts w:ascii="Calibri" w:eastAsia="Calibri" w:hAnsi="Calibri" w:cs="Calibri"/>
        </w:rPr>
        <w:t>Studium uwarunkowań i kierunków zagospodarowania przestrzennego miasta Mrągowo zostało przyjęte uchwałą nr XXVIII/3/2017 Rady Miejskiej w Mrągowie z dnia 26 stycznia 2017 roku. Głównym celem studium jest określenie polityki przestrzennej miasta poprzez ustalenie kierunków rozwoju oraz lokalnych zasad zagospodarowania przestrzennego miasta na podstawie rozpoznanych uwarunkowań zewnętrznych i wewnętrznych. Studium nie jest przepisem gminnym, a jedynie aktem kierownictwa wewnętrznego gminy.</w:t>
      </w:r>
    </w:p>
    <w:p w14:paraId="7F7D9A5F" w14:textId="77777777" w:rsidR="001B6C73" w:rsidRPr="009D1022" w:rsidRDefault="001B6C73" w:rsidP="00A024C2">
      <w:pPr>
        <w:spacing w:after="0"/>
        <w:rPr>
          <w:rFonts w:ascii="Calibri" w:eastAsia="Calibri" w:hAnsi="Calibri" w:cs="Calibri"/>
        </w:rPr>
      </w:pPr>
    </w:p>
    <w:p w14:paraId="38703DCC" w14:textId="429A1C56" w:rsidR="001B6C73" w:rsidRPr="009D1022" w:rsidRDefault="0094258F" w:rsidP="00A024C2">
      <w:pPr>
        <w:spacing w:after="0"/>
        <w:rPr>
          <w:rFonts w:ascii="Calibri" w:eastAsia="Calibri" w:hAnsi="Calibri" w:cs="Calibri"/>
        </w:rPr>
      </w:pPr>
      <w:r w:rsidRPr="009D1022">
        <w:rPr>
          <w:rFonts w:ascii="Calibri" w:eastAsia="Calibri" w:hAnsi="Calibri" w:cs="Calibri"/>
        </w:rPr>
        <w:t>Studium jest narzędziem koordynacji czasowej i przestrzennej podejmowanych przez samorząd decyzji w sprawie sporządzania planów miejscowych i działalności inwestycyjnej, płaszczyzną wprowadzania zadań rządowych i samorządowych służących realizacji ponadlokalnych celów publicznych, zapisanych w planie zagospodarowania przestrzennego województwa i ustaleń programów o których mowa w art. 48 ust. 1 w/w ustawy o planowaniu i zagospodarowaniu przestrzennym z dnia 27 marca 2003 roku.</w:t>
      </w:r>
      <w:r w:rsidR="001B6C73" w:rsidRPr="009D1022">
        <w:rPr>
          <w:rFonts w:ascii="Calibri" w:eastAsia="Calibri" w:hAnsi="Calibri" w:cs="Calibri"/>
        </w:rPr>
        <w:br/>
      </w:r>
    </w:p>
    <w:p w14:paraId="2C284DCA" w14:textId="1098292C" w:rsidR="00A22B9E" w:rsidRDefault="0094258F" w:rsidP="00A024C2">
      <w:pPr>
        <w:spacing w:after="0"/>
        <w:rPr>
          <w:rFonts w:ascii="Calibri" w:eastAsia="Calibri" w:hAnsi="Calibri" w:cs="Calibri"/>
        </w:rPr>
      </w:pPr>
      <w:r w:rsidRPr="009D1022">
        <w:rPr>
          <w:rFonts w:ascii="Calibri" w:eastAsia="Calibri" w:hAnsi="Calibri" w:cs="Calibri"/>
        </w:rPr>
        <w:t xml:space="preserve">Zgodnie z zapisami Studium, rozwój systemu transportu powinien odbywać się w taki sposób, aby zapewnić sprawne, bezpieczne, ekonomiczne i nieuciążliwe dla środowiska przemieszczanie się osób i towarów. Dla osiągnięcia wymaganego poziomu obsługi komunikacyjnej miasta należy zmodernizować i dostosować do zwiększonego ruchu podstawowy układ drogowy. Modernizacja powinna obejmować przede wszystkim przebudowę istniejących ulic tak, aby zapewnić płynność ruchu oraz poprawić bezpieczeństwo ruchu. Należy również przebudować nawierzchnię ulic, które obecnie nie posiadają nawierzchni twardej. Mówiąc o poprawie płynności ruchu w mieście, należy przede wszystkim zmniejszyć negatywne oddziaływanie ruchu tranzytowego, bądź przez wyprowadzenie go z miasta, bądź przez zastosowanie środków, aby maksymalnie zmniejszyć jego uciążliwość. </w:t>
      </w:r>
    </w:p>
    <w:p w14:paraId="16933731" w14:textId="77777777" w:rsidR="00A024C2" w:rsidRPr="009D1022" w:rsidRDefault="00A024C2" w:rsidP="00A024C2">
      <w:pPr>
        <w:spacing w:after="0"/>
        <w:rPr>
          <w:rFonts w:ascii="Calibri" w:eastAsia="Calibri" w:hAnsi="Calibri" w:cs="Calibri"/>
        </w:rPr>
      </w:pPr>
    </w:p>
    <w:p w14:paraId="213D0A70" w14:textId="77777777" w:rsidR="00A22B9E" w:rsidRPr="009D1022" w:rsidRDefault="0094258F" w:rsidP="00A024C2">
      <w:pPr>
        <w:spacing w:after="0"/>
        <w:rPr>
          <w:rFonts w:ascii="Calibri" w:hAnsi="Calibri" w:cs="Calibri"/>
          <w:b/>
          <w:bCs/>
        </w:rPr>
      </w:pPr>
      <w:bookmarkStart w:id="10" w:name="_Toc189391398"/>
      <w:r w:rsidRPr="009D1022">
        <w:rPr>
          <w:rFonts w:ascii="Calibri" w:hAnsi="Calibri" w:cs="Calibri"/>
          <w:b/>
          <w:bCs/>
        </w:rPr>
        <w:lastRenderedPageBreak/>
        <w:t>Plan Gospodarki Niskoemisyjnej dla Gminy Miejskiej Mrągowo</w:t>
      </w:r>
      <w:bookmarkEnd w:id="10"/>
    </w:p>
    <w:p w14:paraId="3DC62C2D"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Plan Gospodarki Niskoemisyjnej to narzędzie polityki ekologicznej na poziomie lokalnym, które ma na celu zmniejszenie emisji dwutlenku węgla do atmosfery. Dokument ten został stworzony w celu opracowania jasnej, kompleksowej i realistycznej strategii poprawy sytuacji. Jego celem jest poprawa jakości życia mieszkańców, poprawa wizerunku gminy, zwiększenie dostępu do krajowych i europejskich funduszy oraz zwiększenie bezpieczeństwa energetycznego.</w:t>
      </w:r>
    </w:p>
    <w:p w14:paraId="76998ABE"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Gospodarka niskoemisyjna oznacza prowadzenie działań, które uwzględniają korzyści ekonomiczne, społeczne i środowiskowe, mające na celu ograniczenie emisji zanieczyszczeń do powietrza. Podczas tworzenia tego dokumentu zakładano, że będzie on użytecznym narzędziem dla przyszłych użytkowników, które ułatwi i przyspieszy rozwiązywanie różnych problemów. Plan zawiera również analizę aktualnego stanu środowiska w gminie.</w:t>
      </w:r>
    </w:p>
    <w:p w14:paraId="7B6C976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Celem Plan Gospodarki Niskoemisyjnej dla Gminy Miasto Mrągowo do roku 2030 jest m.in.:</w:t>
      </w:r>
    </w:p>
    <w:p w14:paraId="0FF93857" w14:textId="77777777" w:rsidR="00A22B9E" w:rsidRPr="003604BC" w:rsidRDefault="0094258F" w:rsidP="00A024C2">
      <w:pPr>
        <w:numPr>
          <w:ilvl w:val="0"/>
          <w:numId w:val="40"/>
        </w:numPr>
        <w:pBdr>
          <w:top w:val="nil"/>
          <w:left w:val="nil"/>
          <w:bottom w:val="nil"/>
          <w:right w:val="nil"/>
          <w:between w:val="nil"/>
        </w:pBdr>
        <w:spacing w:after="0"/>
        <w:rPr>
          <w:color w:val="000000"/>
        </w:rPr>
      </w:pPr>
      <w:r w:rsidRPr="003604BC">
        <w:rPr>
          <w:rFonts w:ascii="Calibri" w:eastAsia="Calibri" w:hAnsi="Calibri" w:cs="Calibri"/>
          <w:color w:val="000000"/>
        </w:rPr>
        <w:t>wskazanie działań służących poprawie jakości powietrza w Gminie Miasto Mrągowo,</w:t>
      </w:r>
    </w:p>
    <w:p w14:paraId="66F32710" w14:textId="77777777" w:rsidR="00A22B9E" w:rsidRPr="003604BC" w:rsidRDefault="0094258F" w:rsidP="00A024C2">
      <w:pPr>
        <w:numPr>
          <w:ilvl w:val="0"/>
          <w:numId w:val="40"/>
        </w:numPr>
        <w:pBdr>
          <w:top w:val="nil"/>
          <w:left w:val="nil"/>
          <w:bottom w:val="nil"/>
          <w:right w:val="nil"/>
          <w:between w:val="nil"/>
        </w:pBdr>
        <w:spacing w:after="0"/>
        <w:rPr>
          <w:color w:val="000000"/>
        </w:rPr>
      </w:pPr>
      <w:r w:rsidRPr="003604BC">
        <w:rPr>
          <w:rFonts w:ascii="Calibri" w:eastAsia="Calibri" w:hAnsi="Calibri" w:cs="Calibri"/>
          <w:color w:val="000000"/>
        </w:rPr>
        <w:t xml:space="preserve">ułatwienie podejmowania decyzji o lokalizacji inwestycji przemysłowych, usługowych </w:t>
      </w:r>
      <w:r w:rsidRPr="003604BC">
        <w:rPr>
          <w:rFonts w:ascii="Calibri" w:eastAsia="Calibri" w:hAnsi="Calibri" w:cs="Calibri"/>
          <w:color w:val="000000"/>
        </w:rPr>
        <w:br/>
        <w:t>i mieszkaniowych,</w:t>
      </w:r>
    </w:p>
    <w:p w14:paraId="192E7944" w14:textId="77777777" w:rsidR="00A22B9E" w:rsidRPr="003604BC" w:rsidRDefault="0094258F" w:rsidP="00A024C2">
      <w:pPr>
        <w:numPr>
          <w:ilvl w:val="0"/>
          <w:numId w:val="40"/>
        </w:numPr>
        <w:pBdr>
          <w:top w:val="nil"/>
          <w:left w:val="nil"/>
          <w:bottom w:val="nil"/>
          <w:right w:val="nil"/>
          <w:between w:val="nil"/>
        </w:pBdr>
        <w:spacing w:after="0"/>
        <w:rPr>
          <w:color w:val="000000"/>
        </w:rPr>
      </w:pPr>
      <w:r w:rsidRPr="003604BC">
        <w:rPr>
          <w:rFonts w:ascii="Calibri" w:eastAsia="Calibri" w:hAnsi="Calibri" w:cs="Calibri"/>
          <w:color w:val="000000"/>
        </w:rPr>
        <w:t>umożliwienie maksymalnego wykorzystania energii odnawialnej,</w:t>
      </w:r>
    </w:p>
    <w:p w14:paraId="1CB15810" w14:textId="7E8B79BD" w:rsidR="001B6C73" w:rsidRPr="007D2809" w:rsidRDefault="0094258F" w:rsidP="00A024C2">
      <w:pPr>
        <w:numPr>
          <w:ilvl w:val="0"/>
          <w:numId w:val="40"/>
        </w:numPr>
        <w:pBdr>
          <w:top w:val="nil"/>
          <w:left w:val="nil"/>
          <w:bottom w:val="nil"/>
          <w:right w:val="nil"/>
          <w:between w:val="nil"/>
        </w:pBdr>
        <w:spacing w:after="0"/>
        <w:rPr>
          <w:color w:val="000000"/>
        </w:rPr>
      </w:pPr>
      <w:r w:rsidRPr="003604BC">
        <w:rPr>
          <w:rFonts w:ascii="Calibri" w:eastAsia="Calibri" w:hAnsi="Calibri" w:cs="Calibri"/>
          <w:color w:val="000000"/>
        </w:rPr>
        <w:t xml:space="preserve">zwiększenie efektywności energetycznej. </w:t>
      </w:r>
    </w:p>
    <w:p w14:paraId="22F6CF0D" w14:textId="77777777" w:rsidR="007D2809" w:rsidRPr="00616981" w:rsidRDefault="007D2809" w:rsidP="00A024C2">
      <w:pPr>
        <w:pBdr>
          <w:top w:val="nil"/>
          <w:left w:val="nil"/>
          <w:bottom w:val="nil"/>
          <w:right w:val="nil"/>
          <w:between w:val="nil"/>
        </w:pBdr>
        <w:spacing w:after="0"/>
        <w:ind w:left="720"/>
        <w:rPr>
          <w:color w:val="000000"/>
        </w:rPr>
      </w:pPr>
    </w:p>
    <w:p w14:paraId="353F3DAD" w14:textId="77777777" w:rsidR="00A22B9E" w:rsidRPr="007D2809" w:rsidRDefault="0094258F" w:rsidP="00A024C2">
      <w:pPr>
        <w:pStyle w:val="Nagwek2"/>
        <w:numPr>
          <w:ilvl w:val="0"/>
          <w:numId w:val="53"/>
        </w:numPr>
        <w:spacing w:before="0"/>
        <w:rPr>
          <w:color w:val="215868" w:themeColor="accent5" w:themeShade="80"/>
          <w:sz w:val="24"/>
          <w:szCs w:val="24"/>
        </w:rPr>
      </w:pPr>
      <w:bookmarkStart w:id="11" w:name="_Toc191966843"/>
      <w:r w:rsidRPr="007D2809">
        <w:rPr>
          <w:color w:val="215868" w:themeColor="accent5" w:themeShade="80"/>
          <w:sz w:val="28"/>
          <w:szCs w:val="28"/>
        </w:rPr>
        <w:t>Charakterystyka</w:t>
      </w:r>
      <w:r w:rsidRPr="007D2809">
        <w:rPr>
          <w:color w:val="215868" w:themeColor="accent5" w:themeShade="80"/>
          <w:sz w:val="24"/>
          <w:szCs w:val="24"/>
        </w:rPr>
        <w:t xml:space="preserve"> </w:t>
      </w:r>
      <w:r w:rsidRPr="007D2809">
        <w:rPr>
          <w:color w:val="215868" w:themeColor="accent5" w:themeShade="80"/>
          <w:sz w:val="28"/>
          <w:szCs w:val="28"/>
        </w:rPr>
        <w:t>miasta</w:t>
      </w:r>
      <w:bookmarkEnd w:id="11"/>
    </w:p>
    <w:p w14:paraId="562DE066" w14:textId="64C3D9A1" w:rsidR="00A22B9E" w:rsidRPr="003604BC" w:rsidRDefault="0094258F" w:rsidP="00A024C2">
      <w:pPr>
        <w:spacing w:after="0"/>
        <w:rPr>
          <w:rFonts w:ascii="Calibri" w:eastAsia="Calibri" w:hAnsi="Calibri" w:cs="Calibri"/>
        </w:rPr>
      </w:pPr>
      <w:r w:rsidRPr="003604BC">
        <w:rPr>
          <w:rFonts w:ascii="Calibri" w:eastAsia="Calibri" w:hAnsi="Calibri" w:cs="Calibri"/>
        </w:rPr>
        <w:t>Gmina Miasta Mrągowo to jednostka administracyjna o statusie miejskim, położona w powiecie mrągowskim, w środkowo-wschodniej części województwa warmińsko-mazurskiego. Zajmuje powierzchnię 14,81 km2 (1 481 hektarów). Miasto znajduje się w Obszarze Funkcjonalnym Krainy Wielkich Jezior Mazurskich i bezpośrednio sąsiaduje z gminą wiejską Mrągowo.</w:t>
      </w:r>
    </w:p>
    <w:p w14:paraId="39069EFE" w14:textId="1B55763C" w:rsidR="00A22B9E" w:rsidRPr="003604BC" w:rsidRDefault="0094258F" w:rsidP="00A024C2">
      <w:pPr>
        <w:spacing w:after="0"/>
        <w:rPr>
          <w:rFonts w:ascii="Calibri" w:eastAsia="Calibri" w:hAnsi="Calibri" w:cs="Calibri"/>
        </w:rPr>
      </w:pPr>
      <w:r w:rsidRPr="003604BC">
        <w:rPr>
          <w:rFonts w:ascii="Calibri" w:eastAsia="Calibri" w:hAnsi="Calibri" w:cs="Calibri"/>
        </w:rPr>
        <w:t>Mrągowo leży na skrzyżowaniu dwóch ważnych dróg – S16 i 59, co zapewnia dobrą dostępność drogową na poziomie regionalnym</w:t>
      </w:r>
      <w:r w:rsidR="001B6C73" w:rsidRPr="003604BC">
        <w:rPr>
          <w:rFonts w:ascii="Calibri" w:eastAsia="Calibri" w:hAnsi="Calibri" w:cs="Calibri"/>
        </w:rPr>
        <w:t>. Przez miasto przebiega</w:t>
      </w:r>
      <w:r w:rsidRPr="003604BC">
        <w:rPr>
          <w:rFonts w:ascii="Calibri" w:eastAsia="Calibri" w:hAnsi="Calibri" w:cs="Calibri"/>
        </w:rPr>
        <w:t xml:space="preserve"> linia kolejowa towarowa, w 2010 roku zlikwidowano połączenia osobowe. Od 2020 roku w Mrągowie funkcjonuje bezpłatna komunikacja miejska. W ostatnich latach zauważalny jest jednak problem z komunikacją międzymiastową, a brak kolei i połączeń z innymi miejscowościami powoduje wykluczenie komunikacyjne mieszkańców. </w:t>
      </w:r>
    </w:p>
    <w:p w14:paraId="4E0E4C5E" w14:textId="4D283A68" w:rsidR="00A22B9E" w:rsidRDefault="0094258F" w:rsidP="00A024C2">
      <w:pPr>
        <w:spacing w:after="0"/>
        <w:rPr>
          <w:rFonts w:ascii="Calibri" w:eastAsia="Calibri" w:hAnsi="Calibri" w:cs="Calibri"/>
        </w:rPr>
      </w:pPr>
      <w:r w:rsidRPr="003604BC">
        <w:rPr>
          <w:rFonts w:ascii="Calibri" w:eastAsia="Calibri" w:hAnsi="Calibri" w:cs="Calibri"/>
        </w:rPr>
        <w:t xml:space="preserve">Obszar Mrągowa charakteryzuje się obfitą ilością jezior i pagórków powstałych w wyniku działalności lodowca, a także Wzniesieniem Wyszemborskim, które wpływa na miejscowy mikroklimat. Położenie to zwiększa potencjał turystyczny, w tym turystyki aktywnej. Na terenie miasta znajdują się Obszar Chronionego Krajobrazu Jezior </w:t>
      </w:r>
      <w:proofErr w:type="spellStart"/>
      <w:r w:rsidRPr="003604BC">
        <w:rPr>
          <w:rFonts w:ascii="Calibri" w:eastAsia="Calibri" w:hAnsi="Calibri" w:cs="Calibri"/>
        </w:rPr>
        <w:t>Legińsko</w:t>
      </w:r>
      <w:proofErr w:type="spellEnd"/>
      <w:r w:rsidRPr="003604BC">
        <w:rPr>
          <w:rFonts w:ascii="Calibri" w:eastAsia="Calibri" w:hAnsi="Calibri" w:cs="Calibri"/>
        </w:rPr>
        <w:t xml:space="preserve">-Mrągowskich oraz trzy pomniki przyrody. </w:t>
      </w:r>
    </w:p>
    <w:p w14:paraId="2BF51854" w14:textId="77777777" w:rsidR="00A024C2" w:rsidRPr="003604BC" w:rsidRDefault="00A024C2" w:rsidP="00A024C2">
      <w:pPr>
        <w:spacing w:after="0"/>
        <w:rPr>
          <w:rFonts w:ascii="Calibri" w:eastAsia="Calibri" w:hAnsi="Calibri" w:cs="Calibri"/>
        </w:rPr>
      </w:pPr>
    </w:p>
    <w:p w14:paraId="159480AD" w14:textId="2B810DAB" w:rsidR="00A22B9E" w:rsidRDefault="0094258F" w:rsidP="00A024C2">
      <w:pPr>
        <w:spacing w:after="0"/>
        <w:rPr>
          <w:rFonts w:ascii="Calibri" w:eastAsia="Calibri" w:hAnsi="Calibri" w:cs="Calibri"/>
        </w:rPr>
      </w:pPr>
      <w:r w:rsidRPr="003604BC">
        <w:rPr>
          <w:rFonts w:ascii="Calibri" w:eastAsia="Calibri" w:hAnsi="Calibri" w:cs="Calibri"/>
        </w:rPr>
        <w:t>Wysoki potencjał turystyczny Mrągowa wynika również z organizacji festiwali o zasięgu ogólnopolskim, promowanych w mediach społecznościowych i publicznych. Budowana jest marka "Festiwalowe Mrągowo", która zawiera zróżnicowaną ofertę kulturalną na Mazurach.</w:t>
      </w:r>
    </w:p>
    <w:p w14:paraId="154B9D53" w14:textId="77777777" w:rsidR="00A024C2" w:rsidRPr="003604BC" w:rsidRDefault="00A024C2" w:rsidP="00A024C2">
      <w:pPr>
        <w:spacing w:after="0"/>
        <w:rPr>
          <w:rFonts w:ascii="Calibri" w:eastAsia="Calibri" w:hAnsi="Calibri" w:cs="Calibri"/>
        </w:rPr>
      </w:pPr>
    </w:p>
    <w:p w14:paraId="7D192E1B" w14:textId="4E20D378" w:rsidR="00A22B9E" w:rsidRDefault="0094258F" w:rsidP="00A024C2">
      <w:pPr>
        <w:spacing w:after="0"/>
        <w:rPr>
          <w:rFonts w:ascii="Calibri" w:eastAsia="Calibri" w:hAnsi="Calibri" w:cs="Calibri"/>
        </w:rPr>
      </w:pPr>
      <w:r w:rsidRPr="003604BC">
        <w:rPr>
          <w:rFonts w:ascii="Calibri" w:eastAsia="Calibri" w:hAnsi="Calibri" w:cs="Calibri"/>
        </w:rPr>
        <w:t xml:space="preserve">Mrągowo nie posiada oficjalnych podziałów administracyjnych, ale zwyczajowo dzieli się na osiem </w:t>
      </w:r>
      <w:r w:rsidR="00A56075">
        <w:rPr>
          <w:rFonts w:ascii="Calibri" w:eastAsia="Calibri" w:hAnsi="Calibri" w:cs="Calibri"/>
        </w:rPr>
        <w:t>dzielnic</w:t>
      </w:r>
      <w:r w:rsidRPr="003604BC">
        <w:rPr>
          <w:rFonts w:ascii="Calibri" w:eastAsia="Calibri" w:hAnsi="Calibri" w:cs="Calibri"/>
        </w:rPr>
        <w:t xml:space="preserve">: Centrum, Brzozowe, Grunwaldzkie, Mazurskie, Medyk, Metalowców, Nikutowo i Parkowe. Główną część miasta stanowi śródmieście, charakteryzujące się zwartą, historyczną zabudową </w:t>
      </w:r>
      <w:r w:rsidR="002816D3">
        <w:rPr>
          <w:rFonts w:ascii="Calibri" w:eastAsia="Calibri" w:hAnsi="Calibri" w:cs="Calibri"/>
        </w:rPr>
        <w:br/>
      </w:r>
      <w:r w:rsidRPr="003604BC">
        <w:rPr>
          <w:rFonts w:ascii="Calibri" w:eastAsia="Calibri" w:hAnsi="Calibri" w:cs="Calibri"/>
        </w:rPr>
        <w:t xml:space="preserve">i układem drogowym. Śródmieście pełni funkcje usługowe, w tym ponadlokalne funkcje publiczne, </w:t>
      </w:r>
      <w:r w:rsidR="00FD69AF">
        <w:rPr>
          <w:rFonts w:ascii="Calibri" w:eastAsia="Calibri" w:hAnsi="Calibri" w:cs="Calibri"/>
        </w:rPr>
        <w:br/>
      </w:r>
      <w:r w:rsidRPr="003604BC">
        <w:rPr>
          <w:rFonts w:ascii="Calibri" w:eastAsia="Calibri" w:hAnsi="Calibri" w:cs="Calibri"/>
        </w:rPr>
        <w:t>i jest objęte ochroną konserwatorską. Zabudowa śródmieścia stanowi podstawową substancję zabytkową miasta, z kilkoma dominantami widokowymi. Ulice Królewiecka i Warszawska tworzą osie widokowe w kierunku Rynku Małego i Wielkiego.</w:t>
      </w:r>
    </w:p>
    <w:p w14:paraId="09AB03DC" w14:textId="77777777" w:rsidR="00A024C2" w:rsidRPr="003604BC" w:rsidRDefault="00A024C2" w:rsidP="00A024C2">
      <w:pPr>
        <w:spacing w:after="0"/>
        <w:rPr>
          <w:rFonts w:ascii="Calibri" w:eastAsia="Calibri" w:hAnsi="Calibri" w:cs="Calibri"/>
        </w:rPr>
      </w:pPr>
    </w:p>
    <w:p w14:paraId="4A0ACA07" w14:textId="21C89E1F" w:rsidR="00A22B9E" w:rsidRPr="003604BC" w:rsidRDefault="005A4E63" w:rsidP="00A024C2">
      <w:pPr>
        <w:pStyle w:val="Legenda"/>
        <w:spacing w:after="0"/>
        <w:rPr>
          <w:rFonts w:ascii="Calibri" w:eastAsia="Calibri" w:hAnsi="Calibri" w:cs="Calibri"/>
          <w:b/>
          <w:bCs/>
          <w:i w:val="0"/>
          <w:iCs w:val="0"/>
          <w:color w:val="215868" w:themeColor="accent5" w:themeShade="80"/>
          <w:sz w:val="20"/>
          <w:szCs w:val="20"/>
        </w:rPr>
      </w:pPr>
      <w:bookmarkStart w:id="12" w:name="_Toc190781271"/>
      <w:r w:rsidRPr="003604BC">
        <w:rPr>
          <w:rFonts w:ascii="Calibri" w:hAnsi="Calibri" w:cs="Calibri"/>
          <w:b/>
          <w:bCs/>
          <w:i w:val="0"/>
          <w:iCs w:val="0"/>
          <w:color w:val="215868" w:themeColor="accent5" w:themeShade="80"/>
        </w:rPr>
        <w:lastRenderedPageBreak/>
        <w:t xml:space="preserve">Rysunek </w:t>
      </w:r>
      <w:r w:rsidRPr="003604BC">
        <w:rPr>
          <w:rFonts w:ascii="Calibri" w:hAnsi="Calibri" w:cs="Calibri"/>
          <w:b/>
          <w:bCs/>
          <w:i w:val="0"/>
          <w:iCs w:val="0"/>
          <w:color w:val="215868" w:themeColor="accent5" w:themeShade="80"/>
        </w:rPr>
        <w:fldChar w:fldCharType="begin"/>
      </w:r>
      <w:r w:rsidRPr="003604BC">
        <w:rPr>
          <w:rFonts w:ascii="Calibri" w:hAnsi="Calibri" w:cs="Calibri"/>
          <w:b/>
          <w:bCs/>
          <w:i w:val="0"/>
          <w:iCs w:val="0"/>
          <w:color w:val="215868" w:themeColor="accent5" w:themeShade="80"/>
        </w:rPr>
        <w:instrText xml:space="preserve"> SEQ Rysunek \* ARABIC </w:instrText>
      </w:r>
      <w:r w:rsidRPr="003604BC">
        <w:rPr>
          <w:rFonts w:ascii="Calibri" w:hAnsi="Calibri" w:cs="Calibri"/>
          <w:b/>
          <w:bCs/>
          <w:i w:val="0"/>
          <w:iCs w:val="0"/>
          <w:color w:val="215868" w:themeColor="accent5" w:themeShade="80"/>
        </w:rPr>
        <w:fldChar w:fldCharType="separate"/>
      </w:r>
      <w:r w:rsidR="006E024D">
        <w:rPr>
          <w:rFonts w:ascii="Calibri" w:hAnsi="Calibri" w:cs="Calibri"/>
          <w:b/>
          <w:bCs/>
          <w:i w:val="0"/>
          <w:iCs w:val="0"/>
          <w:noProof/>
          <w:color w:val="215868" w:themeColor="accent5" w:themeShade="80"/>
        </w:rPr>
        <w:t>1</w:t>
      </w:r>
      <w:r w:rsidRPr="003604BC">
        <w:rPr>
          <w:rFonts w:ascii="Calibri" w:hAnsi="Calibri" w:cs="Calibri"/>
          <w:b/>
          <w:bCs/>
          <w:i w:val="0"/>
          <w:iCs w:val="0"/>
          <w:color w:val="215868" w:themeColor="accent5" w:themeShade="80"/>
        </w:rPr>
        <w:fldChar w:fldCharType="end"/>
      </w:r>
      <w:r w:rsidRPr="003604BC">
        <w:rPr>
          <w:rFonts w:ascii="Calibri" w:hAnsi="Calibri" w:cs="Calibri"/>
          <w:b/>
          <w:bCs/>
          <w:i w:val="0"/>
          <w:iCs w:val="0"/>
          <w:color w:val="215868" w:themeColor="accent5" w:themeShade="80"/>
        </w:rPr>
        <w:t xml:space="preserve"> </w:t>
      </w:r>
      <w:r w:rsidRPr="003604BC">
        <w:rPr>
          <w:rFonts w:ascii="Calibri" w:eastAsia="Calibri" w:hAnsi="Calibri" w:cs="Calibri"/>
          <w:b/>
          <w:bCs/>
          <w:i w:val="0"/>
          <w:iCs w:val="0"/>
          <w:color w:val="215868" w:themeColor="accent5" w:themeShade="80"/>
          <w:sz w:val="20"/>
          <w:szCs w:val="20"/>
        </w:rPr>
        <w:t>Gmina Miasto Mrągowo na tle powiatu.</w:t>
      </w:r>
      <w:bookmarkEnd w:id="12"/>
    </w:p>
    <w:p w14:paraId="1AF55114"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i/>
          <w:color w:val="205968"/>
          <w:sz w:val="16"/>
          <w:szCs w:val="16"/>
        </w:rPr>
      </w:pPr>
      <w:r w:rsidRPr="003604BC">
        <w:rPr>
          <w:rFonts w:ascii="Calibri" w:eastAsia="Calibri" w:hAnsi="Calibri" w:cs="Calibri"/>
          <w:i/>
          <w:noProof/>
          <w:color w:val="205968"/>
          <w:sz w:val="16"/>
          <w:szCs w:val="16"/>
        </w:rPr>
        <w:drawing>
          <wp:inline distT="0" distB="0" distL="0" distR="0" wp14:anchorId="045BEB10" wp14:editId="170DCCEF">
            <wp:extent cx="5186856" cy="4083269"/>
            <wp:effectExtent l="0" t="0" r="0" b="0"/>
            <wp:docPr id="24" name="image31.png" descr="Obraz zawierający map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31.png" descr="Obraz zawierający mapa&#10;&#10;Opis wygenerowany automatycznie"/>
                    <pic:cNvPicPr preferRelativeResize="0"/>
                  </pic:nvPicPr>
                  <pic:blipFill>
                    <a:blip r:embed="rId15"/>
                    <a:srcRect/>
                    <a:stretch>
                      <a:fillRect/>
                    </a:stretch>
                  </pic:blipFill>
                  <pic:spPr>
                    <a:xfrm>
                      <a:off x="0" y="0"/>
                      <a:ext cx="5248114" cy="4131494"/>
                    </a:xfrm>
                    <a:prstGeom prst="rect">
                      <a:avLst/>
                    </a:prstGeom>
                    <a:ln/>
                  </pic:spPr>
                </pic:pic>
              </a:graphicData>
            </a:graphic>
          </wp:inline>
        </w:drawing>
      </w:r>
    </w:p>
    <w:p w14:paraId="1F159B19" w14:textId="50961B12" w:rsidR="007D2809" w:rsidRDefault="0094258F" w:rsidP="00A024C2">
      <w:pPr>
        <w:pBdr>
          <w:top w:val="nil"/>
          <w:left w:val="nil"/>
          <w:bottom w:val="nil"/>
          <w:right w:val="nil"/>
          <w:between w:val="nil"/>
        </w:pBdr>
        <w:spacing w:after="0" w:line="240" w:lineRule="auto"/>
        <w:rPr>
          <w:rFonts w:ascii="Calibri" w:eastAsia="Calibri" w:hAnsi="Calibri" w:cs="Calibri"/>
          <w:i/>
          <w:color w:val="205968"/>
          <w:sz w:val="16"/>
          <w:szCs w:val="16"/>
        </w:rPr>
      </w:pPr>
      <w:r w:rsidRPr="003604BC">
        <w:rPr>
          <w:rFonts w:ascii="Calibri" w:eastAsia="Calibri" w:hAnsi="Calibri" w:cs="Calibri"/>
          <w:i/>
          <w:color w:val="205968"/>
          <w:sz w:val="16"/>
          <w:szCs w:val="16"/>
        </w:rPr>
        <w:t>Źródło: opracowanie własne</w:t>
      </w:r>
      <w:bookmarkStart w:id="13" w:name="_3rdcrjn" w:colFirst="0" w:colLast="0"/>
      <w:bookmarkEnd w:id="13"/>
      <w:r w:rsidR="007D2809">
        <w:rPr>
          <w:rFonts w:ascii="Calibri" w:eastAsia="Calibri" w:hAnsi="Calibri" w:cs="Calibri"/>
          <w:i/>
          <w:color w:val="205968"/>
          <w:sz w:val="16"/>
          <w:szCs w:val="16"/>
        </w:rPr>
        <w:t>.</w:t>
      </w:r>
    </w:p>
    <w:p w14:paraId="3E2D44DD" w14:textId="77777777" w:rsidR="00A024C2" w:rsidRPr="003604BC" w:rsidRDefault="00A024C2" w:rsidP="00A024C2">
      <w:pPr>
        <w:pBdr>
          <w:top w:val="nil"/>
          <w:left w:val="nil"/>
          <w:bottom w:val="nil"/>
          <w:right w:val="nil"/>
          <w:between w:val="nil"/>
        </w:pBdr>
        <w:spacing w:after="0" w:line="240" w:lineRule="auto"/>
        <w:rPr>
          <w:rFonts w:ascii="Calibri" w:eastAsia="Calibri" w:hAnsi="Calibri" w:cs="Calibri"/>
          <w:i/>
          <w:color w:val="205968"/>
          <w:sz w:val="16"/>
          <w:szCs w:val="16"/>
        </w:rPr>
      </w:pPr>
    </w:p>
    <w:p w14:paraId="23CE9220" w14:textId="77777777" w:rsidR="003B57E8" w:rsidRPr="003604BC" w:rsidRDefault="003B57E8" w:rsidP="00A024C2">
      <w:pPr>
        <w:pStyle w:val="Akapitzlist"/>
        <w:numPr>
          <w:ilvl w:val="0"/>
          <w:numId w:val="54"/>
        </w:numPr>
        <w:spacing w:after="0"/>
        <w:contextualSpacing w:val="0"/>
        <w:outlineLvl w:val="2"/>
        <w:rPr>
          <w:rFonts w:ascii="Calibri" w:hAnsi="Calibri" w:cs="Calibri"/>
          <w:b/>
          <w:vanish/>
          <w:color w:val="215868" w:themeColor="accent5" w:themeShade="80"/>
          <w:sz w:val="24"/>
          <w:szCs w:val="24"/>
        </w:rPr>
      </w:pPr>
      <w:bookmarkStart w:id="14" w:name="_Toc189391400"/>
      <w:bookmarkStart w:id="15" w:name="_Toc190695152"/>
      <w:bookmarkStart w:id="16" w:name="_Toc190696201"/>
      <w:bookmarkStart w:id="17" w:name="_Toc190696329"/>
      <w:bookmarkStart w:id="18" w:name="_Toc190696456"/>
      <w:bookmarkStart w:id="19" w:name="_Toc190696583"/>
      <w:bookmarkStart w:id="20" w:name="_Toc190696709"/>
      <w:bookmarkStart w:id="21" w:name="_Toc190696834"/>
      <w:bookmarkStart w:id="22" w:name="_Toc190696958"/>
      <w:bookmarkStart w:id="23" w:name="_Toc190697081"/>
      <w:bookmarkStart w:id="24" w:name="_Toc190698230"/>
      <w:bookmarkStart w:id="25" w:name="_Toc190698387"/>
      <w:bookmarkStart w:id="26" w:name="_Toc190698572"/>
      <w:bookmarkStart w:id="27" w:name="_Toc190698697"/>
      <w:bookmarkStart w:id="28" w:name="_Toc190698822"/>
      <w:bookmarkStart w:id="29" w:name="_Toc190698947"/>
      <w:bookmarkStart w:id="30" w:name="_Toc190699066"/>
      <w:bookmarkStart w:id="31" w:name="_Toc190699364"/>
      <w:bookmarkStart w:id="32" w:name="_Toc190699604"/>
      <w:bookmarkStart w:id="33" w:name="_Toc190699756"/>
      <w:bookmarkStart w:id="34" w:name="_Toc190702616"/>
      <w:bookmarkStart w:id="35" w:name="_Toc190703443"/>
      <w:bookmarkStart w:id="36" w:name="_Toc190766606"/>
      <w:bookmarkStart w:id="37" w:name="_Toc190778674"/>
      <w:bookmarkStart w:id="38" w:name="_Toc190780836"/>
      <w:bookmarkStart w:id="39" w:name="_Toc190780962"/>
      <w:bookmarkStart w:id="40" w:name="_Toc190781093"/>
      <w:bookmarkStart w:id="41" w:name="_Toc191966844"/>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1718126C" w14:textId="77777777" w:rsidR="003B57E8" w:rsidRPr="003604BC" w:rsidRDefault="003B57E8" w:rsidP="00A024C2">
      <w:pPr>
        <w:pStyle w:val="Akapitzlist"/>
        <w:numPr>
          <w:ilvl w:val="0"/>
          <w:numId w:val="54"/>
        </w:numPr>
        <w:spacing w:after="0"/>
        <w:contextualSpacing w:val="0"/>
        <w:outlineLvl w:val="2"/>
        <w:rPr>
          <w:rFonts w:ascii="Calibri" w:hAnsi="Calibri" w:cs="Calibri"/>
          <w:b/>
          <w:vanish/>
          <w:color w:val="215868" w:themeColor="accent5" w:themeShade="80"/>
          <w:sz w:val="24"/>
          <w:szCs w:val="24"/>
        </w:rPr>
      </w:pPr>
      <w:bookmarkStart w:id="42" w:name="_Toc189391401"/>
      <w:bookmarkStart w:id="43" w:name="_Toc190695153"/>
      <w:bookmarkStart w:id="44" w:name="_Toc190696202"/>
      <w:bookmarkStart w:id="45" w:name="_Toc190696330"/>
      <w:bookmarkStart w:id="46" w:name="_Toc190696457"/>
      <w:bookmarkStart w:id="47" w:name="_Toc190696584"/>
      <w:bookmarkStart w:id="48" w:name="_Toc190696710"/>
      <w:bookmarkStart w:id="49" w:name="_Toc190696835"/>
      <w:bookmarkStart w:id="50" w:name="_Toc190696959"/>
      <w:bookmarkStart w:id="51" w:name="_Toc190697082"/>
      <w:bookmarkStart w:id="52" w:name="_Toc190698231"/>
      <w:bookmarkStart w:id="53" w:name="_Toc190698388"/>
      <w:bookmarkStart w:id="54" w:name="_Toc190698573"/>
      <w:bookmarkStart w:id="55" w:name="_Toc190698698"/>
      <w:bookmarkStart w:id="56" w:name="_Toc190698823"/>
      <w:bookmarkStart w:id="57" w:name="_Toc190698948"/>
      <w:bookmarkStart w:id="58" w:name="_Toc190699067"/>
      <w:bookmarkStart w:id="59" w:name="_Toc190699365"/>
      <w:bookmarkStart w:id="60" w:name="_Toc190699605"/>
      <w:bookmarkStart w:id="61" w:name="_Toc190699757"/>
      <w:bookmarkStart w:id="62" w:name="_Toc190702617"/>
      <w:bookmarkStart w:id="63" w:name="_Toc190703444"/>
      <w:bookmarkStart w:id="64" w:name="_Toc190766607"/>
      <w:bookmarkStart w:id="65" w:name="_Toc190778675"/>
      <w:bookmarkStart w:id="66" w:name="_Toc190780837"/>
      <w:bookmarkStart w:id="67" w:name="_Toc190780963"/>
      <w:bookmarkStart w:id="68" w:name="_Toc190781094"/>
      <w:bookmarkStart w:id="69" w:name="_Toc191966845"/>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12FDB852" w14:textId="77777777" w:rsidR="003B57E8" w:rsidRPr="003604BC" w:rsidRDefault="003B57E8" w:rsidP="00A024C2">
      <w:pPr>
        <w:pStyle w:val="Akapitzlist"/>
        <w:numPr>
          <w:ilvl w:val="0"/>
          <w:numId w:val="54"/>
        </w:numPr>
        <w:spacing w:after="0"/>
        <w:contextualSpacing w:val="0"/>
        <w:outlineLvl w:val="2"/>
        <w:rPr>
          <w:rFonts w:ascii="Calibri" w:hAnsi="Calibri" w:cs="Calibri"/>
          <w:b/>
          <w:vanish/>
          <w:color w:val="215868" w:themeColor="accent5" w:themeShade="80"/>
          <w:sz w:val="24"/>
          <w:szCs w:val="24"/>
        </w:rPr>
      </w:pPr>
      <w:bookmarkStart w:id="70" w:name="_Toc189391402"/>
      <w:bookmarkStart w:id="71" w:name="_Toc190695154"/>
      <w:bookmarkStart w:id="72" w:name="_Toc190696203"/>
      <w:bookmarkStart w:id="73" w:name="_Toc190696331"/>
      <w:bookmarkStart w:id="74" w:name="_Toc190696458"/>
      <w:bookmarkStart w:id="75" w:name="_Toc190696585"/>
      <w:bookmarkStart w:id="76" w:name="_Toc190696711"/>
      <w:bookmarkStart w:id="77" w:name="_Toc190696836"/>
      <w:bookmarkStart w:id="78" w:name="_Toc190696960"/>
      <w:bookmarkStart w:id="79" w:name="_Toc190697083"/>
      <w:bookmarkStart w:id="80" w:name="_Toc190698232"/>
      <w:bookmarkStart w:id="81" w:name="_Toc190698389"/>
      <w:bookmarkStart w:id="82" w:name="_Toc190698574"/>
      <w:bookmarkStart w:id="83" w:name="_Toc190698699"/>
      <w:bookmarkStart w:id="84" w:name="_Toc190698824"/>
      <w:bookmarkStart w:id="85" w:name="_Toc190698949"/>
      <w:bookmarkStart w:id="86" w:name="_Toc190699068"/>
      <w:bookmarkStart w:id="87" w:name="_Toc190699366"/>
      <w:bookmarkStart w:id="88" w:name="_Toc190699606"/>
      <w:bookmarkStart w:id="89" w:name="_Toc190699758"/>
      <w:bookmarkStart w:id="90" w:name="_Toc190702618"/>
      <w:bookmarkStart w:id="91" w:name="_Toc190703445"/>
      <w:bookmarkStart w:id="92" w:name="_Toc190766608"/>
      <w:bookmarkStart w:id="93" w:name="_Toc190778676"/>
      <w:bookmarkStart w:id="94" w:name="_Toc190780838"/>
      <w:bookmarkStart w:id="95" w:name="_Toc190780964"/>
      <w:bookmarkStart w:id="96" w:name="_Toc190781095"/>
      <w:bookmarkStart w:id="97" w:name="_Toc191966846"/>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2953940F" w14:textId="77777777" w:rsidR="003B57E8" w:rsidRPr="003604BC" w:rsidRDefault="003B57E8" w:rsidP="00A024C2">
      <w:pPr>
        <w:pStyle w:val="Akapitzlist"/>
        <w:numPr>
          <w:ilvl w:val="0"/>
          <w:numId w:val="54"/>
        </w:numPr>
        <w:spacing w:after="0"/>
        <w:contextualSpacing w:val="0"/>
        <w:outlineLvl w:val="2"/>
        <w:rPr>
          <w:rFonts w:ascii="Calibri" w:hAnsi="Calibri" w:cs="Calibri"/>
          <w:b/>
          <w:vanish/>
          <w:color w:val="215868" w:themeColor="accent5" w:themeShade="80"/>
          <w:sz w:val="24"/>
          <w:szCs w:val="24"/>
        </w:rPr>
      </w:pPr>
      <w:bookmarkStart w:id="98" w:name="_Toc189391403"/>
      <w:bookmarkStart w:id="99" w:name="_Toc190695155"/>
      <w:bookmarkStart w:id="100" w:name="_Toc190696204"/>
      <w:bookmarkStart w:id="101" w:name="_Toc190696332"/>
      <w:bookmarkStart w:id="102" w:name="_Toc190696459"/>
      <w:bookmarkStart w:id="103" w:name="_Toc190696586"/>
      <w:bookmarkStart w:id="104" w:name="_Toc190696712"/>
      <w:bookmarkStart w:id="105" w:name="_Toc190696837"/>
      <w:bookmarkStart w:id="106" w:name="_Toc190696961"/>
      <w:bookmarkStart w:id="107" w:name="_Toc190697084"/>
      <w:bookmarkStart w:id="108" w:name="_Toc190698233"/>
      <w:bookmarkStart w:id="109" w:name="_Toc190698390"/>
      <w:bookmarkStart w:id="110" w:name="_Toc190698575"/>
      <w:bookmarkStart w:id="111" w:name="_Toc190698700"/>
      <w:bookmarkStart w:id="112" w:name="_Toc190698825"/>
      <w:bookmarkStart w:id="113" w:name="_Toc190698950"/>
      <w:bookmarkStart w:id="114" w:name="_Toc190699069"/>
      <w:bookmarkStart w:id="115" w:name="_Toc190699367"/>
      <w:bookmarkStart w:id="116" w:name="_Toc190699607"/>
      <w:bookmarkStart w:id="117" w:name="_Toc190699759"/>
      <w:bookmarkStart w:id="118" w:name="_Toc190702619"/>
      <w:bookmarkStart w:id="119" w:name="_Toc190703446"/>
      <w:bookmarkStart w:id="120" w:name="_Toc190766609"/>
      <w:bookmarkStart w:id="121" w:name="_Toc190778677"/>
      <w:bookmarkStart w:id="122" w:name="_Toc190780839"/>
      <w:bookmarkStart w:id="123" w:name="_Toc190780965"/>
      <w:bookmarkStart w:id="124" w:name="_Toc190781096"/>
      <w:bookmarkStart w:id="125" w:name="_Toc19196684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40D56B82" w14:textId="2A94CB9A" w:rsidR="00A22B9E" w:rsidRPr="00265C79" w:rsidRDefault="0094258F" w:rsidP="00A024C2">
      <w:pPr>
        <w:pStyle w:val="Nagwek3"/>
        <w:numPr>
          <w:ilvl w:val="1"/>
          <w:numId w:val="54"/>
        </w:numPr>
        <w:spacing w:after="0"/>
        <w:rPr>
          <w:rFonts w:ascii="Calibri" w:hAnsi="Calibri" w:cs="Calibri"/>
          <w:color w:val="215868" w:themeColor="accent5" w:themeShade="80"/>
          <w:sz w:val="24"/>
          <w:szCs w:val="24"/>
        </w:rPr>
      </w:pPr>
      <w:bookmarkStart w:id="126" w:name="_Toc189391404"/>
      <w:bookmarkStart w:id="127" w:name="_Toc191966848"/>
      <w:r w:rsidRPr="00265C79">
        <w:rPr>
          <w:rFonts w:ascii="Calibri" w:hAnsi="Calibri" w:cs="Calibri"/>
          <w:color w:val="215868" w:themeColor="accent5" w:themeShade="80"/>
          <w:sz w:val="24"/>
          <w:szCs w:val="24"/>
        </w:rPr>
        <w:t>Warunki klimatyczne</w:t>
      </w:r>
      <w:bookmarkEnd w:id="126"/>
      <w:bookmarkEnd w:id="127"/>
    </w:p>
    <w:p w14:paraId="568A40E1"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Mrągowo położone jest w mazurskim regionie klimatycznym, w mazurskiej dzielnicy klimatycznej. Zaznacza się tu duży wpływ klimatu kontynentalnego. Pojezierze Mrągowskie charakteryzuje się największym zachmurzeniem, największymi prędkościami wiatru i poza regionami górskimi należy do jednych z najzimniejszych rejonów Polski. Średnia roczna temperatura wynosi 8,1 st. C. Najwyższe średnie maksima występują zwykle w lipcu, którego średnia miesięczna temperatura wynosi 18,8 st. C. Najzimniejszy jest styczeń ze średnią temperaturą – 3,0 st. C. Wyniesienie nad poziom morza, duże nagromadzenie otwartych zbiorników wodnych, a także terenów podmokłych powoduje, że poszczególne pory roku wkraczają tu w innych terminach, niż w pozostałych regionach kraju. Wpływ wód powierzchniowych zaznacza się także w wyższej wilgotności powietrza. Średnio w roku notuje się 38 dni z mgłą. Najwięcej dni słonecznych przypada na maj i czerwiec oraz wrzesień, natomiast najmniej na listopad i grudzień. W ciągu całego roku jest tu ok. 110 dni z pełnym zachmurzeniem i ok. 160 dni z zachmurzeniem częściowym. Średnia roczna suma opadów wynosi 727 mm. Minimum przypada na luty (4 mm), a maksimum na lipiec (93 mm). W układzie rocznym dominują wiatry z kierunku południowo-zachodniego i zachodniego. Zdecydowanie najrzadziej wieją wiatry z kierunku północno-wschodniego, a także północnego i wschodniego. </w:t>
      </w:r>
    </w:p>
    <w:p w14:paraId="4E004007" w14:textId="77777777" w:rsidR="00A024C2" w:rsidRPr="003604BC" w:rsidRDefault="00A024C2" w:rsidP="00A024C2">
      <w:pPr>
        <w:spacing w:after="0"/>
        <w:rPr>
          <w:rFonts w:ascii="Calibri" w:eastAsia="Calibri" w:hAnsi="Calibri" w:cs="Calibri"/>
        </w:rPr>
      </w:pPr>
    </w:p>
    <w:p w14:paraId="10E7CBBC"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Roczna różnica temperatur wyniosła 22,2 st. C. Najniższa minimalna temperatura przypadła na styczeń i wyniosła -5,2 st. C., natomiast najwyższa minimalna temperatura została odnotowana w lipcu i wyniosła 14,7 st. C. Maksymalna temperatura najwyższy poziom osiągnęła w lipcu: 22,5 st. C. Różnica w opadach pomiędzy najsuchszym a najbardziej mokrym miesiącem wyniosła 43 mm. </w:t>
      </w:r>
    </w:p>
    <w:p w14:paraId="277FB687" w14:textId="77777777" w:rsidR="00A22B9E" w:rsidRPr="003604BC" w:rsidRDefault="0094258F" w:rsidP="00A024C2">
      <w:pPr>
        <w:numPr>
          <w:ilvl w:val="0"/>
          <w:numId w:val="42"/>
        </w:numPr>
        <w:pBdr>
          <w:top w:val="nil"/>
          <w:left w:val="nil"/>
          <w:bottom w:val="nil"/>
          <w:right w:val="nil"/>
          <w:between w:val="nil"/>
        </w:pBdr>
        <w:spacing w:after="0"/>
        <w:rPr>
          <w:color w:val="000000"/>
        </w:rPr>
      </w:pPr>
      <w:r w:rsidRPr="003604BC">
        <w:rPr>
          <w:rFonts w:ascii="Calibri" w:eastAsia="Calibri" w:hAnsi="Calibri" w:cs="Calibri"/>
          <w:color w:val="000000"/>
        </w:rPr>
        <w:t xml:space="preserve">Miesiącem o największej wilgotności względnej był listopad (87%). </w:t>
      </w:r>
    </w:p>
    <w:p w14:paraId="698A1A9A" w14:textId="77777777" w:rsidR="00A22B9E" w:rsidRPr="003604BC" w:rsidRDefault="0094258F" w:rsidP="00A024C2">
      <w:pPr>
        <w:numPr>
          <w:ilvl w:val="0"/>
          <w:numId w:val="42"/>
        </w:numPr>
        <w:pBdr>
          <w:top w:val="nil"/>
          <w:left w:val="nil"/>
          <w:bottom w:val="nil"/>
          <w:right w:val="nil"/>
          <w:between w:val="nil"/>
        </w:pBdr>
        <w:spacing w:after="0"/>
        <w:rPr>
          <w:color w:val="000000"/>
        </w:rPr>
      </w:pPr>
      <w:r w:rsidRPr="003604BC">
        <w:rPr>
          <w:rFonts w:ascii="Calibri" w:eastAsia="Calibri" w:hAnsi="Calibri" w:cs="Calibri"/>
          <w:color w:val="000000"/>
        </w:rPr>
        <w:lastRenderedPageBreak/>
        <w:t xml:space="preserve">Miesiącem o najniższej wilgotności względnej był maj (68%). </w:t>
      </w:r>
    </w:p>
    <w:p w14:paraId="722B83AC" w14:textId="77777777" w:rsidR="00A22B9E" w:rsidRPr="003604BC" w:rsidRDefault="0094258F" w:rsidP="00A024C2">
      <w:pPr>
        <w:numPr>
          <w:ilvl w:val="0"/>
          <w:numId w:val="42"/>
        </w:numPr>
        <w:pBdr>
          <w:top w:val="nil"/>
          <w:left w:val="nil"/>
          <w:bottom w:val="nil"/>
          <w:right w:val="nil"/>
          <w:between w:val="nil"/>
        </w:pBdr>
        <w:spacing w:after="0"/>
        <w:rPr>
          <w:color w:val="000000"/>
        </w:rPr>
      </w:pPr>
      <w:r w:rsidRPr="003604BC">
        <w:rPr>
          <w:rFonts w:ascii="Calibri" w:eastAsia="Calibri" w:hAnsi="Calibri" w:cs="Calibri"/>
          <w:color w:val="000000"/>
        </w:rPr>
        <w:t xml:space="preserve">Miesiącem z największą liczbą dni deszczowych był lipiec (10 dni). </w:t>
      </w:r>
    </w:p>
    <w:p w14:paraId="0A6755BF" w14:textId="77777777" w:rsidR="00A22B9E" w:rsidRPr="00A024C2" w:rsidRDefault="0094258F" w:rsidP="00A024C2">
      <w:pPr>
        <w:numPr>
          <w:ilvl w:val="0"/>
          <w:numId w:val="42"/>
        </w:numPr>
        <w:pBdr>
          <w:top w:val="nil"/>
          <w:left w:val="nil"/>
          <w:bottom w:val="nil"/>
          <w:right w:val="nil"/>
          <w:between w:val="nil"/>
        </w:pBdr>
        <w:spacing w:after="0"/>
        <w:rPr>
          <w:color w:val="000000"/>
        </w:rPr>
      </w:pPr>
      <w:r w:rsidRPr="003604BC">
        <w:rPr>
          <w:rFonts w:ascii="Calibri" w:eastAsia="Calibri" w:hAnsi="Calibri" w:cs="Calibri"/>
          <w:color w:val="000000"/>
        </w:rPr>
        <w:t xml:space="preserve">Miesiącem o najniższej liczbie dni deszczowych był kwiecień (7 dni). </w:t>
      </w:r>
    </w:p>
    <w:p w14:paraId="19700C3B" w14:textId="77777777" w:rsidR="00A024C2" w:rsidRPr="003604BC" w:rsidRDefault="00A024C2" w:rsidP="00A024C2">
      <w:pPr>
        <w:pBdr>
          <w:top w:val="nil"/>
          <w:left w:val="nil"/>
          <w:bottom w:val="nil"/>
          <w:right w:val="nil"/>
          <w:between w:val="nil"/>
        </w:pBdr>
        <w:spacing w:after="0"/>
        <w:ind w:left="720"/>
        <w:rPr>
          <w:color w:val="000000"/>
        </w:rPr>
      </w:pPr>
    </w:p>
    <w:p w14:paraId="39514865" w14:textId="77777777" w:rsidR="00A22B9E" w:rsidRPr="003604BC" w:rsidRDefault="0094258F" w:rsidP="00A024C2">
      <w:pPr>
        <w:pStyle w:val="Nagwek3"/>
        <w:numPr>
          <w:ilvl w:val="1"/>
          <w:numId w:val="54"/>
        </w:numPr>
        <w:spacing w:after="0"/>
        <w:rPr>
          <w:rFonts w:ascii="Calibri" w:hAnsi="Calibri" w:cs="Calibri"/>
          <w:color w:val="215868" w:themeColor="accent5" w:themeShade="80"/>
          <w:sz w:val="24"/>
          <w:szCs w:val="24"/>
        </w:rPr>
      </w:pPr>
      <w:bookmarkStart w:id="128" w:name="_Toc189391405"/>
      <w:bookmarkStart w:id="129" w:name="_Toc191966849"/>
      <w:r w:rsidRPr="003604BC">
        <w:rPr>
          <w:rFonts w:ascii="Calibri" w:hAnsi="Calibri" w:cs="Calibri"/>
          <w:color w:val="215868" w:themeColor="accent5" w:themeShade="80"/>
          <w:sz w:val="24"/>
          <w:szCs w:val="24"/>
        </w:rPr>
        <w:t>Demografia miasta</w:t>
      </w:r>
      <w:bookmarkEnd w:id="128"/>
      <w:bookmarkEnd w:id="129"/>
    </w:p>
    <w:p w14:paraId="081CBE8E" w14:textId="593C4738" w:rsidR="00A22B9E" w:rsidRPr="003604BC" w:rsidRDefault="0094258F" w:rsidP="00A024C2">
      <w:pPr>
        <w:spacing w:after="0"/>
        <w:rPr>
          <w:rFonts w:ascii="Calibri" w:eastAsia="Calibri" w:hAnsi="Calibri" w:cs="Calibri"/>
        </w:rPr>
      </w:pPr>
      <w:bookmarkStart w:id="130" w:name="_35nkun2" w:colFirst="0" w:colLast="0"/>
      <w:bookmarkEnd w:id="130"/>
      <w:r w:rsidRPr="003604BC">
        <w:rPr>
          <w:rFonts w:ascii="Calibri" w:eastAsia="Calibri" w:hAnsi="Calibri" w:cs="Calibri"/>
        </w:rPr>
        <w:t xml:space="preserve">Według informacji udostępnionych przez Główny Urząd Statystyczny (GUS), na dzień 31 grudnia 2023 roku liczba ludności Mrągowa wynosiła 20 533 osób, z czego 9 752 stanowili mężczyźni, a 10 781 kobiety. Obszar miasta obejmuje 14,81 km², co przekłada się na zagęszczenie ludności wynoszące </w:t>
      </w:r>
      <w:r w:rsidR="00FD69AF">
        <w:rPr>
          <w:rFonts w:ascii="Calibri" w:eastAsia="Calibri" w:hAnsi="Calibri" w:cs="Calibri"/>
        </w:rPr>
        <w:br/>
      </w:r>
      <w:r w:rsidRPr="003604BC">
        <w:rPr>
          <w:rFonts w:ascii="Calibri" w:eastAsia="Calibri" w:hAnsi="Calibri" w:cs="Calibri"/>
        </w:rPr>
        <w:t>1 386 osób na każdy kilometr kwadratowy. W ciągu ostatnich 10 lat liczba mieszkańców spadła o 1 657 osób.</w:t>
      </w:r>
      <w:r w:rsidR="00832BA1" w:rsidRPr="003604BC">
        <w:rPr>
          <w:rFonts w:ascii="Calibri" w:eastAsia="Calibri" w:hAnsi="Calibri" w:cs="Calibri"/>
        </w:rPr>
        <w:t xml:space="preserve"> </w:t>
      </w:r>
      <w:r w:rsidRPr="003604BC">
        <w:rPr>
          <w:rFonts w:ascii="Calibri" w:eastAsia="Calibri" w:hAnsi="Calibri" w:cs="Calibri"/>
        </w:rPr>
        <w:t>Poniżej przedstawiono zmiany liczby ludności oraz tendencje zmian.</w:t>
      </w:r>
    </w:p>
    <w:p w14:paraId="51C6F419" w14:textId="77777777" w:rsidR="00A22B9E" w:rsidRPr="003604BC" w:rsidRDefault="00A22B9E" w:rsidP="00A024C2">
      <w:pPr>
        <w:spacing w:after="0" w:line="240" w:lineRule="auto"/>
        <w:rPr>
          <w:rFonts w:ascii="Calibri" w:eastAsia="Calibri" w:hAnsi="Calibri" w:cs="Calibri"/>
        </w:rPr>
      </w:pPr>
    </w:p>
    <w:p w14:paraId="588F4ADB" w14:textId="0CEA1DCF" w:rsidR="00A22B9E" w:rsidRPr="003604BC" w:rsidRDefault="005A4E63" w:rsidP="00A024C2">
      <w:pPr>
        <w:pStyle w:val="Legenda"/>
        <w:spacing w:after="0"/>
        <w:rPr>
          <w:rFonts w:ascii="Calibri" w:eastAsia="Calibri" w:hAnsi="Calibri" w:cs="Calibri"/>
          <w:b/>
          <w:bCs/>
          <w:i w:val="0"/>
          <w:iCs w:val="0"/>
          <w:color w:val="215868" w:themeColor="accent5" w:themeShade="80"/>
          <w:sz w:val="20"/>
          <w:szCs w:val="20"/>
        </w:rPr>
      </w:pPr>
      <w:bookmarkStart w:id="131" w:name="_Toc189327486"/>
      <w:bookmarkStart w:id="132" w:name="_Toc190781215"/>
      <w:r w:rsidRPr="003604BC">
        <w:rPr>
          <w:rFonts w:ascii="Calibri" w:hAnsi="Calibri" w:cs="Calibri"/>
          <w:b/>
          <w:bCs/>
          <w:i w:val="0"/>
          <w:iCs w:val="0"/>
          <w:color w:val="215868" w:themeColor="accent5" w:themeShade="80"/>
          <w:sz w:val="20"/>
          <w:szCs w:val="20"/>
        </w:rPr>
        <w:t xml:space="preserve">Tabela </w:t>
      </w:r>
      <w:r w:rsidRPr="003604BC">
        <w:rPr>
          <w:rFonts w:ascii="Calibri" w:hAnsi="Calibri" w:cs="Calibri"/>
          <w:b/>
          <w:bCs/>
          <w:i w:val="0"/>
          <w:iCs w:val="0"/>
          <w:color w:val="215868" w:themeColor="accent5" w:themeShade="80"/>
          <w:sz w:val="20"/>
          <w:szCs w:val="20"/>
        </w:rPr>
        <w:fldChar w:fldCharType="begin"/>
      </w:r>
      <w:r w:rsidRPr="003604BC">
        <w:rPr>
          <w:rFonts w:ascii="Calibri" w:hAnsi="Calibri" w:cs="Calibri"/>
          <w:b/>
          <w:bCs/>
          <w:i w:val="0"/>
          <w:iCs w:val="0"/>
          <w:color w:val="215868" w:themeColor="accent5" w:themeShade="80"/>
          <w:sz w:val="20"/>
          <w:szCs w:val="20"/>
        </w:rPr>
        <w:instrText xml:space="preserve"> SEQ Tabela \* ARABIC </w:instrText>
      </w:r>
      <w:r w:rsidRPr="003604BC">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w:t>
      </w:r>
      <w:r w:rsidRPr="003604BC">
        <w:rPr>
          <w:rFonts w:ascii="Calibri" w:hAnsi="Calibri" w:cs="Calibri"/>
          <w:b/>
          <w:bCs/>
          <w:i w:val="0"/>
          <w:iCs w:val="0"/>
          <w:color w:val="215868" w:themeColor="accent5" w:themeShade="80"/>
          <w:sz w:val="20"/>
          <w:szCs w:val="20"/>
        </w:rPr>
        <w:fldChar w:fldCharType="end"/>
      </w:r>
      <w:r w:rsidRPr="003604BC">
        <w:rPr>
          <w:rFonts w:ascii="Calibri" w:eastAsia="Calibri" w:hAnsi="Calibri" w:cs="Calibri"/>
          <w:b/>
          <w:bCs/>
          <w:i w:val="0"/>
          <w:iCs w:val="0"/>
          <w:color w:val="215868" w:themeColor="accent5" w:themeShade="80"/>
          <w:sz w:val="20"/>
          <w:szCs w:val="20"/>
        </w:rPr>
        <w:t xml:space="preserve"> Liczba ludności Mrągowa w latach 2013-2022 wg płci.</w:t>
      </w:r>
      <w:bookmarkEnd w:id="131"/>
      <w:bookmarkEnd w:id="132"/>
    </w:p>
    <w:tbl>
      <w:tblPr>
        <w:tblStyle w:val="a2"/>
        <w:tblW w:w="9070"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2267"/>
        <w:gridCol w:w="2267"/>
        <w:gridCol w:w="2268"/>
        <w:gridCol w:w="2268"/>
      </w:tblGrid>
      <w:tr w:rsidR="00A22B9E" w:rsidRPr="003604BC" w14:paraId="79694815" w14:textId="77777777">
        <w:trPr>
          <w:trHeight w:val="386"/>
          <w:tblHeader/>
          <w:jc w:val="center"/>
        </w:trPr>
        <w:tc>
          <w:tcPr>
            <w:tcW w:w="2267" w:type="dxa"/>
            <w:shd w:val="clear" w:color="auto" w:fill="DBEEF3"/>
            <w:vAlign w:val="center"/>
          </w:tcPr>
          <w:p w14:paraId="0C37A35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rok</w:t>
            </w:r>
          </w:p>
        </w:tc>
        <w:tc>
          <w:tcPr>
            <w:tcW w:w="2267" w:type="dxa"/>
            <w:shd w:val="clear" w:color="auto" w:fill="DBEEF3"/>
            <w:vAlign w:val="center"/>
          </w:tcPr>
          <w:p w14:paraId="4D828DD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mężczyźni</w:t>
            </w:r>
          </w:p>
        </w:tc>
        <w:tc>
          <w:tcPr>
            <w:tcW w:w="2268" w:type="dxa"/>
            <w:shd w:val="clear" w:color="auto" w:fill="DBEEF3"/>
            <w:vAlign w:val="center"/>
          </w:tcPr>
          <w:p w14:paraId="248811E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kobiety</w:t>
            </w:r>
          </w:p>
        </w:tc>
        <w:tc>
          <w:tcPr>
            <w:tcW w:w="2268" w:type="dxa"/>
            <w:shd w:val="clear" w:color="auto" w:fill="DBEEF3"/>
            <w:vAlign w:val="center"/>
          </w:tcPr>
          <w:p w14:paraId="13247A0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ogółem</w:t>
            </w:r>
          </w:p>
        </w:tc>
      </w:tr>
      <w:tr w:rsidR="00A22B9E" w:rsidRPr="003604BC" w14:paraId="04F2470F" w14:textId="77777777">
        <w:trPr>
          <w:trHeight w:val="386"/>
          <w:jc w:val="center"/>
        </w:trPr>
        <w:tc>
          <w:tcPr>
            <w:tcW w:w="2267" w:type="dxa"/>
            <w:shd w:val="clear" w:color="auto" w:fill="auto"/>
            <w:vAlign w:val="center"/>
          </w:tcPr>
          <w:p w14:paraId="56FF580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2013</w:t>
            </w:r>
          </w:p>
        </w:tc>
        <w:tc>
          <w:tcPr>
            <w:tcW w:w="2267" w:type="dxa"/>
            <w:shd w:val="clear" w:color="auto" w:fill="auto"/>
            <w:vAlign w:val="center"/>
          </w:tcPr>
          <w:p w14:paraId="1CE0A48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10660</w:t>
            </w:r>
          </w:p>
        </w:tc>
        <w:tc>
          <w:tcPr>
            <w:tcW w:w="2268" w:type="dxa"/>
            <w:shd w:val="clear" w:color="auto" w:fill="auto"/>
            <w:vAlign w:val="center"/>
          </w:tcPr>
          <w:p w14:paraId="71150B1C"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11530</w:t>
            </w:r>
          </w:p>
        </w:tc>
        <w:tc>
          <w:tcPr>
            <w:tcW w:w="2268" w:type="dxa"/>
            <w:shd w:val="clear" w:color="auto" w:fill="auto"/>
            <w:vAlign w:val="center"/>
          </w:tcPr>
          <w:p w14:paraId="4F582E3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22190</w:t>
            </w:r>
          </w:p>
        </w:tc>
      </w:tr>
      <w:tr w:rsidR="00A22B9E" w:rsidRPr="003604BC" w14:paraId="516C970A" w14:textId="77777777">
        <w:trPr>
          <w:trHeight w:val="386"/>
          <w:jc w:val="center"/>
        </w:trPr>
        <w:tc>
          <w:tcPr>
            <w:tcW w:w="2267" w:type="dxa"/>
            <w:shd w:val="clear" w:color="auto" w:fill="auto"/>
            <w:vAlign w:val="center"/>
          </w:tcPr>
          <w:p w14:paraId="5D9CB1B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2014</w:t>
            </w:r>
          </w:p>
        </w:tc>
        <w:tc>
          <w:tcPr>
            <w:tcW w:w="2267" w:type="dxa"/>
            <w:shd w:val="clear" w:color="auto" w:fill="auto"/>
            <w:vAlign w:val="center"/>
          </w:tcPr>
          <w:p w14:paraId="5F5A73D9"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10654</w:t>
            </w:r>
          </w:p>
        </w:tc>
        <w:tc>
          <w:tcPr>
            <w:tcW w:w="2268" w:type="dxa"/>
            <w:shd w:val="clear" w:color="auto" w:fill="auto"/>
            <w:vAlign w:val="center"/>
          </w:tcPr>
          <w:p w14:paraId="2C1B38C8"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11481</w:t>
            </w:r>
          </w:p>
        </w:tc>
        <w:tc>
          <w:tcPr>
            <w:tcW w:w="2268" w:type="dxa"/>
            <w:shd w:val="clear" w:color="auto" w:fill="auto"/>
            <w:vAlign w:val="center"/>
          </w:tcPr>
          <w:p w14:paraId="2B5E082E"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22135</w:t>
            </w:r>
          </w:p>
        </w:tc>
      </w:tr>
      <w:tr w:rsidR="00A22B9E" w:rsidRPr="003604BC" w14:paraId="7F6797E7" w14:textId="77777777">
        <w:trPr>
          <w:trHeight w:val="386"/>
          <w:jc w:val="center"/>
        </w:trPr>
        <w:tc>
          <w:tcPr>
            <w:tcW w:w="2267" w:type="dxa"/>
            <w:shd w:val="clear" w:color="auto" w:fill="auto"/>
            <w:vAlign w:val="center"/>
          </w:tcPr>
          <w:p w14:paraId="4DEB3BA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2015</w:t>
            </w:r>
          </w:p>
        </w:tc>
        <w:tc>
          <w:tcPr>
            <w:tcW w:w="2267" w:type="dxa"/>
            <w:shd w:val="clear" w:color="auto" w:fill="auto"/>
            <w:vAlign w:val="center"/>
          </w:tcPr>
          <w:p w14:paraId="545CCB36"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10579</w:t>
            </w:r>
          </w:p>
        </w:tc>
        <w:tc>
          <w:tcPr>
            <w:tcW w:w="2268" w:type="dxa"/>
            <w:shd w:val="clear" w:color="auto" w:fill="auto"/>
            <w:vAlign w:val="center"/>
          </w:tcPr>
          <w:p w14:paraId="06ECCA63"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11426</w:t>
            </w:r>
          </w:p>
        </w:tc>
        <w:tc>
          <w:tcPr>
            <w:tcW w:w="2268" w:type="dxa"/>
            <w:shd w:val="clear" w:color="auto" w:fill="auto"/>
            <w:vAlign w:val="center"/>
          </w:tcPr>
          <w:p w14:paraId="451CDD6E"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22005</w:t>
            </w:r>
          </w:p>
        </w:tc>
      </w:tr>
      <w:tr w:rsidR="00A22B9E" w:rsidRPr="003604BC" w14:paraId="671719CD" w14:textId="77777777">
        <w:trPr>
          <w:trHeight w:val="386"/>
          <w:jc w:val="center"/>
        </w:trPr>
        <w:tc>
          <w:tcPr>
            <w:tcW w:w="2267" w:type="dxa"/>
            <w:shd w:val="clear" w:color="auto" w:fill="auto"/>
            <w:vAlign w:val="center"/>
          </w:tcPr>
          <w:p w14:paraId="443B7C0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2016</w:t>
            </w:r>
          </w:p>
        </w:tc>
        <w:tc>
          <w:tcPr>
            <w:tcW w:w="2267" w:type="dxa"/>
            <w:shd w:val="clear" w:color="auto" w:fill="auto"/>
            <w:vAlign w:val="center"/>
          </w:tcPr>
          <w:p w14:paraId="3912870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10522</w:t>
            </w:r>
          </w:p>
        </w:tc>
        <w:tc>
          <w:tcPr>
            <w:tcW w:w="2268" w:type="dxa"/>
            <w:shd w:val="clear" w:color="auto" w:fill="auto"/>
            <w:vAlign w:val="center"/>
          </w:tcPr>
          <w:p w14:paraId="16D36AB2"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11404</w:t>
            </w:r>
          </w:p>
        </w:tc>
        <w:tc>
          <w:tcPr>
            <w:tcW w:w="2268" w:type="dxa"/>
            <w:shd w:val="clear" w:color="auto" w:fill="auto"/>
            <w:vAlign w:val="center"/>
          </w:tcPr>
          <w:p w14:paraId="47B0DCE5"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21926</w:t>
            </w:r>
          </w:p>
        </w:tc>
      </w:tr>
      <w:tr w:rsidR="00A22B9E" w:rsidRPr="003604BC" w14:paraId="456AA6BB" w14:textId="77777777">
        <w:trPr>
          <w:trHeight w:val="386"/>
          <w:jc w:val="center"/>
        </w:trPr>
        <w:tc>
          <w:tcPr>
            <w:tcW w:w="2267" w:type="dxa"/>
            <w:shd w:val="clear" w:color="auto" w:fill="auto"/>
            <w:vAlign w:val="center"/>
          </w:tcPr>
          <w:p w14:paraId="7C45BAC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2017</w:t>
            </w:r>
          </w:p>
        </w:tc>
        <w:tc>
          <w:tcPr>
            <w:tcW w:w="2267" w:type="dxa"/>
            <w:shd w:val="clear" w:color="auto" w:fill="auto"/>
            <w:vAlign w:val="center"/>
          </w:tcPr>
          <w:p w14:paraId="1A1BD81D"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10493</w:t>
            </w:r>
          </w:p>
        </w:tc>
        <w:tc>
          <w:tcPr>
            <w:tcW w:w="2268" w:type="dxa"/>
            <w:shd w:val="clear" w:color="auto" w:fill="auto"/>
            <w:vAlign w:val="center"/>
          </w:tcPr>
          <w:p w14:paraId="393E8669"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11396</w:t>
            </w:r>
          </w:p>
        </w:tc>
        <w:tc>
          <w:tcPr>
            <w:tcW w:w="2268" w:type="dxa"/>
            <w:shd w:val="clear" w:color="auto" w:fill="auto"/>
            <w:vAlign w:val="center"/>
          </w:tcPr>
          <w:p w14:paraId="2EB734A0"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21889</w:t>
            </w:r>
          </w:p>
        </w:tc>
      </w:tr>
      <w:tr w:rsidR="00A22B9E" w:rsidRPr="003604BC" w14:paraId="35438C31" w14:textId="77777777">
        <w:trPr>
          <w:trHeight w:val="386"/>
          <w:jc w:val="center"/>
        </w:trPr>
        <w:tc>
          <w:tcPr>
            <w:tcW w:w="2267" w:type="dxa"/>
            <w:shd w:val="clear" w:color="auto" w:fill="auto"/>
            <w:vAlign w:val="center"/>
          </w:tcPr>
          <w:p w14:paraId="278B2E2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2018</w:t>
            </w:r>
          </w:p>
        </w:tc>
        <w:tc>
          <w:tcPr>
            <w:tcW w:w="2267" w:type="dxa"/>
            <w:shd w:val="clear" w:color="auto" w:fill="auto"/>
            <w:vAlign w:val="center"/>
          </w:tcPr>
          <w:p w14:paraId="217635F5"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10407</w:t>
            </w:r>
          </w:p>
        </w:tc>
        <w:tc>
          <w:tcPr>
            <w:tcW w:w="2268" w:type="dxa"/>
            <w:shd w:val="clear" w:color="auto" w:fill="auto"/>
            <w:vAlign w:val="center"/>
          </w:tcPr>
          <w:p w14:paraId="4F00BCC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11301</w:t>
            </w:r>
          </w:p>
        </w:tc>
        <w:tc>
          <w:tcPr>
            <w:tcW w:w="2268" w:type="dxa"/>
            <w:shd w:val="clear" w:color="auto" w:fill="auto"/>
            <w:vAlign w:val="center"/>
          </w:tcPr>
          <w:p w14:paraId="6A57617B"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21708</w:t>
            </w:r>
          </w:p>
        </w:tc>
      </w:tr>
      <w:tr w:rsidR="00A22B9E" w:rsidRPr="003604BC" w14:paraId="121B1084" w14:textId="77777777">
        <w:trPr>
          <w:trHeight w:val="386"/>
          <w:jc w:val="center"/>
        </w:trPr>
        <w:tc>
          <w:tcPr>
            <w:tcW w:w="2267" w:type="dxa"/>
            <w:shd w:val="clear" w:color="auto" w:fill="auto"/>
            <w:vAlign w:val="center"/>
          </w:tcPr>
          <w:p w14:paraId="7B660BD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2019</w:t>
            </w:r>
          </w:p>
        </w:tc>
        <w:tc>
          <w:tcPr>
            <w:tcW w:w="2267" w:type="dxa"/>
            <w:shd w:val="clear" w:color="auto" w:fill="auto"/>
            <w:vAlign w:val="center"/>
          </w:tcPr>
          <w:p w14:paraId="14E1215B"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10362</w:t>
            </w:r>
          </w:p>
        </w:tc>
        <w:tc>
          <w:tcPr>
            <w:tcW w:w="2268" w:type="dxa"/>
            <w:shd w:val="clear" w:color="auto" w:fill="auto"/>
            <w:vAlign w:val="center"/>
          </w:tcPr>
          <w:p w14:paraId="1BC9696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11194</w:t>
            </w:r>
          </w:p>
        </w:tc>
        <w:tc>
          <w:tcPr>
            <w:tcW w:w="2268" w:type="dxa"/>
            <w:shd w:val="clear" w:color="auto" w:fill="auto"/>
            <w:vAlign w:val="center"/>
          </w:tcPr>
          <w:p w14:paraId="18DDDAAE"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21556</w:t>
            </w:r>
          </w:p>
        </w:tc>
      </w:tr>
      <w:tr w:rsidR="00A22B9E" w:rsidRPr="003604BC" w14:paraId="15A24BEF" w14:textId="77777777">
        <w:trPr>
          <w:trHeight w:val="386"/>
          <w:jc w:val="center"/>
        </w:trPr>
        <w:tc>
          <w:tcPr>
            <w:tcW w:w="2267" w:type="dxa"/>
            <w:shd w:val="clear" w:color="auto" w:fill="auto"/>
            <w:vAlign w:val="center"/>
          </w:tcPr>
          <w:p w14:paraId="3355607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2020</w:t>
            </w:r>
          </w:p>
        </w:tc>
        <w:tc>
          <w:tcPr>
            <w:tcW w:w="2267" w:type="dxa"/>
            <w:shd w:val="clear" w:color="auto" w:fill="auto"/>
            <w:vAlign w:val="center"/>
          </w:tcPr>
          <w:p w14:paraId="6D63484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10231</w:t>
            </w:r>
          </w:p>
        </w:tc>
        <w:tc>
          <w:tcPr>
            <w:tcW w:w="2268" w:type="dxa"/>
            <w:shd w:val="clear" w:color="auto" w:fill="auto"/>
            <w:vAlign w:val="center"/>
          </w:tcPr>
          <w:p w14:paraId="14D93785"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11154</w:t>
            </w:r>
          </w:p>
        </w:tc>
        <w:tc>
          <w:tcPr>
            <w:tcW w:w="2268" w:type="dxa"/>
            <w:shd w:val="clear" w:color="auto" w:fill="auto"/>
            <w:vAlign w:val="center"/>
          </w:tcPr>
          <w:p w14:paraId="6C33ADE0"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21385</w:t>
            </w:r>
          </w:p>
        </w:tc>
      </w:tr>
      <w:tr w:rsidR="00A22B9E" w:rsidRPr="003604BC" w14:paraId="1178F9E6" w14:textId="77777777">
        <w:trPr>
          <w:trHeight w:val="386"/>
          <w:jc w:val="center"/>
        </w:trPr>
        <w:tc>
          <w:tcPr>
            <w:tcW w:w="2267" w:type="dxa"/>
            <w:shd w:val="clear" w:color="auto" w:fill="auto"/>
            <w:vAlign w:val="center"/>
          </w:tcPr>
          <w:p w14:paraId="0E47D67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2021</w:t>
            </w:r>
          </w:p>
        </w:tc>
        <w:tc>
          <w:tcPr>
            <w:tcW w:w="2267" w:type="dxa"/>
            <w:shd w:val="clear" w:color="auto" w:fill="auto"/>
            <w:vAlign w:val="center"/>
          </w:tcPr>
          <w:p w14:paraId="74FC1189"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10013</w:t>
            </w:r>
          </w:p>
        </w:tc>
        <w:tc>
          <w:tcPr>
            <w:tcW w:w="2268" w:type="dxa"/>
            <w:shd w:val="clear" w:color="auto" w:fill="auto"/>
            <w:vAlign w:val="center"/>
          </w:tcPr>
          <w:p w14:paraId="0539A158"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11033</w:t>
            </w:r>
          </w:p>
        </w:tc>
        <w:tc>
          <w:tcPr>
            <w:tcW w:w="2268" w:type="dxa"/>
            <w:shd w:val="clear" w:color="auto" w:fill="auto"/>
            <w:vAlign w:val="center"/>
          </w:tcPr>
          <w:p w14:paraId="0EEF6817"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21046</w:t>
            </w:r>
          </w:p>
        </w:tc>
      </w:tr>
      <w:tr w:rsidR="00A22B9E" w:rsidRPr="003604BC" w14:paraId="1D0EA323" w14:textId="77777777">
        <w:trPr>
          <w:trHeight w:val="386"/>
          <w:jc w:val="center"/>
        </w:trPr>
        <w:tc>
          <w:tcPr>
            <w:tcW w:w="2267" w:type="dxa"/>
            <w:shd w:val="clear" w:color="auto" w:fill="auto"/>
            <w:vAlign w:val="center"/>
          </w:tcPr>
          <w:p w14:paraId="6917A13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2022</w:t>
            </w:r>
          </w:p>
        </w:tc>
        <w:tc>
          <w:tcPr>
            <w:tcW w:w="2267" w:type="dxa"/>
            <w:shd w:val="clear" w:color="auto" w:fill="auto"/>
            <w:vAlign w:val="center"/>
          </w:tcPr>
          <w:p w14:paraId="4A912282"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9888</w:t>
            </w:r>
          </w:p>
        </w:tc>
        <w:tc>
          <w:tcPr>
            <w:tcW w:w="2268" w:type="dxa"/>
            <w:shd w:val="clear" w:color="auto" w:fill="auto"/>
            <w:vAlign w:val="center"/>
          </w:tcPr>
          <w:p w14:paraId="3CE5B968"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10920</w:t>
            </w:r>
          </w:p>
        </w:tc>
        <w:tc>
          <w:tcPr>
            <w:tcW w:w="2268" w:type="dxa"/>
            <w:shd w:val="clear" w:color="auto" w:fill="auto"/>
            <w:vAlign w:val="center"/>
          </w:tcPr>
          <w:p w14:paraId="54069F00"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20808</w:t>
            </w:r>
          </w:p>
        </w:tc>
      </w:tr>
      <w:tr w:rsidR="001B6C73" w:rsidRPr="003604BC" w14:paraId="71C10030" w14:textId="77777777">
        <w:trPr>
          <w:trHeight w:val="386"/>
          <w:jc w:val="center"/>
        </w:trPr>
        <w:tc>
          <w:tcPr>
            <w:tcW w:w="2267" w:type="dxa"/>
            <w:shd w:val="clear" w:color="auto" w:fill="auto"/>
            <w:vAlign w:val="center"/>
          </w:tcPr>
          <w:p w14:paraId="55952AE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2023</w:t>
            </w:r>
          </w:p>
        </w:tc>
        <w:tc>
          <w:tcPr>
            <w:tcW w:w="2267" w:type="dxa"/>
            <w:shd w:val="clear" w:color="auto" w:fill="auto"/>
            <w:vAlign w:val="center"/>
          </w:tcPr>
          <w:p w14:paraId="569C2B7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9 752</w:t>
            </w:r>
          </w:p>
        </w:tc>
        <w:tc>
          <w:tcPr>
            <w:tcW w:w="2268" w:type="dxa"/>
            <w:shd w:val="clear" w:color="auto" w:fill="auto"/>
            <w:vAlign w:val="center"/>
          </w:tcPr>
          <w:p w14:paraId="403D94D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10 781</w:t>
            </w:r>
          </w:p>
        </w:tc>
        <w:tc>
          <w:tcPr>
            <w:tcW w:w="2268" w:type="dxa"/>
            <w:shd w:val="clear" w:color="auto" w:fill="auto"/>
            <w:vAlign w:val="center"/>
          </w:tcPr>
          <w:p w14:paraId="1583863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20 533</w:t>
            </w:r>
          </w:p>
        </w:tc>
      </w:tr>
    </w:tbl>
    <w:p w14:paraId="14311638" w14:textId="7D3AF0B7" w:rsidR="00A22B9E" w:rsidRDefault="00265C79" w:rsidP="00A024C2">
      <w:pPr>
        <w:pBdr>
          <w:top w:val="nil"/>
          <w:left w:val="nil"/>
          <w:bottom w:val="nil"/>
          <w:right w:val="nil"/>
          <w:between w:val="nil"/>
        </w:pBdr>
        <w:spacing w:after="0" w:line="240" w:lineRule="auto"/>
        <w:ind w:right="5956"/>
        <w:rPr>
          <w:rFonts w:ascii="Calibri" w:eastAsia="Calibri" w:hAnsi="Calibri" w:cs="Calibri"/>
          <w:i/>
          <w:color w:val="215868" w:themeColor="accent5" w:themeShade="80"/>
          <w:sz w:val="16"/>
          <w:szCs w:val="16"/>
        </w:rPr>
      </w:pPr>
      <w:r w:rsidRPr="00CE712C">
        <w:rPr>
          <w:rFonts w:ascii="Calibri" w:eastAsia="Calibri" w:hAnsi="Calibri" w:cs="Calibri"/>
          <w:i/>
          <w:color w:val="215868" w:themeColor="accent5" w:themeShade="80"/>
          <w:sz w:val="16"/>
          <w:szCs w:val="16"/>
        </w:rPr>
        <w:t>Ź</w:t>
      </w:r>
      <w:r w:rsidR="0094258F" w:rsidRPr="00CE712C">
        <w:rPr>
          <w:rFonts w:ascii="Calibri" w:eastAsia="Calibri" w:hAnsi="Calibri" w:cs="Calibri"/>
          <w:i/>
          <w:color w:val="215868" w:themeColor="accent5" w:themeShade="80"/>
          <w:sz w:val="16"/>
          <w:szCs w:val="16"/>
        </w:rPr>
        <w:t>ródło: dane GUS, stan na 31.12.2024 r.</w:t>
      </w:r>
    </w:p>
    <w:p w14:paraId="2C0F43AA" w14:textId="77777777" w:rsidR="00A024C2" w:rsidRPr="00CE712C" w:rsidRDefault="00A024C2" w:rsidP="00A024C2">
      <w:pPr>
        <w:pBdr>
          <w:top w:val="nil"/>
          <w:left w:val="nil"/>
          <w:bottom w:val="nil"/>
          <w:right w:val="nil"/>
          <w:between w:val="nil"/>
        </w:pBdr>
        <w:spacing w:after="0" w:line="240" w:lineRule="auto"/>
        <w:ind w:right="5956"/>
        <w:rPr>
          <w:rFonts w:ascii="Calibri" w:eastAsia="Calibri" w:hAnsi="Calibri" w:cs="Calibri"/>
          <w:i/>
          <w:color w:val="215868" w:themeColor="accent5" w:themeShade="80"/>
          <w:sz w:val="16"/>
          <w:szCs w:val="16"/>
        </w:rPr>
      </w:pPr>
    </w:p>
    <w:p w14:paraId="16CE1688" w14:textId="40710BC1" w:rsidR="00A22B9E" w:rsidRPr="003604BC" w:rsidRDefault="005A4E63" w:rsidP="00A024C2">
      <w:pPr>
        <w:pStyle w:val="Legenda"/>
        <w:spacing w:after="0"/>
        <w:jc w:val="left"/>
        <w:rPr>
          <w:rFonts w:ascii="Calibri" w:eastAsia="Calibri" w:hAnsi="Calibri" w:cs="Calibri"/>
          <w:b/>
          <w:color w:val="FF0000"/>
          <w:sz w:val="20"/>
          <w:szCs w:val="20"/>
        </w:rPr>
      </w:pPr>
      <w:bookmarkStart w:id="133" w:name="_Toc190781272"/>
      <w:r w:rsidRPr="003604BC">
        <w:rPr>
          <w:rFonts w:ascii="Calibri" w:hAnsi="Calibri" w:cs="Calibri"/>
          <w:b/>
          <w:bCs/>
          <w:i w:val="0"/>
          <w:iCs w:val="0"/>
          <w:color w:val="215868" w:themeColor="accent5" w:themeShade="80"/>
        </w:rPr>
        <w:t xml:space="preserve">Rysunek </w:t>
      </w:r>
      <w:r w:rsidRPr="003604BC">
        <w:rPr>
          <w:rFonts w:ascii="Calibri" w:hAnsi="Calibri" w:cs="Calibri"/>
          <w:b/>
          <w:bCs/>
          <w:i w:val="0"/>
          <w:iCs w:val="0"/>
          <w:color w:val="215868" w:themeColor="accent5" w:themeShade="80"/>
        </w:rPr>
        <w:fldChar w:fldCharType="begin"/>
      </w:r>
      <w:r w:rsidRPr="003604BC">
        <w:rPr>
          <w:rFonts w:ascii="Calibri" w:hAnsi="Calibri" w:cs="Calibri"/>
          <w:b/>
          <w:bCs/>
          <w:i w:val="0"/>
          <w:iCs w:val="0"/>
          <w:color w:val="215868" w:themeColor="accent5" w:themeShade="80"/>
        </w:rPr>
        <w:instrText xml:space="preserve"> SEQ Rysunek \* ARABIC </w:instrText>
      </w:r>
      <w:r w:rsidRPr="003604BC">
        <w:rPr>
          <w:rFonts w:ascii="Calibri" w:hAnsi="Calibri" w:cs="Calibri"/>
          <w:b/>
          <w:bCs/>
          <w:i w:val="0"/>
          <w:iCs w:val="0"/>
          <w:color w:val="215868" w:themeColor="accent5" w:themeShade="80"/>
        </w:rPr>
        <w:fldChar w:fldCharType="separate"/>
      </w:r>
      <w:r w:rsidR="006E024D">
        <w:rPr>
          <w:rFonts w:ascii="Calibri" w:hAnsi="Calibri" w:cs="Calibri"/>
          <w:b/>
          <w:bCs/>
          <w:i w:val="0"/>
          <w:iCs w:val="0"/>
          <w:noProof/>
          <w:color w:val="215868" w:themeColor="accent5" w:themeShade="80"/>
        </w:rPr>
        <w:t>2</w:t>
      </w:r>
      <w:r w:rsidRPr="003604BC">
        <w:rPr>
          <w:rFonts w:ascii="Calibri" w:hAnsi="Calibri" w:cs="Calibri"/>
          <w:b/>
          <w:bCs/>
          <w:i w:val="0"/>
          <w:iCs w:val="0"/>
          <w:color w:val="215868" w:themeColor="accent5" w:themeShade="80"/>
        </w:rPr>
        <w:fldChar w:fldCharType="end"/>
      </w:r>
      <w:r w:rsidRPr="003604BC">
        <w:rPr>
          <w:rFonts w:ascii="Calibri" w:eastAsia="Calibri" w:hAnsi="Calibri" w:cs="Calibri"/>
          <w:b/>
          <w:bCs/>
          <w:i w:val="0"/>
          <w:iCs w:val="0"/>
          <w:color w:val="215868" w:themeColor="accent5" w:themeShade="80"/>
          <w:sz w:val="20"/>
          <w:szCs w:val="20"/>
        </w:rPr>
        <w:t xml:space="preserve"> Tendencja zmian liczby ludności Mrągowa w latach 2013-2023.</w:t>
      </w:r>
      <w:r w:rsidRPr="003604BC">
        <w:rPr>
          <w:rFonts w:ascii="Calibri" w:eastAsia="Calibri" w:hAnsi="Calibri" w:cs="Calibri"/>
          <w:noProof/>
          <w:color w:val="215868" w:themeColor="accent5" w:themeShade="80"/>
        </w:rPr>
        <w:drawing>
          <wp:inline distT="114300" distB="114300" distL="114300" distR="114300" wp14:anchorId="4D6CE41A" wp14:editId="6577A0EB">
            <wp:extent cx="5761595" cy="3009900"/>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5761595" cy="3009900"/>
                    </a:xfrm>
                    <a:prstGeom prst="rect">
                      <a:avLst/>
                    </a:prstGeom>
                    <a:ln/>
                  </pic:spPr>
                </pic:pic>
              </a:graphicData>
            </a:graphic>
          </wp:inline>
        </w:drawing>
      </w:r>
      <w:bookmarkEnd w:id="133"/>
    </w:p>
    <w:p w14:paraId="72BBAFB9" w14:textId="5FDF3710" w:rsidR="00832BA1" w:rsidRDefault="00265C79" w:rsidP="00A024C2">
      <w:pPr>
        <w:pBdr>
          <w:top w:val="nil"/>
          <w:left w:val="nil"/>
          <w:bottom w:val="nil"/>
          <w:right w:val="nil"/>
          <w:between w:val="nil"/>
        </w:pBdr>
        <w:spacing w:after="0" w:line="240" w:lineRule="auto"/>
        <w:rPr>
          <w:rFonts w:ascii="Calibri" w:eastAsia="Calibri" w:hAnsi="Calibri" w:cs="Calibri"/>
          <w:i/>
          <w:color w:val="205968"/>
          <w:sz w:val="16"/>
          <w:szCs w:val="16"/>
        </w:rPr>
      </w:pPr>
      <w:r>
        <w:rPr>
          <w:rFonts w:ascii="Calibri" w:eastAsia="Calibri" w:hAnsi="Calibri" w:cs="Calibri"/>
          <w:i/>
          <w:color w:val="205968"/>
          <w:sz w:val="16"/>
          <w:szCs w:val="16"/>
        </w:rPr>
        <w:lastRenderedPageBreak/>
        <w:t>Ź</w:t>
      </w:r>
      <w:r w:rsidR="0094258F" w:rsidRPr="003604BC">
        <w:rPr>
          <w:rFonts w:ascii="Calibri" w:eastAsia="Calibri" w:hAnsi="Calibri" w:cs="Calibri"/>
          <w:i/>
          <w:color w:val="205968"/>
          <w:sz w:val="16"/>
          <w:szCs w:val="16"/>
        </w:rPr>
        <w:t>ródło: dane GUS, opracowanie własne</w:t>
      </w:r>
      <w:r>
        <w:rPr>
          <w:rFonts w:ascii="Calibri" w:eastAsia="Calibri" w:hAnsi="Calibri" w:cs="Calibri"/>
          <w:i/>
          <w:color w:val="205968"/>
          <w:sz w:val="16"/>
          <w:szCs w:val="16"/>
        </w:rPr>
        <w:t>.</w:t>
      </w:r>
    </w:p>
    <w:p w14:paraId="53A3E6E8" w14:textId="77777777" w:rsidR="00A024C2" w:rsidRPr="003604BC" w:rsidRDefault="00A024C2" w:rsidP="00A024C2">
      <w:pPr>
        <w:pBdr>
          <w:top w:val="nil"/>
          <w:left w:val="nil"/>
          <w:bottom w:val="nil"/>
          <w:right w:val="nil"/>
          <w:between w:val="nil"/>
        </w:pBdr>
        <w:spacing w:after="0" w:line="240" w:lineRule="auto"/>
        <w:rPr>
          <w:rFonts w:ascii="Calibri" w:eastAsia="Calibri" w:hAnsi="Calibri" w:cs="Calibri"/>
          <w:i/>
          <w:color w:val="205968"/>
          <w:sz w:val="16"/>
          <w:szCs w:val="16"/>
        </w:rPr>
      </w:pPr>
    </w:p>
    <w:p w14:paraId="15408999" w14:textId="77777777" w:rsidR="00A22B9E" w:rsidRPr="00265C79" w:rsidRDefault="0094258F" w:rsidP="00A024C2">
      <w:pPr>
        <w:pStyle w:val="Nagwek2"/>
        <w:numPr>
          <w:ilvl w:val="1"/>
          <w:numId w:val="54"/>
        </w:numPr>
        <w:spacing w:before="0"/>
        <w:rPr>
          <w:color w:val="215868" w:themeColor="accent5" w:themeShade="80"/>
          <w:sz w:val="24"/>
          <w:szCs w:val="24"/>
        </w:rPr>
      </w:pPr>
      <w:bookmarkStart w:id="134" w:name="_Toc191966850"/>
      <w:r w:rsidRPr="00265C79">
        <w:rPr>
          <w:color w:val="215868" w:themeColor="accent5" w:themeShade="80"/>
          <w:sz w:val="24"/>
          <w:szCs w:val="24"/>
        </w:rPr>
        <w:t>Sytuacja społeczno-gospodarcza</w:t>
      </w:r>
      <w:bookmarkEnd w:id="134"/>
    </w:p>
    <w:p w14:paraId="67EB6B60" w14:textId="77777777" w:rsidR="00A22B9E" w:rsidRPr="003604BC" w:rsidRDefault="0094258F" w:rsidP="00A024C2">
      <w:pPr>
        <w:spacing w:after="0"/>
        <w:rPr>
          <w:rFonts w:ascii="Calibri" w:eastAsia="Calibri" w:hAnsi="Calibri" w:cs="Calibri"/>
          <w:b/>
        </w:rPr>
      </w:pPr>
      <w:r w:rsidRPr="003604BC">
        <w:rPr>
          <w:rFonts w:ascii="Calibri" w:eastAsia="Calibri" w:hAnsi="Calibri" w:cs="Calibri"/>
          <w:b/>
        </w:rPr>
        <w:t>Prognoza liczby ludności</w:t>
      </w:r>
    </w:p>
    <w:p w14:paraId="4736D25D" w14:textId="48CF3208" w:rsidR="00832BA1" w:rsidRPr="003604BC" w:rsidRDefault="0094258F" w:rsidP="00A024C2">
      <w:pPr>
        <w:pBdr>
          <w:top w:val="nil"/>
          <w:left w:val="nil"/>
          <w:bottom w:val="nil"/>
          <w:right w:val="nil"/>
          <w:between w:val="nil"/>
        </w:pBdr>
        <w:spacing w:after="0"/>
        <w:rPr>
          <w:rFonts w:ascii="Calibri" w:eastAsia="Calibri" w:hAnsi="Calibri" w:cs="Calibri"/>
        </w:rPr>
      </w:pPr>
      <w:r w:rsidRPr="003604BC">
        <w:rPr>
          <w:rFonts w:ascii="Calibri" w:eastAsia="Calibri" w:hAnsi="Calibri" w:cs="Calibri"/>
        </w:rPr>
        <w:t>Na bazie najnowszej prognozy dotyczącej liczby ludności gmin do roku 2060, opracowano prognozę dla Mrągowa, przedstawioną na wykresie (do roku 2030). Zgodnie z założeniami, do roku 2030 liczba mieszkańców spadnie o około 738 osób (3,59%). Prognozy wskazują, że spadek utrzyma się w kolejnych latach liczba mieszkańców może zmniejszyć się o około 2471 osób (12,03%) do 2040, 4399 osób (21,42%) do 2050 i około 6110 osób (29,76%) do 2060. Jednocześnie prognozy wskazują na wzrost liczby osób w wieku 60+/65+ w odniesieniu do pozostałych grup wiekowych. Spadek liczby ludności może być związany nie tylko z ujemnym przyrostem naturalnym, ale również z migracją lokalną, w tym do gminy wiejskiej Mrągowo. Wskazuje to na potrzebę rozszerzenia analizy na obszar gminy Mrągowo i uwzględnienie powiązań między miastem a gminą w kontekście planowania transportu publicznego.</w:t>
      </w:r>
    </w:p>
    <w:p w14:paraId="61126727" w14:textId="77777777" w:rsidR="00166446" w:rsidRDefault="00166446" w:rsidP="00A024C2">
      <w:pPr>
        <w:spacing w:after="0"/>
        <w:rPr>
          <w:rFonts w:ascii="Calibri" w:eastAsia="Calibri" w:hAnsi="Calibri" w:cs="Calibri"/>
        </w:rPr>
      </w:pPr>
    </w:p>
    <w:p w14:paraId="1D44389A" w14:textId="21414C22" w:rsidR="00832BA1" w:rsidRDefault="00832BA1" w:rsidP="00A024C2">
      <w:pPr>
        <w:spacing w:after="0"/>
        <w:rPr>
          <w:rFonts w:ascii="Calibri" w:eastAsia="Calibri" w:hAnsi="Calibri" w:cs="Calibri"/>
          <w:sz w:val="16"/>
          <w:szCs w:val="16"/>
        </w:rPr>
      </w:pPr>
      <w:r w:rsidRPr="003604BC">
        <w:rPr>
          <w:rFonts w:ascii="Calibri" w:eastAsia="Calibri" w:hAnsi="Calibri" w:cs="Calibri"/>
        </w:rPr>
        <w:t xml:space="preserve">Rysunek 4 pokazuje, że choć liczba mieszkańców maleje, to jednak rośnie liczba osób w wieku poprodukcyjnym. Tendencja ta jest szczególnie widoczna w grupie wiekowej 80+, która według danych GUS będzie najszybciej rosnącą grupą wiekową w Mrągowie w najbliższych latach. Osoby w wieku poprodukcyjnym, ze względu na mniejszą mobilność i ograniczone możliwości korzystania z transportu indywidualnego, są szczególnie zainteresowane korzystaniem z transportu zbiorowego. Inwestycje </w:t>
      </w:r>
      <w:r w:rsidRPr="003604BC">
        <w:rPr>
          <w:rFonts w:ascii="Calibri" w:eastAsia="Calibri" w:hAnsi="Calibri" w:cs="Calibri"/>
        </w:rPr>
        <w:br/>
        <w:t>w transport zbiorowy, w tym w autobusy elektryczne, będą zatem kluczowe dla przeciwdziałania wykluczeniu komunikacyjnemu osób starszych w Mrągowie. Zapewnienie wygodnego i dostępnego transportu publicznego pozwoli im na aktywne uczestnictwo w życiu społecznym i kulturalnym miasta, co przyczyni się do poprawy ich jakości życia. Inwestycje w transport zbiorowy są zatem niezbędne dla zapewnienia sprawiedliwego i zrównoważonego rozwoju miasta, uwzględniającego potrzeby wszystkich grup wiekowych.</w:t>
      </w:r>
    </w:p>
    <w:p w14:paraId="4474C5DA" w14:textId="77777777" w:rsidR="00265C79" w:rsidRPr="00265C79" w:rsidRDefault="00265C79" w:rsidP="00A024C2">
      <w:pPr>
        <w:spacing w:after="0"/>
        <w:rPr>
          <w:rFonts w:ascii="Calibri" w:eastAsia="Calibri" w:hAnsi="Calibri" w:cs="Calibri"/>
          <w:sz w:val="16"/>
          <w:szCs w:val="16"/>
        </w:rPr>
      </w:pPr>
    </w:p>
    <w:p w14:paraId="3DB91FE4" w14:textId="73191DBA" w:rsidR="00A22B9E" w:rsidRPr="00CE712C" w:rsidRDefault="00832BA1" w:rsidP="00A024C2">
      <w:pPr>
        <w:pStyle w:val="Legenda"/>
        <w:spacing w:after="0"/>
        <w:rPr>
          <w:rFonts w:ascii="Calibri" w:eastAsia="Calibri" w:hAnsi="Calibri" w:cs="Calibri"/>
          <w:b/>
          <w:bCs/>
          <w:i w:val="0"/>
          <w:iCs w:val="0"/>
          <w:color w:val="215868" w:themeColor="accent5" w:themeShade="80"/>
          <w:sz w:val="20"/>
          <w:szCs w:val="20"/>
        </w:rPr>
      </w:pPr>
      <w:bookmarkStart w:id="135" w:name="_Toc190781273"/>
      <w:r w:rsidRPr="00CE712C">
        <w:rPr>
          <w:rFonts w:ascii="Calibri" w:hAnsi="Calibri" w:cs="Calibri"/>
          <w:b/>
          <w:bCs/>
          <w:i w:val="0"/>
          <w:iCs w:val="0"/>
          <w:color w:val="215868" w:themeColor="accent5" w:themeShade="80"/>
          <w:sz w:val="20"/>
          <w:szCs w:val="20"/>
        </w:rPr>
        <w:t xml:space="preserve">Rysunek </w:t>
      </w:r>
      <w:r w:rsidRPr="00CE712C">
        <w:rPr>
          <w:rFonts w:ascii="Calibri" w:hAnsi="Calibri" w:cs="Calibri"/>
          <w:b/>
          <w:bCs/>
          <w:i w:val="0"/>
          <w:iCs w:val="0"/>
          <w:color w:val="215868" w:themeColor="accent5" w:themeShade="80"/>
          <w:sz w:val="20"/>
          <w:szCs w:val="20"/>
        </w:rPr>
        <w:fldChar w:fldCharType="begin"/>
      </w:r>
      <w:r w:rsidRPr="00CE712C">
        <w:rPr>
          <w:rFonts w:ascii="Calibri" w:hAnsi="Calibri" w:cs="Calibri"/>
          <w:b/>
          <w:bCs/>
          <w:i w:val="0"/>
          <w:iCs w:val="0"/>
          <w:color w:val="215868" w:themeColor="accent5" w:themeShade="80"/>
          <w:sz w:val="20"/>
          <w:szCs w:val="20"/>
        </w:rPr>
        <w:instrText xml:space="preserve"> SEQ Rysunek \* ARABIC </w:instrText>
      </w:r>
      <w:r w:rsidRPr="00CE712C">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3</w:t>
      </w:r>
      <w:r w:rsidRPr="00CE712C">
        <w:rPr>
          <w:rFonts w:ascii="Calibri" w:hAnsi="Calibri" w:cs="Calibri"/>
          <w:b/>
          <w:bCs/>
          <w:i w:val="0"/>
          <w:iCs w:val="0"/>
          <w:color w:val="215868" w:themeColor="accent5" w:themeShade="80"/>
          <w:sz w:val="20"/>
          <w:szCs w:val="20"/>
        </w:rPr>
        <w:fldChar w:fldCharType="end"/>
      </w:r>
      <w:r w:rsidRPr="00CE712C">
        <w:rPr>
          <w:rFonts w:ascii="Calibri" w:eastAsia="Calibri" w:hAnsi="Calibri" w:cs="Calibri"/>
          <w:b/>
          <w:bCs/>
          <w:i w:val="0"/>
          <w:iCs w:val="0"/>
          <w:color w:val="215868" w:themeColor="accent5" w:themeShade="80"/>
          <w:sz w:val="20"/>
          <w:szCs w:val="20"/>
        </w:rPr>
        <w:t xml:space="preserve"> Prognoza liczby ludności w Mrągowie do roku 2030.</w:t>
      </w:r>
      <w:bookmarkEnd w:id="135"/>
    </w:p>
    <w:p w14:paraId="0209304B" w14:textId="062A308D" w:rsidR="00A22B9E" w:rsidRPr="003604BC" w:rsidRDefault="00832BA1"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136" w:name="_lh7pqlg69es2" w:colFirst="0" w:colLast="0"/>
      <w:bookmarkEnd w:id="136"/>
      <w:r w:rsidRPr="003604BC">
        <w:rPr>
          <w:rFonts w:ascii="Calibri" w:eastAsia="Calibri" w:hAnsi="Calibri" w:cs="Calibri"/>
          <w:b/>
          <w:noProof/>
          <w:color w:val="205968"/>
          <w:sz w:val="20"/>
          <w:szCs w:val="20"/>
        </w:rPr>
        <w:drawing>
          <wp:inline distT="114300" distB="114300" distL="114300" distR="114300" wp14:anchorId="1B9547C6" wp14:editId="48EF3366">
            <wp:extent cx="5761595" cy="3048000"/>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761595" cy="3048000"/>
                    </a:xfrm>
                    <a:prstGeom prst="rect">
                      <a:avLst/>
                    </a:prstGeom>
                    <a:ln/>
                  </pic:spPr>
                </pic:pic>
              </a:graphicData>
            </a:graphic>
          </wp:inline>
        </w:drawing>
      </w:r>
    </w:p>
    <w:p w14:paraId="32CB0341" w14:textId="4E992252" w:rsidR="00A22B9E" w:rsidRPr="003604BC" w:rsidRDefault="00265C79" w:rsidP="00A024C2">
      <w:pPr>
        <w:pBdr>
          <w:top w:val="nil"/>
          <w:left w:val="nil"/>
          <w:bottom w:val="nil"/>
          <w:right w:val="nil"/>
          <w:between w:val="nil"/>
        </w:pBdr>
        <w:spacing w:after="0" w:line="240" w:lineRule="auto"/>
        <w:rPr>
          <w:rFonts w:ascii="Calibri" w:eastAsia="Calibri" w:hAnsi="Calibri" w:cs="Calibri"/>
          <w:i/>
          <w:color w:val="205968"/>
          <w:sz w:val="16"/>
          <w:szCs w:val="16"/>
        </w:rPr>
      </w:pPr>
      <w:bookmarkStart w:id="137" w:name="_clc90s6uhc1h" w:colFirst="0" w:colLast="0"/>
      <w:bookmarkEnd w:id="137"/>
      <w:r>
        <w:rPr>
          <w:rFonts w:ascii="Calibri" w:eastAsia="Calibri" w:hAnsi="Calibri" w:cs="Calibri"/>
          <w:i/>
          <w:color w:val="205968"/>
          <w:sz w:val="16"/>
          <w:szCs w:val="16"/>
        </w:rPr>
        <w:t>Ź</w:t>
      </w:r>
      <w:r w:rsidR="0094258F" w:rsidRPr="003604BC">
        <w:rPr>
          <w:rFonts w:ascii="Calibri" w:eastAsia="Calibri" w:hAnsi="Calibri" w:cs="Calibri"/>
          <w:i/>
          <w:color w:val="205968"/>
          <w:sz w:val="16"/>
          <w:szCs w:val="16"/>
        </w:rPr>
        <w:t>ródło: GUS, stan na 31.12.2022 r.</w:t>
      </w:r>
    </w:p>
    <w:p w14:paraId="4BF18EFE" w14:textId="77777777" w:rsidR="00832BA1" w:rsidRPr="003604BC" w:rsidRDefault="00832BA1" w:rsidP="00A024C2">
      <w:pPr>
        <w:pBdr>
          <w:top w:val="nil"/>
          <w:left w:val="nil"/>
          <w:bottom w:val="nil"/>
          <w:right w:val="nil"/>
          <w:between w:val="nil"/>
        </w:pBdr>
        <w:spacing w:after="0" w:line="240" w:lineRule="auto"/>
        <w:rPr>
          <w:rFonts w:ascii="Calibri" w:eastAsia="Calibri" w:hAnsi="Calibri" w:cs="Calibri"/>
          <w:i/>
          <w:color w:val="FF0000"/>
        </w:rPr>
      </w:pPr>
    </w:p>
    <w:p w14:paraId="48099B79" w14:textId="5200703A" w:rsidR="00A22B9E" w:rsidRPr="00CE712C" w:rsidRDefault="00832BA1" w:rsidP="00A024C2">
      <w:pPr>
        <w:pStyle w:val="Legenda"/>
        <w:spacing w:after="0"/>
        <w:rPr>
          <w:rFonts w:ascii="Calibri" w:eastAsia="Calibri" w:hAnsi="Calibri" w:cs="Calibri"/>
          <w:b/>
          <w:bCs/>
          <w:i w:val="0"/>
          <w:iCs w:val="0"/>
          <w:color w:val="215868" w:themeColor="accent5" w:themeShade="80"/>
          <w:sz w:val="20"/>
          <w:szCs w:val="20"/>
        </w:rPr>
      </w:pPr>
      <w:bookmarkStart w:id="138" w:name="_Toc190781274"/>
      <w:r w:rsidRPr="00CE712C">
        <w:rPr>
          <w:rFonts w:ascii="Calibri" w:hAnsi="Calibri" w:cs="Calibri"/>
          <w:b/>
          <w:bCs/>
          <w:i w:val="0"/>
          <w:iCs w:val="0"/>
          <w:color w:val="215868" w:themeColor="accent5" w:themeShade="80"/>
          <w:sz w:val="20"/>
          <w:szCs w:val="20"/>
        </w:rPr>
        <w:t xml:space="preserve">Rysunek </w:t>
      </w:r>
      <w:r w:rsidRPr="00CE712C">
        <w:rPr>
          <w:rFonts w:ascii="Calibri" w:hAnsi="Calibri" w:cs="Calibri"/>
          <w:b/>
          <w:bCs/>
          <w:i w:val="0"/>
          <w:iCs w:val="0"/>
          <w:color w:val="215868" w:themeColor="accent5" w:themeShade="80"/>
          <w:sz w:val="20"/>
          <w:szCs w:val="20"/>
        </w:rPr>
        <w:fldChar w:fldCharType="begin"/>
      </w:r>
      <w:r w:rsidRPr="00CE712C">
        <w:rPr>
          <w:rFonts w:ascii="Calibri" w:hAnsi="Calibri" w:cs="Calibri"/>
          <w:b/>
          <w:bCs/>
          <w:i w:val="0"/>
          <w:iCs w:val="0"/>
          <w:color w:val="215868" w:themeColor="accent5" w:themeShade="80"/>
          <w:sz w:val="20"/>
          <w:szCs w:val="20"/>
        </w:rPr>
        <w:instrText xml:space="preserve"> SEQ Rysunek \* ARABIC </w:instrText>
      </w:r>
      <w:r w:rsidRPr="00CE712C">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4</w:t>
      </w:r>
      <w:r w:rsidRPr="00CE712C">
        <w:rPr>
          <w:rFonts w:ascii="Calibri" w:hAnsi="Calibri" w:cs="Calibri"/>
          <w:b/>
          <w:bCs/>
          <w:i w:val="0"/>
          <w:iCs w:val="0"/>
          <w:color w:val="215868" w:themeColor="accent5" w:themeShade="80"/>
          <w:sz w:val="20"/>
          <w:szCs w:val="20"/>
        </w:rPr>
        <w:fldChar w:fldCharType="end"/>
      </w:r>
      <w:r w:rsidRPr="00CE712C">
        <w:rPr>
          <w:rFonts w:ascii="Calibri" w:eastAsia="Calibri" w:hAnsi="Calibri" w:cs="Calibri"/>
          <w:b/>
          <w:bCs/>
          <w:i w:val="0"/>
          <w:iCs w:val="0"/>
          <w:color w:val="215868" w:themeColor="accent5" w:themeShade="80"/>
          <w:sz w:val="20"/>
          <w:szCs w:val="20"/>
        </w:rPr>
        <w:t xml:space="preserve"> Prognoza liczby ludności w Mrągowie do roku 2030 według wybranych grup wieku.</w:t>
      </w:r>
      <w:bookmarkEnd w:id="138"/>
    </w:p>
    <w:p w14:paraId="339E53F0" w14:textId="77777777" w:rsidR="00A22B9E" w:rsidRPr="003604BC" w:rsidRDefault="0094258F" w:rsidP="00A024C2">
      <w:pPr>
        <w:spacing w:after="0" w:line="240" w:lineRule="auto"/>
        <w:jc w:val="center"/>
        <w:rPr>
          <w:rFonts w:ascii="Calibri" w:eastAsia="Calibri" w:hAnsi="Calibri" w:cs="Calibri"/>
          <w:b/>
        </w:rPr>
      </w:pPr>
      <w:r w:rsidRPr="003604BC">
        <w:rPr>
          <w:rFonts w:ascii="Calibri" w:eastAsia="Calibri" w:hAnsi="Calibri" w:cs="Calibri"/>
          <w:b/>
          <w:noProof/>
        </w:rPr>
        <w:lastRenderedPageBreak/>
        <w:drawing>
          <wp:inline distT="114300" distB="114300" distL="114300" distR="114300" wp14:anchorId="660028ED" wp14:editId="2F2F099B">
            <wp:extent cx="5761595" cy="3365500"/>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5761595" cy="3365500"/>
                    </a:xfrm>
                    <a:prstGeom prst="rect">
                      <a:avLst/>
                    </a:prstGeom>
                    <a:ln/>
                  </pic:spPr>
                </pic:pic>
              </a:graphicData>
            </a:graphic>
          </wp:inline>
        </w:drawing>
      </w:r>
    </w:p>
    <w:p w14:paraId="5C06F601" w14:textId="52B1456F" w:rsidR="00A22B9E" w:rsidRPr="003604BC" w:rsidRDefault="00265C79" w:rsidP="00A024C2">
      <w:pPr>
        <w:spacing w:after="0" w:line="240" w:lineRule="auto"/>
        <w:jc w:val="left"/>
        <w:rPr>
          <w:rFonts w:ascii="Calibri" w:eastAsia="Calibri" w:hAnsi="Calibri" w:cs="Calibri"/>
          <w:i/>
          <w:color w:val="205968"/>
          <w:sz w:val="16"/>
          <w:szCs w:val="16"/>
        </w:rPr>
      </w:pPr>
      <w:bookmarkStart w:id="139" w:name="_cvge0emlx8hq" w:colFirst="0" w:colLast="0"/>
      <w:bookmarkEnd w:id="139"/>
      <w:r>
        <w:rPr>
          <w:rFonts w:ascii="Calibri" w:eastAsia="Calibri" w:hAnsi="Calibri" w:cs="Calibri"/>
          <w:i/>
          <w:color w:val="205968"/>
          <w:sz w:val="16"/>
          <w:szCs w:val="16"/>
        </w:rPr>
        <w:t>Ź</w:t>
      </w:r>
      <w:r w:rsidR="0094258F" w:rsidRPr="003604BC">
        <w:rPr>
          <w:rFonts w:ascii="Calibri" w:eastAsia="Calibri" w:hAnsi="Calibri" w:cs="Calibri"/>
          <w:i/>
          <w:color w:val="205968"/>
          <w:sz w:val="16"/>
          <w:szCs w:val="16"/>
        </w:rPr>
        <w:t>ródło: GUS, stan na 31.12.2022 r.</w:t>
      </w:r>
    </w:p>
    <w:p w14:paraId="1F18A690" w14:textId="77777777" w:rsidR="00A024C2" w:rsidRDefault="00A024C2" w:rsidP="00A024C2">
      <w:pPr>
        <w:spacing w:after="0"/>
        <w:rPr>
          <w:rFonts w:asciiTheme="majorHAnsi" w:hAnsiTheme="majorHAnsi" w:cstheme="majorHAnsi"/>
          <w:b/>
          <w:bCs/>
        </w:rPr>
      </w:pPr>
      <w:bookmarkStart w:id="140" w:name="_9fv33wofr2ov" w:colFirst="0" w:colLast="0"/>
      <w:bookmarkStart w:id="141" w:name="_v6bnlftufnc1" w:colFirst="0" w:colLast="0"/>
      <w:bookmarkStart w:id="142" w:name="_z604uznfezup" w:colFirst="0" w:colLast="0"/>
      <w:bookmarkStart w:id="143" w:name="_Toc189391407"/>
      <w:bookmarkEnd w:id="140"/>
      <w:bookmarkEnd w:id="141"/>
      <w:bookmarkEnd w:id="142"/>
    </w:p>
    <w:p w14:paraId="0F1F4BE4" w14:textId="3B8048EE" w:rsidR="00832BA1" w:rsidRPr="009D1022" w:rsidRDefault="0094258F" w:rsidP="00A024C2">
      <w:pPr>
        <w:spacing w:after="0"/>
        <w:rPr>
          <w:rFonts w:asciiTheme="majorHAnsi" w:hAnsiTheme="majorHAnsi" w:cstheme="majorHAnsi"/>
          <w:b/>
          <w:bCs/>
        </w:rPr>
      </w:pPr>
      <w:r w:rsidRPr="009D1022">
        <w:rPr>
          <w:rFonts w:asciiTheme="majorHAnsi" w:hAnsiTheme="majorHAnsi" w:cstheme="majorHAnsi"/>
          <w:b/>
          <w:bCs/>
        </w:rPr>
        <w:t>Zamożność i bezrobocie</w:t>
      </w:r>
      <w:bookmarkEnd w:id="143"/>
    </w:p>
    <w:p w14:paraId="7CCE1642" w14:textId="2F34DDED" w:rsidR="00A22B9E" w:rsidRDefault="0094258F" w:rsidP="00A024C2">
      <w:pPr>
        <w:spacing w:after="0"/>
        <w:rPr>
          <w:rFonts w:ascii="Calibri" w:eastAsia="Calibri" w:hAnsi="Calibri" w:cs="Calibri"/>
        </w:rPr>
      </w:pPr>
      <w:r w:rsidRPr="003604BC">
        <w:rPr>
          <w:rFonts w:ascii="Calibri" w:eastAsia="Calibri" w:hAnsi="Calibri" w:cs="Calibri"/>
        </w:rPr>
        <w:t>Na koniec</w:t>
      </w:r>
      <w:r w:rsidR="00E95AB6">
        <w:rPr>
          <w:rFonts w:ascii="Calibri" w:eastAsia="Calibri" w:hAnsi="Calibri" w:cs="Calibri"/>
        </w:rPr>
        <w:t xml:space="preserve"> grudnia</w:t>
      </w:r>
      <w:r w:rsidRPr="003604BC">
        <w:rPr>
          <w:rFonts w:ascii="Calibri" w:eastAsia="Calibri" w:hAnsi="Calibri" w:cs="Calibri"/>
        </w:rPr>
        <w:t xml:space="preserve"> 2023 roku stopa bezrobocia w powiecie mrągowskim wynosiła 8,4%, co było wyższe od stopy bezrobocia w województwie warmińsko-mazurskim (8,3%) i niższe od stopy bezrobocia w Polsce (5,1%). W powiecie mrągowskim odsetek ludności w wieku produkcyjnym wynosił 60,1%. Wskaźnik ten systematycznie spadał, zmniejszając się o 0,4% w stosunku do 2021 roku. Spadek ludności w wieku produkcyjnym wystąpił zarówno w kraju, jak i w województwie. Na koniec 2023 roku w powiecie odnotowano 1324 bezrobotnych, w tym 613 kobiet (46,3%). Bezrobotni mieszkańcy wsi stanowili 52% (689 osób). Wśród ogółu zarejestrowanych bezrobotnych z prawem do zasiłku było 246 osób (18,6%). Na podstawie danych z raportu dotyczącego stopy bezrobocia i odsetka ludności w wieku produkcyjnym w powiecie mrągowskim w 2023 roku, można wnioskować, że zamożność mieszkańców powiatu jest niska. Świadczy o tym wysoka stopa bezrobocia (8,4%) w porównaniu z województwem (8,3%) i krajem (5,1%) oraz stale malejący odsetek ludności w wieku produkcyjnym (60,1%)</w:t>
      </w:r>
      <w:r w:rsidR="00265C79">
        <w:rPr>
          <w:rStyle w:val="Odwoanieprzypisudolnego"/>
          <w:rFonts w:ascii="Calibri" w:eastAsia="Calibri" w:hAnsi="Calibri" w:cs="Calibri"/>
        </w:rPr>
        <w:footnoteReference w:id="1"/>
      </w:r>
      <w:r w:rsidRPr="003604BC">
        <w:rPr>
          <w:rFonts w:ascii="Calibri" w:eastAsia="Calibri" w:hAnsi="Calibri" w:cs="Calibri"/>
        </w:rPr>
        <w:t xml:space="preserve">. </w:t>
      </w:r>
    </w:p>
    <w:p w14:paraId="45E56E48" w14:textId="77777777" w:rsidR="004F4E2F" w:rsidRPr="003604BC" w:rsidRDefault="004F4E2F" w:rsidP="00A024C2">
      <w:pPr>
        <w:spacing w:after="0"/>
        <w:rPr>
          <w:rFonts w:ascii="Calibri" w:eastAsia="Calibri" w:hAnsi="Calibri" w:cs="Calibri"/>
        </w:rPr>
      </w:pPr>
    </w:p>
    <w:p w14:paraId="4679ACC2" w14:textId="77777777" w:rsidR="00A22B9E" w:rsidRPr="00265C79" w:rsidRDefault="0094258F" w:rsidP="00A024C2">
      <w:pPr>
        <w:pStyle w:val="Nagwek2"/>
        <w:numPr>
          <w:ilvl w:val="1"/>
          <w:numId w:val="54"/>
        </w:numPr>
        <w:spacing w:before="0"/>
        <w:rPr>
          <w:color w:val="215868" w:themeColor="accent5" w:themeShade="80"/>
          <w:sz w:val="24"/>
          <w:szCs w:val="24"/>
        </w:rPr>
      </w:pPr>
      <w:bookmarkStart w:id="145" w:name="_Toc191966851"/>
      <w:r w:rsidRPr="00265C79">
        <w:rPr>
          <w:color w:val="215868" w:themeColor="accent5" w:themeShade="80"/>
          <w:sz w:val="24"/>
          <w:szCs w:val="24"/>
        </w:rPr>
        <w:t>Zabudowa mieszkaniowa</w:t>
      </w:r>
      <w:bookmarkEnd w:id="145"/>
    </w:p>
    <w:p w14:paraId="31556C49" w14:textId="3043DA6A" w:rsidR="00A22B9E" w:rsidRDefault="0094258F" w:rsidP="00A024C2">
      <w:pPr>
        <w:spacing w:after="0"/>
        <w:rPr>
          <w:rFonts w:ascii="Calibri" w:eastAsia="Calibri" w:hAnsi="Calibri" w:cs="Calibri"/>
        </w:rPr>
      </w:pPr>
      <w:bookmarkStart w:id="146" w:name="_1y810tw" w:colFirst="0" w:colLast="0"/>
      <w:bookmarkEnd w:id="146"/>
      <w:r w:rsidRPr="003604BC">
        <w:rPr>
          <w:rFonts w:ascii="Calibri" w:eastAsia="Calibri" w:hAnsi="Calibri" w:cs="Calibri"/>
        </w:rPr>
        <w:t>Ogółem w 2022 r. zgodnie z danymi GUS na terenie Mrągowa było 8948 mieszkań o łącznej powierzchni użytkowej 563 786,0 m</w:t>
      </w:r>
      <w:r w:rsidRPr="003604BC">
        <w:rPr>
          <w:rFonts w:ascii="Calibri" w:eastAsia="Calibri" w:hAnsi="Calibri" w:cs="Calibri"/>
          <w:vertAlign w:val="superscript"/>
        </w:rPr>
        <w:t>2</w:t>
      </w:r>
      <w:r w:rsidRPr="003604BC">
        <w:rPr>
          <w:rFonts w:ascii="Calibri" w:eastAsia="Calibri" w:hAnsi="Calibri" w:cs="Calibri"/>
        </w:rPr>
        <w:t>. Przeciętna powierzchnia użytkowa jednego mieszkania wynosi 63,0 m</w:t>
      </w:r>
      <w:r w:rsidRPr="003604BC">
        <w:rPr>
          <w:rFonts w:ascii="Calibri" w:eastAsia="Calibri" w:hAnsi="Calibri" w:cs="Calibri"/>
          <w:vertAlign w:val="superscript"/>
        </w:rPr>
        <w:t>2</w:t>
      </w:r>
      <w:r w:rsidRPr="003604BC">
        <w:rPr>
          <w:rFonts w:ascii="Calibri" w:eastAsia="Calibri" w:hAnsi="Calibri" w:cs="Calibri"/>
        </w:rPr>
        <w:t>.</w:t>
      </w:r>
    </w:p>
    <w:p w14:paraId="78B8F6DF" w14:textId="77777777" w:rsidR="004F4E2F" w:rsidRPr="003604BC" w:rsidRDefault="004F4E2F" w:rsidP="00A024C2">
      <w:pPr>
        <w:spacing w:after="0"/>
        <w:rPr>
          <w:rFonts w:ascii="Calibri" w:eastAsia="Calibri" w:hAnsi="Calibri" w:cs="Calibri"/>
        </w:rPr>
      </w:pPr>
    </w:p>
    <w:p w14:paraId="35280742" w14:textId="379353B4" w:rsidR="00A22B9E" w:rsidRPr="00584786" w:rsidRDefault="00832BA1" w:rsidP="00A024C2">
      <w:pPr>
        <w:pStyle w:val="Legenda"/>
        <w:spacing w:after="0"/>
        <w:rPr>
          <w:rFonts w:ascii="Calibri" w:eastAsia="Calibri" w:hAnsi="Calibri" w:cs="Calibri"/>
          <w:b/>
          <w:bCs/>
          <w:i w:val="0"/>
          <w:iCs w:val="0"/>
          <w:color w:val="215868" w:themeColor="accent5" w:themeShade="80"/>
          <w:sz w:val="20"/>
          <w:szCs w:val="20"/>
        </w:rPr>
      </w:pPr>
      <w:bookmarkStart w:id="147" w:name="_Toc189327487"/>
      <w:bookmarkStart w:id="148" w:name="_Toc190781216"/>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Zasoby mieszkaniowe w Mrągowie.</w:t>
      </w:r>
      <w:bookmarkEnd w:id="147"/>
      <w:bookmarkEnd w:id="148"/>
      <w:r w:rsidRPr="00584786">
        <w:rPr>
          <w:rFonts w:ascii="Calibri" w:eastAsia="Calibri" w:hAnsi="Calibri" w:cs="Calibri"/>
          <w:b/>
          <w:bCs/>
          <w:i w:val="0"/>
          <w:iCs w:val="0"/>
          <w:color w:val="215868" w:themeColor="accent5" w:themeShade="80"/>
          <w:sz w:val="20"/>
          <w:szCs w:val="20"/>
        </w:rPr>
        <w:t xml:space="preserve"> </w:t>
      </w:r>
    </w:p>
    <w:tbl>
      <w:tblPr>
        <w:tblStyle w:val="a3"/>
        <w:tblW w:w="9453" w:type="dxa"/>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3151"/>
        <w:gridCol w:w="3151"/>
        <w:gridCol w:w="3151"/>
      </w:tblGrid>
      <w:tr w:rsidR="00A22B9E" w:rsidRPr="003604BC" w14:paraId="099A9C3D" w14:textId="77777777">
        <w:trPr>
          <w:trHeight w:val="521"/>
        </w:trPr>
        <w:tc>
          <w:tcPr>
            <w:tcW w:w="3151" w:type="dxa"/>
            <w:shd w:val="clear" w:color="auto" w:fill="DBEEF3"/>
            <w:vAlign w:val="center"/>
          </w:tcPr>
          <w:p w14:paraId="5BAB478A" w14:textId="77777777" w:rsidR="00A22B9E" w:rsidRPr="003604BC" w:rsidRDefault="0094258F" w:rsidP="00A024C2">
            <w:pPr>
              <w:spacing w:after="0" w:line="240" w:lineRule="auto"/>
              <w:jc w:val="center"/>
              <w:rPr>
                <w:rFonts w:ascii="Calibri" w:eastAsia="Calibri" w:hAnsi="Calibri" w:cs="Calibri"/>
                <w:b/>
                <w:sz w:val="20"/>
                <w:szCs w:val="20"/>
              </w:rPr>
            </w:pPr>
            <w:bookmarkStart w:id="149" w:name="_2xcytpi" w:colFirst="0" w:colLast="0"/>
            <w:bookmarkEnd w:id="149"/>
            <w:r w:rsidRPr="003604BC">
              <w:rPr>
                <w:rFonts w:ascii="Calibri" w:eastAsia="Calibri" w:hAnsi="Calibri" w:cs="Calibri"/>
                <w:b/>
                <w:sz w:val="20"/>
                <w:szCs w:val="20"/>
              </w:rPr>
              <w:t>rok</w:t>
            </w:r>
          </w:p>
        </w:tc>
        <w:tc>
          <w:tcPr>
            <w:tcW w:w="3151" w:type="dxa"/>
            <w:shd w:val="clear" w:color="auto" w:fill="DBEEF3"/>
            <w:vAlign w:val="center"/>
          </w:tcPr>
          <w:p w14:paraId="54E46DCC"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liczba mieszkań</w:t>
            </w:r>
          </w:p>
        </w:tc>
        <w:tc>
          <w:tcPr>
            <w:tcW w:w="3151" w:type="dxa"/>
            <w:shd w:val="clear" w:color="auto" w:fill="DBEEF3"/>
            <w:vAlign w:val="center"/>
          </w:tcPr>
          <w:p w14:paraId="5A54FDD4"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powierzchnia [m</w:t>
            </w:r>
            <w:r w:rsidRPr="003604BC">
              <w:rPr>
                <w:rFonts w:ascii="Calibri" w:eastAsia="Calibri" w:hAnsi="Calibri" w:cs="Calibri"/>
                <w:b/>
                <w:sz w:val="20"/>
                <w:szCs w:val="20"/>
                <w:vertAlign w:val="superscript"/>
              </w:rPr>
              <w:t>2</w:t>
            </w:r>
            <w:r w:rsidRPr="003604BC">
              <w:rPr>
                <w:rFonts w:ascii="Calibri" w:eastAsia="Calibri" w:hAnsi="Calibri" w:cs="Calibri"/>
                <w:b/>
                <w:sz w:val="20"/>
                <w:szCs w:val="20"/>
              </w:rPr>
              <w:t>]</w:t>
            </w:r>
          </w:p>
        </w:tc>
      </w:tr>
      <w:tr w:rsidR="00A22B9E" w:rsidRPr="003604BC" w14:paraId="1FEB29DC" w14:textId="77777777">
        <w:trPr>
          <w:trHeight w:val="454"/>
        </w:trPr>
        <w:tc>
          <w:tcPr>
            <w:tcW w:w="3151" w:type="dxa"/>
            <w:shd w:val="clear" w:color="auto" w:fill="auto"/>
            <w:vAlign w:val="center"/>
          </w:tcPr>
          <w:p w14:paraId="0B688B0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2013</w:t>
            </w:r>
          </w:p>
        </w:tc>
        <w:tc>
          <w:tcPr>
            <w:tcW w:w="3151" w:type="dxa"/>
            <w:shd w:val="clear" w:color="auto" w:fill="auto"/>
            <w:vAlign w:val="center"/>
          </w:tcPr>
          <w:p w14:paraId="44AB691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8 384</w:t>
            </w:r>
          </w:p>
        </w:tc>
        <w:tc>
          <w:tcPr>
            <w:tcW w:w="3151" w:type="dxa"/>
            <w:shd w:val="clear" w:color="auto" w:fill="auto"/>
            <w:vAlign w:val="center"/>
          </w:tcPr>
          <w:p w14:paraId="7EEB3207"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533 271</w:t>
            </w:r>
          </w:p>
        </w:tc>
      </w:tr>
      <w:tr w:rsidR="00A22B9E" w:rsidRPr="003604BC" w14:paraId="00FE765F" w14:textId="77777777">
        <w:trPr>
          <w:trHeight w:val="454"/>
        </w:trPr>
        <w:tc>
          <w:tcPr>
            <w:tcW w:w="3151" w:type="dxa"/>
            <w:shd w:val="clear" w:color="auto" w:fill="auto"/>
            <w:vAlign w:val="center"/>
          </w:tcPr>
          <w:p w14:paraId="1BB1A56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lastRenderedPageBreak/>
              <w:t>2014</w:t>
            </w:r>
          </w:p>
        </w:tc>
        <w:tc>
          <w:tcPr>
            <w:tcW w:w="3151" w:type="dxa"/>
            <w:shd w:val="clear" w:color="auto" w:fill="auto"/>
            <w:vAlign w:val="center"/>
          </w:tcPr>
          <w:p w14:paraId="0922468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8 487</w:t>
            </w:r>
          </w:p>
        </w:tc>
        <w:tc>
          <w:tcPr>
            <w:tcW w:w="3151" w:type="dxa"/>
            <w:shd w:val="clear" w:color="auto" w:fill="auto"/>
            <w:vAlign w:val="center"/>
          </w:tcPr>
          <w:p w14:paraId="02F80C5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539 427</w:t>
            </w:r>
          </w:p>
        </w:tc>
      </w:tr>
      <w:tr w:rsidR="00A22B9E" w:rsidRPr="003604BC" w14:paraId="4309E1DE" w14:textId="77777777">
        <w:trPr>
          <w:trHeight w:val="454"/>
        </w:trPr>
        <w:tc>
          <w:tcPr>
            <w:tcW w:w="3151" w:type="dxa"/>
            <w:shd w:val="clear" w:color="auto" w:fill="auto"/>
            <w:vAlign w:val="center"/>
          </w:tcPr>
          <w:p w14:paraId="3D0FCB4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2015</w:t>
            </w:r>
          </w:p>
        </w:tc>
        <w:tc>
          <w:tcPr>
            <w:tcW w:w="3151" w:type="dxa"/>
            <w:shd w:val="clear" w:color="auto" w:fill="auto"/>
            <w:vAlign w:val="center"/>
          </w:tcPr>
          <w:p w14:paraId="21F6D03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8 551</w:t>
            </w:r>
          </w:p>
        </w:tc>
        <w:tc>
          <w:tcPr>
            <w:tcW w:w="3151" w:type="dxa"/>
            <w:shd w:val="clear" w:color="auto" w:fill="auto"/>
            <w:vAlign w:val="center"/>
          </w:tcPr>
          <w:p w14:paraId="149F6C4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544 417</w:t>
            </w:r>
          </w:p>
        </w:tc>
      </w:tr>
      <w:tr w:rsidR="00A22B9E" w:rsidRPr="003604BC" w14:paraId="619E8ED9" w14:textId="77777777">
        <w:trPr>
          <w:trHeight w:val="454"/>
        </w:trPr>
        <w:tc>
          <w:tcPr>
            <w:tcW w:w="3151" w:type="dxa"/>
            <w:shd w:val="clear" w:color="auto" w:fill="auto"/>
            <w:vAlign w:val="center"/>
          </w:tcPr>
          <w:p w14:paraId="6D2AE81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2016</w:t>
            </w:r>
          </w:p>
        </w:tc>
        <w:tc>
          <w:tcPr>
            <w:tcW w:w="3151" w:type="dxa"/>
            <w:shd w:val="clear" w:color="auto" w:fill="auto"/>
            <w:vAlign w:val="center"/>
          </w:tcPr>
          <w:p w14:paraId="2216065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8 634</w:t>
            </w:r>
          </w:p>
        </w:tc>
        <w:tc>
          <w:tcPr>
            <w:tcW w:w="3151" w:type="dxa"/>
            <w:shd w:val="clear" w:color="auto" w:fill="auto"/>
            <w:vAlign w:val="center"/>
          </w:tcPr>
          <w:p w14:paraId="41FEA8C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549 035</w:t>
            </w:r>
          </w:p>
        </w:tc>
      </w:tr>
      <w:tr w:rsidR="00A22B9E" w:rsidRPr="003604BC" w14:paraId="1EC5C28E" w14:textId="77777777">
        <w:trPr>
          <w:trHeight w:val="454"/>
        </w:trPr>
        <w:tc>
          <w:tcPr>
            <w:tcW w:w="3151" w:type="dxa"/>
            <w:shd w:val="clear" w:color="auto" w:fill="auto"/>
            <w:vAlign w:val="center"/>
          </w:tcPr>
          <w:p w14:paraId="1ADAF48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2017</w:t>
            </w:r>
          </w:p>
        </w:tc>
        <w:tc>
          <w:tcPr>
            <w:tcW w:w="3151" w:type="dxa"/>
            <w:shd w:val="clear" w:color="auto" w:fill="auto"/>
            <w:vAlign w:val="center"/>
          </w:tcPr>
          <w:p w14:paraId="5CE37C6A"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8 676</w:t>
            </w:r>
          </w:p>
        </w:tc>
        <w:tc>
          <w:tcPr>
            <w:tcW w:w="3151" w:type="dxa"/>
            <w:shd w:val="clear" w:color="auto" w:fill="auto"/>
            <w:vAlign w:val="center"/>
          </w:tcPr>
          <w:p w14:paraId="1E28D02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551 848</w:t>
            </w:r>
          </w:p>
        </w:tc>
      </w:tr>
      <w:tr w:rsidR="00A22B9E" w:rsidRPr="003604BC" w14:paraId="6B47F9BE" w14:textId="77777777">
        <w:trPr>
          <w:trHeight w:val="454"/>
        </w:trPr>
        <w:tc>
          <w:tcPr>
            <w:tcW w:w="3151" w:type="dxa"/>
            <w:shd w:val="clear" w:color="auto" w:fill="auto"/>
            <w:vAlign w:val="center"/>
          </w:tcPr>
          <w:p w14:paraId="23C5946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2018</w:t>
            </w:r>
          </w:p>
        </w:tc>
        <w:tc>
          <w:tcPr>
            <w:tcW w:w="3151" w:type="dxa"/>
            <w:shd w:val="clear" w:color="auto" w:fill="auto"/>
            <w:vAlign w:val="center"/>
          </w:tcPr>
          <w:p w14:paraId="6DDA426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8 680</w:t>
            </w:r>
          </w:p>
        </w:tc>
        <w:tc>
          <w:tcPr>
            <w:tcW w:w="3151" w:type="dxa"/>
            <w:shd w:val="clear" w:color="auto" w:fill="auto"/>
            <w:vAlign w:val="center"/>
          </w:tcPr>
          <w:p w14:paraId="69332CB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552 511</w:t>
            </w:r>
          </w:p>
        </w:tc>
      </w:tr>
      <w:tr w:rsidR="00A22B9E" w:rsidRPr="003604BC" w14:paraId="4308BCBA" w14:textId="77777777">
        <w:trPr>
          <w:trHeight w:val="454"/>
        </w:trPr>
        <w:tc>
          <w:tcPr>
            <w:tcW w:w="3151" w:type="dxa"/>
            <w:shd w:val="clear" w:color="auto" w:fill="auto"/>
            <w:vAlign w:val="center"/>
          </w:tcPr>
          <w:p w14:paraId="4344D8D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2019</w:t>
            </w:r>
          </w:p>
        </w:tc>
        <w:tc>
          <w:tcPr>
            <w:tcW w:w="3151" w:type="dxa"/>
            <w:shd w:val="clear" w:color="auto" w:fill="auto"/>
            <w:vAlign w:val="center"/>
          </w:tcPr>
          <w:p w14:paraId="4340BDC0"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8 793</w:t>
            </w:r>
          </w:p>
        </w:tc>
        <w:tc>
          <w:tcPr>
            <w:tcW w:w="3151" w:type="dxa"/>
            <w:shd w:val="clear" w:color="auto" w:fill="auto"/>
            <w:vAlign w:val="center"/>
          </w:tcPr>
          <w:p w14:paraId="25BC475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558 918</w:t>
            </w:r>
          </w:p>
        </w:tc>
      </w:tr>
      <w:tr w:rsidR="00A22B9E" w:rsidRPr="003604BC" w14:paraId="70D19B63" w14:textId="77777777">
        <w:trPr>
          <w:trHeight w:val="454"/>
        </w:trPr>
        <w:tc>
          <w:tcPr>
            <w:tcW w:w="3151" w:type="dxa"/>
            <w:shd w:val="clear" w:color="auto" w:fill="auto"/>
            <w:vAlign w:val="center"/>
          </w:tcPr>
          <w:p w14:paraId="413CFE4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2020</w:t>
            </w:r>
          </w:p>
        </w:tc>
        <w:tc>
          <w:tcPr>
            <w:tcW w:w="3151" w:type="dxa"/>
            <w:shd w:val="clear" w:color="auto" w:fill="auto"/>
            <w:vAlign w:val="center"/>
          </w:tcPr>
          <w:p w14:paraId="5BF44B1A"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8 822</w:t>
            </w:r>
          </w:p>
        </w:tc>
        <w:tc>
          <w:tcPr>
            <w:tcW w:w="3151" w:type="dxa"/>
            <w:shd w:val="clear" w:color="auto" w:fill="auto"/>
            <w:vAlign w:val="center"/>
          </w:tcPr>
          <w:p w14:paraId="45F205B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554 758</w:t>
            </w:r>
          </w:p>
        </w:tc>
      </w:tr>
      <w:tr w:rsidR="00A22B9E" w:rsidRPr="003604BC" w14:paraId="334BDA53" w14:textId="77777777">
        <w:trPr>
          <w:trHeight w:val="454"/>
        </w:trPr>
        <w:tc>
          <w:tcPr>
            <w:tcW w:w="3151" w:type="dxa"/>
            <w:shd w:val="clear" w:color="auto" w:fill="auto"/>
            <w:vAlign w:val="center"/>
          </w:tcPr>
          <w:p w14:paraId="34430C5E"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2021</w:t>
            </w:r>
          </w:p>
        </w:tc>
        <w:tc>
          <w:tcPr>
            <w:tcW w:w="3151" w:type="dxa"/>
            <w:shd w:val="clear" w:color="auto" w:fill="auto"/>
            <w:vAlign w:val="center"/>
          </w:tcPr>
          <w:p w14:paraId="0B3E3F1A"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8 885</w:t>
            </w:r>
          </w:p>
        </w:tc>
        <w:tc>
          <w:tcPr>
            <w:tcW w:w="3151" w:type="dxa"/>
            <w:shd w:val="clear" w:color="auto" w:fill="auto"/>
            <w:vAlign w:val="center"/>
          </w:tcPr>
          <w:p w14:paraId="6E0790D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559 373</w:t>
            </w:r>
          </w:p>
        </w:tc>
      </w:tr>
      <w:tr w:rsidR="00A22B9E" w:rsidRPr="003604BC" w14:paraId="4A72476A" w14:textId="77777777">
        <w:trPr>
          <w:trHeight w:val="454"/>
        </w:trPr>
        <w:tc>
          <w:tcPr>
            <w:tcW w:w="3151" w:type="dxa"/>
            <w:shd w:val="clear" w:color="auto" w:fill="auto"/>
            <w:vAlign w:val="center"/>
          </w:tcPr>
          <w:p w14:paraId="00037CB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2022</w:t>
            </w:r>
          </w:p>
        </w:tc>
        <w:tc>
          <w:tcPr>
            <w:tcW w:w="3151" w:type="dxa"/>
            <w:shd w:val="clear" w:color="auto" w:fill="auto"/>
            <w:vAlign w:val="center"/>
          </w:tcPr>
          <w:p w14:paraId="20D54FA7"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8948</w:t>
            </w:r>
          </w:p>
        </w:tc>
        <w:tc>
          <w:tcPr>
            <w:tcW w:w="3151" w:type="dxa"/>
            <w:shd w:val="clear" w:color="auto" w:fill="auto"/>
            <w:vAlign w:val="center"/>
          </w:tcPr>
          <w:p w14:paraId="325D903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563786,0</w:t>
            </w:r>
          </w:p>
        </w:tc>
      </w:tr>
      <w:tr w:rsidR="00A22B9E" w:rsidRPr="003604BC" w14:paraId="18E17F1D" w14:textId="77777777">
        <w:trPr>
          <w:trHeight w:val="454"/>
        </w:trPr>
        <w:tc>
          <w:tcPr>
            <w:tcW w:w="3151" w:type="dxa"/>
            <w:shd w:val="clear" w:color="auto" w:fill="auto"/>
            <w:vAlign w:val="center"/>
          </w:tcPr>
          <w:p w14:paraId="1D2A7CE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2023</w:t>
            </w:r>
          </w:p>
        </w:tc>
        <w:tc>
          <w:tcPr>
            <w:tcW w:w="3151" w:type="dxa"/>
            <w:shd w:val="clear" w:color="auto" w:fill="auto"/>
            <w:vAlign w:val="center"/>
          </w:tcPr>
          <w:p w14:paraId="0206350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8 963</w:t>
            </w:r>
          </w:p>
        </w:tc>
        <w:tc>
          <w:tcPr>
            <w:tcW w:w="3151" w:type="dxa"/>
            <w:shd w:val="clear" w:color="auto" w:fill="auto"/>
            <w:vAlign w:val="center"/>
          </w:tcPr>
          <w:p w14:paraId="432C631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565 501</w:t>
            </w:r>
          </w:p>
        </w:tc>
      </w:tr>
    </w:tbl>
    <w:p w14:paraId="589EB55F" w14:textId="4D438598" w:rsidR="00A22B9E" w:rsidRPr="003604BC" w:rsidRDefault="0094258F" w:rsidP="00A024C2">
      <w:pPr>
        <w:pBdr>
          <w:top w:val="nil"/>
          <w:left w:val="nil"/>
          <w:bottom w:val="nil"/>
          <w:right w:val="nil"/>
          <w:between w:val="nil"/>
        </w:pBdr>
        <w:spacing w:after="0" w:line="240" w:lineRule="auto"/>
        <w:rPr>
          <w:rFonts w:ascii="Calibri" w:eastAsia="Calibri" w:hAnsi="Calibri" w:cs="Calibri"/>
          <w:i/>
          <w:color w:val="31849B" w:themeColor="accent5" w:themeShade="BF"/>
          <w:sz w:val="16"/>
          <w:szCs w:val="16"/>
        </w:rPr>
      </w:pPr>
      <w:bookmarkStart w:id="150" w:name="_1ci93xb" w:colFirst="0" w:colLast="0"/>
      <w:bookmarkEnd w:id="150"/>
      <w:r w:rsidRPr="003604BC">
        <w:rPr>
          <w:rFonts w:ascii="Calibri" w:eastAsia="Calibri" w:hAnsi="Calibri" w:cs="Calibri"/>
          <w:i/>
          <w:color w:val="31849B" w:themeColor="accent5" w:themeShade="BF"/>
          <w:sz w:val="16"/>
          <w:szCs w:val="16"/>
        </w:rPr>
        <w:t xml:space="preserve"> </w:t>
      </w:r>
      <w:r w:rsidR="00265C79">
        <w:rPr>
          <w:rFonts w:ascii="Calibri" w:eastAsia="Calibri" w:hAnsi="Calibri" w:cs="Calibri"/>
          <w:i/>
          <w:color w:val="31849B" w:themeColor="accent5" w:themeShade="BF"/>
          <w:sz w:val="16"/>
          <w:szCs w:val="16"/>
        </w:rPr>
        <w:t>Ź</w:t>
      </w:r>
      <w:r w:rsidRPr="003604BC">
        <w:rPr>
          <w:rFonts w:ascii="Calibri" w:eastAsia="Calibri" w:hAnsi="Calibri" w:cs="Calibri"/>
          <w:i/>
          <w:color w:val="31849B" w:themeColor="accent5" w:themeShade="BF"/>
          <w:sz w:val="16"/>
          <w:szCs w:val="16"/>
        </w:rPr>
        <w:t>ródło: GUS, stan na 31.12.2024 r.</w:t>
      </w:r>
      <w:bookmarkStart w:id="151" w:name="_yj7jt6stuftq" w:colFirst="0" w:colLast="0"/>
      <w:bookmarkStart w:id="152" w:name="_8pfwrkbxj12f" w:colFirst="0" w:colLast="0"/>
      <w:bookmarkEnd w:id="151"/>
      <w:bookmarkEnd w:id="152"/>
    </w:p>
    <w:p w14:paraId="6AABEF97" w14:textId="77777777" w:rsidR="00A024C2" w:rsidRPr="00A024C2" w:rsidRDefault="00A024C2" w:rsidP="00A024C2">
      <w:pPr>
        <w:spacing w:after="0"/>
      </w:pPr>
    </w:p>
    <w:p w14:paraId="5EA1DD4F"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50F9CC74"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2864C190"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2A19D902"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69B24204"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445AC0CE"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62D21116"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34C1E77F"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5BA0D21B" w14:textId="2FE6651D" w:rsidR="00A22B9E" w:rsidRPr="007D2809" w:rsidRDefault="009D37AF" w:rsidP="00A024C2">
      <w:pPr>
        <w:pStyle w:val="Legenda"/>
        <w:spacing w:after="0"/>
        <w:rPr>
          <w:rFonts w:ascii="Calibri" w:eastAsia="Calibri" w:hAnsi="Calibri" w:cs="Calibri"/>
          <w:b/>
          <w:bCs/>
          <w:i w:val="0"/>
          <w:iCs w:val="0"/>
          <w:color w:val="215868" w:themeColor="accent5" w:themeShade="80"/>
          <w:sz w:val="20"/>
          <w:szCs w:val="20"/>
        </w:rPr>
      </w:pPr>
      <w:bookmarkStart w:id="153" w:name="_Toc190781275"/>
      <w:r w:rsidRPr="007D2809">
        <w:rPr>
          <w:rFonts w:ascii="Calibri" w:hAnsi="Calibri" w:cs="Calibri"/>
          <w:b/>
          <w:bCs/>
          <w:i w:val="0"/>
          <w:iCs w:val="0"/>
          <w:color w:val="215868" w:themeColor="accent5" w:themeShade="80"/>
          <w:sz w:val="20"/>
          <w:szCs w:val="20"/>
        </w:rPr>
        <w:t xml:space="preserve">Rysunek </w:t>
      </w:r>
      <w:r w:rsidRPr="007D2809">
        <w:rPr>
          <w:rFonts w:ascii="Calibri" w:hAnsi="Calibri" w:cs="Calibri"/>
          <w:b/>
          <w:bCs/>
          <w:i w:val="0"/>
          <w:iCs w:val="0"/>
          <w:color w:val="215868" w:themeColor="accent5" w:themeShade="80"/>
          <w:sz w:val="20"/>
          <w:szCs w:val="20"/>
        </w:rPr>
        <w:fldChar w:fldCharType="begin"/>
      </w:r>
      <w:r w:rsidRPr="007D2809">
        <w:rPr>
          <w:rFonts w:ascii="Calibri" w:hAnsi="Calibri" w:cs="Calibri"/>
          <w:b/>
          <w:bCs/>
          <w:i w:val="0"/>
          <w:iCs w:val="0"/>
          <w:color w:val="215868" w:themeColor="accent5" w:themeShade="80"/>
          <w:sz w:val="20"/>
          <w:szCs w:val="20"/>
        </w:rPr>
        <w:instrText xml:space="preserve"> SEQ Rysunek \* ARABIC </w:instrText>
      </w:r>
      <w:r w:rsidRPr="007D2809">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5</w:t>
      </w:r>
      <w:r w:rsidRPr="007D2809">
        <w:rPr>
          <w:rFonts w:ascii="Calibri" w:hAnsi="Calibri" w:cs="Calibri"/>
          <w:b/>
          <w:bCs/>
          <w:i w:val="0"/>
          <w:iCs w:val="0"/>
          <w:color w:val="215868" w:themeColor="accent5" w:themeShade="80"/>
          <w:sz w:val="20"/>
          <w:szCs w:val="20"/>
        </w:rPr>
        <w:fldChar w:fldCharType="end"/>
      </w:r>
      <w:r w:rsidRPr="007D2809">
        <w:rPr>
          <w:rFonts w:ascii="Calibri" w:eastAsia="Calibri" w:hAnsi="Calibri" w:cs="Calibri"/>
          <w:b/>
          <w:bCs/>
          <w:i w:val="0"/>
          <w:iCs w:val="0"/>
          <w:color w:val="215868" w:themeColor="accent5" w:themeShade="80"/>
          <w:sz w:val="20"/>
          <w:szCs w:val="20"/>
        </w:rPr>
        <w:t xml:space="preserve"> Struktura wiekowa mieszkań w Mrągowie.</w:t>
      </w:r>
      <w:bookmarkEnd w:id="153"/>
    </w:p>
    <w:p w14:paraId="2718C0C3" w14:textId="6FB4B59B" w:rsidR="00AF0A31" w:rsidRPr="00AF0A31" w:rsidRDefault="00AF0A31" w:rsidP="00A024C2">
      <w:pPr>
        <w:spacing w:after="0"/>
      </w:pPr>
      <w:r>
        <w:rPr>
          <w:noProof/>
        </w:rPr>
        <w:drawing>
          <wp:inline distT="0" distB="0" distL="0" distR="0" wp14:anchorId="02A7EB55" wp14:editId="6452BF93">
            <wp:extent cx="5486400" cy="3200400"/>
            <wp:effectExtent l="0" t="0" r="0" b="0"/>
            <wp:docPr id="1550163625"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D002031" w14:textId="48D323D8" w:rsidR="00A22B9E" w:rsidRPr="003E0C88" w:rsidRDefault="00584786" w:rsidP="00A024C2">
      <w:pPr>
        <w:pBdr>
          <w:top w:val="nil"/>
          <w:left w:val="nil"/>
          <w:bottom w:val="nil"/>
          <w:right w:val="nil"/>
          <w:between w:val="nil"/>
        </w:pBdr>
        <w:spacing w:after="0" w:line="240" w:lineRule="auto"/>
        <w:rPr>
          <w:rFonts w:ascii="Calibri" w:eastAsia="Calibri" w:hAnsi="Calibri" w:cs="Calibri"/>
          <w:bCs/>
          <w:i/>
          <w:iCs/>
          <w:color w:val="31849B" w:themeColor="accent5" w:themeShade="BF"/>
          <w:sz w:val="16"/>
          <w:szCs w:val="16"/>
        </w:rPr>
      </w:pPr>
      <w:r w:rsidRPr="003E0C88">
        <w:rPr>
          <w:rFonts w:ascii="Calibri" w:eastAsia="Calibri" w:hAnsi="Calibri" w:cs="Calibri"/>
          <w:bCs/>
          <w:i/>
          <w:iCs/>
          <w:color w:val="31849B" w:themeColor="accent5" w:themeShade="BF"/>
          <w:sz w:val="16"/>
          <w:szCs w:val="16"/>
        </w:rPr>
        <w:t>Ź</w:t>
      </w:r>
      <w:r w:rsidR="0094258F" w:rsidRPr="003E0C88">
        <w:rPr>
          <w:rFonts w:ascii="Calibri" w:eastAsia="Calibri" w:hAnsi="Calibri" w:cs="Calibri"/>
          <w:bCs/>
          <w:i/>
          <w:iCs/>
          <w:color w:val="31849B" w:themeColor="accent5" w:themeShade="BF"/>
          <w:sz w:val="16"/>
          <w:szCs w:val="16"/>
        </w:rPr>
        <w:t>ródło: GUS</w:t>
      </w:r>
      <w:r w:rsidRPr="003E0C88">
        <w:rPr>
          <w:rFonts w:ascii="Calibri" w:eastAsia="Calibri" w:hAnsi="Calibri" w:cs="Calibri"/>
          <w:i/>
          <w:iCs/>
          <w:color w:val="31849B" w:themeColor="accent5" w:themeShade="BF"/>
          <w:sz w:val="16"/>
          <w:szCs w:val="16"/>
        </w:rPr>
        <w:t>, stan na 31.12.2024 r.</w:t>
      </w:r>
    </w:p>
    <w:p w14:paraId="18DFD22B"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154" w:name="_2bn6wsx" w:colFirst="0" w:colLast="0"/>
      <w:bookmarkEnd w:id="154"/>
    </w:p>
    <w:p w14:paraId="5D8E7158" w14:textId="28E1FB9A" w:rsidR="00A22B9E" w:rsidRPr="007D2809" w:rsidRDefault="009D37AF" w:rsidP="00A024C2">
      <w:pPr>
        <w:pStyle w:val="Legenda"/>
        <w:spacing w:after="0"/>
        <w:rPr>
          <w:rFonts w:ascii="Calibri" w:eastAsia="Calibri" w:hAnsi="Calibri" w:cs="Calibri"/>
          <w:b/>
          <w:bCs/>
          <w:i w:val="0"/>
          <w:iCs w:val="0"/>
          <w:color w:val="215868" w:themeColor="accent5" w:themeShade="80"/>
          <w:sz w:val="20"/>
          <w:szCs w:val="20"/>
        </w:rPr>
      </w:pPr>
      <w:bookmarkStart w:id="155" w:name="_Toc189327488"/>
      <w:bookmarkStart w:id="156" w:name="_Toc190781217"/>
      <w:r w:rsidRPr="007D2809">
        <w:rPr>
          <w:rFonts w:ascii="Calibri" w:hAnsi="Calibri" w:cs="Calibri"/>
          <w:b/>
          <w:bCs/>
          <w:i w:val="0"/>
          <w:iCs w:val="0"/>
          <w:color w:val="215868" w:themeColor="accent5" w:themeShade="80"/>
          <w:sz w:val="20"/>
          <w:szCs w:val="20"/>
        </w:rPr>
        <w:t xml:space="preserve">Tabela </w:t>
      </w:r>
      <w:r w:rsidRPr="007D2809">
        <w:rPr>
          <w:rFonts w:ascii="Calibri" w:hAnsi="Calibri" w:cs="Calibri"/>
          <w:b/>
          <w:bCs/>
          <w:i w:val="0"/>
          <w:iCs w:val="0"/>
          <w:color w:val="215868" w:themeColor="accent5" w:themeShade="80"/>
          <w:sz w:val="20"/>
          <w:szCs w:val="20"/>
        </w:rPr>
        <w:fldChar w:fldCharType="begin"/>
      </w:r>
      <w:r w:rsidRPr="007D2809">
        <w:rPr>
          <w:rFonts w:ascii="Calibri" w:hAnsi="Calibri" w:cs="Calibri"/>
          <w:b/>
          <w:bCs/>
          <w:i w:val="0"/>
          <w:iCs w:val="0"/>
          <w:color w:val="215868" w:themeColor="accent5" w:themeShade="80"/>
          <w:sz w:val="20"/>
          <w:szCs w:val="20"/>
        </w:rPr>
        <w:instrText xml:space="preserve"> SEQ Tabela \* ARABIC </w:instrText>
      </w:r>
      <w:r w:rsidRPr="007D2809">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3</w:t>
      </w:r>
      <w:r w:rsidRPr="007D2809">
        <w:rPr>
          <w:rFonts w:ascii="Calibri" w:hAnsi="Calibri" w:cs="Calibri"/>
          <w:b/>
          <w:bCs/>
          <w:i w:val="0"/>
          <w:iCs w:val="0"/>
          <w:color w:val="215868" w:themeColor="accent5" w:themeShade="80"/>
          <w:sz w:val="20"/>
          <w:szCs w:val="20"/>
        </w:rPr>
        <w:fldChar w:fldCharType="end"/>
      </w:r>
      <w:r w:rsidRPr="007D2809">
        <w:rPr>
          <w:rFonts w:ascii="Calibri" w:eastAsia="Calibri" w:hAnsi="Calibri" w:cs="Calibri"/>
          <w:b/>
          <w:bCs/>
          <w:i w:val="0"/>
          <w:iCs w:val="0"/>
          <w:color w:val="215868" w:themeColor="accent5" w:themeShade="80"/>
          <w:sz w:val="20"/>
          <w:szCs w:val="20"/>
        </w:rPr>
        <w:t xml:space="preserve"> Mieszkania oddane do użytku w latach 2013-202</w:t>
      </w:r>
      <w:r w:rsidR="0082072A" w:rsidRPr="007D2809">
        <w:rPr>
          <w:rFonts w:ascii="Calibri" w:eastAsia="Calibri" w:hAnsi="Calibri" w:cs="Calibri"/>
          <w:b/>
          <w:bCs/>
          <w:i w:val="0"/>
          <w:iCs w:val="0"/>
          <w:color w:val="215868" w:themeColor="accent5" w:themeShade="80"/>
          <w:sz w:val="20"/>
          <w:szCs w:val="20"/>
        </w:rPr>
        <w:t>3</w:t>
      </w:r>
      <w:r w:rsidRPr="007D2809">
        <w:rPr>
          <w:rFonts w:ascii="Calibri" w:eastAsia="Calibri" w:hAnsi="Calibri" w:cs="Calibri"/>
          <w:b/>
          <w:bCs/>
          <w:i w:val="0"/>
          <w:iCs w:val="0"/>
          <w:color w:val="215868" w:themeColor="accent5" w:themeShade="80"/>
          <w:sz w:val="20"/>
          <w:szCs w:val="20"/>
        </w:rPr>
        <w:t>.</w:t>
      </w:r>
      <w:bookmarkEnd w:id="155"/>
      <w:bookmarkEnd w:id="156"/>
    </w:p>
    <w:tbl>
      <w:tblPr>
        <w:tblStyle w:val="a4"/>
        <w:tblW w:w="9072" w:type="dxa"/>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2971"/>
        <w:gridCol w:w="3266"/>
        <w:gridCol w:w="2835"/>
      </w:tblGrid>
      <w:tr w:rsidR="00A22B9E" w:rsidRPr="003604BC" w14:paraId="5EC94E2D" w14:textId="77777777">
        <w:trPr>
          <w:trHeight w:val="307"/>
          <w:tblHeader/>
        </w:trPr>
        <w:tc>
          <w:tcPr>
            <w:tcW w:w="2971" w:type="dxa"/>
            <w:shd w:val="clear" w:color="auto" w:fill="DBEEF3"/>
            <w:vAlign w:val="center"/>
          </w:tcPr>
          <w:p w14:paraId="3C9F1FE0"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rok budowy</w:t>
            </w:r>
          </w:p>
        </w:tc>
        <w:tc>
          <w:tcPr>
            <w:tcW w:w="3266" w:type="dxa"/>
            <w:shd w:val="clear" w:color="auto" w:fill="DBEEF3"/>
            <w:vAlign w:val="center"/>
          </w:tcPr>
          <w:p w14:paraId="3F96A539"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liczba mieszkań</w:t>
            </w:r>
          </w:p>
        </w:tc>
        <w:tc>
          <w:tcPr>
            <w:tcW w:w="2835" w:type="dxa"/>
            <w:shd w:val="clear" w:color="auto" w:fill="DBEEF3"/>
            <w:vAlign w:val="center"/>
          </w:tcPr>
          <w:p w14:paraId="114D552D"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powierzchnia [m</w:t>
            </w:r>
            <w:r w:rsidRPr="003604BC">
              <w:rPr>
                <w:rFonts w:ascii="Calibri" w:eastAsia="Calibri" w:hAnsi="Calibri" w:cs="Calibri"/>
                <w:b/>
                <w:sz w:val="20"/>
                <w:szCs w:val="20"/>
                <w:vertAlign w:val="superscript"/>
              </w:rPr>
              <w:t>2</w:t>
            </w:r>
            <w:r w:rsidRPr="003604BC">
              <w:rPr>
                <w:rFonts w:ascii="Calibri" w:eastAsia="Calibri" w:hAnsi="Calibri" w:cs="Calibri"/>
                <w:b/>
                <w:sz w:val="20"/>
                <w:szCs w:val="20"/>
              </w:rPr>
              <w:t>]</w:t>
            </w:r>
          </w:p>
        </w:tc>
      </w:tr>
      <w:tr w:rsidR="00A22B9E" w:rsidRPr="003604BC" w14:paraId="73F288F3" w14:textId="77777777">
        <w:trPr>
          <w:trHeight w:val="307"/>
        </w:trPr>
        <w:tc>
          <w:tcPr>
            <w:tcW w:w="2971" w:type="dxa"/>
            <w:shd w:val="clear" w:color="auto" w:fill="auto"/>
            <w:vAlign w:val="center"/>
          </w:tcPr>
          <w:p w14:paraId="6BC90257"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2013</w:t>
            </w:r>
          </w:p>
        </w:tc>
        <w:tc>
          <w:tcPr>
            <w:tcW w:w="3266" w:type="dxa"/>
            <w:shd w:val="clear" w:color="auto" w:fill="auto"/>
            <w:vAlign w:val="center"/>
          </w:tcPr>
          <w:p w14:paraId="196BB65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47</w:t>
            </w:r>
          </w:p>
        </w:tc>
        <w:tc>
          <w:tcPr>
            <w:tcW w:w="2835" w:type="dxa"/>
            <w:shd w:val="clear" w:color="auto" w:fill="auto"/>
            <w:vAlign w:val="center"/>
          </w:tcPr>
          <w:p w14:paraId="543E453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3153,0</w:t>
            </w:r>
          </w:p>
        </w:tc>
      </w:tr>
      <w:tr w:rsidR="00A22B9E" w:rsidRPr="003604BC" w14:paraId="1111E875" w14:textId="77777777">
        <w:trPr>
          <w:trHeight w:val="307"/>
        </w:trPr>
        <w:tc>
          <w:tcPr>
            <w:tcW w:w="2971" w:type="dxa"/>
            <w:shd w:val="clear" w:color="auto" w:fill="auto"/>
            <w:vAlign w:val="center"/>
          </w:tcPr>
          <w:p w14:paraId="3A7CCC0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lastRenderedPageBreak/>
              <w:t>2014</w:t>
            </w:r>
          </w:p>
        </w:tc>
        <w:tc>
          <w:tcPr>
            <w:tcW w:w="3266" w:type="dxa"/>
            <w:shd w:val="clear" w:color="auto" w:fill="auto"/>
            <w:vAlign w:val="center"/>
          </w:tcPr>
          <w:p w14:paraId="60AC558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119</w:t>
            </w:r>
          </w:p>
        </w:tc>
        <w:tc>
          <w:tcPr>
            <w:tcW w:w="2835" w:type="dxa"/>
            <w:shd w:val="clear" w:color="auto" w:fill="auto"/>
            <w:vAlign w:val="center"/>
          </w:tcPr>
          <w:p w14:paraId="4E5AEBB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7007,0</w:t>
            </w:r>
          </w:p>
        </w:tc>
      </w:tr>
      <w:tr w:rsidR="00A22B9E" w:rsidRPr="003604BC" w14:paraId="5F74EF22" w14:textId="77777777">
        <w:trPr>
          <w:trHeight w:val="307"/>
        </w:trPr>
        <w:tc>
          <w:tcPr>
            <w:tcW w:w="2971" w:type="dxa"/>
            <w:shd w:val="clear" w:color="auto" w:fill="auto"/>
            <w:vAlign w:val="center"/>
          </w:tcPr>
          <w:p w14:paraId="770F989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2015</w:t>
            </w:r>
          </w:p>
        </w:tc>
        <w:tc>
          <w:tcPr>
            <w:tcW w:w="3266" w:type="dxa"/>
            <w:shd w:val="clear" w:color="auto" w:fill="auto"/>
            <w:vAlign w:val="center"/>
          </w:tcPr>
          <w:p w14:paraId="2C5D824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64</w:t>
            </w:r>
          </w:p>
        </w:tc>
        <w:tc>
          <w:tcPr>
            <w:tcW w:w="2835" w:type="dxa"/>
            <w:shd w:val="clear" w:color="auto" w:fill="auto"/>
            <w:vAlign w:val="center"/>
          </w:tcPr>
          <w:p w14:paraId="1A5C3BF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4990,0</w:t>
            </w:r>
          </w:p>
        </w:tc>
      </w:tr>
      <w:tr w:rsidR="00A22B9E" w:rsidRPr="003604BC" w14:paraId="02AD7AC2" w14:textId="77777777">
        <w:trPr>
          <w:trHeight w:val="307"/>
        </w:trPr>
        <w:tc>
          <w:tcPr>
            <w:tcW w:w="2971" w:type="dxa"/>
            <w:shd w:val="clear" w:color="auto" w:fill="auto"/>
            <w:vAlign w:val="center"/>
          </w:tcPr>
          <w:p w14:paraId="2406CFF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2016</w:t>
            </w:r>
          </w:p>
        </w:tc>
        <w:tc>
          <w:tcPr>
            <w:tcW w:w="3266" w:type="dxa"/>
            <w:shd w:val="clear" w:color="auto" w:fill="auto"/>
            <w:vAlign w:val="center"/>
          </w:tcPr>
          <w:p w14:paraId="3465A7D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84</w:t>
            </w:r>
          </w:p>
        </w:tc>
        <w:tc>
          <w:tcPr>
            <w:tcW w:w="2835" w:type="dxa"/>
            <w:shd w:val="clear" w:color="auto" w:fill="auto"/>
            <w:vAlign w:val="center"/>
          </w:tcPr>
          <w:p w14:paraId="3AE51D9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4822,0</w:t>
            </w:r>
          </w:p>
        </w:tc>
      </w:tr>
      <w:tr w:rsidR="00A22B9E" w:rsidRPr="003604BC" w14:paraId="131C36A7" w14:textId="77777777">
        <w:trPr>
          <w:trHeight w:val="307"/>
        </w:trPr>
        <w:tc>
          <w:tcPr>
            <w:tcW w:w="2971" w:type="dxa"/>
            <w:shd w:val="clear" w:color="auto" w:fill="auto"/>
            <w:vAlign w:val="center"/>
          </w:tcPr>
          <w:p w14:paraId="544B27D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2017</w:t>
            </w:r>
          </w:p>
        </w:tc>
        <w:tc>
          <w:tcPr>
            <w:tcW w:w="3266" w:type="dxa"/>
            <w:shd w:val="clear" w:color="auto" w:fill="auto"/>
            <w:vAlign w:val="center"/>
          </w:tcPr>
          <w:p w14:paraId="624421E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42</w:t>
            </w:r>
          </w:p>
        </w:tc>
        <w:tc>
          <w:tcPr>
            <w:tcW w:w="2835" w:type="dxa"/>
            <w:shd w:val="clear" w:color="auto" w:fill="auto"/>
            <w:vAlign w:val="center"/>
          </w:tcPr>
          <w:p w14:paraId="6AD5474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2813,0</w:t>
            </w:r>
          </w:p>
        </w:tc>
      </w:tr>
      <w:tr w:rsidR="00A22B9E" w:rsidRPr="003604BC" w14:paraId="7D673099" w14:textId="77777777">
        <w:trPr>
          <w:trHeight w:val="307"/>
        </w:trPr>
        <w:tc>
          <w:tcPr>
            <w:tcW w:w="2971" w:type="dxa"/>
            <w:shd w:val="clear" w:color="auto" w:fill="auto"/>
            <w:vAlign w:val="center"/>
          </w:tcPr>
          <w:p w14:paraId="3C695FA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2018</w:t>
            </w:r>
          </w:p>
        </w:tc>
        <w:tc>
          <w:tcPr>
            <w:tcW w:w="3266" w:type="dxa"/>
            <w:shd w:val="clear" w:color="auto" w:fill="auto"/>
            <w:vAlign w:val="center"/>
          </w:tcPr>
          <w:p w14:paraId="3186C82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w:t>
            </w:r>
          </w:p>
        </w:tc>
        <w:tc>
          <w:tcPr>
            <w:tcW w:w="2835" w:type="dxa"/>
            <w:shd w:val="clear" w:color="auto" w:fill="auto"/>
            <w:vAlign w:val="center"/>
          </w:tcPr>
          <w:p w14:paraId="1ABA6FF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663,0</w:t>
            </w:r>
          </w:p>
        </w:tc>
      </w:tr>
      <w:tr w:rsidR="00A22B9E" w:rsidRPr="003604BC" w14:paraId="10B0A984" w14:textId="77777777">
        <w:trPr>
          <w:trHeight w:val="307"/>
        </w:trPr>
        <w:tc>
          <w:tcPr>
            <w:tcW w:w="2971" w:type="dxa"/>
            <w:shd w:val="clear" w:color="auto" w:fill="auto"/>
            <w:vAlign w:val="center"/>
          </w:tcPr>
          <w:p w14:paraId="7AC048C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2019</w:t>
            </w:r>
          </w:p>
        </w:tc>
        <w:tc>
          <w:tcPr>
            <w:tcW w:w="3266" w:type="dxa"/>
            <w:shd w:val="clear" w:color="auto" w:fill="auto"/>
            <w:vAlign w:val="center"/>
          </w:tcPr>
          <w:p w14:paraId="3DB5DDF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113</w:t>
            </w:r>
          </w:p>
        </w:tc>
        <w:tc>
          <w:tcPr>
            <w:tcW w:w="2835" w:type="dxa"/>
            <w:shd w:val="clear" w:color="auto" w:fill="auto"/>
            <w:vAlign w:val="center"/>
          </w:tcPr>
          <w:p w14:paraId="0511A34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6407,0</w:t>
            </w:r>
          </w:p>
        </w:tc>
      </w:tr>
      <w:tr w:rsidR="00A22B9E" w:rsidRPr="003604BC" w14:paraId="087EC67D" w14:textId="77777777">
        <w:trPr>
          <w:trHeight w:val="307"/>
        </w:trPr>
        <w:tc>
          <w:tcPr>
            <w:tcW w:w="2971" w:type="dxa"/>
            <w:shd w:val="clear" w:color="auto" w:fill="auto"/>
            <w:vAlign w:val="center"/>
          </w:tcPr>
          <w:p w14:paraId="6463E99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2020</w:t>
            </w:r>
          </w:p>
        </w:tc>
        <w:tc>
          <w:tcPr>
            <w:tcW w:w="3266" w:type="dxa"/>
            <w:shd w:val="clear" w:color="auto" w:fill="auto"/>
            <w:vAlign w:val="center"/>
          </w:tcPr>
          <w:p w14:paraId="68045DD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43</w:t>
            </w:r>
          </w:p>
        </w:tc>
        <w:tc>
          <w:tcPr>
            <w:tcW w:w="2835" w:type="dxa"/>
            <w:shd w:val="clear" w:color="auto" w:fill="auto"/>
            <w:vAlign w:val="center"/>
          </w:tcPr>
          <w:p w14:paraId="0A916FE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2831,0</w:t>
            </w:r>
          </w:p>
        </w:tc>
      </w:tr>
      <w:tr w:rsidR="00A22B9E" w:rsidRPr="003604BC" w14:paraId="02DC080E" w14:textId="77777777">
        <w:trPr>
          <w:trHeight w:val="307"/>
        </w:trPr>
        <w:tc>
          <w:tcPr>
            <w:tcW w:w="2971" w:type="dxa"/>
            <w:shd w:val="clear" w:color="auto" w:fill="auto"/>
            <w:vAlign w:val="center"/>
          </w:tcPr>
          <w:p w14:paraId="02916D8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2021</w:t>
            </w:r>
          </w:p>
        </w:tc>
        <w:tc>
          <w:tcPr>
            <w:tcW w:w="3266" w:type="dxa"/>
            <w:shd w:val="clear" w:color="auto" w:fill="auto"/>
            <w:vAlign w:val="center"/>
          </w:tcPr>
          <w:p w14:paraId="2023656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63</w:t>
            </w:r>
          </w:p>
        </w:tc>
        <w:tc>
          <w:tcPr>
            <w:tcW w:w="2835" w:type="dxa"/>
            <w:shd w:val="clear" w:color="auto" w:fill="auto"/>
            <w:vAlign w:val="center"/>
          </w:tcPr>
          <w:p w14:paraId="08F6E5D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4615,0</w:t>
            </w:r>
          </w:p>
        </w:tc>
      </w:tr>
      <w:tr w:rsidR="00A22B9E" w:rsidRPr="003604BC" w14:paraId="45F38C89" w14:textId="77777777">
        <w:trPr>
          <w:trHeight w:val="307"/>
        </w:trPr>
        <w:tc>
          <w:tcPr>
            <w:tcW w:w="2971" w:type="dxa"/>
            <w:shd w:val="clear" w:color="auto" w:fill="auto"/>
            <w:vAlign w:val="center"/>
          </w:tcPr>
          <w:p w14:paraId="4E2DB53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2022</w:t>
            </w:r>
          </w:p>
        </w:tc>
        <w:tc>
          <w:tcPr>
            <w:tcW w:w="3266" w:type="dxa"/>
            <w:shd w:val="clear" w:color="auto" w:fill="auto"/>
            <w:vAlign w:val="center"/>
          </w:tcPr>
          <w:p w14:paraId="4A8EA8D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65</w:t>
            </w:r>
          </w:p>
        </w:tc>
        <w:tc>
          <w:tcPr>
            <w:tcW w:w="2835" w:type="dxa"/>
            <w:shd w:val="clear" w:color="auto" w:fill="auto"/>
            <w:vAlign w:val="center"/>
          </w:tcPr>
          <w:p w14:paraId="5DEF71F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4621,0</w:t>
            </w:r>
          </w:p>
        </w:tc>
      </w:tr>
      <w:tr w:rsidR="0082072A" w:rsidRPr="003604BC" w14:paraId="528FCEA9" w14:textId="77777777">
        <w:trPr>
          <w:trHeight w:val="307"/>
        </w:trPr>
        <w:tc>
          <w:tcPr>
            <w:tcW w:w="2971" w:type="dxa"/>
            <w:shd w:val="clear" w:color="auto" w:fill="auto"/>
            <w:vAlign w:val="center"/>
          </w:tcPr>
          <w:p w14:paraId="7DDBA864" w14:textId="7CD4CD10" w:rsidR="0082072A" w:rsidRPr="0082072A" w:rsidRDefault="0082072A" w:rsidP="00A024C2">
            <w:pPr>
              <w:spacing w:after="0" w:line="240" w:lineRule="auto"/>
              <w:jc w:val="center"/>
              <w:rPr>
                <w:rFonts w:ascii="Calibri" w:eastAsia="Calibri" w:hAnsi="Calibri" w:cs="Calibri"/>
                <w:sz w:val="20"/>
                <w:szCs w:val="20"/>
              </w:rPr>
            </w:pPr>
            <w:r w:rsidRPr="0082072A">
              <w:rPr>
                <w:rFonts w:ascii="Calibri" w:hAnsi="Calibri" w:cs="Calibri"/>
                <w:sz w:val="20"/>
                <w:szCs w:val="20"/>
              </w:rPr>
              <w:t>2023</w:t>
            </w:r>
          </w:p>
        </w:tc>
        <w:tc>
          <w:tcPr>
            <w:tcW w:w="3266" w:type="dxa"/>
            <w:shd w:val="clear" w:color="auto" w:fill="auto"/>
            <w:vAlign w:val="center"/>
          </w:tcPr>
          <w:p w14:paraId="6ED8026E" w14:textId="0ACBD820" w:rsidR="0082072A" w:rsidRPr="0082072A" w:rsidRDefault="0082072A" w:rsidP="00A024C2">
            <w:pPr>
              <w:spacing w:after="0"/>
              <w:jc w:val="center"/>
              <w:rPr>
                <w:rFonts w:ascii="Calibri" w:eastAsia="Calibri" w:hAnsi="Calibri" w:cs="Calibri"/>
                <w:sz w:val="20"/>
                <w:szCs w:val="20"/>
              </w:rPr>
            </w:pPr>
            <w:r w:rsidRPr="0082072A">
              <w:rPr>
                <w:rFonts w:ascii="Calibri" w:hAnsi="Calibri" w:cs="Calibri"/>
                <w:sz w:val="20"/>
                <w:szCs w:val="20"/>
              </w:rPr>
              <w:t>16</w:t>
            </w:r>
          </w:p>
        </w:tc>
        <w:tc>
          <w:tcPr>
            <w:tcW w:w="2835" w:type="dxa"/>
            <w:shd w:val="clear" w:color="auto" w:fill="auto"/>
            <w:vAlign w:val="center"/>
          </w:tcPr>
          <w:p w14:paraId="6FE22AC6" w14:textId="492EFA19" w:rsidR="0082072A" w:rsidRPr="0082072A" w:rsidRDefault="0082072A" w:rsidP="00A024C2">
            <w:pPr>
              <w:spacing w:after="0"/>
              <w:jc w:val="center"/>
              <w:rPr>
                <w:rFonts w:ascii="Calibri" w:eastAsia="Calibri" w:hAnsi="Calibri" w:cs="Calibri"/>
                <w:sz w:val="20"/>
                <w:szCs w:val="20"/>
              </w:rPr>
            </w:pPr>
            <w:r w:rsidRPr="0082072A">
              <w:rPr>
                <w:rFonts w:ascii="Calibri" w:hAnsi="Calibri" w:cs="Calibri"/>
                <w:sz w:val="20"/>
                <w:szCs w:val="20"/>
              </w:rPr>
              <w:t>2096,0</w:t>
            </w:r>
          </w:p>
        </w:tc>
      </w:tr>
      <w:tr w:rsidR="0082072A" w:rsidRPr="003604BC" w14:paraId="05B3EDFA" w14:textId="77777777">
        <w:trPr>
          <w:trHeight w:val="307"/>
        </w:trPr>
        <w:tc>
          <w:tcPr>
            <w:tcW w:w="2971" w:type="dxa"/>
            <w:shd w:val="clear" w:color="auto" w:fill="auto"/>
            <w:vAlign w:val="center"/>
          </w:tcPr>
          <w:p w14:paraId="54595696" w14:textId="11894DEB" w:rsidR="0082072A" w:rsidRPr="0082072A" w:rsidRDefault="0082072A" w:rsidP="00A024C2">
            <w:pPr>
              <w:spacing w:after="0" w:line="240" w:lineRule="auto"/>
              <w:jc w:val="center"/>
              <w:rPr>
                <w:rFonts w:ascii="Calibri" w:eastAsia="Calibri" w:hAnsi="Calibri" w:cs="Calibri"/>
                <w:b/>
                <w:sz w:val="20"/>
                <w:szCs w:val="20"/>
              </w:rPr>
            </w:pPr>
            <w:r w:rsidRPr="0082072A">
              <w:rPr>
                <w:rFonts w:ascii="Calibri" w:hAnsi="Calibri" w:cs="Calibri"/>
                <w:b/>
                <w:bCs/>
                <w:sz w:val="20"/>
                <w:szCs w:val="20"/>
              </w:rPr>
              <w:t>suma:</w:t>
            </w:r>
          </w:p>
        </w:tc>
        <w:tc>
          <w:tcPr>
            <w:tcW w:w="3266" w:type="dxa"/>
            <w:shd w:val="clear" w:color="auto" w:fill="auto"/>
            <w:vAlign w:val="center"/>
          </w:tcPr>
          <w:p w14:paraId="025B8EAA" w14:textId="2E7927B0" w:rsidR="0082072A" w:rsidRPr="0082072A" w:rsidRDefault="0082072A" w:rsidP="00A024C2">
            <w:pPr>
              <w:spacing w:after="0"/>
              <w:jc w:val="center"/>
              <w:rPr>
                <w:rFonts w:ascii="Calibri" w:eastAsia="Calibri" w:hAnsi="Calibri" w:cs="Calibri"/>
                <w:b/>
                <w:sz w:val="20"/>
                <w:szCs w:val="20"/>
              </w:rPr>
            </w:pPr>
            <w:r w:rsidRPr="0082072A">
              <w:rPr>
                <w:rFonts w:ascii="Calibri" w:hAnsi="Calibri" w:cs="Calibri"/>
                <w:b/>
                <w:bCs/>
                <w:sz w:val="20"/>
                <w:szCs w:val="20"/>
              </w:rPr>
              <w:t>660</w:t>
            </w:r>
          </w:p>
        </w:tc>
        <w:tc>
          <w:tcPr>
            <w:tcW w:w="2835" w:type="dxa"/>
            <w:shd w:val="clear" w:color="auto" w:fill="auto"/>
            <w:vAlign w:val="center"/>
          </w:tcPr>
          <w:p w14:paraId="0D7CBEE4" w14:textId="4DEE4FF6" w:rsidR="0082072A" w:rsidRPr="0082072A" w:rsidRDefault="0082072A" w:rsidP="00A024C2">
            <w:pPr>
              <w:spacing w:after="0"/>
              <w:jc w:val="center"/>
              <w:rPr>
                <w:rFonts w:ascii="Calibri" w:eastAsia="Calibri" w:hAnsi="Calibri" w:cs="Calibri"/>
                <w:b/>
                <w:sz w:val="20"/>
                <w:szCs w:val="20"/>
              </w:rPr>
            </w:pPr>
            <w:r w:rsidRPr="0082072A">
              <w:rPr>
                <w:rFonts w:ascii="Calibri" w:hAnsi="Calibri" w:cs="Calibri"/>
                <w:b/>
                <w:bCs/>
                <w:sz w:val="20"/>
                <w:szCs w:val="20"/>
              </w:rPr>
              <w:t>44018,0</w:t>
            </w:r>
          </w:p>
        </w:tc>
      </w:tr>
    </w:tbl>
    <w:p w14:paraId="62BD3C53" w14:textId="77777777" w:rsidR="00A22B9E" w:rsidRDefault="0094258F" w:rsidP="00A024C2">
      <w:pPr>
        <w:pBdr>
          <w:top w:val="nil"/>
          <w:left w:val="nil"/>
          <w:bottom w:val="nil"/>
          <w:right w:val="nil"/>
          <w:between w:val="nil"/>
        </w:pBdr>
        <w:spacing w:after="0" w:line="240" w:lineRule="auto"/>
        <w:rPr>
          <w:rFonts w:ascii="Calibri" w:eastAsia="Calibri" w:hAnsi="Calibri" w:cs="Calibri"/>
          <w:i/>
          <w:color w:val="31849B" w:themeColor="accent5" w:themeShade="BF"/>
          <w:sz w:val="16"/>
          <w:szCs w:val="16"/>
        </w:rPr>
      </w:pPr>
      <w:r w:rsidRPr="00584786">
        <w:rPr>
          <w:rFonts w:ascii="Calibri" w:eastAsia="Calibri" w:hAnsi="Calibri" w:cs="Calibri"/>
          <w:i/>
          <w:color w:val="31849B" w:themeColor="accent5" w:themeShade="BF"/>
          <w:sz w:val="16"/>
          <w:szCs w:val="16"/>
        </w:rPr>
        <w:t>źródło: GUS, stan na 31.12.2024 r.</w:t>
      </w:r>
    </w:p>
    <w:p w14:paraId="1CAEB33D" w14:textId="77777777" w:rsidR="00166446" w:rsidRPr="00584786" w:rsidRDefault="00166446" w:rsidP="00A024C2">
      <w:pPr>
        <w:pBdr>
          <w:top w:val="nil"/>
          <w:left w:val="nil"/>
          <w:bottom w:val="nil"/>
          <w:right w:val="nil"/>
          <w:between w:val="nil"/>
        </w:pBdr>
        <w:spacing w:after="0" w:line="240" w:lineRule="auto"/>
        <w:rPr>
          <w:rFonts w:ascii="Calibri" w:eastAsia="Calibri" w:hAnsi="Calibri" w:cs="Calibri"/>
          <w:b/>
          <w:color w:val="31849B" w:themeColor="accent5" w:themeShade="BF"/>
          <w:sz w:val="20"/>
          <w:szCs w:val="20"/>
        </w:rPr>
      </w:pPr>
    </w:p>
    <w:p w14:paraId="10C03850" w14:textId="7C40033F" w:rsidR="00A22B9E" w:rsidRPr="00584786" w:rsidRDefault="0094258F" w:rsidP="00A024C2">
      <w:pPr>
        <w:pStyle w:val="Nagwek2"/>
        <w:numPr>
          <w:ilvl w:val="1"/>
          <w:numId w:val="54"/>
        </w:numPr>
        <w:spacing w:before="0"/>
        <w:rPr>
          <w:color w:val="215868" w:themeColor="accent5" w:themeShade="80"/>
        </w:rPr>
      </w:pPr>
      <w:bookmarkStart w:id="157" w:name="_Toc191966852"/>
      <w:r w:rsidRPr="00584786">
        <w:rPr>
          <w:color w:val="215868" w:themeColor="accent5" w:themeShade="80"/>
        </w:rPr>
        <w:t>Podmioty gospodarcze</w:t>
      </w:r>
      <w:bookmarkEnd w:id="157"/>
    </w:p>
    <w:p w14:paraId="393D07B7"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Na terenie Mrągowa w 2022 roku działało łącznie 2709 podmiotów gospodarczych, z czego przeważały mikroprzedsiębiorstwa zatrudniające do 9 pracowników (2608 podmiotów gospodarczych zarejestrowanych na terenie miasta). Strukturę wielkości przedsiębiorstw w dużej mierze warunkuje turystyczny charakter miasta, gdzie mieszkańcy prowadzą małe działalności lub jednoosobowe działalności gospodarcze. </w:t>
      </w:r>
    </w:p>
    <w:p w14:paraId="0FED6ED6" w14:textId="77777777" w:rsidR="00166446" w:rsidRDefault="00166446" w:rsidP="00A024C2">
      <w:pPr>
        <w:spacing w:after="0"/>
        <w:rPr>
          <w:rFonts w:ascii="Calibri" w:eastAsia="Calibri" w:hAnsi="Calibri" w:cs="Calibri"/>
        </w:rPr>
      </w:pPr>
    </w:p>
    <w:p w14:paraId="746DBC66" w14:textId="77777777" w:rsidR="00166446" w:rsidRDefault="00166446" w:rsidP="00A024C2">
      <w:pPr>
        <w:spacing w:after="0"/>
        <w:rPr>
          <w:rFonts w:ascii="Calibri" w:eastAsia="Calibri" w:hAnsi="Calibri" w:cs="Calibri"/>
        </w:rPr>
      </w:pPr>
    </w:p>
    <w:p w14:paraId="56D7B15D" w14:textId="77777777" w:rsidR="00166446" w:rsidRDefault="00166446" w:rsidP="00A024C2">
      <w:pPr>
        <w:spacing w:after="0"/>
        <w:rPr>
          <w:rFonts w:ascii="Calibri" w:eastAsia="Calibri" w:hAnsi="Calibri" w:cs="Calibri"/>
        </w:rPr>
      </w:pPr>
    </w:p>
    <w:p w14:paraId="24117856" w14:textId="77777777" w:rsidR="00584786" w:rsidRPr="003604BC" w:rsidRDefault="00584786" w:rsidP="00A024C2">
      <w:pPr>
        <w:spacing w:after="0"/>
        <w:rPr>
          <w:rFonts w:ascii="Calibri" w:eastAsia="Calibri" w:hAnsi="Calibri" w:cs="Calibri"/>
        </w:rPr>
      </w:pPr>
    </w:p>
    <w:p w14:paraId="755DC939" w14:textId="6B34CE03" w:rsidR="00A22B9E" w:rsidRPr="00584786" w:rsidRDefault="009D37AF" w:rsidP="00A024C2">
      <w:pPr>
        <w:pStyle w:val="Legenda"/>
        <w:spacing w:after="0"/>
        <w:rPr>
          <w:rFonts w:ascii="Calibri" w:eastAsia="Calibri" w:hAnsi="Calibri" w:cs="Calibri"/>
          <w:b/>
          <w:bCs/>
          <w:i w:val="0"/>
          <w:iCs w:val="0"/>
          <w:color w:val="215868" w:themeColor="accent5" w:themeShade="80"/>
          <w:sz w:val="20"/>
          <w:szCs w:val="20"/>
        </w:rPr>
      </w:pPr>
      <w:bookmarkStart w:id="158" w:name="_Toc189327489"/>
      <w:bookmarkStart w:id="159" w:name="_Toc190781218"/>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Liczba podmiotów wg klas wielkości.</w:t>
      </w:r>
      <w:bookmarkEnd w:id="158"/>
      <w:bookmarkEnd w:id="159"/>
    </w:p>
    <w:tbl>
      <w:tblPr>
        <w:tblStyle w:val="a5"/>
        <w:tblW w:w="9070" w:type="dxa"/>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067"/>
        <w:gridCol w:w="1692"/>
        <w:gridCol w:w="1072"/>
        <w:gridCol w:w="1486"/>
        <w:gridCol w:w="1745"/>
        <w:gridCol w:w="2008"/>
      </w:tblGrid>
      <w:tr w:rsidR="00A22B9E" w:rsidRPr="003604BC" w14:paraId="0080C438" w14:textId="77777777">
        <w:trPr>
          <w:trHeight w:val="300"/>
        </w:trPr>
        <w:tc>
          <w:tcPr>
            <w:tcW w:w="9070" w:type="dxa"/>
            <w:gridSpan w:val="6"/>
            <w:shd w:val="clear" w:color="auto" w:fill="DBEEF3"/>
            <w:vAlign w:val="center"/>
          </w:tcPr>
          <w:p w14:paraId="29FD966E"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liczba podmiotów wg klas wielkości</w:t>
            </w:r>
          </w:p>
        </w:tc>
      </w:tr>
      <w:tr w:rsidR="00A22B9E" w:rsidRPr="003604BC" w14:paraId="5AC207AC" w14:textId="77777777">
        <w:trPr>
          <w:trHeight w:val="300"/>
        </w:trPr>
        <w:tc>
          <w:tcPr>
            <w:tcW w:w="1067" w:type="dxa"/>
            <w:shd w:val="clear" w:color="auto" w:fill="DBEEF3"/>
            <w:vAlign w:val="center"/>
          </w:tcPr>
          <w:p w14:paraId="66F44C0B"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rok</w:t>
            </w:r>
          </w:p>
        </w:tc>
        <w:tc>
          <w:tcPr>
            <w:tcW w:w="1692" w:type="dxa"/>
            <w:shd w:val="clear" w:color="auto" w:fill="DBEEF3"/>
            <w:vAlign w:val="center"/>
          </w:tcPr>
          <w:p w14:paraId="45162893"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ogółem</w:t>
            </w:r>
          </w:p>
        </w:tc>
        <w:tc>
          <w:tcPr>
            <w:tcW w:w="1072" w:type="dxa"/>
            <w:shd w:val="clear" w:color="auto" w:fill="DBEEF3"/>
            <w:vAlign w:val="center"/>
          </w:tcPr>
          <w:p w14:paraId="7E1F67E4"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0-9</w:t>
            </w:r>
          </w:p>
        </w:tc>
        <w:tc>
          <w:tcPr>
            <w:tcW w:w="1486" w:type="dxa"/>
            <w:shd w:val="clear" w:color="auto" w:fill="DBEEF3"/>
            <w:vAlign w:val="center"/>
          </w:tcPr>
          <w:p w14:paraId="15E18387"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10 - 49</w:t>
            </w:r>
          </w:p>
        </w:tc>
        <w:tc>
          <w:tcPr>
            <w:tcW w:w="1745" w:type="dxa"/>
            <w:shd w:val="clear" w:color="auto" w:fill="DBEEF3"/>
            <w:vAlign w:val="center"/>
          </w:tcPr>
          <w:p w14:paraId="077F8286"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50 - 249</w:t>
            </w:r>
          </w:p>
        </w:tc>
        <w:tc>
          <w:tcPr>
            <w:tcW w:w="2008" w:type="dxa"/>
            <w:shd w:val="clear" w:color="auto" w:fill="DBEEF3"/>
            <w:vAlign w:val="center"/>
          </w:tcPr>
          <w:p w14:paraId="41BF1629"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250 - 999</w:t>
            </w:r>
          </w:p>
        </w:tc>
      </w:tr>
      <w:tr w:rsidR="00A22B9E" w:rsidRPr="003604BC" w14:paraId="78612C01" w14:textId="77777777">
        <w:trPr>
          <w:trHeight w:val="300"/>
        </w:trPr>
        <w:tc>
          <w:tcPr>
            <w:tcW w:w="1067" w:type="dxa"/>
            <w:shd w:val="clear" w:color="auto" w:fill="auto"/>
            <w:vAlign w:val="center"/>
          </w:tcPr>
          <w:p w14:paraId="60AD371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2013</w:t>
            </w:r>
          </w:p>
        </w:tc>
        <w:tc>
          <w:tcPr>
            <w:tcW w:w="1692" w:type="dxa"/>
            <w:shd w:val="clear" w:color="auto" w:fill="auto"/>
            <w:vAlign w:val="center"/>
          </w:tcPr>
          <w:p w14:paraId="70272C8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2462</w:t>
            </w:r>
          </w:p>
        </w:tc>
        <w:tc>
          <w:tcPr>
            <w:tcW w:w="1072" w:type="dxa"/>
            <w:shd w:val="clear" w:color="auto" w:fill="auto"/>
            <w:vAlign w:val="center"/>
          </w:tcPr>
          <w:p w14:paraId="29E3C8E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2360</w:t>
            </w:r>
          </w:p>
        </w:tc>
        <w:tc>
          <w:tcPr>
            <w:tcW w:w="1486" w:type="dxa"/>
            <w:shd w:val="clear" w:color="auto" w:fill="auto"/>
            <w:vAlign w:val="center"/>
          </w:tcPr>
          <w:p w14:paraId="229E1C3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73</w:t>
            </w:r>
          </w:p>
        </w:tc>
        <w:tc>
          <w:tcPr>
            <w:tcW w:w="1745" w:type="dxa"/>
            <w:shd w:val="clear" w:color="auto" w:fill="auto"/>
            <w:vAlign w:val="center"/>
          </w:tcPr>
          <w:p w14:paraId="26ACE72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28</w:t>
            </w:r>
          </w:p>
        </w:tc>
        <w:tc>
          <w:tcPr>
            <w:tcW w:w="2008" w:type="dxa"/>
            <w:shd w:val="clear" w:color="auto" w:fill="auto"/>
            <w:vAlign w:val="center"/>
          </w:tcPr>
          <w:p w14:paraId="522BE0F0"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A22B9E" w:rsidRPr="003604BC" w14:paraId="72B572CC" w14:textId="77777777">
        <w:trPr>
          <w:trHeight w:val="300"/>
        </w:trPr>
        <w:tc>
          <w:tcPr>
            <w:tcW w:w="1067" w:type="dxa"/>
            <w:shd w:val="clear" w:color="auto" w:fill="auto"/>
            <w:vAlign w:val="center"/>
          </w:tcPr>
          <w:p w14:paraId="42E213E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2014</w:t>
            </w:r>
          </w:p>
        </w:tc>
        <w:tc>
          <w:tcPr>
            <w:tcW w:w="1692" w:type="dxa"/>
            <w:shd w:val="clear" w:color="auto" w:fill="auto"/>
            <w:vAlign w:val="center"/>
          </w:tcPr>
          <w:p w14:paraId="76217FC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2450</w:t>
            </w:r>
          </w:p>
        </w:tc>
        <w:tc>
          <w:tcPr>
            <w:tcW w:w="1072" w:type="dxa"/>
            <w:shd w:val="clear" w:color="auto" w:fill="auto"/>
            <w:vAlign w:val="center"/>
          </w:tcPr>
          <w:p w14:paraId="7E2F8B0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2349</w:t>
            </w:r>
          </w:p>
        </w:tc>
        <w:tc>
          <w:tcPr>
            <w:tcW w:w="1486" w:type="dxa"/>
            <w:shd w:val="clear" w:color="auto" w:fill="auto"/>
            <w:vAlign w:val="center"/>
          </w:tcPr>
          <w:p w14:paraId="00F532B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72</w:t>
            </w:r>
          </w:p>
        </w:tc>
        <w:tc>
          <w:tcPr>
            <w:tcW w:w="1745" w:type="dxa"/>
            <w:shd w:val="clear" w:color="auto" w:fill="auto"/>
            <w:vAlign w:val="center"/>
          </w:tcPr>
          <w:p w14:paraId="59A809C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28</w:t>
            </w:r>
          </w:p>
        </w:tc>
        <w:tc>
          <w:tcPr>
            <w:tcW w:w="2008" w:type="dxa"/>
            <w:shd w:val="clear" w:color="auto" w:fill="auto"/>
            <w:vAlign w:val="center"/>
          </w:tcPr>
          <w:p w14:paraId="1E8BC29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A22B9E" w:rsidRPr="003604BC" w14:paraId="743042ED" w14:textId="77777777">
        <w:trPr>
          <w:trHeight w:val="300"/>
        </w:trPr>
        <w:tc>
          <w:tcPr>
            <w:tcW w:w="1067" w:type="dxa"/>
            <w:shd w:val="clear" w:color="auto" w:fill="auto"/>
            <w:vAlign w:val="center"/>
          </w:tcPr>
          <w:p w14:paraId="3601E8AE"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2015</w:t>
            </w:r>
          </w:p>
        </w:tc>
        <w:tc>
          <w:tcPr>
            <w:tcW w:w="1692" w:type="dxa"/>
            <w:shd w:val="clear" w:color="auto" w:fill="auto"/>
            <w:vAlign w:val="center"/>
          </w:tcPr>
          <w:p w14:paraId="02483CB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2440</w:t>
            </w:r>
          </w:p>
        </w:tc>
        <w:tc>
          <w:tcPr>
            <w:tcW w:w="1072" w:type="dxa"/>
            <w:shd w:val="clear" w:color="auto" w:fill="auto"/>
            <w:vAlign w:val="center"/>
          </w:tcPr>
          <w:p w14:paraId="284D383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2330</w:t>
            </w:r>
          </w:p>
        </w:tc>
        <w:tc>
          <w:tcPr>
            <w:tcW w:w="1486" w:type="dxa"/>
            <w:shd w:val="clear" w:color="auto" w:fill="auto"/>
            <w:vAlign w:val="center"/>
          </w:tcPr>
          <w:p w14:paraId="3571FDE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74</w:t>
            </w:r>
          </w:p>
        </w:tc>
        <w:tc>
          <w:tcPr>
            <w:tcW w:w="1745" w:type="dxa"/>
            <w:shd w:val="clear" w:color="auto" w:fill="auto"/>
            <w:vAlign w:val="center"/>
          </w:tcPr>
          <w:p w14:paraId="7127788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30</w:t>
            </w:r>
          </w:p>
        </w:tc>
        <w:tc>
          <w:tcPr>
            <w:tcW w:w="2008" w:type="dxa"/>
            <w:shd w:val="clear" w:color="auto" w:fill="auto"/>
            <w:vAlign w:val="center"/>
          </w:tcPr>
          <w:p w14:paraId="12482140"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A22B9E" w:rsidRPr="003604BC" w14:paraId="428A97C4" w14:textId="77777777">
        <w:trPr>
          <w:trHeight w:val="300"/>
        </w:trPr>
        <w:tc>
          <w:tcPr>
            <w:tcW w:w="1067" w:type="dxa"/>
            <w:shd w:val="clear" w:color="auto" w:fill="auto"/>
            <w:vAlign w:val="center"/>
          </w:tcPr>
          <w:p w14:paraId="7A84848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2016</w:t>
            </w:r>
          </w:p>
        </w:tc>
        <w:tc>
          <w:tcPr>
            <w:tcW w:w="1692" w:type="dxa"/>
            <w:shd w:val="clear" w:color="auto" w:fill="auto"/>
            <w:vAlign w:val="center"/>
          </w:tcPr>
          <w:p w14:paraId="48DCB70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2419</w:t>
            </w:r>
          </w:p>
        </w:tc>
        <w:tc>
          <w:tcPr>
            <w:tcW w:w="1072" w:type="dxa"/>
            <w:shd w:val="clear" w:color="auto" w:fill="auto"/>
            <w:vAlign w:val="center"/>
          </w:tcPr>
          <w:p w14:paraId="5667A51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2315</w:t>
            </w:r>
          </w:p>
        </w:tc>
        <w:tc>
          <w:tcPr>
            <w:tcW w:w="1486" w:type="dxa"/>
            <w:shd w:val="clear" w:color="auto" w:fill="auto"/>
            <w:vAlign w:val="center"/>
          </w:tcPr>
          <w:p w14:paraId="61348F9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73</w:t>
            </w:r>
          </w:p>
        </w:tc>
        <w:tc>
          <w:tcPr>
            <w:tcW w:w="1745" w:type="dxa"/>
            <w:shd w:val="clear" w:color="auto" w:fill="auto"/>
            <w:vAlign w:val="center"/>
          </w:tcPr>
          <w:p w14:paraId="3875447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29</w:t>
            </w:r>
          </w:p>
        </w:tc>
        <w:tc>
          <w:tcPr>
            <w:tcW w:w="2008" w:type="dxa"/>
            <w:shd w:val="clear" w:color="auto" w:fill="auto"/>
            <w:vAlign w:val="center"/>
          </w:tcPr>
          <w:p w14:paraId="05D11E78"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A22B9E" w:rsidRPr="003604BC" w14:paraId="0C8906DC" w14:textId="77777777">
        <w:trPr>
          <w:trHeight w:val="300"/>
        </w:trPr>
        <w:tc>
          <w:tcPr>
            <w:tcW w:w="1067" w:type="dxa"/>
            <w:shd w:val="clear" w:color="auto" w:fill="auto"/>
            <w:vAlign w:val="center"/>
          </w:tcPr>
          <w:p w14:paraId="59ED208E"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2017</w:t>
            </w:r>
          </w:p>
        </w:tc>
        <w:tc>
          <w:tcPr>
            <w:tcW w:w="1692" w:type="dxa"/>
            <w:shd w:val="clear" w:color="auto" w:fill="auto"/>
            <w:vAlign w:val="center"/>
          </w:tcPr>
          <w:p w14:paraId="7906C61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2418</w:t>
            </w:r>
          </w:p>
        </w:tc>
        <w:tc>
          <w:tcPr>
            <w:tcW w:w="1072" w:type="dxa"/>
            <w:shd w:val="clear" w:color="auto" w:fill="auto"/>
            <w:vAlign w:val="center"/>
          </w:tcPr>
          <w:p w14:paraId="13E97C4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2311</w:t>
            </w:r>
          </w:p>
        </w:tc>
        <w:tc>
          <w:tcPr>
            <w:tcW w:w="1486" w:type="dxa"/>
            <w:shd w:val="clear" w:color="auto" w:fill="auto"/>
            <w:vAlign w:val="center"/>
          </w:tcPr>
          <w:p w14:paraId="7F5089A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75</w:t>
            </w:r>
          </w:p>
        </w:tc>
        <w:tc>
          <w:tcPr>
            <w:tcW w:w="1745" w:type="dxa"/>
            <w:shd w:val="clear" w:color="auto" w:fill="auto"/>
            <w:vAlign w:val="center"/>
          </w:tcPr>
          <w:p w14:paraId="4FBE974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30</w:t>
            </w:r>
          </w:p>
        </w:tc>
        <w:tc>
          <w:tcPr>
            <w:tcW w:w="2008" w:type="dxa"/>
            <w:shd w:val="clear" w:color="auto" w:fill="auto"/>
            <w:vAlign w:val="center"/>
          </w:tcPr>
          <w:p w14:paraId="5DBF3CB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A22B9E" w:rsidRPr="003604BC" w14:paraId="1C77A2E6" w14:textId="77777777">
        <w:trPr>
          <w:trHeight w:val="300"/>
        </w:trPr>
        <w:tc>
          <w:tcPr>
            <w:tcW w:w="1067" w:type="dxa"/>
            <w:shd w:val="clear" w:color="auto" w:fill="auto"/>
            <w:vAlign w:val="center"/>
          </w:tcPr>
          <w:p w14:paraId="7FD8D93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2018</w:t>
            </w:r>
          </w:p>
        </w:tc>
        <w:tc>
          <w:tcPr>
            <w:tcW w:w="1692" w:type="dxa"/>
            <w:shd w:val="clear" w:color="auto" w:fill="auto"/>
            <w:vAlign w:val="center"/>
          </w:tcPr>
          <w:p w14:paraId="3D132FF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2463</w:t>
            </w:r>
          </w:p>
        </w:tc>
        <w:tc>
          <w:tcPr>
            <w:tcW w:w="1072" w:type="dxa"/>
            <w:shd w:val="clear" w:color="auto" w:fill="auto"/>
            <w:vAlign w:val="center"/>
          </w:tcPr>
          <w:p w14:paraId="2424B82E"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2375</w:t>
            </w:r>
          </w:p>
        </w:tc>
        <w:tc>
          <w:tcPr>
            <w:tcW w:w="1486" w:type="dxa"/>
            <w:shd w:val="clear" w:color="auto" w:fill="auto"/>
            <w:vAlign w:val="center"/>
          </w:tcPr>
          <w:p w14:paraId="2FBA8A30"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79</w:t>
            </w:r>
          </w:p>
        </w:tc>
        <w:tc>
          <w:tcPr>
            <w:tcW w:w="1745" w:type="dxa"/>
            <w:shd w:val="clear" w:color="auto" w:fill="auto"/>
            <w:vAlign w:val="center"/>
          </w:tcPr>
          <w:p w14:paraId="2254263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30</w:t>
            </w:r>
          </w:p>
        </w:tc>
        <w:tc>
          <w:tcPr>
            <w:tcW w:w="2008" w:type="dxa"/>
            <w:shd w:val="clear" w:color="auto" w:fill="auto"/>
            <w:vAlign w:val="center"/>
          </w:tcPr>
          <w:p w14:paraId="114B9AA0"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A22B9E" w:rsidRPr="003604BC" w14:paraId="77B283A7" w14:textId="77777777">
        <w:trPr>
          <w:trHeight w:val="300"/>
        </w:trPr>
        <w:tc>
          <w:tcPr>
            <w:tcW w:w="1067" w:type="dxa"/>
            <w:shd w:val="clear" w:color="auto" w:fill="auto"/>
            <w:vAlign w:val="center"/>
          </w:tcPr>
          <w:p w14:paraId="34B122EE"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2019</w:t>
            </w:r>
          </w:p>
        </w:tc>
        <w:tc>
          <w:tcPr>
            <w:tcW w:w="1692" w:type="dxa"/>
            <w:shd w:val="clear" w:color="auto" w:fill="auto"/>
            <w:vAlign w:val="center"/>
          </w:tcPr>
          <w:p w14:paraId="0A95C1F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2485</w:t>
            </w:r>
          </w:p>
        </w:tc>
        <w:tc>
          <w:tcPr>
            <w:tcW w:w="1072" w:type="dxa"/>
            <w:shd w:val="clear" w:color="auto" w:fill="auto"/>
            <w:vAlign w:val="center"/>
          </w:tcPr>
          <w:p w14:paraId="2E3F7288"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2375</w:t>
            </w:r>
          </w:p>
        </w:tc>
        <w:tc>
          <w:tcPr>
            <w:tcW w:w="1486" w:type="dxa"/>
            <w:shd w:val="clear" w:color="auto" w:fill="auto"/>
            <w:vAlign w:val="center"/>
          </w:tcPr>
          <w:p w14:paraId="531995A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80</w:t>
            </w:r>
          </w:p>
        </w:tc>
        <w:tc>
          <w:tcPr>
            <w:tcW w:w="1745" w:type="dxa"/>
            <w:shd w:val="clear" w:color="auto" w:fill="auto"/>
            <w:vAlign w:val="center"/>
          </w:tcPr>
          <w:p w14:paraId="178F4E7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28</w:t>
            </w:r>
          </w:p>
        </w:tc>
        <w:tc>
          <w:tcPr>
            <w:tcW w:w="2008" w:type="dxa"/>
            <w:shd w:val="clear" w:color="auto" w:fill="auto"/>
            <w:vAlign w:val="center"/>
          </w:tcPr>
          <w:p w14:paraId="6FC1C51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9D37AF" w:rsidRPr="003604BC" w14:paraId="5F18D04E" w14:textId="77777777">
        <w:trPr>
          <w:trHeight w:val="300"/>
        </w:trPr>
        <w:tc>
          <w:tcPr>
            <w:tcW w:w="1067" w:type="dxa"/>
            <w:shd w:val="clear" w:color="auto" w:fill="auto"/>
            <w:vAlign w:val="center"/>
          </w:tcPr>
          <w:p w14:paraId="1671936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2020</w:t>
            </w:r>
          </w:p>
        </w:tc>
        <w:tc>
          <w:tcPr>
            <w:tcW w:w="1692" w:type="dxa"/>
            <w:shd w:val="clear" w:color="auto" w:fill="auto"/>
            <w:vAlign w:val="center"/>
          </w:tcPr>
          <w:p w14:paraId="1E2FD7DE"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2506</w:t>
            </w:r>
          </w:p>
        </w:tc>
        <w:tc>
          <w:tcPr>
            <w:tcW w:w="1072" w:type="dxa"/>
            <w:shd w:val="clear" w:color="auto" w:fill="auto"/>
            <w:vAlign w:val="center"/>
          </w:tcPr>
          <w:p w14:paraId="2C791B2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2400</w:t>
            </w:r>
          </w:p>
        </w:tc>
        <w:tc>
          <w:tcPr>
            <w:tcW w:w="1486" w:type="dxa"/>
            <w:shd w:val="clear" w:color="auto" w:fill="auto"/>
            <w:vAlign w:val="center"/>
          </w:tcPr>
          <w:p w14:paraId="3D13167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78</w:t>
            </w:r>
          </w:p>
        </w:tc>
        <w:tc>
          <w:tcPr>
            <w:tcW w:w="1745" w:type="dxa"/>
            <w:shd w:val="clear" w:color="auto" w:fill="auto"/>
            <w:vAlign w:val="center"/>
          </w:tcPr>
          <w:p w14:paraId="2051734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26</w:t>
            </w:r>
          </w:p>
        </w:tc>
        <w:tc>
          <w:tcPr>
            <w:tcW w:w="2008" w:type="dxa"/>
            <w:shd w:val="clear" w:color="auto" w:fill="auto"/>
            <w:vAlign w:val="center"/>
          </w:tcPr>
          <w:p w14:paraId="6FC120E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9D37AF" w:rsidRPr="003604BC" w14:paraId="2B39343C" w14:textId="77777777">
        <w:trPr>
          <w:trHeight w:val="300"/>
        </w:trPr>
        <w:tc>
          <w:tcPr>
            <w:tcW w:w="1067" w:type="dxa"/>
            <w:shd w:val="clear" w:color="auto" w:fill="auto"/>
            <w:vAlign w:val="center"/>
          </w:tcPr>
          <w:p w14:paraId="55FC20C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2021</w:t>
            </w:r>
          </w:p>
        </w:tc>
        <w:tc>
          <w:tcPr>
            <w:tcW w:w="1692" w:type="dxa"/>
            <w:shd w:val="clear" w:color="auto" w:fill="auto"/>
            <w:vAlign w:val="center"/>
          </w:tcPr>
          <w:p w14:paraId="4481F6A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2602</w:t>
            </w:r>
          </w:p>
        </w:tc>
        <w:tc>
          <w:tcPr>
            <w:tcW w:w="1072" w:type="dxa"/>
            <w:shd w:val="clear" w:color="auto" w:fill="auto"/>
            <w:vAlign w:val="center"/>
          </w:tcPr>
          <w:p w14:paraId="48DFB99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2502</w:t>
            </w:r>
          </w:p>
        </w:tc>
        <w:tc>
          <w:tcPr>
            <w:tcW w:w="1486" w:type="dxa"/>
            <w:shd w:val="clear" w:color="auto" w:fill="auto"/>
            <w:vAlign w:val="center"/>
          </w:tcPr>
          <w:p w14:paraId="49DF785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73</w:t>
            </w:r>
          </w:p>
        </w:tc>
        <w:tc>
          <w:tcPr>
            <w:tcW w:w="1745" w:type="dxa"/>
            <w:shd w:val="clear" w:color="auto" w:fill="auto"/>
            <w:vAlign w:val="center"/>
          </w:tcPr>
          <w:p w14:paraId="1D17D0E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25</w:t>
            </w:r>
          </w:p>
        </w:tc>
        <w:tc>
          <w:tcPr>
            <w:tcW w:w="2008" w:type="dxa"/>
            <w:shd w:val="clear" w:color="auto" w:fill="auto"/>
            <w:vAlign w:val="center"/>
          </w:tcPr>
          <w:p w14:paraId="35B63C6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9D37AF" w:rsidRPr="003604BC" w14:paraId="51E4CB32" w14:textId="77777777">
        <w:trPr>
          <w:trHeight w:val="300"/>
        </w:trPr>
        <w:tc>
          <w:tcPr>
            <w:tcW w:w="1067" w:type="dxa"/>
            <w:shd w:val="clear" w:color="auto" w:fill="auto"/>
            <w:vAlign w:val="center"/>
          </w:tcPr>
          <w:p w14:paraId="4C95A75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2022</w:t>
            </w:r>
          </w:p>
        </w:tc>
        <w:tc>
          <w:tcPr>
            <w:tcW w:w="1692" w:type="dxa"/>
            <w:shd w:val="clear" w:color="auto" w:fill="auto"/>
            <w:vAlign w:val="center"/>
          </w:tcPr>
          <w:p w14:paraId="244130F0"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2671</w:t>
            </w:r>
          </w:p>
        </w:tc>
        <w:tc>
          <w:tcPr>
            <w:tcW w:w="1072" w:type="dxa"/>
            <w:shd w:val="clear" w:color="auto" w:fill="auto"/>
            <w:vAlign w:val="center"/>
          </w:tcPr>
          <w:p w14:paraId="73FF1E7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2572</w:t>
            </w:r>
          </w:p>
        </w:tc>
        <w:tc>
          <w:tcPr>
            <w:tcW w:w="1486" w:type="dxa"/>
            <w:shd w:val="clear" w:color="auto" w:fill="auto"/>
            <w:vAlign w:val="center"/>
          </w:tcPr>
          <w:p w14:paraId="1D4156D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73</w:t>
            </w:r>
          </w:p>
        </w:tc>
        <w:tc>
          <w:tcPr>
            <w:tcW w:w="1745" w:type="dxa"/>
            <w:shd w:val="clear" w:color="auto" w:fill="auto"/>
            <w:vAlign w:val="center"/>
          </w:tcPr>
          <w:p w14:paraId="6EAD16D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w:t>
            </w:r>
          </w:p>
        </w:tc>
        <w:tc>
          <w:tcPr>
            <w:tcW w:w="2008" w:type="dxa"/>
            <w:shd w:val="clear" w:color="auto" w:fill="auto"/>
            <w:vAlign w:val="center"/>
          </w:tcPr>
          <w:p w14:paraId="01526B2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9D37AF" w:rsidRPr="003604BC" w14:paraId="6FFB6843" w14:textId="77777777">
        <w:trPr>
          <w:trHeight w:val="300"/>
        </w:trPr>
        <w:tc>
          <w:tcPr>
            <w:tcW w:w="1067" w:type="dxa"/>
            <w:shd w:val="clear" w:color="auto" w:fill="auto"/>
            <w:vAlign w:val="center"/>
          </w:tcPr>
          <w:p w14:paraId="515420D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2023</w:t>
            </w:r>
          </w:p>
        </w:tc>
        <w:tc>
          <w:tcPr>
            <w:tcW w:w="1692" w:type="dxa"/>
            <w:shd w:val="clear" w:color="auto" w:fill="auto"/>
            <w:vAlign w:val="center"/>
          </w:tcPr>
          <w:p w14:paraId="237BED8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2 711</w:t>
            </w:r>
          </w:p>
        </w:tc>
        <w:tc>
          <w:tcPr>
            <w:tcW w:w="1072" w:type="dxa"/>
            <w:shd w:val="clear" w:color="auto" w:fill="auto"/>
            <w:vAlign w:val="center"/>
          </w:tcPr>
          <w:p w14:paraId="6455558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2 612</w:t>
            </w:r>
          </w:p>
        </w:tc>
        <w:tc>
          <w:tcPr>
            <w:tcW w:w="1486" w:type="dxa"/>
            <w:shd w:val="clear" w:color="auto" w:fill="auto"/>
            <w:vAlign w:val="center"/>
          </w:tcPr>
          <w:p w14:paraId="38BFCA7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73</w:t>
            </w:r>
          </w:p>
        </w:tc>
        <w:tc>
          <w:tcPr>
            <w:tcW w:w="1745" w:type="dxa"/>
            <w:shd w:val="clear" w:color="auto" w:fill="auto"/>
            <w:vAlign w:val="center"/>
          </w:tcPr>
          <w:p w14:paraId="30C6A1E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w:t>
            </w:r>
          </w:p>
        </w:tc>
        <w:tc>
          <w:tcPr>
            <w:tcW w:w="2008" w:type="dxa"/>
            <w:shd w:val="clear" w:color="auto" w:fill="auto"/>
            <w:vAlign w:val="center"/>
          </w:tcPr>
          <w:p w14:paraId="4F3CF12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bl>
    <w:p w14:paraId="1ADBB40D" w14:textId="006E6A5B" w:rsidR="00A22B9E" w:rsidRPr="00584786" w:rsidRDefault="00584786" w:rsidP="00A024C2">
      <w:pPr>
        <w:pBdr>
          <w:top w:val="nil"/>
          <w:left w:val="nil"/>
          <w:bottom w:val="nil"/>
          <w:right w:val="nil"/>
          <w:between w:val="nil"/>
        </w:pBdr>
        <w:spacing w:after="0" w:line="240" w:lineRule="auto"/>
        <w:rPr>
          <w:rFonts w:ascii="Calibri" w:eastAsia="Calibri" w:hAnsi="Calibri" w:cs="Calibri"/>
          <w:i/>
          <w:color w:val="215868" w:themeColor="accent5" w:themeShade="80"/>
          <w:sz w:val="16"/>
          <w:szCs w:val="16"/>
        </w:rPr>
      </w:pPr>
      <w:r>
        <w:rPr>
          <w:rFonts w:ascii="Calibri" w:eastAsia="Calibri" w:hAnsi="Calibri" w:cs="Calibri"/>
          <w:i/>
          <w:color w:val="215868" w:themeColor="accent5" w:themeShade="80"/>
          <w:sz w:val="16"/>
          <w:szCs w:val="16"/>
        </w:rPr>
        <w:t>Ź</w:t>
      </w:r>
      <w:r w:rsidR="0094258F" w:rsidRPr="00584786">
        <w:rPr>
          <w:rFonts w:ascii="Calibri" w:eastAsia="Calibri" w:hAnsi="Calibri" w:cs="Calibri"/>
          <w:i/>
          <w:color w:val="215868" w:themeColor="accent5" w:themeShade="80"/>
          <w:sz w:val="16"/>
          <w:szCs w:val="16"/>
        </w:rPr>
        <w:t>ródło: GUS, stan na 31.12.2024 r.</w:t>
      </w:r>
    </w:p>
    <w:p w14:paraId="6B749602" w14:textId="77777777" w:rsidR="00166446" w:rsidRDefault="00166446" w:rsidP="00A024C2">
      <w:pPr>
        <w:spacing w:after="0"/>
        <w:rPr>
          <w:rFonts w:ascii="Calibri" w:eastAsia="Calibri" w:hAnsi="Calibri" w:cs="Calibri"/>
        </w:rPr>
      </w:pPr>
    </w:p>
    <w:p w14:paraId="799704CD" w14:textId="2BBC2217" w:rsidR="00A22B9E" w:rsidRDefault="0094258F" w:rsidP="00A024C2">
      <w:pPr>
        <w:spacing w:after="0"/>
        <w:rPr>
          <w:rFonts w:ascii="Calibri" w:eastAsia="Calibri" w:hAnsi="Calibri" w:cs="Calibri"/>
        </w:rPr>
      </w:pPr>
      <w:r w:rsidRPr="003604BC">
        <w:rPr>
          <w:rFonts w:ascii="Calibri" w:eastAsia="Calibri" w:hAnsi="Calibri" w:cs="Calibri"/>
        </w:rPr>
        <w:t xml:space="preserve">Największe zmiany w ilości firm na rynku w ostatnich latach dotyczyły najmniejszych działalności (do </w:t>
      </w:r>
      <w:r w:rsidR="00FD69AF">
        <w:rPr>
          <w:rFonts w:ascii="Calibri" w:eastAsia="Calibri" w:hAnsi="Calibri" w:cs="Calibri"/>
        </w:rPr>
        <w:br/>
      </w:r>
      <w:r w:rsidRPr="003604BC">
        <w:rPr>
          <w:rFonts w:ascii="Calibri" w:eastAsia="Calibri" w:hAnsi="Calibri" w:cs="Calibri"/>
        </w:rPr>
        <w:t xml:space="preserve">9 pracowników). Na przestrzeni 2013-2023 roku odnotowuje się wzrost liczby mikroprzedsiębiorstw. Pod względem rodzaju działalności najmniejszy udział ma grupa rolnictwo, leśnictwo, łowiectwo i rybactwo. Tak mały udział tego rodzaju działalności wskazuje, że gmina ma charakter miejski, a zapotrzebowanie na energię w tym sektorze nie jest znaczące. W przyjętym okresie zauważalny jest </w:t>
      </w:r>
      <w:r w:rsidRPr="003604BC">
        <w:rPr>
          <w:rFonts w:ascii="Calibri" w:eastAsia="Calibri" w:hAnsi="Calibri" w:cs="Calibri"/>
        </w:rPr>
        <w:lastRenderedPageBreak/>
        <w:t>stały wzrost podmiotów sklasyfikowanych w sektorach: przemysł i budownictwo oraz pozostała działalność. Należy przy tym zauważyć, że wzrost ten dotyczy głównie działalności o charakterze mikro, która nie ma znacznego wpływu na zwiększanie się zapotrzebowania na energię w sektorze przedsiębiorców.</w:t>
      </w:r>
    </w:p>
    <w:p w14:paraId="41029BE6" w14:textId="77777777" w:rsidR="00166446" w:rsidRPr="003604BC" w:rsidRDefault="00166446" w:rsidP="00A024C2">
      <w:pPr>
        <w:spacing w:after="0"/>
        <w:rPr>
          <w:rFonts w:ascii="Calibri" w:eastAsia="Calibri" w:hAnsi="Calibri" w:cs="Calibri"/>
        </w:rPr>
      </w:pPr>
    </w:p>
    <w:p w14:paraId="31A02183"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Do przedsiębiorstw działających na terenie Mrągowa należą między innymi:</w:t>
      </w:r>
    </w:p>
    <w:p w14:paraId="67326DF0"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Spółdzielnia Mleczarska "MLEKPOL" w Grajewie Oddział Zakład Produkcji Mleczarskiej w Mrągowie,</w:t>
      </w:r>
    </w:p>
    <w:p w14:paraId="14B077BE" w14:textId="77777777" w:rsidR="00A22B9E" w:rsidRPr="003604BC" w:rsidRDefault="0094258F" w:rsidP="00A024C2">
      <w:pPr>
        <w:numPr>
          <w:ilvl w:val="0"/>
          <w:numId w:val="43"/>
        </w:numPr>
        <w:pBdr>
          <w:top w:val="nil"/>
          <w:left w:val="nil"/>
          <w:bottom w:val="nil"/>
          <w:right w:val="nil"/>
          <w:between w:val="nil"/>
        </w:pBdr>
        <w:spacing w:after="0"/>
        <w:rPr>
          <w:color w:val="000000"/>
        </w:rPr>
      </w:pPr>
      <w:proofErr w:type="spellStart"/>
      <w:r w:rsidRPr="003604BC">
        <w:rPr>
          <w:rFonts w:ascii="Calibri" w:eastAsia="Calibri" w:hAnsi="Calibri" w:cs="Calibri"/>
          <w:color w:val="000000"/>
        </w:rPr>
        <w:t>Bruss</w:t>
      </w:r>
      <w:proofErr w:type="spellEnd"/>
      <w:r w:rsidRPr="003604BC">
        <w:rPr>
          <w:rFonts w:ascii="Calibri" w:eastAsia="Calibri" w:hAnsi="Calibri" w:cs="Calibri"/>
          <w:color w:val="000000"/>
        </w:rPr>
        <w:t xml:space="preserve"> Polska Sp. z o.o.,</w:t>
      </w:r>
    </w:p>
    <w:p w14:paraId="50EE688C"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 xml:space="preserve">Firma Adams, </w:t>
      </w:r>
    </w:p>
    <w:p w14:paraId="652DA95C"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 xml:space="preserve">HLS </w:t>
      </w:r>
      <w:proofErr w:type="spellStart"/>
      <w:r w:rsidRPr="003604BC">
        <w:rPr>
          <w:rFonts w:ascii="Calibri" w:eastAsia="Calibri" w:hAnsi="Calibri" w:cs="Calibri"/>
          <w:color w:val="000000"/>
        </w:rPr>
        <w:t>Stalbud</w:t>
      </w:r>
      <w:proofErr w:type="spellEnd"/>
      <w:r w:rsidRPr="003604BC">
        <w:rPr>
          <w:rFonts w:ascii="Calibri" w:eastAsia="Calibri" w:hAnsi="Calibri" w:cs="Calibri"/>
          <w:color w:val="000000"/>
        </w:rPr>
        <w:t>,</w:t>
      </w:r>
    </w:p>
    <w:p w14:paraId="23C71AD8"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Galwanotechnika,</w:t>
      </w:r>
    </w:p>
    <w:p w14:paraId="285DA3F1" w14:textId="33773F7D"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"I</w:t>
      </w:r>
      <w:r w:rsidR="00C25C0D">
        <w:rPr>
          <w:rFonts w:ascii="Calibri" w:eastAsia="Calibri" w:hAnsi="Calibri" w:cs="Calibri"/>
          <w:color w:val="000000"/>
        </w:rPr>
        <w:t>nter</w:t>
      </w:r>
      <w:r w:rsidRPr="003604BC">
        <w:rPr>
          <w:rFonts w:ascii="Calibri" w:eastAsia="Calibri" w:hAnsi="Calibri" w:cs="Calibri"/>
          <w:color w:val="000000"/>
        </w:rPr>
        <w:t xml:space="preserve"> - </w:t>
      </w:r>
      <w:proofErr w:type="spellStart"/>
      <w:r w:rsidRPr="003604BC">
        <w:rPr>
          <w:rFonts w:ascii="Calibri" w:eastAsia="Calibri" w:hAnsi="Calibri" w:cs="Calibri"/>
          <w:color w:val="000000"/>
        </w:rPr>
        <w:t>Widex</w:t>
      </w:r>
      <w:proofErr w:type="spellEnd"/>
      <w:r w:rsidRPr="003604BC">
        <w:rPr>
          <w:rFonts w:ascii="Calibri" w:eastAsia="Calibri" w:hAnsi="Calibri" w:cs="Calibri"/>
          <w:color w:val="000000"/>
        </w:rPr>
        <w:t>",</w:t>
      </w:r>
    </w:p>
    <w:p w14:paraId="2B67155E"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Zakład Metalowy Wiliński,</w:t>
      </w:r>
    </w:p>
    <w:p w14:paraId="2CAB6F32"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Przedsiębiorstwo Konstrukcji Stalowych "</w:t>
      </w:r>
      <w:proofErr w:type="spellStart"/>
      <w:r w:rsidRPr="003604BC">
        <w:rPr>
          <w:rFonts w:ascii="Calibri" w:eastAsia="Calibri" w:hAnsi="Calibri" w:cs="Calibri"/>
          <w:color w:val="000000"/>
        </w:rPr>
        <w:t>Fermstan</w:t>
      </w:r>
      <w:proofErr w:type="spellEnd"/>
      <w:r w:rsidRPr="003604BC">
        <w:rPr>
          <w:rFonts w:ascii="Calibri" w:eastAsia="Calibri" w:hAnsi="Calibri" w:cs="Calibri"/>
          <w:color w:val="000000"/>
        </w:rPr>
        <w:t>" Sp. z o.o.,</w:t>
      </w:r>
    </w:p>
    <w:p w14:paraId="47D5A5E8"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Centrum Handlowe Fabryka,</w:t>
      </w:r>
    </w:p>
    <w:p w14:paraId="6A4A9FD4" w14:textId="77777777" w:rsidR="00A22B9E" w:rsidRPr="00166446"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a także liczne obiekty hotelowo-gastronomiczne.</w:t>
      </w:r>
    </w:p>
    <w:p w14:paraId="1D881778" w14:textId="77777777" w:rsidR="00166446" w:rsidRPr="003604BC" w:rsidRDefault="00166446" w:rsidP="00166446">
      <w:pPr>
        <w:pBdr>
          <w:top w:val="nil"/>
          <w:left w:val="nil"/>
          <w:bottom w:val="nil"/>
          <w:right w:val="nil"/>
          <w:between w:val="nil"/>
        </w:pBdr>
        <w:spacing w:after="0"/>
        <w:ind w:left="720"/>
        <w:rPr>
          <w:color w:val="000000"/>
        </w:rPr>
      </w:pPr>
    </w:p>
    <w:p w14:paraId="6290C6A8" w14:textId="77777777" w:rsidR="009D37AF" w:rsidRPr="003604BC" w:rsidRDefault="0094258F" w:rsidP="00A024C2">
      <w:pPr>
        <w:spacing w:after="0"/>
        <w:rPr>
          <w:rFonts w:ascii="Calibri" w:eastAsia="Calibri" w:hAnsi="Calibri" w:cs="Calibri"/>
        </w:rPr>
      </w:pPr>
      <w:r w:rsidRPr="003604BC">
        <w:rPr>
          <w:rFonts w:ascii="Calibri" w:eastAsia="Calibri" w:hAnsi="Calibri" w:cs="Calibri"/>
        </w:rPr>
        <w:t>Zarówno struktura przedsiębiorstw działających na terenie Mrągowa jak i lista największych podmiotów wskazuje, że zapotrzebowanie na energię będzie rosło. Charakter prowadzonej działalności wskazuje, że będą rosły potrzeby w zakresie ciepła (zakłady produkcyjne), chłodu (centra handlowe) i energii elektrycznej (ogólna tendencja w sektorze przedsiębiorstw).</w:t>
      </w:r>
    </w:p>
    <w:p w14:paraId="45C18316" w14:textId="7EDFCFFD" w:rsidR="00057BAC" w:rsidRPr="00584786" w:rsidRDefault="00057BAC" w:rsidP="00A024C2">
      <w:pPr>
        <w:pStyle w:val="Nagwek2"/>
        <w:numPr>
          <w:ilvl w:val="1"/>
          <w:numId w:val="54"/>
        </w:numPr>
        <w:spacing w:before="0"/>
        <w:rPr>
          <w:color w:val="215868" w:themeColor="accent5" w:themeShade="80"/>
          <w:sz w:val="24"/>
          <w:szCs w:val="24"/>
        </w:rPr>
      </w:pPr>
      <w:bookmarkStart w:id="160" w:name="_Toc191966853"/>
      <w:r w:rsidRPr="00584786">
        <w:rPr>
          <w:color w:val="215868" w:themeColor="accent5" w:themeShade="80"/>
          <w:sz w:val="24"/>
          <w:szCs w:val="24"/>
        </w:rPr>
        <w:t>Turystyka</w:t>
      </w:r>
      <w:bookmarkEnd w:id="160"/>
      <w:r w:rsidRPr="00584786">
        <w:rPr>
          <w:color w:val="215868" w:themeColor="accent5" w:themeShade="80"/>
          <w:sz w:val="24"/>
          <w:szCs w:val="24"/>
        </w:rPr>
        <w:t xml:space="preserve"> </w:t>
      </w:r>
    </w:p>
    <w:p w14:paraId="38C69821" w14:textId="77777777" w:rsidR="00CE40F4" w:rsidRDefault="00CE40F4" w:rsidP="00A024C2">
      <w:pPr>
        <w:spacing w:after="0" w:line="240" w:lineRule="auto"/>
        <w:rPr>
          <w:rFonts w:ascii="Calibri" w:eastAsia="Times New Roman" w:hAnsi="Calibri" w:cs="Calibri"/>
          <w:color w:val="000000"/>
        </w:rPr>
      </w:pPr>
      <w:r w:rsidRPr="00CE40F4">
        <w:rPr>
          <w:rFonts w:ascii="Calibri" w:eastAsia="Times New Roman" w:hAnsi="Calibri" w:cs="Calibri"/>
          <w:color w:val="000000"/>
        </w:rPr>
        <w:t>Wysoki potencjał turystyczny Mrągowa wynika również z organizacji festiwali o zasięgu ogólnopolskim, promowanych w mediach społecznościowych i publicznych. Budowana jest marka "Festiwalowe Mrągowo", która zawiera zróżnicowaną ofertę kulturalną na Mazurach.</w:t>
      </w:r>
    </w:p>
    <w:p w14:paraId="4BB6B271" w14:textId="77777777" w:rsidR="004F4E2F" w:rsidRPr="00CE40F4" w:rsidRDefault="004F4E2F" w:rsidP="00A024C2">
      <w:pPr>
        <w:spacing w:after="0" w:line="240" w:lineRule="auto"/>
        <w:rPr>
          <w:rFonts w:ascii="Times New Roman" w:eastAsia="Times New Roman" w:hAnsi="Times New Roman" w:cs="Times New Roman"/>
          <w:sz w:val="24"/>
          <w:szCs w:val="24"/>
        </w:rPr>
      </w:pPr>
    </w:p>
    <w:p w14:paraId="35C6F225" w14:textId="72FDD908" w:rsidR="00CE40F4" w:rsidRPr="003E0C88" w:rsidRDefault="00CE40F4" w:rsidP="00A024C2">
      <w:pPr>
        <w:spacing w:after="0" w:line="240" w:lineRule="auto"/>
        <w:rPr>
          <w:rFonts w:ascii="Calibri" w:eastAsia="Times New Roman" w:hAnsi="Calibri" w:cs="Calibri"/>
          <w:b/>
          <w:bCs/>
          <w:color w:val="215868" w:themeColor="accent5" w:themeShade="80"/>
          <w:sz w:val="20"/>
          <w:szCs w:val="20"/>
        </w:rPr>
      </w:pPr>
      <w:bookmarkStart w:id="161" w:name="_Toc190781219"/>
      <w:r w:rsidRPr="003E0C88">
        <w:rPr>
          <w:rFonts w:ascii="Calibri" w:hAnsi="Calibri" w:cs="Calibri"/>
          <w:b/>
          <w:bCs/>
          <w:color w:val="215868" w:themeColor="accent5" w:themeShade="80"/>
          <w:sz w:val="20"/>
          <w:szCs w:val="20"/>
        </w:rPr>
        <w:t xml:space="preserve">Tabela </w:t>
      </w:r>
      <w:r w:rsidRPr="003E0C88">
        <w:rPr>
          <w:rFonts w:ascii="Calibri" w:hAnsi="Calibri" w:cs="Calibri"/>
          <w:b/>
          <w:bCs/>
          <w:color w:val="215868" w:themeColor="accent5" w:themeShade="80"/>
          <w:sz w:val="20"/>
          <w:szCs w:val="20"/>
        </w:rPr>
        <w:fldChar w:fldCharType="begin"/>
      </w:r>
      <w:r w:rsidRPr="003E0C88">
        <w:rPr>
          <w:rFonts w:ascii="Calibri" w:hAnsi="Calibri" w:cs="Calibri"/>
          <w:b/>
          <w:bCs/>
          <w:color w:val="215868" w:themeColor="accent5" w:themeShade="80"/>
          <w:sz w:val="20"/>
          <w:szCs w:val="20"/>
        </w:rPr>
        <w:instrText xml:space="preserve"> SEQ Tabela \* ARABIC </w:instrText>
      </w:r>
      <w:r w:rsidRPr="003E0C88">
        <w:rPr>
          <w:rFonts w:ascii="Calibri" w:hAnsi="Calibri" w:cs="Calibri"/>
          <w:b/>
          <w:bCs/>
          <w:color w:val="215868" w:themeColor="accent5" w:themeShade="80"/>
          <w:sz w:val="20"/>
          <w:szCs w:val="20"/>
        </w:rPr>
        <w:fldChar w:fldCharType="separate"/>
      </w:r>
      <w:r w:rsidR="00DC4A4E">
        <w:rPr>
          <w:rFonts w:ascii="Calibri" w:hAnsi="Calibri" w:cs="Calibri"/>
          <w:b/>
          <w:bCs/>
          <w:noProof/>
          <w:color w:val="215868" w:themeColor="accent5" w:themeShade="80"/>
          <w:sz w:val="20"/>
          <w:szCs w:val="20"/>
        </w:rPr>
        <w:t>5</w:t>
      </w:r>
      <w:r w:rsidRPr="003E0C88">
        <w:rPr>
          <w:rFonts w:ascii="Calibri" w:hAnsi="Calibri" w:cs="Calibri"/>
          <w:b/>
          <w:bCs/>
          <w:color w:val="215868" w:themeColor="accent5" w:themeShade="80"/>
          <w:sz w:val="20"/>
          <w:szCs w:val="20"/>
        </w:rPr>
        <w:fldChar w:fldCharType="end"/>
      </w:r>
      <w:r w:rsidRPr="003E0C88">
        <w:rPr>
          <w:rFonts w:ascii="Calibri" w:hAnsi="Calibri" w:cs="Calibri"/>
          <w:b/>
          <w:bCs/>
          <w:color w:val="215868" w:themeColor="accent5" w:themeShade="80"/>
          <w:sz w:val="20"/>
          <w:szCs w:val="20"/>
        </w:rPr>
        <w:t xml:space="preserve"> </w:t>
      </w:r>
      <w:r w:rsidRPr="003E0C88">
        <w:rPr>
          <w:rFonts w:ascii="Calibri" w:eastAsia="Times New Roman" w:hAnsi="Calibri" w:cs="Calibri"/>
          <w:b/>
          <w:bCs/>
          <w:color w:val="215868" w:themeColor="accent5" w:themeShade="80"/>
          <w:sz w:val="20"/>
          <w:szCs w:val="20"/>
        </w:rPr>
        <w:t>Liczba turystów, którzy odwiedzili informację turystyczną w latach 2013-2023</w:t>
      </w:r>
      <w:bookmarkEnd w:id="161"/>
    </w:p>
    <w:tbl>
      <w:tblPr>
        <w:tblW w:w="0" w:type="auto"/>
        <w:jc w:val="center"/>
        <w:tblCellMar>
          <w:top w:w="15" w:type="dxa"/>
          <w:left w:w="15" w:type="dxa"/>
          <w:bottom w:w="15" w:type="dxa"/>
          <w:right w:w="15" w:type="dxa"/>
        </w:tblCellMar>
        <w:tblLook w:val="04A0" w:firstRow="1" w:lastRow="0" w:firstColumn="1" w:lastColumn="0" w:noHBand="0" w:noVBand="1"/>
      </w:tblPr>
      <w:tblGrid>
        <w:gridCol w:w="410"/>
        <w:gridCol w:w="1331"/>
        <w:gridCol w:w="1958"/>
        <w:gridCol w:w="2256"/>
        <w:gridCol w:w="993"/>
      </w:tblGrid>
      <w:tr w:rsidR="00CE40F4" w:rsidRPr="00CE40F4" w14:paraId="532C7421" w14:textId="77777777" w:rsidTr="00CE40F4">
        <w:trPr>
          <w:trHeight w:val="349"/>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hideMark/>
          </w:tcPr>
          <w:p w14:paraId="2C444C36"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Analiza porównawcza odwiedzających informację turystyczną w latach 2013 - 2024</w:t>
            </w:r>
          </w:p>
        </w:tc>
      </w:tr>
      <w:tr w:rsidR="00CE40F4" w:rsidRPr="00CE40F4" w14:paraId="39D14469" w14:textId="77777777" w:rsidTr="00CE40F4">
        <w:trPr>
          <w:trHeight w:val="19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B6FFEE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L.p.</w:t>
            </w:r>
          </w:p>
        </w:tc>
        <w:tc>
          <w:tcPr>
            <w:tcW w:w="0" w:type="auto"/>
            <w:tcBorders>
              <w:top w:val="single" w:sz="8"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42922FB1"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Odwiedzający</w:t>
            </w:r>
          </w:p>
        </w:tc>
        <w:tc>
          <w:tcPr>
            <w:tcW w:w="0" w:type="auto"/>
            <w:tcBorders>
              <w:top w:val="single" w:sz="8"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3C826C"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ilość odwiedzających</w:t>
            </w:r>
          </w:p>
        </w:tc>
        <w:tc>
          <w:tcPr>
            <w:tcW w:w="0" w:type="auto"/>
            <w:tcBorders>
              <w:top w:val="single" w:sz="8"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64635F"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 xml:space="preserve">stosunek do roku </w:t>
            </w:r>
            <w:proofErr w:type="spellStart"/>
            <w:r w:rsidRPr="00CE40F4">
              <w:rPr>
                <w:rFonts w:ascii="Calibri" w:eastAsia="Times New Roman" w:hAnsi="Calibri" w:cs="Calibri"/>
                <w:color w:val="000000"/>
                <w:sz w:val="20"/>
                <w:szCs w:val="20"/>
              </w:rPr>
              <w:t>poprz</w:t>
            </w:r>
            <w:proofErr w:type="spellEnd"/>
            <w:r w:rsidRPr="00CE40F4">
              <w:rPr>
                <w:rFonts w:ascii="Calibri" w:eastAsia="Times New Roman" w:hAnsi="Calibri" w:cs="Calibri"/>
                <w:color w:val="000000"/>
                <w:sz w:val="20"/>
                <w:szCs w:val="20"/>
              </w:rPr>
              <w:t>.</w:t>
            </w:r>
          </w:p>
        </w:tc>
        <w:tc>
          <w:tcPr>
            <w:tcW w:w="0" w:type="auto"/>
            <w:tcBorders>
              <w:top w:val="single" w:sz="8"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4744E9FC"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różnica % </w:t>
            </w:r>
          </w:p>
        </w:tc>
      </w:tr>
      <w:tr w:rsidR="00CE40F4" w:rsidRPr="00CE40F4" w14:paraId="27C65503" w14:textId="77777777" w:rsidTr="00CE40F4">
        <w:trPr>
          <w:trHeight w:val="1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2C3A3E2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516EEEA7"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2013</w:t>
            </w:r>
          </w:p>
        </w:tc>
      </w:tr>
      <w:tr w:rsidR="00CE40F4" w:rsidRPr="00CE40F4" w14:paraId="11F8D1F3" w14:textId="77777777" w:rsidTr="00CE40F4">
        <w:trPr>
          <w:trHeight w:val="20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EB80D7B"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75EA2D21"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D2382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3893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C14966"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-201</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6C2992F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-4,91%</w:t>
            </w:r>
          </w:p>
        </w:tc>
      </w:tr>
      <w:tr w:rsidR="00CE40F4" w:rsidRPr="00CE40F4" w14:paraId="2DFB6BA1" w14:textId="77777777" w:rsidTr="00CE40F4">
        <w:trPr>
          <w:trHeight w:val="155"/>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19B0942"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03BEE26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FF3598"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1720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B7F550"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174</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2D4AE9E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11,25%</w:t>
            </w:r>
          </w:p>
        </w:tc>
      </w:tr>
      <w:tr w:rsidR="00CE40F4" w:rsidRPr="00CE40F4" w14:paraId="75FB0A0D" w14:textId="77777777" w:rsidTr="00832C9A">
        <w:trPr>
          <w:trHeight w:val="10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15CC1E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7E8685AA"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C2BC0E"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5613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B50AC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-27</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526B35C8"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-0,48%</w:t>
            </w:r>
          </w:p>
        </w:tc>
      </w:tr>
      <w:tr w:rsidR="00CE40F4" w:rsidRPr="00CE40F4" w14:paraId="316D5B89" w14:textId="77777777" w:rsidTr="00CE40F4">
        <w:trPr>
          <w:trHeight w:val="285"/>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3ABD911B"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1574805E"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2014</w:t>
            </w:r>
          </w:p>
        </w:tc>
      </w:tr>
      <w:tr w:rsidR="00CE40F4" w:rsidRPr="00CE40F4" w14:paraId="73D65D86" w14:textId="77777777" w:rsidTr="00832C9A">
        <w:trPr>
          <w:trHeight w:val="71"/>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B5D51E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561B575E"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F38C2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4688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55DB84"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795</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23D314EC"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20,42%</w:t>
            </w:r>
          </w:p>
        </w:tc>
      </w:tr>
      <w:tr w:rsidR="00CE40F4" w:rsidRPr="00CE40F4" w14:paraId="7F62C95A" w14:textId="77777777" w:rsidTr="00832C9A">
        <w:trPr>
          <w:trHeight w:val="289"/>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01CEDBF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77D83C3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8ABC0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1373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5C7CB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-347</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0D292AFC"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-20,17%</w:t>
            </w:r>
          </w:p>
        </w:tc>
      </w:tr>
      <w:tr w:rsidR="00CE40F4" w:rsidRPr="00CE40F4" w14:paraId="0A959B82" w14:textId="77777777" w:rsidTr="00832C9A">
        <w:trPr>
          <w:trHeight w:val="196"/>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0BD390A9"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4E616CC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95D4E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6061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162D0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448</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3ACAA12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7,98%</w:t>
            </w:r>
          </w:p>
        </w:tc>
      </w:tr>
      <w:tr w:rsidR="00CE40F4" w:rsidRPr="00CE40F4" w14:paraId="161C5C3F" w14:textId="77777777" w:rsidTr="00CE40F4">
        <w:trPr>
          <w:trHeight w:val="398"/>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287B762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3.</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236FE120"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2015</w:t>
            </w:r>
          </w:p>
        </w:tc>
      </w:tr>
      <w:tr w:rsidR="00CE40F4" w:rsidRPr="00CE40F4" w14:paraId="78B2090B" w14:textId="77777777" w:rsidTr="00CE40F4">
        <w:trPr>
          <w:trHeight w:val="201"/>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90BABA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2FC46262"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FF1F1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5250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58BF3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562</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58ACCFF0"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11,99%</w:t>
            </w:r>
          </w:p>
        </w:tc>
      </w:tr>
      <w:tr w:rsidR="00CE40F4" w:rsidRPr="00CE40F4" w14:paraId="012D3EA7" w14:textId="77777777" w:rsidTr="00CE40F4">
        <w:trPr>
          <w:trHeight w:val="27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111E98C"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0739982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8DA53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1683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07310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310</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4EF0A66B"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22,58%</w:t>
            </w:r>
          </w:p>
        </w:tc>
      </w:tr>
      <w:tr w:rsidR="00CE40F4" w:rsidRPr="00CE40F4" w14:paraId="3D0E35C6" w14:textId="77777777" w:rsidTr="00CE40F4">
        <w:trPr>
          <w:trHeight w:val="18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3FC92FBC"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2439197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91B055"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6933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269422"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872</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780D9B5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14,39%</w:t>
            </w:r>
          </w:p>
        </w:tc>
      </w:tr>
      <w:tr w:rsidR="00CE40F4" w:rsidRPr="00CE40F4" w14:paraId="5986959A" w14:textId="77777777" w:rsidTr="00CE40F4">
        <w:trPr>
          <w:trHeight w:val="241"/>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6531B17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lastRenderedPageBreak/>
              <w:t>4.</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3E72E9F8"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2016</w:t>
            </w:r>
          </w:p>
        </w:tc>
      </w:tr>
      <w:tr w:rsidR="00CE40F4" w:rsidRPr="00CE40F4" w14:paraId="007D0FBD" w14:textId="77777777" w:rsidTr="00CE40F4">
        <w:trPr>
          <w:trHeight w:val="199"/>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B260BD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1DA1EBB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DD6BF4"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5943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83559E"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693</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2D787068"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13,20%</w:t>
            </w:r>
          </w:p>
        </w:tc>
      </w:tr>
      <w:tr w:rsidR="00CE40F4" w:rsidRPr="00CE40F4" w14:paraId="7D0A86F0" w14:textId="77777777" w:rsidTr="00CE40F4">
        <w:trPr>
          <w:trHeight w:val="14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8D183D9"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78BC12E4"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2DB22E"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1669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198A92"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-14</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04E5C02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-0,83%</w:t>
            </w:r>
          </w:p>
        </w:tc>
      </w:tr>
      <w:tr w:rsidR="00CE40F4" w:rsidRPr="00CE40F4" w14:paraId="6A42B40D" w14:textId="77777777" w:rsidTr="00CE40F4">
        <w:trPr>
          <w:trHeight w:val="22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7E7AA6A"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2D81567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DFB2CE"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7612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DB67E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679</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592E8F7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9,79%</w:t>
            </w:r>
          </w:p>
        </w:tc>
      </w:tr>
      <w:tr w:rsidR="00CE40F4" w:rsidRPr="00CE40F4" w14:paraId="3AEAA30D" w14:textId="77777777" w:rsidTr="00CE40F4">
        <w:trPr>
          <w:trHeight w:val="97"/>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1C02562E"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5.</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20B0D511"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2017</w:t>
            </w:r>
          </w:p>
        </w:tc>
      </w:tr>
      <w:tr w:rsidR="00CE40F4" w:rsidRPr="00CE40F4" w14:paraId="7CA24D5D" w14:textId="77777777" w:rsidTr="00CE40F4">
        <w:trPr>
          <w:trHeight w:val="212"/>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67DF43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390E377F"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73DD5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5034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FF93D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-909</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5BD7B0B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-15,30%</w:t>
            </w:r>
          </w:p>
        </w:tc>
      </w:tr>
      <w:tr w:rsidR="00CE40F4" w:rsidRPr="00CE40F4" w14:paraId="4B6B7D9E" w14:textId="77777777" w:rsidTr="00CE40F4">
        <w:trPr>
          <w:trHeight w:val="15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97EEB88"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151EBF4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9C34B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1221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A0613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-448</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09BDA4E4"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-26,84%</w:t>
            </w:r>
          </w:p>
        </w:tc>
      </w:tr>
      <w:tr w:rsidR="00CE40F4" w:rsidRPr="00CE40F4" w14:paraId="79F3E92F" w14:textId="77777777" w:rsidTr="00CE40F4">
        <w:trPr>
          <w:trHeight w:val="19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5BEF87A"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3A4F579B"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E0B5B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6255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A90B1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-1357</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4B1B8616"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-17,83%</w:t>
            </w:r>
          </w:p>
        </w:tc>
      </w:tr>
      <w:tr w:rsidR="00CE40F4" w:rsidRPr="00CE40F4" w14:paraId="75F5F06B" w14:textId="77777777" w:rsidTr="00CE40F4">
        <w:trPr>
          <w:trHeight w:val="227"/>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1D459F32"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6.</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12F90307"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2018</w:t>
            </w:r>
          </w:p>
        </w:tc>
      </w:tr>
      <w:tr w:rsidR="00CE40F4" w:rsidRPr="00CE40F4" w14:paraId="2942EFDB" w14:textId="77777777" w:rsidTr="00CE40F4">
        <w:trPr>
          <w:trHeight w:val="209"/>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71520A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009249D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266B6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5605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F258A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571</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573F0F8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11,34%</w:t>
            </w:r>
          </w:p>
        </w:tc>
      </w:tr>
      <w:tr w:rsidR="00CE40F4" w:rsidRPr="00CE40F4" w14:paraId="3EC5F3EC" w14:textId="77777777" w:rsidTr="00CE40F4">
        <w:trPr>
          <w:trHeight w:val="14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07F8612E"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5EB4D329"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15C79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1249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973484"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28</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13C6701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2,29%</w:t>
            </w:r>
          </w:p>
        </w:tc>
      </w:tr>
      <w:tr w:rsidR="00CE40F4" w:rsidRPr="00CE40F4" w14:paraId="1D40E870" w14:textId="77777777" w:rsidTr="00CE40F4">
        <w:trPr>
          <w:trHeight w:val="23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B2B83F8"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5F7295C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E83D6B"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6854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891B1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599</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3FE05C4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9,58%</w:t>
            </w:r>
          </w:p>
        </w:tc>
      </w:tr>
      <w:tr w:rsidR="00CE40F4" w:rsidRPr="00CE40F4" w14:paraId="12B95886" w14:textId="77777777" w:rsidTr="00CE40F4">
        <w:trPr>
          <w:trHeight w:val="34"/>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5E21BF97"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7.</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4FBFF8D1"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2019</w:t>
            </w:r>
          </w:p>
        </w:tc>
      </w:tr>
      <w:tr w:rsidR="00CE40F4" w:rsidRPr="00CE40F4" w14:paraId="1FDA7194" w14:textId="77777777" w:rsidTr="00CE40F4">
        <w:trPr>
          <w:trHeight w:val="189"/>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B85C40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05BF097B"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DB76B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6920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6746A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1315</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470EDA5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23,46%</w:t>
            </w:r>
          </w:p>
        </w:tc>
      </w:tr>
      <w:tr w:rsidR="00CE40F4" w:rsidRPr="00CE40F4" w14:paraId="4B992E95" w14:textId="77777777" w:rsidTr="00CE40F4">
        <w:trPr>
          <w:trHeight w:val="264"/>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A4402E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3E30EE8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3A8B60"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1238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01CAC6"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-11</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42CCF328"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-0,88%</w:t>
            </w:r>
          </w:p>
        </w:tc>
      </w:tr>
      <w:tr w:rsidR="00CE40F4" w:rsidRPr="00CE40F4" w14:paraId="7F5A11C4" w14:textId="77777777" w:rsidTr="00CE40F4">
        <w:trPr>
          <w:trHeight w:val="18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E9CD6EE"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71EE4944"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7DA99E"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8158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E0EC3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1304</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27D3B1D5"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19,03%</w:t>
            </w:r>
          </w:p>
        </w:tc>
      </w:tr>
      <w:tr w:rsidR="00CE40F4" w:rsidRPr="00CE40F4" w14:paraId="4189757A" w14:textId="77777777" w:rsidTr="00CE40F4">
        <w:trPr>
          <w:trHeight w:val="175"/>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3D6880CB"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8.</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6D21B77F"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2020 (pandemia Covid)</w:t>
            </w:r>
          </w:p>
        </w:tc>
      </w:tr>
      <w:tr w:rsidR="00CE40F4" w:rsidRPr="00CE40F4" w14:paraId="7BF8350D" w14:textId="77777777" w:rsidTr="00CE40F4">
        <w:trPr>
          <w:trHeight w:val="20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16CAA5A"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50D02126"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94A29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3046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2D86D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-3874</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1D9BC59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-55,98%</w:t>
            </w:r>
          </w:p>
        </w:tc>
      </w:tr>
      <w:tr w:rsidR="00CE40F4" w:rsidRPr="00CE40F4" w14:paraId="315320D5" w14:textId="77777777" w:rsidTr="00CE40F4">
        <w:trPr>
          <w:trHeight w:val="155"/>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C1835F2"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47DA796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7135D2"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316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2A905B"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-922</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00F0CF7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-74,47%</w:t>
            </w:r>
          </w:p>
        </w:tc>
      </w:tr>
      <w:tr w:rsidR="00CE40F4" w:rsidRPr="00CE40F4" w14:paraId="35CBE8D9" w14:textId="77777777" w:rsidTr="00CE40F4">
        <w:trPr>
          <w:trHeight w:val="89"/>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D1F4BBE"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14A99E7E"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31F72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3362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E27F08"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-4796</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01305224"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-58,79%</w:t>
            </w:r>
          </w:p>
        </w:tc>
      </w:tr>
      <w:tr w:rsidR="00CE40F4" w:rsidRPr="00CE40F4" w14:paraId="25F3B59F" w14:textId="77777777" w:rsidTr="00CE40F4">
        <w:trPr>
          <w:trHeight w:val="161"/>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6AB0A86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9.</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16390EA6"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2021 (pandemia Covid)</w:t>
            </w:r>
          </w:p>
        </w:tc>
      </w:tr>
      <w:tr w:rsidR="00CE40F4" w:rsidRPr="00CE40F4" w14:paraId="6647B52E" w14:textId="77777777" w:rsidTr="00832C9A">
        <w:trPr>
          <w:trHeight w:val="200"/>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18B5AE6"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2A2ADDA2"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854C8B"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vAlign w:val="bottom"/>
            <w:hideMark/>
          </w:tcPr>
          <w:p w14:paraId="19D64F48"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-1058</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4DAC4E6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-34,7%</w:t>
            </w:r>
          </w:p>
        </w:tc>
      </w:tr>
      <w:tr w:rsidR="00CE40F4" w:rsidRPr="00CE40F4" w14:paraId="0661532C" w14:textId="77777777" w:rsidTr="00832C9A">
        <w:trPr>
          <w:trHeight w:val="134"/>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7FE8CA9"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2B671F44"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272E7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vAlign w:val="bottom"/>
            <w:hideMark/>
          </w:tcPr>
          <w:p w14:paraId="302DB4D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-149</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647F6562"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-47,2%</w:t>
            </w:r>
          </w:p>
        </w:tc>
      </w:tr>
      <w:tr w:rsidR="00CE40F4" w:rsidRPr="00CE40F4" w14:paraId="5C424040" w14:textId="77777777" w:rsidTr="00832C9A">
        <w:trPr>
          <w:trHeight w:val="265"/>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EC0680B"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16645C8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3E0AB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2155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vAlign w:val="bottom"/>
            <w:hideMark/>
          </w:tcPr>
          <w:p w14:paraId="1E2E1BB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-1207</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69EA4ABE"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-35,9%</w:t>
            </w:r>
          </w:p>
        </w:tc>
      </w:tr>
      <w:tr w:rsidR="00CE40F4" w:rsidRPr="00CE40F4" w14:paraId="403B8AD0" w14:textId="77777777" w:rsidTr="00CE40F4">
        <w:trPr>
          <w:trHeight w:val="119"/>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74A7C04C"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10.</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628916C6"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2022</w:t>
            </w:r>
          </w:p>
        </w:tc>
      </w:tr>
      <w:tr w:rsidR="00CE40F4" w:rsidRPr="00CE40F4" w14:paraId="6FAA8500" w14:textId="77777777" w:rsidTr="00CE40F4">
        <w:trPr>
          <w:trHeight w:val="275"/>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749221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5BAD554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AD298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2411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1E3A3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423</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33AC2F9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21,3%</w:t>
            </w:r>
          </w:p>
        </w:tc>
      </w:tr>
      <w:tr w:rsidR="00CE40F4" w:rsidRPr="00CE40F4" w14:paraId="673C6BA6" w14:textId="77777777" w:rsidTr="00CE40F4">
        <w:trPr>
          <w:trHeight w:val="16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BBD4656"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27403C77"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5C785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339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82B7D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172</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25D493F2"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103,0%</w:t>
            </w:r>
          </w:p>
        </w:tc>
      </w:tr>
      <w:tr w:rsidR="00CE40F4" w:rsidRPr="00CE40F4" w14:paraId="20B65B5A" w14:textId="77777777" w:rsidTr="00CE40F4">
        <w:trPr>
          <w:trHeight w:val="201"/>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3FABD1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1535B40A"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48A77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2750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4C82A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595</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603D0A05"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27,6%</w:t>
            </w:r>
          </w:p>
        </w:tc>
      </w:tr>
      <w:tr w:rsidR="00CE40F4" w:rsidRPr="00CE40F4" w14:paraId="56E82BA7" w14:textId="77777777" w:rsidTr="00CE40F4">
        <w:trPr>
          <w:trHeight w:val="1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0EDB570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11.</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0FA56389"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2023</w:t>
            </w:r>
          </w:p>
        </w:tc>
      </w:tr>
      <w:tr w:rsidR="00CE40F4" w:rsidRPr="00CE40F4" w14:paraId="50EC12CE" w14:textId="77777777" w:rsidTr="00CE40F4">
        <w:trPr>
          <w:trHeight w:val="70"/>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3DF77F1"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4F091CF6"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A8DCF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4329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32A4A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1918</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19E3BD9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79,55%</w:t>
            </w:r>
          </w:p>
        </w:tc>
      </w:tr>
      <w:tr w:rsidR="00CE40F4" w:rsidRPr="00CE40F4" w14:paraId="1E407219" w14:textId="77777777" w:rsidTr="00CE40F4">
        <w:trPr>
          <w:trHeight w:val="215"/>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0B9A4C58"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396F87D6"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BAFB9B"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589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531B2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250</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6544DF8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73,75%</w:t>
            </w:r>
          </w:p>
        </w:tc>
      </w:tr>
      <w:tr w:rsidR="00CE40F4" w:rsidRPr="00CE40F4" w14:paraId="117EB749" w14:textId="77777777" w:rsidTr="00CE40F4">
        <w:trPr>
          <w:trHeight w:val="16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965EF11"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46912BA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457725"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4918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F8A47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2168</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0ECAB49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78,84%</w:t>
            </w:r>
          </w:p>
        </w:tc>
      </w:tr>
      <w:tr w:rsidR="00CE40F4" w:rsidRPr="00CE40F4" w14:paraId="698BDA6B" w14:textId="77777777" w:rsidTr="00CE40F4">
        <w:trPr>
          <w:trHeight w:val="18"/>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454A285C"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12.</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48FB3E25"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2024</w:t>
            </w:r>
          </w:p>
        </w:tc>
      </w:tr>
      <w:tr w:rsidR="00CE40F4" w:rsidRPr="00CE40F4" w14:paraId="18D29F87" w14:textId="77777777" w:rsidTr="00CE40F4">
        <w:trPr>
          <w:trHeight w:val="17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354737E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08395F02"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FE966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4070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DC1275"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-259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BCD8B6"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-5,98%</w:t>
            </w:r>
          </w:p>
        </w:tc>
      </w:tr>
      <w:tr w:rsidR="00CE40F4" w:rsidRPr="00CE40F4" w14:paraId="5F9A28A9" w14:textId="77777777" w:rsidTr="00CE40F4">
        <w:trPr>
          <w:trHeight w:val="249"/>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33EB69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77F08431"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0C3FD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570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FAE910"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-19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CBD43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-3,23%</w:t>
            </w:r>
          </w:p>
        </w:tc>
      </w:tr>
      <w:tr w:rsidR="00CE40F4" w:rsidRPr="00CE40F4" w14:paraId="435089F2" w14:textId="77777777" w:rsidTr="00832C9A">
        <w:trPr>
          <w:trHeight w:val="141"/>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3816C8F1"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5D278E74"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90EE3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4640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100B1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-278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86AAB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-5,65%</w:t>
            </w:r>
          </w:p>
        </w:tc>
      </w:tr>
    </w:tbl>
    <w:p w14:paraId="4CD5361A" w14:textId="26F2C7AD" w:rsidR="00CE40F4" w:rsidRPr="003E0C88" w:rsidRDefault="00CE40F4" w:rsidP="00A024C2">
      <w:pPr>
        <w:shd w:val="clear" w:color="auto" w:fill="FFFFFF"/>
        <w:spacing w:after="0" w:line="240" w:lineRule="auto"/>
        <w:rPr>
          <w:rFonts w:ascii="Times New Roman" w:eastAsia="Times New Roman" w:hAnsi="Times New Roman" w:cs="Times New Roman"/>
          <w:i/>
          <w:iCs/>
          <w:color w:val="31849B" w:themeColor="accent5" w:themeShade="BF"/>
          <w:sz w:val="24"/>
          <w:szCs w:val="24"/>
        </w:rPr>
      </w:pPr>
      <w:r w:rsidRPr="003E0C88">
        <w:rPr>
          <w:rFonts w:ascii="Calibri" w:eastAsia="Times New Roman" w:hAnsi="Calibri" w:cs="Calibri"/>
          <w:i/>
          <w:iCs/>
          <w:color w:val="31849B" w:themeColor="accent5" w:themeShade="BF"/>
          <w:sz w:val="16"/>
          <w:szCs w:val="16"/>
        </w:rPr>
        <w:t>Źródło: Informacja turystyczna w Mrągowie</w:t>
      </w:r>
      <w:r w:rsidR="00584786" w:rsidRPr="003E0C88">
        <w:rPr>
          <w:rFonts w:ascii="Calibri" w:eastAsia="Times New Roman" w:hAnsi="Calibri" w:cs="Calibri"/>
          <w:i/>
          <w:iCs/>
          <w:color w:val="31849B" w:themeColor="accent5" w:themeShade="BF"/>
          <w:sz w:val="16"/>
          <w:szCs w:val="16"/>
        </w:rPr>
        <w:t>.</w:t>
      </w:r>
    </w:p>
    <w:p w14:paraId="5845C0B5" w14:textId="77777777" w:rsidR="00166446" w:rsidRDefault="00166446" w:rsidP="00A024C2">
      <w:pPr>
        <w:spacing w:after="0" w:line="240" w:lineRule="auto"/>
        <w:rPr>
          <w:rFonts w:ascii="Calibri" w:eastAsia="Times New Roman" w:hAnsi="Calibri" w:cs="Calibri"/>
        </w:rPr>
      </w:pPr>
    </w:p>
    <w:p w14:paraId="0003EC42" w14:textId="08F91FCD" w:rsidR="00CE40F4" w:rsidRDefault="00CE40F4" w:rsidP="00A024C2">
      <w:pPr>
        <w:spacing w:after="0" w:line="240" w:lineRule="auto"/>
        <w:rPr>
          <w:rFonts w:ascii="Calibri" w:eastAsia="Times New Roman" w:hAnsi="Calibri" w:cs="Calibri"/>
        </w:rPr>
      </w:pPr>
      <w:r w:rsidRPr="00CE40F4">
        <w:rPr>
          <w:rFonts w:ascii="Calibri" w:eastAsia="Times New Roman" w:hAnsi="Calibri" w:cs="Calibri"/>
        </w:rPr>
        <w:t xml:space="preserve">Na podstawie danych z tabeli 47 można wyciągnąć szereg wniosków na temat funkcji turystycznej Mrągowa. Przede wszystkim, w latach 2013-2024, z wyjątkiem okresu pandemii COVID-19, obserwuje się ogólną tendencję wzrostową w liczbie turystów odwiedzających miasto. Świadczy to o rosnącej </w:t>
      </w:r>
      <w:r w:rsidRPr="00CE40F4">
        <w:rPr>
          <w:rFonts w:ascii="Calibri" w:eastAsia="Times New Roman" w:hAnsi="Calibri" w:cs="Calibri"/>
        </w:rPr>
        <w:lastRenderedPageBreak/>
        <w:t>popularności Mrągowa jako destynacji turystycznej. Większość odwiedzających stanowią turyści krajowi, co pokazuje, że miasto jest popularnym miejscem wypoczynku dla Polaków. Pandemia COVID-19 w 2020 i 2021 roku spowodowała gwałtowny spadek liczby turystów, ilustrując wrażliwość branży turystycznej na czynniki zewnętrzne. Na szczęście, w 2022 i 2023 roku liczba turystów znacząco wzrosła, wskazując na odbudowę branży po pandemii.</w:t>
      </w:r>
    </w:p>
    <w:p w14:paraId="743158C0" w14:textId="77777777" w:rsidR="00166446" w:rsidRPr="00CE40F4" w:rsidRDefault="00166446" w:rsidP="00A024C2">
      <w:pPr>
        <w:spacing w:after="0" w:line="240" w:lineRule="auto"/>
        <w:rPr>
          <w:rFonts w:ascii="Times New Roman" w:eastAsia="Times New Roman" w:hAnsi="Times New Roman" w:cs="Times New Roman"/>
          <w:sz w:val="24"/>
          <w:szCs w:val="24"/>
        </w:rPr>
      </w:pPr>
    </w:p>
    <w:p w14:paraId="48800CD5" w14:textId="15CF1E13" w:rsidR="00A22B9E" w:rsidRPr="00584786" w:rsidRDefault="0094258F" w:rsidP="00A024C2">
      <w:pPr>
        <w:pStyle w:val="Nagwek2"/>
        <w:numPr>
          <w:ilvl w:val="1"/>
          <w:numId w:val="54"/>
        </w:numPr>
        <w:spacing w:before="0"/>
        <w:rPr>
          <w:color w:val="215868" w:themeColor="accent5" w:themeShade="80"/>
          <w:sz w:val="24"/>
          <w:szCs w:val="24"/>
        </w:rPr>
      </w:pPr>
      <w:bookmarkStart w:id="162" w:name="_Toc191966854"/>
      <w:r w:rsidRPr="00584786">
        <w:rPr>
          <w:color w:val="215868" w:themeColor="accent5" w:themeShade="80"/>
          <w:sz w:val="24"/>
          <w:szCs w:val="24"/>
        </w:rPr>
        <w:t>Zasoby przyrodnicze</w:t>
      </w:r>
      <w:bookmarkEnd w:id="162"/>
    </w:p>
    <w:p w14:paraId="73791C6B"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Na podstawie ustawy z 16 kwietnia 2004 r. o ochronie przyrody (Dz. U. z 2023 r. poz. 1336) formami ochrony przyrody są: parki narodowe, rezerwaty przyrody, parki krajobrazowe, obszary chronionego krajobrazu, obszary Natura 2000, pomniki przyrody, stanowiska dokumentacyjne, użytki ekologiczne, zespoły przyrodniczo-krajobrazowe oraz ochrona gatunkowa roślin, zwierząt i grzybów. </w:t>
      </w:r>
    </w:p>
    <w:p w14:paraId="7D634A9C" w14:textId="77777777" w:rsidR="00166446" w:rsidRPr="003604BC" w:rsidRDefault="00166446" w:rsidP="00A024C2">
      <w:pPr>
        <w:spacing w:after="0"/>
        <w:rPr>
          <w:rFonts w:ascii="Calibri" w:eastAsia="Calibri" w:hAnsi="Calibri" w:cs="Calibri"/>
        </w:rPr>
      </w:pPr>
    </w:p>
    <w:p w14:paraId="08443B4C"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Na obszarze Mrągowa znajdują się następujące formy ochrony przyrody:</w:t>
      </w:r>
    </w:p>
    <w:p w14:paraId="3CA380FE" w14:textId="77777777" w:rsidR="00A22B9E" w:rsidRPr="003604BC" w:rsidRDefault="0094258F" w:rsidP="00A024C2">
      <w:pPr>
        <w:numPr>
          <w:ilvl w:val="0"/>
          <w:numId w:val="44"/>
        </w:numPr>
        <w:pBdr>
          <w:top w:val="nil"/>
          <w:left w:val="nil"/>
          <w:bottom w:val="nil"/>
          <w:right w:val="nil"/>
          <w:between w:val="nil"/>
        </w:pBdr>
        <w:spacing w:after="0"/>
        <w:rPr>
          <w:color w:val="000000"/>
        </w:rPr>
      </w:pPr>
      <w:r w:rsidRPr="003604BC">
        <w:rPr>
          <w:rFonts w:ascii="Calibri" w:eastAsia="Calibri" w:hAnsi="Calibri" w:cs="Calibri"/>
          <w:color w:val="000000"/>
        </w:rPr>
        <w:t xml:space="preserve">Obszar chronionego krajobrazu Jezior </w:t>
      </w:r>
      <w:proofErr w:type="spellStart"/>
      <w:r w:rsidRPr="003604BC">
        <w:rPr>
          <w:rFonts w:ascii="Calibri" w:eastAsia="Calibri" w:hAnsi="Calibri" w:cs="Calibri"/>
          <w:color w:val="000000"/>
        </w:rPr>
        <w:t>Legińsko</w:t>
      </w:r>
      <w:proofErr w:type="spellEnd"/>
      <w:r w:rsidRPr="003604BC">
        <w:rPr>
          <w:rFonts w:ascii="Calibri" w:eastAsia="Calibri" w:hAnsi="Calibri" w:cs="Calibri"/>
          <w:color w:val="000000"/>
        </w:rPr>
        <w:t>-Mrągowskich,</w:t>
      </w:r>
    </w:p>
    <w:p w14:paraId="67985475" w14:textId="77777777" w:rsidR="00A22B9E" w:rsidRPr="003604BC" w:rsidRDefault="0094258F" w:rsidP="00A024C2">
      <w:pPr>
        <w:numPr>
          <w:ilvl w:val="0"/>
          <w:numId w:val="44"/>
        </w:numPr>
        <w:pBdr>
          <w:top w:val="nil"/>
          <w:left w:val="nil"/>
          <w:bottom w:val="nil"/>
          <w:right w:val="nil"/>
          <w:between w:val="nil"/>
        </w:pBdr>
        <w:spacing w:after="0"/>
        <w:rPr>
          <w:color w:val="000000"/>
        </w:rPr>
      </w:pPr>
      <w:r w:rsidRPr="003604BC">
        <w:rPr>
          <w:rFonts w:ascii="Calibri" w:eastAsia="Calibri" w:hAnsi="Calibri" w:cs="Calibri"/>
          <w:color w:val="000000"/>
        </w:rPr>
        <w:t>pomnik przyrody, który został ustanowiony w dniu 01.01.1977 roku. Lokalizowany jest na skarpie przy ul. Brzozowej na gruntach miejskich. Jest nim drzewo – lipa drobnolistna o wysokości 21 m, pierśnicy 137 cm i obwodzie 430 cm,</w:t>
      </w:r>
    </w:p>
    <w:p w14:paraId="59ECF195" w14:textId="01B1505A" w:rsidR="00A22B9E" w:rsidRPr="003604BC" w:rsidRDefault="0094258F" w:rsidP="00A024C2">
      <w:pPr>
        <w:numPr>
          <w:ilvl w:val="0"/>
          <w:numId w:val="44"/>
        </w:numPr>
        <w:pBdr>
          <w:top w:val="nil"/>
          <w:left w:val="nil"/>
          <w:bottom w:val="nil"/>
          <w:right w:val="nil"/>
          <w:between w:val="nil"/>
        </w:pBdr>
        <w:spacing w:after="0"/>
        <w:rPr>
          <w:color w:val="000000"/>
        </w:rPr>
      </w:pPr>
      <w:r w:rsidRPr="003604BC">
        <w:rPr>
          <w:rFonts w:ascii="Calibri" w:eastAsia="Calibri" w:hAnsi="Calibri" w:cs="Calibri"/>
          <w:color w:val="000000"/>
        </w:rPr>
        <w:t>pomnik przyrody, który został ustanowiony w dniu 7.05.2003 roku. Lokalizowany jest na Placu Jana Pawła II. Jest nim drzewo – dąb szypułkowy o wysokości 17 m, pierśnicy 60 cm i obwodzie 188 cm,</w:t>
      </w:r>
    </w:p>
    <w:p w14:paraId="71FCBC3D" w14:textId="77777777" w:rsidR="00A22B9E" w:rsidRPr="003604BC" w:rsidRDefault="0094258F" w:rsidP="00A024C2">
      <w:pPr>
        <w:numPr>
          <w:ilvl w:val="0"/>
          <w:numId w:val="44"/>
        </w:numPr>
        <w:pBdr>
          <w:top w:val="nil"/>
          <w:left w:val="nil"/>
          <w:bottom w:val="nil"/>
          <w:right w:val="nil"/>
          <w:between w:val="nil"/>
        </w:pBdr>
        <w:spacing w:after="0"/>
        <w:rPr>
          <w:color w:val="000000"/>
        </w:rPr>
      </w:pPr>
      <w:r w:rsidRPr="003604BC">
        <w:rPr>
          <w:rFonts w:ascii="Calibri" w:eastAsia="Calibri" w:hAnsi="Calibri" w:cs="Calibri"/>
          <w:color w:val="000000"/>
        </w:rPr>
        <w:t>pomnik przyrody, który został ustanowiony w dniu 7.05.2003 roku. Lokalizowany jest na Placu Jana Pawła II. Jest nim drzewo – dąb szypułkowy o wysokości 16 m, pierśnicy 45 cm i obwodzie 141 cm.</w:t>
      </w:r>
    </w:p>
    <w:p w14:paraId="07CE6B92"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Obszar chronionego krajobrazu Jezior </w:t>
      </w:r>
      <w:proofErr w:type="spellStart"/>
      <w:r w:rsidRPr="003604BC">
        <w:rPr>
          <w:rFonts w:ascii="Calibri" w:eastAsia="Calibri" w:hAnsi="Calibri" w:cs="Calibri"/>
        </w:rPr>
        <w:t>Legińsko</w:t>
      </w:r>
      <w:proofErr w:type="spellEnd"/>
      <w:r w:rsidRPr="003604BC">
        <w:rPr>
          <w:rFonts w:ascii="Calibri" w:eastAsia="Calibri" w:hAnsi="Calibri" w:cs="Calibri"/>
        </w:rPr>
        <w:t xml:space="preserve">-Mrągowskich ma powierzchnię 20832,34 ha. Charakteryzuje się terenami o wysokich walorach krajobrazowych i przyrodniczych, z licznie występującymi jeziorami. Największymi jeziorami są: </w:t>
      </w:r>
      <w:proofErr w:type="spellStart"/>
      <w:r w:rsidRPr="003604BC">
        <w:rPr>
          <w:rFonts w:ascii="Calibri" w:eastAsia="Calibri" w:hAnsi="Calibri" w:cs="Calibri"/>
        </w:rPr>
        <w:t>Legińskie</w:t>
      </w:r>
      <w:proofErr w:type="spellEnd"/>
      <w:r w:rsidRPr="003604BC">
        <w:rPr>
          <w:rFonts w:ascii="Calibri" w:eastAsia="Calibri" w:hAnsi="Calibri" w:cs="Calibri"/>
        </w:rPr>
        <w:t xml:space="preserve">, </w:t>
      </w:r>
      <w:proofErr w:type="spellStart"/>
      <w:r w:rsidRPr="003604BC">
        <w:rPr>
          <w:rFonts w:ascii="Calibri" w:eastAsia="Calibri" w:hAnsi="Calibri" w:cs="Calibri"/>
        </w:rPr>
        <w:t>Juksty</w:t>
      </w:r>
      <w:proofErr w:type="spellEnd"/>
      <w:r w:rsidRPr="003604BC">
        <w:rPr>
          <w:rFonts w:ascii="Calibri" w:eastAsia="Calibri" w:hAnsi="Calibri" w:cs="Calibri"/>
        </w:rPr>
        <w:t xml:space="preserve">, </w:t>
      </w:r>
      <w:proofErr w:type="spellStart"/>
      <w:r w:rsidRPr="003604BC">
        <w:rPr>
          <w:rFonts w:ascii="Calibri" w:eastAsia="Calibri" w:hAnsi="Calibri" w:cs="Calibri"/>
        </w:rPr>
        <w:t>Salęt</w:t>
      </w:r>
      <w:proofErr w:type="spellEnd"/>
      <w:r w:rsidRPr="003604BC">
        <w:rPr>
          <w:rFonts w:ascii="Calibri" w:eastAsia="Calibri" w:hAnsi="Calibri" w:cs="Calibri"/>
        </w:rPr>
        <w:t xml:space="preserve">, Juno, </w:t>
      </w:r>
      <w:proofErr w:type="spellStart"/>
      <w:r w:rsidRPr="003604BC">
        <w:rPr>
          <w:rFonts w:ascii="Calibri" w:eastAsia="Calibri" w:hAnsi="Calibri" w:cs="Calibri"/>
        </w:rPr>
        <w:t>Gielądzkie</w:t>
      </w:r>
      <w:proofErr w:type="spellEnd"/>
      <w:r w:rsidRPr="003604BC">
        <w:rPr>
          <w:rFonts w:ascii="Calibri" w:eastAsia="Calibri" w:hAnsi="Calibri" w:cs="Calibri"/>
        </w:rPr>
        <w:t xml:space="preserve">, </w:t>
      </w:r>
      <w:proofErr w:type="spellStart"/>
      <w:r w:rsidRPr="003604BC">
        <w:rPr>
          <w:rFonts w:ascii="Calibri" w:eastAsia="Calibri" w:hAnsi="Calibri" w:cs="Calibri"/>
        </w:rPr>
        <w:t>Kiersztanowskie</w:t>
      </w:r>
      <w:proofErr w:type="spellEnd"/>
      <w:r w:rsidRPr="003604BC">
        <w:rPr>
          <w:rFonts w:ascii="Calibri" w:eastAsia="Calibri" w:hAnsi="Calibri" w:cs="Calibri"/>
        </w:rPr>
        <w:t xml:space="preserve">, </w:t>
      </w:r>
      <w:proofErr w:type="spellStart"/>
      <w:r w:rsidRPr="003604BC">
        <w:rPr>
          <w:rFonts w:ascii="Calibri" w:eastAsia="Calibri" w:hAnsi="Calibri" w:cs="Calibri"/>
        </w:rPr>
        <w:t>Dejnowo</w:t>
      </w:r>
      <w:proofErr w:type="spellEnd"/>
      <w:r w:rsidRPr="003604BC">
        <w:rPr>
          <w:rFonts w:ascii="Calibri" w:eastAsia="Calibri" w:hAnsi="Calibri" w:cs="Calibri"/>
        </w:rPr>
        <w:t>. Oprócz jezior oraz sieci drobnych rzeczek, strumieni i rowów na terenie Obszaru występują liczne kompleksy leśne z bogatą fauną i florą. Lasy zajmują ok. 30% powierzchni. Występują na nim lasy mieszane z drzewostanem sosnowym, świerkowym i brzozowym. Cennym przyrodniczo fragmentem jest także rezerwat przyrody Gązwa (204,76 ha), którego zadaniem jest ochrona przyrody torfowiska wysokiego. Zajmuje on obszar następujących gmin: Sorkwity (wiejska), Mrągowo (miejska), Mrągowo (wiejska), Biskupiec (miejsko-wiejska), Kętrzyn (wiejska), Kolno (wiejska), Reszel (miejsko-wiejska). Ochroną objęta jest północna część Miasta (okolice ulicy Leśna Droga, zbiornika wodnego przy ul. Młodkowskiego), która graniczy z Gminą Mrągowo.</w:t>
      </w:r>
    </w:p>
    <w:p w14:paraId="789898FB" w14:textId="77777777" w:rsidR="00166446" w:rsidRPr="003604BC" w:rsidRDefault="00166446" w:rsidP="00A024C2">
      <w:pPr>
        <w:spacing w:after="0"/>
        <w:rPr>
          <w:rFonts w:ascii="Calibri" w:eastAsia="Calibri" w:hAnsi="Calibri" w:cs="Calibri"/>
        </w:rPr>
      </w:pPr>
    </w:p>
    <w:p w14:paraId="150179D0" w14:textId="77777777" w:rsidR="00A22B9E" w:rsidRPr="00584786" w:rsidRDefault="0094258F" w:rsidP="00A024C2">
      <w:pPr>
        <w:pStyle w:val="Nagwek2"/>
        <w:numPr>
          <w:ilvl w:val="1"/>
          <w:numId w:val="54"/>
        </w:numPr>
        <w:spacing w:before="0"/>
        <w:rPr>
          <w:color w:val="215868" w:themeColor="accent5" w:themeShade="80"/>
          <w:sz w:val="24"/>
          <w:szCs w:val="24"/>
        </w:rPr>
      </w:pPr>
      <w:bookmarkStart w:id="163" w:name="_Toc191966855"/>
      <w:r w:rsidRPr="00584786">
        <w:rPr>
          <w:color w:val="215868" w:themeColor="accent5" w:themeShade="80"/>
          <w:sz w:val="24"/>
          <w:szCs w:val="24"/>
        </w:rPr>
        <w:t>Zaopatrzenie w ciepło</w:t>
      </w:r>
      <w:bookmarkEnd w:id="163"/>
    </w:p>
    <w:p w14:paraId="74AAD5C2"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Na terenie Mrągowa funkcjonuje Miejska Energetyka Cieplna Sp. z o.o. w Mrągowie, której głównym przedmiotem działalności jest produkcja oraz dystrybucja ciepła na rzecz mieszkańców Mrągowa. Według szacunków przedsiębiorstwo dostarcza ciepło do ok. 70% zasobów miasta. </w:t>
      </w:r>
    </w:p>
    <w:p w14:paraId="1C9014C3" w14:textId="77777777" w:rsidR="00334C8F" w:rsidRPr="003604BC" w:rsidRDefault="00334C8F" w:rsidP="00A024C2">
      <w:pPr>
        <w:spacing w:after="0"/>
        <w:rPr>
          <w:rFonts w:ascii="Calibri" w:eastAsia="Calibri" w:hAnsi="Calibri" w:cs="Calibri"/>
        </w:rPr>
      </w:pPr>
    </w:p>
    <w:p w14:paraId="58D77254"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 strukturach Miejskiej Energetyki Cieplnej Sp. z o.o. znajduje się Kotłownia Rejonowa, ulokowana przy ulicy Kolejowej 4B w Mrągowie. Paliwem służącym do produkcji ciepła pozostawał do niedawna jedynie miał węglowy, spalany w kotłach wodnych typu WR-5 oraz WR-10. Obecnie spółka jest po modernizacji w ramach projektu pn. Modernizacja kotłowni rejonowej MEC SP. z o.o. w Mrągowie – budowa kotłowni bazującej na produkcji energii cieplnej ze spalania biomasy. Zakres projektu </w:t>
      </w:r>
      <w:r w:rsidRPr="003604BC">
        <w:rPr>
          <w:rFonts w:ascii="Calibri" w:eastAsia="Calibri" w:hAnsi="Calibri" w:cs="Calibri"/>
        </w:rPr>
        <w:lastRenderedPageBreak/>
        <w:t>obejmował budowę kotłowni wraz z kotłem opalanym biomasą o mocy 8 MW, tym samym zakończenie inwestycji sprawiło, iż Miejska Energetyka Cieplna Sp. z o.o. w Mrągowie osiągnęła status efektywnego systemu ciepłowniczego – produkcja energii cieplnej w min. 50% pochodzi z OZE.</w:t>
      </w:r>
    </w:p>
    <w:p w14:paraId="3C05947B" w14:textId="77777777" w:rsidR="00166446" w:rsidRPr="003604BC" w:rsidRDefault="00166446" w:rsidP="00A024C2">
      <w:pPr>
        <w:spacing w:after="0"/>
        <w:rPr>
          <w:rFonts w:ascii="Calibri" w:eastAsia="Calibri" w:hAnsi="Calibri" w:cs="Calibri"/>
        </w:rPr>
      </w:pPr>
    </w:p>
    <w:p w14:paraId="5C49EE49"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Do urządzeń ciepłowniczych (kotłów) eksploatowanych przez Miejską Energetykę Cieplną Sp. z o.o. w Mrągowie należą:</w:t>
      </w:r>
    </w:p>
    <w:p w14:paraId="1B474455" w14:textId="77777777" w:rsidR="00A22B9E" w:rsidRPr="003604BC" w:rsidRDefault="0094258F" w:rsidP="00A024C2">
      <w:pPr>
        <w:numPr>
          <w:ilvl w:val="0"/>
          <w:numId w:val="48"/>
        </w:numPr>
        <w:pBdr>
          <w:top w:val="nil"/>
          <w:left w:val="nil"/>
          <w:bottom w:val="nil"/>
          <w:right w:val="nil"/>
          <w:between w:val="nil"/>
        </w:pBdr>
        <w:spacing w:after="0"/>
        <w:rPr>
          <w:color w:val="000000"/>
        </w:rPr>
      </w:pPr>
      <w:r w:rsidRPr="003604BC">
        <w:rPr>
          <w:rFonts w:ascii="Calibri" w:eastAsia="Calibri" w:hAnsi="Calibri" w:cs="Calibri"/>
          <w:color w:val="000000"/>
        </w:rPr>
        <w:t xml:space="preserve">Kocioł WR-5 nr 3 i kocioł WR-10 nr 4 na miał węglowy, których łączna moc wynosi 19,91 </w:t>
      </w:r>
      <w:proofErr w:type="spellStart"/>
      <w:r w:rsidRPr="003604BC">
        <w:rPr>
          <w:rFonts w:ascii="Calibri" w:eastAsia="Calibri" w:hAnsi="Calibri" w:cs="Calibri"/>
          <w:color w:val="000000"/>
        </w:rPr>
        <w:t>MWt</w:t>
      </w:r>
      <w:proofErr w:type="spellEnd"/>
      <w:r w:rsidRPr="003604BC">
        <w:rPr>
          <w:rFonts w:ascii="Calibri" w:eastAsia="Calibri" w:hAnsi="Calibri" w:cs="Calibri"/>
          <w:color w:val="000000"/>
        </w:rPr>
        <w:t xml:space="preserve">, stan techniczny określony jest jako dobry, </w:t>
      </w:r>
    </w:p>
    <w:p w14:paraId="1815343E" w14:textId="77777777" w:rsidR="00A22B9E" w:rsidRPr="00166446" w:rsidRDefault="0094258F" w:rsidP="00A024C2">
      <w:pPr>
        <w:numPr>
          <w:ilvl w:val="0"/>
          <w:numId w:val="48"/>
        </w:numPr>
        <w:pBdr>
          <w:top w:val="nil"/>
          <w:left w:val="nil"/>
          <w:bottom w:val="nil"/>
          <w:right w:val="nil"/>
          <w:between w:val="nil"/>
        </w:pBdr>
        <w:spacing w:after="0"/>
        <w:rPr>
          <w:color w:val="000000"/>
        </w:rPr>
      </w:pPr>
      <w:r w:rsidRPr="003604BC">
        <w:rPr>
          <w:rFonts w:ascii="Calibri" w:eastAsia="Calibri" w:hAnsi="Calibri" w:cs="Calibri"/>
          <w:color w:val="000000"/>
        </w:rPr>
        <w:t xml:space="preserve">Kocioł HDHW wraz z ekonomizerem na biomasę, którego moc wytwórcza wynosi 9,302 </w:t>
      </w:r>
      <w:proofErr w:type="spellStart"/>
      <w:r w:rsidRPr="003604BC">
        <w:rPr>
          <w:rFonts w:ascii="Calibri" w:eastAsia="Calibri" w:hAnsi="Calibri" w:cs="Calibri"/>
          <w:color w:val="000000"/>
        </w:rPr>
        <w:t>MWt</w:t>
      </w:r>
      <w:proofErr w:type="spellEnd"/>
      <w:r w:rsidRPr="003604BC">
        <w:rPr>
          <w:rFonts w:ascii="Calibri" w:eastAsia="Calibri" w:hAnsi="Calibri" w:cs="Calibri"/>
          <w:color w:val="000000"/>
        </w:rPr>
        <w:t>, stan techniczny określony jest jako bardzo dobry.</w:t>
      </w:r>
    </w:p>
    <w:p w14:paraId="1B05DA8E" w14:textId="77777777" w:rsidR="00166446" w:rsidRPr="003604BC" w:rsidRDefault="00166446" w:rsidP="00427A05">
      <w:pPr>
        <w:pBdr>
          <w:top w:val="nil"/>
          <w:left w:val="nil"/>
          <w:bottom w:val="nil"/>
          <w:right w:val="nil"/>
          <w:between w:val="nil"/>
        </w:pBdr>
        <w:spacing w:after="0"/>
        <w:ind w:left="720"/>
        <w:rPr>
          <w:color w:val="000000"/>
        </w:rPr>
      </w:pPr>
    </w:p>
    <w:p w14:paraId="0081ED51" w14:textId="77777777" w:rsidR="00A22B9E" w:rsidRPr="009D1022" w:rsidRDefault="0094258F" w:rsidP="00A024C2">
      <w:pPr>
        <w:spacing w:after="0"/>
        <w:rPr>
          <w:rFonts w:asciiTheme="majorHAnsi" w:hAnsiTheme="majorHAnsi" w:cstheme="majorHAnsi"/>
          <w:b/>
          <w:bCs/>
        </w:rPr>
      </w:pPr>
      <w:bookmarkStart w:id="164" w:name="_Toc189391412"/>
      <w:r w:rsidRPr="009D1022">
        <w:rPr>
          <w:rFonts w:asciiTheme="majorHAnsi" w:hAnsiTheme="majorHAnsi" w:cstheme="majorHAnsi"/>
          <w:b/>
          <w:bCs/>
        </w:rPr>
        <w:t>Sieci ciepłownicze</w:t>
      </w:r>
      <w:bookmarkEnd w:id="164"/>
    </w:p>
    <w:p w14:paraId="1379F826"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Energia cieplna wyprodukowana w Kotłowni Rejonowej rozprowadzana jest jedną siecią cieplną wysokich parametrów – dwuprzewodową o całkowitej długości 25 322 metrów, z czego: 22 912 metrów stanowi ciepłociąg wykonany w technologii rur preizolowanych, 1 956 metrów stanowi ciepłociąg wykonany w technologii kanałowej, 454 metry stanowi ciepłociąg napowietrzny. Nośnikiem energii jest woda o następujących parametrach jakościowych:</w:t>
      </w:r>
    </w:p>
    <w:p w14:paraId="4931745D" w14:textId="77777777" w:rsidR="00A22B9E" w:rsidRPr="003604BC" w:rsidRDefault="0094258F" w:rsidP="00A024C2">
      <w:pPr>
        <w:numPr>
          <w:ilvl w:val="0"/>
          <w:numId w:val="49"/>
        </w:numPr>
        <w:pBdr>
          <w:top w:val="nil"/>
          <w:left w:val="nil"/>
          <w:bottom w:val="nil"/>
          <w:right w:val="nil"/>
          <w:between w:val="nil"/>
        </w:pBdr>
        <w:spacing w:after="0"/>
        <w:rPr>
          <w:color w:val="000000"/>
        </w:rPr>
      </w:pPr>
      <w:r w:rsidRPr="003604BC">
        <w:rPr>
          <w:rFonts w:ascii="Calibri" w:eastAsia="Calibri" w:hAnsi="Calibri" w:cs="Calibri"/>
          <w:color w:val="000000"/>
        </w:rPr>
        <w:t>przepływ maksymalny: 450 m</w:t>
      </w:r>
      <w:r w:rsidRPr="003604BC">
        <w:rPr>
          <w:rFonts w:ascii="Calibri" w:eastAsia="Calibri" w:hAnsi="Calibri" w:cs="Calibri"/>
          <w:color w:val="000000"/>
          <w:vertAlign w:val="superscript"/>
        </w:rPr>
        <w:t>3</w:t>
      </w:r>
      <w:r w:rsidRPr="003604BC">
        <w:rPr>
          <w:rFonts w:ascii="Calibri" w:eastAsia="Calibri" w:hAnsi="Calibri" w:cs="Calibri"/>
          <w:color w:val="000000"/>
        </w:rPr>
        <w:t>/h,</w:t>
      </w:r>
    </w:p>
    <w:p w14:paraId="0949FFB9" w14:textId="77777777" w:rsidR="00A22B9E" w:rsidRPr="003604BC" w:rsidRDefault="0094258F" w:rsidP="00A024C2">
      <w:pPr>
        <w:numPr>
          <w:ilvl w:val="0"/>
          <w:numId w:val="49"/>
        </w:numPr>
        <w:pBdr>
          <w:top w:val="nil"/>
          <w:left w:val="nil"/>
          <w:bottom w:val="nil"/>
          <w:right w:val="nil"/>
          <w:between w:val="nil"/>
        </w:pBdr>
        <w:spacing w:after="0"/>
        <w:rPr>
          <w:color w:val="000000"/>
        </w:rPr>
      </w:pPr>
      <w:r w:rsidRPr="003604BC">
        <w:rPr>
          <w:rFonts w:ascii="Calibri" w:eastAsia="Calibri" w:hAnsi="Calibri" w:cs="Calibri"/>
          <w:color w:val="000000"/>
        </w:rPr>
        <w:t>przepływ nominalny 315 m</w:t>
      </w:r>
      <w:r w:rsidRPr="003604BC">
        <w:rPr>
          <w:rFonts w:ascii="Calibri" w:eastAsia="Calibri" w:hAnsi="Calibri" w:cs="Calibri"/>
          <w:color w:val="000000"/>
          <w:vertAlign w:val="superscript"/>
        </w:rPr>
        <w:t>3</w:t>
      </w:r>
      <w:r w:rsidRPr="003604BC">
        <w:rPr>
          <w:rFonts w:ascii="Calibri" w:eastAsia="Calibri" w:hAnsi="Calibri" w:cs="Calibri"/>
          <w:color w:val="000000"/>
        </w:rPr>
        <w:t>/h.</w:t>
      </w:r>
    </w:p>
    <w:p w14:paraId="76E41599" w14:textId="77777777" w:rsidR="00A22B9E" w:rsidRPr="003604BC" w:rsidRDefault="0094258F" w:rsidP="00A024C2">
      <w:pPr>
        <w:numPr>
          <w:ilvl w:val="0"/>
          <w:numId w:val="49"/>
        </w:numPr>
        <w:pBdr>
          <w:top w:val="nil"/>
          <w:left w:val="nil"/>
          <w:bottom w:val="nil"/>
          <w:right w:val="nil"/>
          <w:between w:val="nil"/>
        </w:pBdr>
        <w:spacing w:after="0"/>
        <w:rPr>
          <w:color w:val="000000"/>
        </w:rPr>
      </w:pPr>
      <w:r w:rsidRPr="003604BC">
        <w:rPr>
          <w:rFonts w:ascii="Calibri" w:eastAsia="Calibri" w:hAnsi="Calibri" w:cs="Calibri"/>
          <w:color w:val="000000"/>
        </w:rPr>
        <w:t>temperatura zasilania maksymalna: 135 °C,</w:t>
      </w:r>
    </w:p>
    <w:p w14:paraId="271D9408" w14:textId="77777777" w:rsidR="00A22B9E" w:rsidRPr="003604BC" w:rsidRDefault="0094258F" w:rsidP="00A024C2">
      <w:pPr>
        <w:numPr>
          <w:ilvl w:val="0"/>
          <w:numId w:val="49"/>
        </w:numPr>
        <w:pBdr>
          <w:top w:val="nil"/>
          <w:left w:val="nil"/>
          <w:bottom w:val="nil"/>
          <w:right w:val="nil"/>
          <w:between w:val="nil"/>
        </w:pBdr>
        <w:spacing w:after="0"/>
        <w:rPr>
          <w:color w:val="000000"/>
        </w:rPr>
      </w:pPr>
      <w:r w:rsidRPr="003604BC">
        <w:rPr>
          <w:rFonts w:ascii="Calibri" w:eastAsia="Calibri" w:hAnsi="Calibri" w:cs="Calibri"/>
          <w:color w:val="000000"/>
        </w:rPr>
        <w:t>temperatura powrotu maksymalna: 70 °C,</w:t>
      </w:r>
    </w:p>
    <w:p w14:paraId="34C4BDB7" w14:textId="77777777" w:rsidR="00A22B9E" w:rsidRPr="003604BC" w:rsidRDefault="0094258F" w:rsidP="00A024C2">
      <w:pPr>
        <w:numPr>
          <w:ilvl w:val="0"/>
          <w:numId w:val="49"/>
        </w:numPr>
        <w:pBdr>
          <w:top w:val="nil"/>
          <w:left w:val="nil"/>
          <w:bottom w:val="nil"/>
          <w:right w:val="nil"/>
          <w:between w:val="nil"/>
        </w:pBdr>
        <w:spacing w:after="0"/>
        <w:rPr>
          <w:color w:val="000000"/>
        </w:rPr>
      </w:pPr>
      <w:r w:rsidRPr="003604BC">
        <w:rPr>
          <w:rFonts w:ascii="Calibri" w:eastAsia="Calibri" w:hAnsi="Calibri" w:cs="Calibri"/>
          <w:color w:val="000000"/>
        </w:rPr>
        <w:t xml:space="preserve">ciśnienie dyspozycyjne maksymalne 0,50 </w:t>
      </w:r>
      <w:proofErr w:type="spellStart"/>
      <w:r w:rsidRPr="003604BC">
        <w:rPr>
          <w:rFonts w:ascii="Calibri" w:eastAsia="Calibri" w:hAnsi="Calibri" w:cs="Calibri"/>
          <w:color w:val="000000"/>
        </w:rPr>
        <w:t>MPa</w:t>
      </w:r>
      <w:proofErr w:type="spellEnd"/>
      <w:r w:rsidRPr="003604BC">
        <w:rPr>
          <w:rFonts w:ascii="Calibri" w:eastAsia="Calibri" w:hAnsi="Calibri" w:cs="Calibri"/>
          <w:color w:val="000000"/>
        </w:rPr>
        <w:t>.</w:t>
      </w:r>
    </w:p>
    <w:p w14:paraId="7AAEE1E7" w14:textId="77777777" w:rsidR="00A22B9E" w:rsidRPr="003604BC" w:rsidRDefault="0094258F" w:rsidP="00A024C2">
      <w:pPr>
        <w:numPr>
          <w:ilvl w:val="0"/>
          <w:numId w:val="49"/>
        </w:numPr>
        <w:pBdr>
          <w:top w:val="nil"/>
          <w:left w:val="nil"/>
          <w:bottom w:val="nil"/>
          <w:right w:val="nil"/>
          <w:between w:val="nil"/>
        </w:pBdr>
        <w:spacing w:after="0"/>
        <w:rPr>
          <w:color w:val="000000"/>
        </w:rPr>
      </w:pPr>
      <w:r w:rsidRPr="003604BC">
        <w:rPr>
          <w:rFonts w:ascii="Calibri" w:eastAsia="Calibri" w:hAnsi="Calibri" w:cs="Calibri"/>
          <w:color w:val="000000"/>
        </w:rPr>
        <w:t>Stan techniczny sieci jest dobry.</w:t>
      </w:r>
    </w:p>
    <w:p w14:paraId="221D659D" w14:textId="77777777" w:rsidR="00A22B9E" w:rsidRPr="00584786" w:rsidRDefault="0094258F" w:rsidP="00A024C2">
      <w:pPr>
        <w:pStyle w:val="Nagwek2"/>
        <w:numPr>
          <w:ilvl w:val="1"/>
          <w:numId w:val="54"/>
        </w:numPr>
        <w:tabs>
          <w:tab w:val="left" w:pos="1560"/>
        </w:tabs>
        <w:spacing w:before="0"/>
        <w:rPr>
          <w:color w:val="215868" w:themeColor="accent5" w:themeShade="80"/>
        </w:rPr>
      </w:pPr>
      <w:bookmarkStart w:id="165" w:name="_Toc191966856"/>
      <w:r w:rsidRPr="00584786">
        <w:rPr>
          <w:color w:val="215868" w:themeColor="accent5" w:themeShade="80"/>
        </w:rPr>
        <w:t>Zaopatrzenie w energię elektryczną</w:t>
      </w:r>
      <w:bookmarkEnd w:id="165"/>
    </w:p>
    <w:p w14:paraId="5CCFF3E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Na terenie Mrągowa nie ma Głównego Punktu Zasilania (GPZ 110/15 </w:t>
      </w:r>
      <w:proofErr w:type="spellStart"/>
      <w:r w:rsidRPr="003604BC">
        <w:rPr>
          <w:rFonts w:ascii="Calibri" w:eastAsia="Calibri" w:hAnsi="Calibri" w:cs="Calibri"/>
        </w:rPr>
        <w:t>kV</w:t>
      </w:r>
      <w:proofErr w:type="spellEnd"/>
      <w:r w:rsidRPr="003604BC">
        <w:rPr>
          <w:rFonts w:ascii="Calibri" w:eastAsia="Calibri" w:hAnsi="Calibri" w:cs="Calibri"/>
        </w:rPr>
        <w:t xml:space="preserve">). Energia do odbiorców z miasta dostarczana jest liniami na napięciu 15 </w:t>
      </w:r>
      <w:proofErr w:type="spellStart"/>
      <w:r w:rsidRPr="003604BC">
        <w:rPr>
          <w:rFonts w:ascii="Calibri" w:eastAsia="Calibri" w:hAnsi="Calibri" w:cs="Calibri"/>
        </w:rPr>
        <w:t>kV</w:t>
      </w:r>
      <w:proofErr w:type="spellEnd"/>
      <w:r w:rsidRPr="003604BC">
        <w:rPr>
          <w:rFonts w:ascii="Calibri" w:eastAsia="Calibri" w:hAnsi="Calibri" w:cs="Calibri"/>
        </w:rPr>
        <w:t xml:space="preserve"> z pobliskiego GPZ Mrągowo (lokalizacja w Gminie Mrągowo). Następnie energia jest transformowana w stacjach transformatorowych 15/0,4 </w:t>
      </w:r>
      <w:proofErr w:type="spellStart"/>
      <w:r w:rsidRPr="003604BC">
        <w:rPr>
          <w:rFonts w:ascii="Calibri" w:eastAsia="Calibri" w:hAnsi="Calibri" w:cs="Calibri"/>
        </w:rPr>
        <w:t>kV</w:t>
      </w:r>
      <w:proofErr w:type="spellEnd"/>
      <w:r w:rsidRPr="003604BC">
        <w:rPr>
          <w:rFonts w:ascii="Calibri" w:eastAsia="Calibri" w:hAnsi="Calibri" w:cs="Calibri"/>
        </w:rPr>
        <w:t xml:space="preserve"> na napięcie 0,4 </w:t>
      </w:r>
      <w:proofErr w:type="spellStart"/>
      <w:r w:rsidRPr="003604BC">
        <w:rPr>
          <w:rFonts w:ascii="Calibri" w:eastAsia="Calibri" w:hAnsi="Calibri" w:cs="Calibri"/>
        </w:rPr>
        <w:t>kV</w:t>
      </w:r>
      <w:proofErr w:type="spellEnd"/>
      <w:r w:rsidRPr="003604BC">
        <w:rPr>
          <w:rFonts w:ascii="Calibri" w:eastAsia="Calibri" w:hAnsi="Calibri" w:cs="Calibri"/>
        </w:rPr>
        <w:t xml:space="preserve"> i liniami 0,4 </w:t>
      </w:r>
      <w:proofErr w:type="spellStart"/>
      <w:r w:rsidRPr="003604BC">
        <w:rPr>
          <w:rFonts w:ascii="Calibri" w:eastAsia="Calibri" w:hAnsi="Calibri" w:cs="Calibri"/>
        </w:rPr>
        <w:t>kV</w:t>
      </w:r>
      <w:proofErr w:type="spellEnd"/>
      <w:r w:rsidRPr="003604BC">
        <w:rPr>
          <w:rFonts w:ascii="Calibri" w:eastAsia="Calibri" w:hAnsi="Calibri" w:cs="Calibri"/>
        </w:rPr>
        <w:t xml:space="preserve"> dostarczana odbiorcom. </w:t>
      </w:r>
    </w:p>
    <w:p w14:paraId="30CCC3C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Na terenie miasta zlokalizowane są linie elektroenergetyczne średniego i niskiego napięcia, należą do nich:</w:t>
      </w:r>
    </w:p>
    <w:p w14:paraId="3A7F817C" w14:textId="77777777" w:rsidR="00A22B9E" w:rsidRPr="003604BC" w:rsidRDefault="0094258F" w:rsidP="00A024C2">
      <w:pPr>
        <w:numPr>
          <w:ilvl w:val="0"/>
          <w:numId w:val="47"/>
        </w:numPr>
        <w:pBdr>
          <w:top w:val="nil"/>
          <w:left w:val="nil"/>
          <w:bottom w:val="nil"/>
          <w:right w:val="nil"/>
          <w:between w:val="nil"/>
        </w:pBdr>
        <w:spacing w:after="0"/>
        <w:rPr>
          <w:color w:val="000000"/>
        </w:rPr>
      </w:pPr>
      <w:r w:rsidRPr="003604BC">
        <w:rPr>
          <w:rFonts w:ascii="Calibri" w:eastAsia="Calibri" w:hAnsi="Calibri" w:cs="Calibri"/>
          <w:color w:val="000000"/>
        </w:rPr>
        <w:t xml:space="preserve">linie elektroenergetyczne średniego napięcia (15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w:t>
      </w:r>
    </w:p>
    <w:p w14:paraId="489743DE" w14:textId="77777777" w:rsidR="00A22B9E" w:rsidRPr="003604BC" w:rsidRDefault="0094258F" w:rsidP="00A024C2">
      <w:pPr>
        <w:numPr>
          <w:ilvl w:val="1"/>
          <w:numId w:val="39"/>
        </w:numPr>
        <w:pBdr>
          <w:top w:val="nil"/>
          <w:left w:val="nil"/>
          <w:bottom w:val="nil"/>
          <w:right w:val="nil"/>
          <w:between w:val="nil"/>
        </w:pBdr>
        <w:spacing w:after="0"/>
        <w:rPr>
          <w:color w:val="000000"/>
        </w:rPr>
      </w:pPr>
      <w:r w:rsidRPr="003604BC">
        <w:rPr>
          <w:rFonts w:ascii="Calibri" w:eastAsia="Calibri" w:hAnsi="Calibri" w:cs="Calibri"/>
          <w:color w:val="000000"/>
        </w:rPr>
        <w:t>napowietrzne o długości 18 km,</w:t>
      </w:r>
    </w:p>
    <w:p w14:paraId="6E1382F9" w14:textId="77777777" w:rsidR="00A22B9E" w:rsidRPr="003604BC" w:rsidRDefault="0094258F" w:rsidP="00A024C2">
      <w:pPr>
        <w:numPr>
          <w:ilvl w:val="1"/>
          <w:numId w:val="39"/>
        </w:numPr>
        <w:pBdr>
          <w:top w:val="nil"/>
          <w:left w:val="nil"/>
          <w:bottom w:val="nil"/>
          <w:right w:val="nil"/>
          <w:between w:val="nil"/>
        </w:pBdr>
        <w:spacing w:after="0"/>
        <w:rPr>
          <w:color w:val="000000"/>
        </w:rPr>
      </w:pPr>
      <w:r w:rsidRPr="003604BC">
        <w:rPr>
          <w:rFonts w:ascii="Calibri" w:eastAsia="Calibri" w:hAnsi="Calibri" w:cs="Calibri"/>
          <w:color w:val="000000"/>
        </w:rPr>
        <w:t>kablowe o długości 53,6 km,</w:t>
      </w:r>
    </w:p>
    <w:p w14:paraId="7D9476CD" w14:textId="77777777" w:rsidR="00A22B9E" w:rsidRPr="003604BC" w:rsidRDefault="0094258F" w:rsidP="00A024C2">
      <w:pPr>
        <w:numPr>
          <w:ilvl w:val="0"/>
          <w:numId w:val="47"/>
        </w:numPr>
        <w:pBdr>
          <w:top w:val="nil"/>
          <w:left w:val="nil"/>
          <w:bottom w:val="nil"/>
          <w:right w:val="nil"/>
          <w:between w:val="nil"/>
        </w:pBdr>
        <w:spacing w:after="0"/>
        <w:rPr>
          <w:color w:val="000000"/>
        </w:rPr>
      </w:pPr>
      <w:r w:rsidRPr="003604BC">
        <w:rPr>
          <w:rFonts w:ascii="Calibri" w:eastAsia="Calibri" w:hAnsi="Calibri" w:cs="Calibri"/>
          <w:color w:val="000000"/>
        </w:rPr>
        <w:t xml:space="preserve">linie elektroenergetyczne średniego napięcia (15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w:t>
      </w:r>
    </w:p>
    <w:p w14:paraId="439E897D" w14:textId="77777777" w:rsidR="00A22B9E" w:rsidRPr="003604BC" w:rsidRDefault="0094258F" w:rsidP="00A024C2">
      <w:pPr>
        <w:numPr>
          <w:ilvl w:val="1"/>
          <w:numId w:val="39"/>
        </w:numPr>
        <w:pBdr>
          <w:top w:val="nil"/>
          <w:left w:val="nil"/>
          <w:bottom w:val="nil"/>
          <w:right w:val="nil"/>
          <w:between w:val="nil"/>
        </w:pBdr>
        <w:spacing w:after="0"/>
        <w:rPr>
          <w:color w:val="000000"/>
        </w:rPr>
      </w:pPr>
      <w:r w:rsidRPr="003604BC">
        <w:rPr>
          <w:rFonts w:ascii="Calibri" w:eastAsia="Calibri" w:hAnsi="Calibri" w:cs="Calibri"/>
          <w:color w:val="000000"/>
        </w:rPr>
        <w:t>napowietrzne o długości 52,0 km,</w:t>
      </w:r>
    </w:p>
    <w:p w14:paraId="340D535B" w14:textId="77777777" w:rsidR="00A22B9E" w:rsidRPr="003604BC" w:rsidRDefault="0094258F" w:rsidP="00A024C2">
      <w:pPr>
        <w:numPr>
          <w:ilvl w:val="1"/>
          <w:numId w:val="39"/>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kablowe o długości 94,0 km.</w:t>
      </w:r>
    </w:p>
    <w:p w14:paraId="7E43A6D1" w14:textId="77777777" w:rsidR="00A22B9E" w:rsidRDefault="0094258F" w:rsidP="00A024C2">
      <w:pPr>
        <w:spacing w:after="0"/>
        <w:rPr>
          <w:rFonts w:ascii="Calibri" w:eastAsia="Calibri" w:hAnsi="Calibri" w:cs="Calibri"/>
        </w:rPr>
      </w:pPr>
      <w:r w:rsidRPr="003604BC">
        <w:rPr>
          <w:rFonts w:ascii="Calibri" w:eastAsia="Calibri" w:hAnsi="Calibri" w:cs="Calibri"/>
        </w:rPr>
        <w:t>W oparciu o pozyskane dane ustalono, że największy udział w zużyciu energii elektrycznej ma sektor przedsiębiorstw. Potrzeby tego sektora są związane z procesami produkcyjnymi i działalnością usługową. Drugim pod względem zużycia energii jest sektor mieszkaniowy, który na terenie miasta stale się rozwija.</w:t>
      </w:r>
    </w:p>
    <w:p w14:paraId="33D43239" w14:textId="77777777" w:rsidR="00166446" w:rsidRPr="003604BC" w:rsidRDefault="00166446" w:rsidP="00A024C2">
      <w:pPr>
        <w:spacing w:after="0"/>
        <w:rPr>
          <w:rFonts w:ascii="Calibri" w:eastAsia="Calibri" w:hAnsi="Calibri" w:cs="Calibri"/>
        </w:rPr>
      </w:pPr>
    </w:p>
    <w:p w14:paraId="04639B30"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W najbliższych latach zmiany w zakresie zapotrzebowania na energię elektryczną mogą być podyktowane głównie inwestycjami prowadzonymi na terenie miasta w zakresie budownictwa jednorodzinnego oraz produkcyjnego. Wpływ na zmniejszenie zapotrzebowania na energię elektryczną będzie miało coraz powszechniejsze stosowanie energooszczędnych świetlówek kompaktowych </w:t>
      </w:r>
      <w:r w:rsidRPr="003604BC">
        <w:rPr>
          <w:rFonts w:ascii="Calibri" w:eastAsia="Calibri" w:hAnsi="Calibri" w:cs="Calibri"/>
        </w:rPr>
        <w:lastRenderedPageBreak/>
        <w:t xml:space="preserve">w miejsce dotychczas stosowanych żarówek do oświetlenia mieszkań i obiektów użyteczności publicznej. Niemniej jednak, z uwagi na ciągły rozwój cywilizacyjny nastąpi wzrost konsumpcji energii elektrycznej spowodowany: </w:t>
      </w:r>
    </w:p>
    <w:p w14:paraId="7C452C44" w14:textId="77777777" w:rsidR="00A22B9E" w:rsidRPr="003604BC" w:rsidRDefault="0094258F" w:rsidP="00A024C2">
      <w:pPr>
        <w:numPr>
          <w:ilvl w:val="0"/>
          <w:numId w:val="45"/>
        </w:numPr>
        <w:pBdr>
          <w:top w:val="nil"/>
          <w:left w:val="nil"/>
          <w:bottom w:val="nil"/>
          <w:right w:val="nil"/>
          <w:between w:val="nil"/>
        </w:pBdr>
        <w:spacing w:after="0"/>
        <w:rPr>
          <w:color w:val="000000"/>
        </w:rPr>
      </w:pPr>
      <w:r w:rsidRPr="003604BC">
        <w:rPr>
          <w:rFonts w:ascii="Calibri" w:eastAsia="Calibri" w:hAnsi="Calibri" w:cs="Calibri"/>
          <w:color w:val="000000"/>
        </w:rPr>
        <w:t xml:space="preserve">wzrostem ilości odbiorców, </w:t>
      </w:r>
    </w:p>
    <w:p w14:paraId="04C036E0" w14:textId="77777777" w:rsidR="00A22B9E" w:rsidRPr="003604BC" w:rsidRDefault="0094258F" w:rsidP="00A024C2">
      <w:pPr>
        <w:numPr>
          <w:ilvl w:val="0"/>
          <w:numId w:val="45"/>
        </w:numPr>
        <w:pBdr>
          <w:top w:val="nil"/>
          <w:left w:val="nil"/>
          <w:bottom w:val="nil"/>
          <w:right w:val="nil"/>
          <w:between w:val="nil"/>
        </w:pBdr>
        <w:spacing w:after="0"/>
        <w:rPr>
          <w:color w:val="000000"/>
        </w:rPr>
      </w:pPr>
      <w:r w:rsidRPr="003604BC">
        <w:rPr>
          <w:rFonts w:ascii="Calibri" w:eastAsia="Calibri" w:hAnsi="Calibri" w:cs="Calibri"/>
          <w:color w:val="000000"/>
        </w:rPr>
        <w:t xml:space="preserve">wzrostem ilości odbiorników zainstalowanych u poszczególnych odbiorców, </w:t>
      </w:r>
    </w:p>
    <w:p w14:paraId="5D05E0C0" w14:textId="77777777" w:rsidR="00A22B9E" w:rsidRPr="003604BC" w:rsidRDefault="0094258F" w:rsidP="00A024C2">
      <w:pPr>
        <w:numPr>
          <w:ilvl w:val="0"/>
          <w:numId w:val="45"/>
        </w:numPr>
        <w:pBdr>
          <w:top w:val="nil"/>
          <w:left w:val="nil"/>
          <w:bottom w:val="nil"/>
          <w:right w:val="nil"/>
          <w:between w:val="nil"/>
        </w:pBdr>
        <w:spacing w:after="0"/>
        <w:rPr>
          <w:color w:val="000000"/>
        </w:rPr>
      </w:pPr>
      <w:r w:rsidRPr="003604BC">
        <w:rPr>
          <w:rFonts w:ascii="Calibri" w:eastAsia="Calibri" w:hAnsi="Calibri" w:cs="Calibri"/>
          <w:color w:val="000000"/>
        </w:rPr>
        <w:t xml:space="preserve">rozwojem przemysłu i usług, </w:t>
      </w:r>
    </w:p>
    <w:p w14:paraId="458C1A7D" w14:textId="77777777" w:rsidR="00A22B9E" w:rsidRPr="00166446" w:rsidRDefault="0094258F" w:rsidP="00A024C2">
      <w:pPr>
        <w:numPr>
          <w:ilvl w:val="0"/>
          <w:numId w:val="45"/>
        </w:numPr>
        <w:pBdr>
          <w:top w:val="nil"/>
          <w:left w:val="nil"/>
          <w:bottom w:val="nil"/>
          <w:right w:val="nil"/>
          <w:between w:val="nil"/>
        </w:pBdr>
        <w:spacing w:after="0"/>
        <w:rPr>
          <w:color w:val="000000"/>
        </w:rPr>
      </w:pPr>
      <w:r w:rsidRPr="003604BC">
        <w:rPr>
          <w:rFonts w:ascii="Calibri" w:eastAsia="Calibri" w:hAnsi="Calibri" w:cs="Calibri"/>
          <w:color w:val="000000"/>
        </w:rPr>
        <w:t xml:space="preserve">ewentualnie szerszym wykorzystaniem energii elektrycznej do celów grzewczych. </w:t>
      </w:r>
    </w:p>
    <w:p w14:paraId="00B6E6BD" w14:textId="77777777" w:rsidR="00166446" w:rsidRPr="003604BC" w:rsidRDefault="00166446" w:rsidP="00427A05">
      <w:pPr>
        <w:pBdr>
          <w:top w:val="nil"/>
          <w:left w:val="nil"/>
          <w:bottom w:val="nil"/>
          <w:right w:val="nil"/>
          <w:between w:val="nil"/>
        </w:pBdr>
        <w:spacing w:after="0"/>
        <w:ind w:left="720"/>
        <w:rPr>
          <w:color w:val="000000"/>
        </w:rPr>
      </w:pPr>
    </w:p>
    <w:p w14:paraId="2AE1071A"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Wzrost ten będzie nieco wyhamowywany poprzez wymianę części stosowanych już urządzeń na nowe, energooszczędne, ale zwiększenie ogólnej liczby odbiorców i odbiorników, zgodnie z globalnymi tendencjami, spowoduje zwiększenie zużycia energii elektrycznej. W najbliższej przyszłości nie przewiduje się znacznego zwiększenia zaopatrzenia na energię elektryczną, w związku z czym istniejące urządzenia elektroenergetyczne sieci SN i stacje transformatorowe zapewniają obecnie i są w stanie zapewnić w przyszłości dostawę energii elektrycznej w wymaganej ilości pokrywającej zgłaszane zapotrzebowanie na energię elektryczną. Energa Operator S.A. zgodnie z zapisami właściwych przepisów prawa oraz Instrukcji Ruchu i Eksploatacji Sieci Dystrybucyjnej planuje i realizuje modernizacje/remonty oraz bieżące zabiegi eksploatacyjne w sieci WN, SN i </w:t>
      </w:r>
      <w:proofErr w:type="spellStart"/>
      <w:r w:rsidRPr="003604BC">
        <w:rPr>
          <w:rFonts w:ascii="Calibri" w:eastAsia="Calibri" w:hAnsi="Calibri" w:cs="Calibri"/>
        </w:rPr>
        <w:t>nN</w:t>
      </w:r>
      <w:proofErr w:type="spellEnd"/>
      <w:r w:rsidRPr="003604BC">
        <w:rPr>
          <w:rFonts w:ascii="Calibri" w:eastAsia="Calibri" w:hAnsi="Calibri" w:cs="Calibri"/>
        </w:rPr>
        <w:t>, których celem jest zapewnienie dobrego stanu technicznego infrastruktury sieciowej a przez to poprawy jakości usług (m.in. ograniczenia czasu ograniczeń awaryjnych oraz ilości wyłączanych odbiorców) oraz spełnienie wymagań wynikających ze wzrostu zapotrzebowania na moc.</w:t>
      </w:r>
    </w:p>
    <w:p w14:paraId="3E4936CA" w14:textId="77777777" w:rsidR="00166446" w:rsidRPr="003604BC" w:rsidRDefault="00166446" w:rsidP="00A024C2">
      <w:pPr>
        <w:spacing w:after="0"/>
        <w:rPr>
          <w:rFonts w:ascii="Calibri" w:eastAsia="Calibri" w:hAnsi="Calibri" w:cs="Calibri"/>
        </w:rPr>
      </w:pPr>
    </w:p>
    <w:p w14:paraId="15DA342F"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Zgodnie z artykułem 8l. Ustawy Prawo Energetyczne (Dz. U. z 2022 r. poz. 1385) przedsiębiorstwo energetyczne zajmujące się przesyłaniem lub dystrybucją energii elektrycznej jest obowiązane sporządzać informacje dotyczące:</w:t>
      </w:r>
    </w:p>
    <w:p w14:paraId="6F10AA57" w14:textId="77777777" w:rsidR="00A22B9E" w:rsidRPr="003604BC" w:rsidRDefault="0094258F" w:rsidP="00A024C2">
      <w:pPr>
        <w:numPr>
          <w:ilvl w:val="0"/>
          <w:numId w:val="46"/>
        </w:numPr>
        <w:pBdr>
          <w:top w:val="nil"/>
          <w:left w:val="nil"/>
          <w:bottom w:val="nil"/>
          <w:right w:val="nil"/>
          <w:between w:val="nil"/>
        </w:pBdr>
        <w:spacing w:after="0"/>
        <w:ind w:left="714" w:hanging="357"/>
        <w:rPr>
          <w:color w:val="000000"/>
        </w:rPr>
      </w:pPr>
      <w:r w:rsidRPr="003604BC">
        <w:rPr>
          <w:rFonts w:ascii="Calibri" w:eastAsia="Calibri" w:hAnsi="Calibri" w:cs="Calibri"/>
          <w:color w:val="000000"/>
        </w:rPr>
        <w:t xml:space="preserve">podmiotów ubiegających się o przyłączenie źródeł do sieci elektroenergetycznej o napięciu znamionowym wyższym niż 1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 lokalizacji przyłączeń, mocy przyłączeniowej, rodzaju instalacji, dat wydania warunków przyłączenia, zawarcia umów o przyłączenie do sieci i rozpoczęcia dostarczania energii elektrycznej,</w:t>
      </w:r>
    </w:p>
    <w:p w14:paraId="6D63BF71" w14:textId="77777777" w:rsidR="00A22B9E" w:rsidRPr="00166446" w:rsidRDefault="0094258F" w:rsidP="00A024C2">
      <w:pPr>
        <w:numPr>
          <w:ilvl w:val="0"/>
          <w:numId w:val="46"/>
        </w:numPr>
        <w:pBdr>
          <w:top w:val="nil"/>
          <w:left w:val="nil"/>
          <w:bottom w:val="nil"/>
          <w:right w:val="nil"/>
          <w:between w:val="nil"/>
        </w:pBdr>
        <w:spacing w:after="0"/>
        <w:ind w:left="714" w:hanging="357"/>
        <w:rPr>
          <w:color w:val="000000"/>
        </w:rPr>
      </w:pPr>
      <w:r w:rsidRPr="003604BC">
        <w:rPr>
          <w:rFonts w:ascii="Calibri" w:eastAsia="Calibri" w:hAnsi="Calibri" w:cs="Calibri"/>
          <w:color w:val="000000"/>
        </w:rPr>
        <w:t xml:space="preserve">wartości łącznej dostępnej mocy przyłączeniowej dla źródeł, a także planowanych zmian tych wartości w okresie kolejnych 5 lat od dnia ich publikacji, dla całej sieci przedsiębiorstwa o napięciu znamionowym powyżej 1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 xml:space="preserve"> z podziałem na stacje elektroenergetyczne lub ich grupy wchodzące w skład sieci o napięciu znamionowym 110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 xml:space="preserve"> i wyższym; wartość łącznej mocy przyłączeniowej jest pomniejszana o moc wynikającą z wydanych i ważnych warunków przyłączenia źródeł do sieci elektroenergetycznej - z zachowaniem przepisów o ochronie informacji niejawnych lub innych informacji prawnie chronionych. Informacje te przedsiębiorstwo aktualizuje co najmniej raz na kwartał, uwzględniając dokonaną rozbudowę i modernizację sieci oraz realizowane i będące w trakcie realizacji przyłączenia oraz zamieszcza na swojej stronie internetowej.</w:t>
      </w:r>
    </w:p>
    <w:p w14:paraId="1DE83088" w14:textId="77777777" w:rsidR="00166446" w:rsidRPr="003604BC" w:rsidRDefault="00166446" w:rsidP="00166446">
      <w:pPr>
        <w:pBdr>
          <w:top w:val="nil"/>
          <w:left w:val="nil"/>
          <w:bottom w:val="nil"/>
          <w:right w:val="nil"/>
          <w:between w:val="nil"/>
        </w:pBdr>
        <w:spacing w:after="0"/>
        <w:ind w:left="714"/>
        <w:rPr>
          <w:color w:val="000000"/>
        </w:rPr>
      </w:pPr>
    </w:p>
    <w:p w14:paraId="26B44B5D"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 xml:space="preserve">Dostępne łączne moce przyłączeniowe </w:t>
      </w:r>
      <w:r w:rsidRPr="003604BC">
        <w:rPr>
          <w:rFonts w:ascii="Calibri" w:eastAsia="Calibri" w:hAnsi="Calibri" w:cs="Calibri"/>
          <w:b/>
          <w:color w:val="000000"/>
        </w:rPr>
        <w:t>dla odbiorców</w:t>
      </w:r>
      <w:r w:rsidRPr="003604BC">
        <w:rPr>
          <w:rFonts w:ascii="Calibri" w:eastAsia="Calibri" w:hAnsi="Calibri" w:cs="Calibri"/>
          <w:color w:val="000000"/>
        </w:rPr>
        <w:t xml:space="preserve"> przyłączanych do sieci elektroenergetycznej Energa Operator S.A o napięciu znamionowym powyżej 1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 xml:space="preserve"> dla stacji grupy Olsztyn, w której leży miasto wynosi według stanu na 30 czerwca 2023 r.: </w:t>
      </w:r>
    </w:p>
    <w:p w14:paraId="6DBBE541"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2023: 0 MW,</w:t>
      </w:r>
    </w:p>
    <w:p w14:paraId="5C56F0D6"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2024: 170 MW,</w:t>
      </w:r>
    </w:p>
    <w:p w14:paraId="0E623642"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2025: 170 MW,</w:t>
      </w:r>
    </w:p>
    <w:p w14:paraId="68C846C2"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lastRenderedPageBreak/>
        <w:t>rok 2026: 170 MW,</w:t>
      </w:r>
    </w:p>
    <w:p w14:paraId="664F76F0"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2027: 170 MW,</w:t>
      </w:r>
    </w:p>
    <w:p w14:paraId="445145B4" w14:textId="648FAB44" w:rsidR="00A22B9E" w:rsidRPr="00166446"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2028:170 MW.</w:t>
      </w:r>
    </w:p>
    <w:p w14:paraId="16A09B80" w14:textId="77777777" w:rsidR="00166446" w:rsidRPr="003604BC" w:rsidRDefault="00166446" w:rsidP="00427A05">
      <w:pPr>
        <w:pBdr>
          <w:top w:val="nil"/>
          <w:left w:val="nil"/>
          <w:bottom w:val="nil"/>
          <w:right w:val="nil"/>
          <w:between w:val="nil"/>
        </w:pBdr>
        <w:spacing w:after="0"/>
        <w:ind w:left="1440"/>
        <w:rPr>
          <w:color w:val="000000"/>
        </w:rPr>
      </w:pPr>
    </w:p>
    <w:p w14:paraId="7CEBF4A3"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 xml:space="preserve">Dostępne łączne moce przyłączeniowe </w:t>
      </w:r>
      <w:r w:rsidRPr="003604BC">
        <w:rPr>
          <w:rFonts w:ascii="Calibri" w:eastAsia="Calibri" w:hAnsi="Calibri" w:cs="Calibri"/>
          <w:b/>
          <w:color w:val="000000"/>
        </w:rPr>
        <w:t>dla źródeł</w:t>
      </w:r>
      <w:r w:rsidRPr="003604BC">
        <w:rPr>
          <w:rFonts w:ascii="Calibri" w:eastAsia="Calibri" w:hAnsi="Calibri" w:cs="Calibri"/>
          <w:color w:val="000000"/>
        </w:rPr>
        <w:t xml:space="preserve"> wytwórczych przyłączanych do sieci elektroenergetycznej Energa Operator S.A o napięciu znamionowym powyżej 1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 xml:space="preserve"> dla stacji grupy Olsztyn, w której leży miasto wynosi według stanu na 30 czerwca 2023 r.: </w:t>
      </w:r>
    </w:p>
    <w:p w14:paraId="031500CA"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2023: 0 MW,</w:t>
      </w:r>
    </w:p>
    <w:p w14:paraId="57CBE454"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2024: 0 MW,</w:t>
      </w:r>
    </w:p>
    <w:p w14:paraId="44034508"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2025: 0 MW,</w:t>
      </w:r>
    </w:p>
    <w:p w14:paraId="4C7C1E92"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2026: 0 MW,</w:t>
      </w:r>
    </w:p>
    <w:p w14:paraId="50AD98A3"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2027: 0 MW,</w:t>
      </w:r>
    </w:p>
    <w:p w14:paraId="2EC577A3" w14:textId="77777777" w:rsidR="00A22B9E" w:rsidRPr="00FD69AF"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2028: 0 MW.</w:t>
      </w:r>
    </w:p>
    <w:p w14:paraId="22484612" w14:textId="77777777" w:rsidR="00FD69AF" w:rsidRDefault="00FD69AF" w:rsidP="00427A05">
      <w:pPr>
        <w:pBdr>
          <w:top w:val="nil"/>
          <w:left w:val="nil"/>
          <w:bottom w:val="nil"/>
          <w:right w:val="nil"/>
          <w:between w:val="nil"/>
        </w:pBdr>
        <w:spacing w:after="0"/>
        <w:rPr>
          <w:color w:val="000000"/>
        </w:rPr>
      </w:pPr>
    </w:p>
    <w:p w14:paraId="5565286F" w14:textId="77777777" w:rsidR="00427A05" w:rsidRPr="00772E6F" w:rsidRDefault="00427A05" w:rsidP="00427A05">
      <w:pPr>
        <w:spacing w:after="0"/>
        <w:rPr>
          <w:rFonts w:ascii="Calibri" w:eastAsia="Calibri" w:hAnsi="Calibri" w:cs="Calibri"/>
        </w:rPr>
      </w:pPr>
      <w:r w:rsidRPr="00772E6F">
        <w:rPr>
          <w:rFonts w:ascii="Calibri" w:eastAsia="Calibri" w:hAnsi="Calibri" w:cs="Calibri"/>
        </w:rPr>
        <w:t xml:space="preserve">W Mrągowie coraz więcej budynków publicznych korzysta z odnawialnych źródeł energii, </w:t>
      </w:r>
      <w:r w:rsidRPr="00772E6F">
        <w:rPr>
          <w:rFonts w:ascii="Calibri" w:eastAsia="Calibri" w:hAnsi="Calibri" w:cs="Calibri"/>
        </w:rPr>
        <w:br/>
        <w:t>a w szczególności z instalacji fotowoltaicznych. Wśród nich warto wymienić:</w:t>
      </w:r>
    </w:p>
    <w:p w14:paraId="24CD1FBD" w14:textId="77777777" w:rsidR="00427A05" w:rsidRPr="00772E6F" w:rsidRDefault="00427A05" w:rsidP="00427A05">
      <w:pPr>
        <w:numPr>
          <w:ilvl w:val="0"/>
          <w:numId w:val="120"/>
        </w:numPr>
        <w:spacing w:after="0"/>
        <w:rPr>
          <w:rFonts w:ascii="Calibri" w:eastAsia="Calibri" w:hAnsi="Calibri" w:cs="Calibri"/>
        </w:rPr>
      </w:pPr>
      <w:r w:rsidRPr="00772E6F">
        <w:rPr>
          <w:rFonts w:ascii="Calibri" w:eastAsia="Calibri" w:hAnsi="Calibri" w:cs="Calibri"/>
          <w:b/>
          <w:bCs/>
        </w:rPr>
        <w:t>Szkołę Podstawową nr 1 w Mrągowie</w:t>
      </w:r>
      <w:r w:rsidRPr="00772E6F">
        <w:rPr>
          <w:rFonts w:ascii="Calibri" w:eastAsia="Calibri" w:hAnsi="Calibri" w:cs="Calibri"/>
        </w:rPr>
        <w:t xml:space="preserve">, gdzie elektrownia fotowoltaiczna o mocy 49,73 </w:t>
      </w:r>
      <w:proofErr w:type="spellStart"/>
      <w:r w:rsidRPr="00772E6F">
        <w:rPr>
          <w:rFonts w:ascii="Calibri" w:eastAsia="Calibri" w:hAnsi="Calibri" w:cs="Calibri"/>
        </w:rPr>
        <w:t>kWp</w:t>
      </w:r>
      <w:proofErr w:type="spellEnd"/>
      <w:r w:rsidRPr="00772E6F">
        <w:rPr>
          <w:rFonts w:ascii="Calibri" w:eastAsia="Calibri" w:hAnsi="Calibri" w:cs="Calibri"/>
        </w:rPr>
        <w:t xml:space="preserve">, składająca się ze 153 modułów o mocy 325 </w:t>
      </w:r>
      <w:proofErr w:type="spellStart"/>
      <w:r w:rsidRPr="00772E6F">
        <w:rPr>
          <w:rFonts w:ascii="Calibri" w:eastAsia="Calibri" w:hAnsi="Calibri" w:cs="Calibri"/>
        </w:rPr>
        <w:t>Wp</w:t>
      </w:r>
      <w:proofErr w:type="spellEnd"/>
      <w:r w:rsidRPr="00772E6F">
        <w:rPr>
          <w:rFonts w:ascii="Calibri" w:eastAsia="Calibri" w:hAnsi="Calibri" w:cs="Calibri"/>
        </w:rPr>
        <w:t xml:space="preserve"> każdy, zasila budynek. Energia jest przetwarzana przez inwertery sieciowe o łącznej mocy 45 </w:t>
      </w:r>
      <w:proofErr w:type="spellStart"/>
      <w:r w:rsidRPr="00772E6F">
        <w:rPr>
          <w:rFonts w:ascii="Calibri" w:eastAsia="Calibri" w:hAnsi="Calibri" w:cs="Calibri"/>
        </w:rPr>
        <w:t>kW.</w:t>
      </w:r>
      <w:proofErr w:type="spellEnd"/>
    </w:p>
    <w:p w14:paraId="6C476156" w14:textId="77777777" w:rsidR="00427A05" w:rsidRPr="00772E6F" w:rsidRDefault="00427A05" w:rsidP="00427A05">
      <w:pPr>
        <w:numPr>
          <w:ilvl w:val="0"/>
          <w:numId w:val="120"/>
        </w:numPr>
        <w:spacing w:after="0"/>
        <w:rPr>
          <w:rFonts w:ascii="Calibri" w:eastAsia="Calibri" w:hAnsi="Calibri" w:cs="Calibri"/>
        </w:rPr>
      </w:pPr>
      <w:r w:rsidRPr="00772E6F">
        <w:rPr>
          <w:rFonts w:ascii="Calibri" w:eastAsia="Calibri" w:hAnsi="Calibri" w:cs="Calibri"/>
        </w:rPr>
        <w:t xml:space="preserve">Podobna instalacja fotowoltaiczna o mocy 49,73 </w:t>
      </w:r>
      <w:proofErr w:type="spellStart"/>
      <w:r w:rsidRPr="00772E6F">
        <w:rPr>
          <w:rFonts w:ascii="Calibri" w:eastAsia="Calibri" w:hAnsi="Calibri" w:cs="Calibri"/>
        </w:rPr>
        <w:t>kWp</w:t>
      </w:r>
      <w:proofErr w:type="spellEnd"/>
      <w:r w:rsidRPr="00772E6F">
        <w:rPr>
          <w:rFonts w:ascii="Calibri" w:eastAsia="Calibri" w:hAnsi="Calibri" w:cs="Calibri"/>
        </w:rPr>
        <w:t xml:space="preserve">, również składająca się ze 153 modułów o mocy 325 </w:t>
      </w:r>
      <w:proofErr w:type="spellStart"/>
      <w:r w:rsidRPr="00772E6F">
        <w:rPr>
          <w:rFonts w:ascii="Calibri" w:eastAsia="Calibri" w:hAnsi="Calibri" w:cs="Calibri"/>
        </w:rPr>
        <w:t>Wp</w:t>
      </w:r>
      <w:proofErr w:type="spellEnd"/>
      <w:r w:rsidRPr="00772E6F">
        <w:rPr>
          <w:rFonts w:ascii="Calibri" w:eastAsia="Calibri" w:hAnsi="Calibri" w:cs="Calibri"/>
        </w:rPr>
        <w:t xml:space="preserve"> i inwerterów o mocy 45 kW, została zamontowana na </w:t>
      </w:r>
      <w:r w:rsidRPr="00772E6F">
        <w:rPr>
          <w:rFonts w:ascii="Calibri" w:eastAsia="Calibri" w:hAnsi="Calibri" w:cs="Calibri"/>
          <w:b/>
          <w:bCs/>
        </w:rPr>
        <w:t>Szkole Podstawowej nr 4 w Mrągowie</w:t>
      </w:r>
      <w:r w:rsidRPr="00772E6F">
        <w:rPr>
          <w:rFonts w:ascii="Calibri" w:eastAsia="Calibri" w:hAnsi="Calibri" w:cs="Calibri"/>
        </w:rPr>
        <w:t>.</w:t>
      </w:r>
    </w:p>
    <w:p w14:paraId="096E0B9E" w14:textId="77777777" w:rsidR="00427A05" w:rsidRPr="00772E6F" w:rsidRDefault="00427A05" w:rsidP="00427A05">
      <w:pPr>
        <w:numPr>
          <w:ilvl w:val="0"/>
          <w:numId w:val="120"/>
        </w:numPr>
        <w:spacing w:after="0"/>
        <w:rPr>
          <w:rFonts w:ascii="Calibri" w:eastAsia="Calibri" w:hAnsi="Calibri" w:cs="Calibri"/>
        </w:rPr>
      </w:pPr>
      <w:r w:rsidRPr="00772E6F">
        <w:rPr>
          <w:rFonts w:ascii="Calibri" w:eastAsia="Calibri" w:hAnsi="Calibri" w:cs="Calibri"/>
        </w:rPr>
        <w:t xml:space="preserve">Z odnawialnych źródeł energii korzysta również </w:t>
      </w:r>
      <w:r w:rsidRPr="00772E6F">
        <w:rPr>
          <w:rFonts w:ascii="Calibri" w:eastAsia="Calibri" w:hAnsi="Calibri" w:cs="Calibri"/>
          <w:b/>
          <w:bCs/>
        </w:rPr>
        <w:t>Niepubliczne Przedszkole i Żłobek „Kubuś”</w:t>
      </w:r>
      <w:r w:rsidRPr="00772E6F">
        <w:rPr>
          <w:rFonts w:ascii="Calibri" w:eastAsia="Calibri" w:hAnsi="Calibri" w:cs="Calibri"/>
        </w:rPr>
        <w:t xml:space="preserve">. Posiada ono elektrownię fotowoltaiczną o mocy 30,23 </w:t>
      </w:r>
      <w:proofErr w:type="spellStart"/>
      <w:r w:rsidRPr="00772E6F">
        <w:rPr>
          <w:rFonts w:ascii="Calibri" w:eastAsia="Calibri" w:hAnsi="Calibri" w:cs="Calibri"/>
        </w:rPr>
        <w:t>kWp</w:t>
      </w:r>
      <w:proofErr w:type="spellEnd"/>
      <w:r w:rsidRPr="00772E6F">
        <w:rPr>
          <w:rFonts w:ascii="Calibri" w:eastAsia="Calibri" w:hAnsi="Calibri" w:cs="Calibri"/>
        </w:rPr>
        <w:t xml:space="preserve">, na którą składa się 93 moduły </w:t>
      </w:r>
      <w:r w:rsidRPr="00772E6F">
        <w:rPr>
          <w:rFonts w:ascii="Calibri" w:eastAsia="Calibri" w:hAnsi="Calibri" w:cs="Calibri"/>
        </w:rPr>
        <w:br/>
        <w:t xml:space="preserve">o mocy 325 </w:t>
      </w:r>
      <w:proofErr w:type="spellStart"/>
      <w:r w:rsidRPr="00772E6F">
        <w:rPr>
          <w:rFonts w:ascii="Calibri" w:eastAsia="Calibri" w:hAnsi="Calibri" w:cs="Calibri"/>
        </w:rPr>
        <w:t>Wp</w:t>
      </w:r>
      <w:proofErr w:type="spellEnd"/>
      <w:r w:rsidRPr="00772E6F">
        <w:rPr>
          <w:rFonts w:ascii="Calibri" w:eastAsia="Calibri" w:hAnsi="Calibri" w:cs="Calibri"/>
        </w:rPr>
        <w:t xml:space="preserve"> każdy, połączone z inwerterem sieciowym o mocy 30 </w:t>
      </w:r>
      <w:proofErr w:type="spellStart"/>
      <w:r w:rsidRPr="00772E6F">
        <w:rPr>
          <w:rFonts w:ascii="Calibri" w:eastAsia="Calibri" w:hAnsi="Calibri" w:cs="Calibri"/>
        </w:rPr>
        <w:t>kW.</w:t>
      </w:r>
      <w:proofErr w:type="spellEnd"/>
    </w:p>
    <w:p w14:paraId="5DC06B1D" w14:textId="77777777" w:rsidR="00427A05" w:rsidRPr="00772E6F" w:rsidRDefault="00427A05" w:rsidP="00427A05">
      <w:pPr>
        <w:numPr>
          <w:ilvl w:val="0"/>
          <w:numId w:val="120"/>
        </w:numPr>
        <w:spacing w:after="0"/>
        <w:rPr>
          <w:rFonts w:ascii="Calibri" w:eastAsia="Calibri" w:hAnsi="Calibri" w:cs="Calibri"/>
        </w:rPr>
      </w:pPr>
      <w:r w:rsidRPr="00772E6F">
        <w:rPr>
          <w:rFonts w:ascii="Calibri" w:eastAsia="Calibri" w:hAnsi="Calibri" w:cs="Calibri"/>
        </w:rPr>
        <w:t xml:space="preserve">Najmniejszą, jak dotąd, instalację fotowoltaiczną w tym gronie posiada </w:t>
      </w:r>
      <w:r w:rsidRPr="00772E6F">
        <w:rPr>
          <w:rFonts w:ascii="Calibri" w:eastAsia="Calibri" w:hAnsi="Calibri" w:cs="Calibri"/>
          <w:b/>
          <w:bCs/>
        </w:rPr>
        <w:t>Przedszkole Publiczne nr 1 „Stokrotka” w Mrągowie</w:t>
      </w:r>
      <w:r w:rsidRPr="00772E6F">
        <w:rPr>
          <w:rFonts w:ascii="Calibri" w:eastAsia="Calibri" w:hAnsi="Calibri" w:cs="Calibri"/>
        </w:rPr>
        <w:t xml:space="preserve">. Jej moc wynosi 6,5 </w:t>
      </w:r>
      <w:proofErr w:type="spellStart"/>
      <w:r w:rsidRPr="00772E6F">
        <w:rPr>
          <w:rFonts w:ascii="Calibri" w:eastAsia="Calibri" w:hAnsi="Calibri" w:cs="Calibri"/>
        </w:rPr>
        <w:t>kWp</w:t>
      </w:r>
      <w:proofErr w:type="spellEnd"/>
      <w:r w:rsidRPr="00772E6F">
        <w:rPr>
          <w:rFonts w:ascii="Calibri" w:eastAsia="Calibri" w:hAnsi="Calibri" w:cs="Calibri"/>
        </w:rPr>
        <w:t xml:space="preserve">, a składa się na nią 20 modułów o mocy 325 </w:t>
      </w:r>
      <w:proofErr w:type="spellStart"/>
      <w:r w:rsidRPr="00772E6F">
        <w:rPr>
          <w:rFonts w:ascii="Calibri" w:eastAsia="Calibri" w:hAnsi="Calibri" w:cs="Calibri"/>
        </w:rPr>
        <w:t>Wp</w:t>
      </w:r>
      <w:proofErr w:type="spellEnd"/>
      <w:r w:rsidRPr="00772E6F">
        <w:rPr>
          <w:rFonts w:ascii="Calibri" w:eastAsia="Calibri" w:hAnsi="Calibri" w:cs="Calibri"/>
        </w:rPr>
        <w:t xml:space="preserve">, połączonych z inwerterem o mocy 6 </w:t>
      </w:r>
      <w:proofErr w:type="spellStart"/>
      <w:r w:rsidRPr="00772E6F">
        <w:rPr>
          <w:rFonts w:ascii="Calibri" w:eastAsia="Calibri" w:hAnsi="Calibri" w:cs="Calibri"/>
        </w:rPr>
        <w:t>kW.</w:t>
      </w:r>
      <w:proofErr w:type="spellEnd"/>
    </w:p>
    <w:p w14:paraId="39DA12A6" w14:textId="77777777" w:rsidR="00427A05" w:rsidRPr="00772E6F" w:rsidRDefault="00427A05" w:rsidP="00427A05">
      <w:pPr>
        <w:spacing w:after="0"/>
        <w:ind w:left="720"/>
        <w:rPr>
          <w:rFonts w:ascii="Calibri" w:eastAsia="Calibri" w:hAnsi="Calibri" w:cs="Calibri"/>
        </w:rPr>
      </w:pPr>
    </w:p>
    <w:p w14:paraId="7E0A3F58" w14:textId="26E5AE5A" w:rsidR="00427A05" w:rsidRPr="00772E6F" w:rsidRDefault="00427A05" w:rsidP="00427A05">
      <w:pPr>
        <w:spacing w:after="0"/>
        <w:rPr>
          <w:rFonts w:ascii="Calibri" w:eastAsia="Calibri" w:hAnsi="Calibri" w:cs="Calibri"/>
        </w:rPr>
      </w:pPr>
      <w:r w:rsidRPr="00772E6F">
        <w:rPr>
          <w:rFonts w:ascii="Calibri" w:eastAsia="Calibri" w:hAnsi="Calibri" w:cs="Calibri"/>
        </w:rPr>
        <w:t>Prekursorem w dziedzinie wykorzystania elektrowni fotowoltaicznej do produkcji energii elektrycznej w Mrągowie jest Zakład Wodociągów i Kanalizacji Sp. z o.o.  Na terenie miejskiej oczyszczalni ścieków w Polskiej Wsi powstała jedna z pierwszych instalacji fotowoltaicznych w województwie Warmińsko-Mazurskim. W wyniku realizacji projektu dofinansowanego z Regionalnego Programu Operacyjnego Warmia i Mazury na lata 2007-2013 w 2015 roku zaczęła działać nowoczesna instalacja wykorzystująca 2000szt. modułów o łącznej powierzchni 3254m</w:t>
      </w:r>
      <w:r w:rsidRPr="00F51C46">
        <w:rPr>
          <w:rFonts w:ascii="Calibri" w:eastAsia="Calibri" w:hAnsi="Calibri" w:cs="Calibri"/>
          <w:vertAlign w:val="superscript"/>
        </w:rPr>
        <w:t>2</w:t>
      </w:r>
      <w:r w:rsidRPr="00772E6F">
        <w:rPr>
          <w:rFonts w:ascii="Calibri" w:eastAsia="Calibri" w:hAnsi="Calibri" w:cs="Calibri"/>
        </w:rPr>
        <w:t xml:space="preserve"> i mocy 500 </w:t>
      </w:r>
      <w:proofErr w:type="spellStart"/>
      <w:r w:rsidRPr="00772E6F">
        <w:rPr>
          <w:rFonts w:ascii="Calibri" w:eastAsia="Calibri" w:hAnsi="Calibri" w:cs="Calibri"/>
        </w:rPr>
        <w:t>kWp</w:t>
      </w:r>
      <w:proofErr w:type="spellEnd"/>
      <w:r w:rsidRPr="00772E6F">
        <w:rPr>
          <w:rFonts w:ascii="Calibri" w:eastAsia="Calibri" w:hAnsi="Calibri" w:cs="Calibri"/>
        </w:rPr>
        <w:t xml:space="preserve">.  Głównym celem zrealizowanego projektu było uzyskanie efektu ekologicznego w postaci zmniejszenia emisji zanieczyszczeń </w:t>
      </w:r>
      <w:r>
        <w:rPr>
          <w:rFonts w:ascii="Calibri" w:eastAsia="Calibri" w:hAnsi="Calibri" w:cs="Calibri"/>
        </w:rPr>
        <w:br/>
      </w:r>
      <w:r w:rsidRPr="00772E6F">
        <w:rPr>
          <w:rFonts w:ascii="Calibri" w:eastAsia="Calibri" w:hAnsi="Calibri" w:cs="Calibri"/>
        </w:rPr>
        <w:t>w porównaniu do źródła energii opartego na spalaniu węgla. Dzięki pracy elektrowni z wykorzystaniem odnawialnego źródła energii uniknie się emisji ok. 162 ton CO2 rocznie. </w:t>
      </w:r>
    </w:p>
    <w:p w14:paraId="6A2D1963" w14:textId="77777777" w:rsidR="00427A05" w:rsidRPr="00772E6F" w:rsidRDefault="00427A05" w:rsidP="00427A05">
      <w:pPr>
        <w:spacing w:after="0"/>
        <w:rPr>
          <w:rFonts w:ascii="Calibri" w:eastAsia="Calibri" w:hAnsi="Calibri" w:cs="Calibri"/>
        </w:rPr>
      </w:pPr>
      <w:r w:rsidRPr="00772E6F">
        <w:rPr>
          <w:rFonts w:ascii="Calibri" w:eastAsia="Calibri" w:hAnsi="Calibri" w:cs="Calibri"/>
        </w:rPr>
        <w:t>W kolejnych latach Spółka miejska z powodzeniem zrealizowała budowę nowych instalacji fotowoltaicznych na terenie siedziby firmy przy os. Mazurskim 1A. W ramach inwestycji powstała: </w:t>
      </w:r>
    </w:p>
    <w:p w14:paraId="5F33E612" w14:textId="77777777" w:rsidR="00427A05" w:rsidRPr="00772E6F" w:rsidRDefault="00427A05" w:rsidP="00427A05">
      <w:pPr>
        <w:numPr>
          <w:ilvl w:val="0"/>
          <w:numId w:val="121"/>
        </w:numPr>
        <w:spacing w:after="0"/>
        <w:rPr>
          <w:rFonts w:ascii="Calibri" w:eastAsia="Calibri" w:hAnsi="Calibri" w:cs="Calibri"/>
        </w:rPr>
      </w:pPr>
      <w:proofErr w:type="spellStart"/>
      <w:r w:rsidRPr="00772E6F">
        <w:rPr>
          <w:rFonts w:ascii="Calibri" w:eastAsia="Calibri" w:hAnsi="Calibri" w:cs="Calibri"/>
        </w:rPr>
        <w:t>mikroelektrownia</w:t>
      </w:r>
      <w:proofErr w:type="spellEnd"/>
      <w:r w:rsidRPr="00772E6F">
        <w:rPr>
          <w:rFonts w:ascii="Calibri" w:eastAsia="Calibri" w:hAnsi="Calibri" w:cs="Calibri"/>
        </w:rPr>
        <w:t xml:space="preserve"> fotowoltaiczna składająca się z dwóch niezależnych generatorów fotowoltaicznych o mocach zainstalowanych po 19,875 </w:t>
      </w:r>
      <w:proofErr w:type="spellStart"/>
      <w:r w:rsidRPr="00772E6F">
        <w:rPr>
          <w:rFonts w:ascii="Calibri" w:eastAsia="Calibri" w:hAnsi="Calibri" w:cs="Calibri"/>
        </w:rPr>
        <w:t>kWp</w:t>
      </w:r>
      <w:proofErr w:type="spellEnd"/>
      <w:r w:rsidRPr="00772E6F">
        <w:rPr>
          <w:rFonts w:ascii="Calibri" w:eastAsia="Calibri" w:hAnsi="Calibri" w:cs="Calibri"/>
        </w:rPr>
        <w:t xml:space="preserve">, umieszczonych na wolnostojącej, naziemnej konstrukcji wsporczej. Łącznie na konstrukcji wsporczej zostanie zamontowanych 150 szt. polikrystalicznych modułów fotowoltaicznych z wbudowanym optymalizatorem mocy </w:t>
      </w:r>
      <w:r w:rsidRPr="00772E6F">
        <w:rPr>
          <w:rFonts w:ascii="Calibri" w:eastAsia="Calibri" w:hAnsi="Calibri" w:cs="Calibri"/>
        </w:rPr>
        <w:lastRenderedPageBreak/>
        <w:t xml:space="preserve">o mocy znamionowej 265 W każdy. Łączna moc zainstalowana projektowanej elektrowni będzie wynosiła 39,75 </w:t>
      </w:r>
      <w:proofErr w:type="spellStart"/>
      <w:r w:rsidRPr="00772E6F">
        <w:rPr>
          <w:rFonts w:ascii="Calibri" w:eastAsia="Calibri" w:hAnsi="Calibri" w:cs="Calibri"/>
        </w:rPr>
        <w:t>kWp</w:t>
      </w:r>
      <w:proofErr w:type="spellEnd"/>
      <w:r w:rsidRPr="00772E6F">
        <w:rPr>
          <w:rFonts w:ascii="Calibri" w:eastAsia="Calibri" w:hAnsi="Calibri" w:cs="Calibri"/>
        </w:rPr>
        <w:t>.</w:t>
      </w:r>
    </w:p>
    <w:p w14:paraId="650E2B16" w14:textId="545E69B1" w:rsidR="00427A05" w:rsidRPr="00772E6F" w:rsidRDefault="00427A05" w:rsidP="00427A05">
      <w:pPr>
        <w:numPr>
          <w:ilvl w:val="0"/>
          <w:numId w:val="121"/>
        </w:numPr>
        <w:spacing w:after="0"/>
        <w:rPr>
          <w:rFonts w:ascii="Calibri" w:eastAsia="Calibri" w:hAnsi="Calibri" w:cs="Calibri"/>
        </w:rPr>
      </w:pPr>
      <w:r w:rsidRPr="00772E6F">
        <w:rPr>
          <w:rFonts w:ascii="Calibri" w:eastAsia="Calibri" w:hAnsi="Calibri" w:cs="Calibri"/>
        </w:rPr>
        <w:t xml:space="preserve">elektrownia fotowoltaiczna o łącznej mocy 180kWp umieszczona na wolnostojącej, naziemnej konstrukcji wsporczej, wykorzystująca ogniwa fotowoltaiczne zebrane w 530 szt. modułów </w:t>
      </w:r>
      <w:r>
        <w:rPr>
          <w:rFonts w:ascii="Calibri" w:eastAsia="Calibri" w:hAnsi="Calibri" w:cs="Calibri"/>
        </w:rPr>
        <w:br/>
      </w:r>
      <w:r w:rsidRPr="00772E6F">
        <w:rPr>
          <w:rFonts w:ascii="Calibri" w:eastAsia="Calibri" w:hAnsi="Calibri" w:cs="Calibri"/>
        </w:rPr>
        <w:t>o mocy jednostkowej 340 W oraz 3-trójfazowe inwertery o mocy znamionowej 60 kW każdy.</w:t>
      </w:r>
    </w:p>
    <w:p w14:paraId="6B97D011" w14:textId="77777777" w:rsidR="00427A05" w:rsidRPr="00772E6F" w:rsidRDefault="00427A05" w:rsidP="00427A05">
      <w:pPr>
        <w:numPr>
          <w:ilvl w:val="0"/>
          <w:numId w:val="121"/>
        </w:numPr>
        <w:spacing w:after="0"/>
        <w:rPr>
          <w:rFonts w:ascii="Calibri" w:eastAsia="Calibri" w:hAnsi="Calibri" w:cs="Calibri"/>
        </w:rPr>
      </w:pPr>
      <w:r w:rsidRPr="00772E6F">
        <w:rPr>
          <w:rFonts w:ascii="Calibri" w:eastAsia="Calibri" w:hAnsi="Calibri" w:cs="Calibri"/>
        </w:rPr>
        <w:t xml:space="preserve">elektrownia fotowoltaiczna o łącznej mocy 60 </w:t>
      </w:r>
      <w:proofErr w:type="spellStart"/>
      <w:r w:rsidRPr="00772E6F">
        <w:rPr>
          <w:rFonts w:ascii="Calibri" w:eastAsia="Calibri" w:hAnsi="Calibri" w:cs="Calibri"/>
        </w:rPr>
        <w:t>kWp</w:t>
      </w:r>
      <w:proofErr w:type="spellEnd"/>
      <w:r w:rsidRPr="00772E6F">
        <w:rPr>
          <w:rFonts w:ascii="Calibri" w:eastAsia="Calibri" w:hAnsi="Calibri" w:cs="Calibri"/>
        </w:rPr>
        <w:t xml:space="preserve"> umieszczona na wolnostojącej, naziemnej konstrukcji wsporczej na przepompowni PG</w:t>
      </w:r>
    </w:p>
    <w:p w14:paraId="7D7C64B5" w14:textId="1D1E53FE" w:rsidR="00427A05" w:rsidRPr="00772E6F" w:rsidRDefault="00427A05" w:rsidP="00427A05">
      <w:pPr>
        <w:spacing w:after="0"/>
        <w:rPr>
          <w:rFonts w:ascii="Calibri" w:eastAsia="Calibri" w:hAnsi="Calibri" w:cs="Calibri"/>
        </w:rPr>
      </w:pPr>
      <w:r w:rsidRPr="00772E6F">
        <w:rPr>
          <w:rFonts w:ascii="Calibri" w:eastAsia="Calibri" w:hAnsi="Calibri" w:cs="Calibri"/>
        </w:rPr>
        <w:t xml:space="preserve">Poprzez wykorzystanie elektrowni fotowoltaicznej do zasilania obiektów, zmniejszeniu uległy również koszty zakupu energii elektrycznej na potrzeby Oczyszczalni Ścieków oraz stacji SUW w Mrągowie. </w:t>
      </w:r>
      <w:r>
        <w:rPr>
          <w:rFonts w:ascii="Calibri" w:eastAsia="Calibri" w:hAnsi="Calibri" w:cs="Calibri"/>
        </w:rPr>
        <w:br/>
      </w:r>
      <w:r w:rsidRPr="00772E6F">
        <w:rPr>
          <w:rFonts w:ascii="Calibri" w:eastAsia="Calibri" w:hAnsi="Calibri" w:cs="Calibri"/>
        </w:rPr>
        <w:t>W 2023 ilość pozyskanej energii z odnawialnych źródeł stanowiła ok. 35% całkowitego zapotrzebowania</w:t>
      </w:r>
      <w:r>
        <w:rPr>
          <w:rFonts w:ascii="Calibri" w:eastAsia="Calibri" w:hAnsi="Calibri" w:cs="Calibri"/>
        </w:rPr>
        <w:t>.</w:t>
      </w:r>
      <w:r w:rsidRPr="00772E6F">
        <w:rPr>
          <w:rFonts w:ascii="Calibri" w:eastAsia="Calibri" w:hAnsi="Calibri" w:cs="Calibri"/>
        </w:rPr>
        <w:t> Wymienione powyżej instalacje fotowoltaiczne to ważny krok w kierunku zrównoważonego rozwoju Mrągowa. Dzięki nim budynki publiczne mogą produkować własną, czystą energię, zmniejszając emisję gazów cieplarnianych i obniżając koszty eksploatacji. Warto zaznaczyć, że to dopiero początek drogi, a potencjał do wykorzystania odnawialnych źródeł energii w Mrągowie jest znacznie większy.</w:t>
      </w:r>
    </w:p>
    <w:p w14:paraId="27EA3E2E" w14:textId="77777777" w:rsidR="00427A05" w:rsidRPr="003604BC" w:rsidRDefault="00427A05" w:rsidP="00427A05">
      <w:pPr>
        <w:pBdr>
          <w:top w:val="nil"/>
          <w:left w:val="nil"/>
          <w:bottom w:val="nil"/>
          <w:right w:val="nil"/>
          <w:between w:val="nil"/>
        </w:pBdr>
        <w:spacing w:after="0"/>
        <w:rPr>
          <w:color w:val="000000"/>
        </w:rPr>
      </w:pPr>
    </w:p>
    <w:p w14:paraId="688B7A8F" w14:textId="77777777" w:rsidR="00A22B9E" w:rsidRPr="005F4090" w:rsidRDefault="0094258F" w:rsidP="00A024C2">
      <w:pPr>
        <w:spacing w:after="0"/>
        <w:rPr>
          <w:rFonts w:asciiTheme="majorHAnsi" w:hAnsiTheme="majorHAnsi" w:cstheme="majorHAnsi"/>
          <w:b/>
          <w:bCs/>
        </w:rPr>
      </w:pPr>
      <w:bookmarkStart w:id="166" w:name="_Toc189391414"/>
      <w:r w:rsidRPr="005F4090">
        <w:rPr>
          <w:rFonts w:asciiTheme="majorHAnsi" w:hAnsiTheme="majorHAnsi" w:cstheme="majorHAnsi"/>
          <w:b/>
          <w:bCs/>
        </w:rPr>
        <w:t>Plan rozwoju w zakresie zaspokojenia obecnego i przyszłego zapotrzebowania na energię</w:t>
      </w:r>
      <w:bookmarkEnd w:id="166"/>
      <w:r w:rsidRPr="005F4090">
        <w:rPr>
          <w:rFonts w:asciiTheme="majorHAnsi" w:hAnsiTheme="majorHAnsi" w:cstheme="majorHAnsi"/>
          <w:b/>
          <w:bCs/>
        </w:rPr>
        <w:t xml:space="preserve"> </w:t>
      </w:r>
    </w:p>
    <w:p w14:paraId="49E9B1B1" w14:textId="77777777" w:rsidR="00A22B9E" w:rsidRDefault="0094258F" w:rsidP="00A024C2">
      <w:pPr>
        <w:spacing w:after="0"/>
        <w:rPr>
          <w:rFonts w:ascii="Calibri" w:eastAsia="Calibri" w:hAnsi="Calibri" w:cs="Calibri"/>
        </w:rPr>
      </w:pPr>
      <w:r w:rsidRPr="003604BC">
        <w:rPr>
          <w:rFonts w:ascii="Calibri" w:eastAsia="Calibri" w:hAnsi="Calibri" w:cs="Calibri"/>
        </w:rPr>
        <w:t>Plan inwestycyjny przedsiębiorstwa Energa Operator S.A. opiera się na Planie rozwoju mającym na celu zaspokojenie obecnych i przyszłych potrzeb związanych z dostarczaniem energii elektrycznej. Ten plan został uzgodniony przez Prezesa Urzędu Regulacji Energetyki (URE). Priorytety działalności przedsiębiorstwa skupiają się na rozbudowie sieci dystrybucyjnej, integracji nowych podmiotów do istniejącej infrastruktury oraz modernizacji oraz renowacji posiadanych zasobów firmy. Wszystkie te działania są prowadzone w taki sposób, aby zapewnić ciągłość dostaw energii przy równoczesnym utrzymaniu bezpieczeństwa energetycznego. Dodatkowo, w miarę dostępności środków finansowych, przedsiębiorstwo podejmuje inicjatywy inwestycyjne, przy uwzględnieniu potencjalnego wsparcia finansowego ze strony zewnętrznych instytucji. Te działania opierają się na dokładnych planach Inwestycyjnych sporządzonych przez Energa Operator S.A.</w:t>
      </w:r>
    </w:p>
    <w:p w14:paraId="2D6230BC" w14:textId="77777777" w:rsidR="00166446" w:rsidRPr="003604BC" w:rsidRDefault="00166446" w:rsidP="00A024C2">
      <w:pPr>
        <w:spacing w:after="0"/>
        <w:rPr>
          <w:rFonts w:ascii="Calibri" w:eastAsia="Calibri" w:hAnsi="Calibri" w:cs="Calibri"/>
        </w:rPr>
      </w:pPr>
    </w:p>
    <w:p w14:paraId="2552A2CD" w14:textId="77777777" w:rsidR="00A22B9E" w:rsidRPr="00584786" w:rsidRDefault="0094258F" w:rsidP="00A024C2">
      <w:pPr>
        <w:pStyle w:val="Nagwek2"/>
        <w:numPr>
          <w:ilvl w:val="1"/>
          <w:numId w:val="54"/>
        </w:numPr>
        <w:spacing w:before="0"/>
        <w:rPr>
          <w:color w:val="215868" w:themeColor="accent5" w:themeShade="80"/>
          <w:sz w:val="24"/>
          <w:szCs w:val="24"/>
        </w:rPr>
      </w:pPr>
      <w:bookmarkStart w:id="167" w:name="_Toc191966857"/>
      <w:r w:rsidRPr="00584786">
        <w:rPr>
          <w:color w:val="215868" w:themeColor="accent5" w:themeShade="80"/>
          <w:sz w:val="24"/>
          <w:szCs w:val="24"/>
        </w:rPr>
        <w:t>Zaopatrzenie w gaz</w:t>
      </w:r>
      <w:bookmarkEnd w:id="167"/>
    </w:p>
    <w:p w14:paraId="6E3C6198" w14:textId="77777777" w:rsidR="00A22B9E" w:rsidRPr="0003342A" w:rsidRDefault="0094258F" w:rsidP="00A024C2">
      <w:pPr>
        <w:spacing w:after="0"/>
        <w:rPr>
          <w:rFonts w:ascii="Calibri" w:hAnsi="Calibri" w:cs="Calibri"/>
          <w:b/>
          <w:bCs/>
        </w:rPr>
      </w:pPr>
      <w:bookmarkStart w:id="168" w:name="_23ckvvd" w:colFirst="0" w:colLast="0"/>
      <w:bookmarkStart w:id="169" w:name="_Toc189391416"/>
      <w:bookmarkEnd w:id="168"/>
      <w:r w:rsidRPr="0003342A">
        <w:rPr>
          <w:rFonts w:ascii="Calibri" w:hAnsi="Calibri" w:cs="Calibri"/>
          <w:b/>
          <w:bCs/>
        </w:rPr>
        <w:t>Infrastruktura na terenie Mrągowa</w:t>
      </w:r>
      <w:bookmarkEnd w:id="169"/>
    </w:p>
    <w:p w14:paraId="1D78FD3B" w14:textId="77777777" w:rsidR="00A22B9E" w:rsidRDefault="0094258F" w:rsidP="00A024C2">
      <w:pPr>
        <w:spacing w:after="0"/>
        <w:rPr>
          <w:rFonts w:ascii="Calibri" w:eastAsia="Calibri" w:hAnsi="Calibri" w:cs="Calibri"/>
        </w:rPr>
      </w:pPr>
      <w:bookmarkStart w:id="170" w:name="_ihv636" w:colFirst="0" w:colLast="0"/>
      <w:bookmarkEnd w:id="170"/>
      <w:r w:rsidRPr="003604BC">
        <w:rPr>
          <w:rFonts w:ascii="Calibri" w:eastAsia="Calibri" w:hAnsi="Calibri" w:cs="Calibri"/>
        </w:rPr>
        <w:t xml:space="preserve">Źródłem gazu ziemnego dla Gminy Miasto Mrągowo są stacje </w:t>
      </w:r>
      <w:proofErr w:type="spellStart"/>
      <w:r w:rsidRPr="003604BC">
        <w:rPr>
          <w:rFonts w:ascii="Calibri" w:eastAsia="Calibri" w:hAnsi="Calibri" w:cs="Calibri"/>
        </w:rPr>
        <w:t>redukcyjno</w:t>
      </w:r>
      <w:proofErr w:type="spellEnd"/>
      <w:r w:rsidRPr="003604BC">
        <w:rPr>
          <w:rFonts w:ascii="Calibri" w:eastAsia="Calibri" w:hAnsi="Calibri" w:cs="Calibri"/>
        </w:rPr>
        <w:t>-pomiarowe wysokiego ciśnienia zlokalizowane w obrębach Polska Wieś i Marcinkowo. Teren miasta leży w obszarze działania Polskiej Spółki Gazownictwa Sp. z o.o. Oddział Zakład Gazowniczy w Olsztynie. Na terenie miasta sieć gazowa jest dobrze rozwinięta. Stopień gazyfikacji wynosi 72%. Gaz ziemny wykorzystywany jest przede wszystkim w gospodarstwach domowych do przygotowania posiłków i ciepłej wody użytkowej. Gaz wykorzystywany jest również dla potrzeb produkcyjnych i ogrzewania budynków, szczególnie na osiedlach domów jednorodzinnych przy granicach administracyjnych miasta. W tabeli zestawiono podstawowe informacje nt. sieci gazowej w mieście.</w:t>
      </w:r>
    </w:p>
    <w:p w14:paraId="24C465FF" w14:textId="77777777" w:rsidR="004F4E2F" w:rsidRPr="003604BC" w:rsidRDefault="004F4E2F" w:rsidP="00A024C2">
      <w:pPr>
        <w:spacing w:after="0"/>
        <w:rPr>
          <w:rFonts w:ascii="Calibri" w:eastAsia="Calibri" w:hAnsi="Calibri" w:cs="Calibri"/>
        </w:rPr>
      </w:pPr>
    </w:p>
    <w:p w14:paraId="45978165" w14:textId="145847F5" w:rsidR="00A22B9E" w:rsidRPr="00584786" w:rsidRDefault="009D37AF" w:rsidP="00A024C2">
      <w:pPr>
        <w:pStyle w:val="Legenda"/>
        <w:spacing w:after="0"/>
        <w:rPr>
          <w:rFonts w:ascii="Calibri" w:eastAsia="Calibri" w:hAnsi="Calibri" w:cs="Calibri"/>
          <w:b/>
          <w:bCs/>
          <w:i w:val="0"/>
          <w:iCs w:val="0"/>
          <w:color w:val="215868" w:themeColor="accent5" w:themeShade="80"/>
          <w:sz w:val="20"/>
          <w:szCs w:val="20"/>
        </w:rPr>
      </w:pPr>
      <w:bookmarkStart w:id="171" w:name="_Toc189327490"/>
      <w:bookmarkStart w:id="172" w:name="_Toc190781220"/>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6</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Podstawowe informacje nt. sieci gazowej w mieście.</w:t>
      </w:r>
      <w:bookmarkEnd w:id="171"/>
      <w:bookmarkEnd w:id="172"/>
    </w:p>
    <w:tbl>
      <w:tblPr>
        <w:tblStyle w:val="a6"/>
        <w:tblW w:w="9070" w:type="dxa"/>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740"/>
        <w:gridCol w:w="7448"/>
        <w:gridCol w:w="882"/>
      </w:tblGrid>
      <w:tr w:rsidR="00A22B9E" w:rsidRPr="003604BC" w14:paraId="53541D57" w14:textId="77777777">
        <w:trPr>
          <w:trHeight w:val="454"/>
        </w:trPr>
        <w:tc>
          <w:tcPr>
            <w:tcW w:w="740" w:type="dxa"/>
            <w:shd w:val="clear" w:color="auto" w:fill="DBEEF3"/>
            <w:vAlign w:val="center"/>
          </w:tcPr>
          <w:p w14:paraId="604BEC09"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Lp.</w:t>
            </w:r>
          </w:p>
        </w:tc>
        <w:tc>
          <w:tcPr>
            <w:tcW w:w="7448" w:type="dxa"/>
            <w:shd w:val="clear" w:color="auto" w:fill="DBEEF3"/>
            <w:vAlign w:val="center"/>
          </w:tcPr>
          <w:p w14:paraId="5BAB0822"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Parametr</w:t>
            </w:r>
          </w:p>
        </w:tc>
        <w:tc>
          <w:tcPr>
            <w:tcW w:w="882" w:type="dxa"/>
            <w:shd w:val="clear" w:color="auto" w:fill="DBEEF3"/>
            <w:vAlign w:val="center"/>
          </w:tcPr>
          <w:p w14:paraId="4B63EBA6"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wartość</w:t>
            </w:r>
          </w:p>
        </w:tc>
      </w:tr>
      <w:tr w:rsidR="00A22B9E" w:rsidRPr="003604BC" w14:paraId="2069D592" w14:textId="77777777">
        <w:trPr>
          <w:trHeight w:val="454"/>
        </w:trPr>
        <w:tc>
          <w:tcPr>
            <w:tcW w:w="740" w:type="dxa"/>
            <w:vAlign w:val="center"/>
          </w:tcPr>
          <w:p w14:paraId="5CF66ADF"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1.</w:t>
            </w:r>
          </w:p>
        </w:tc>
        <w:tc>
          <w:tcPr>
            <w:tcW w:w="7448" w:type="dxa"/>
            <w:shd w:val="clear" w:color="auto" w:fill="auto"/>
            <w:vAlign w:val="center"/>
          </w:tcPr>
          <w:p w14:paraId="746EC5CD"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długość czynnej sieci ogółem [m]</w:t>
            </w:r>
          </w:p>
        </w:tc>
        <w:tc>
          <w:tcPr>
            <w:tcW w:w="882" w:type="dxa"/>
            <w:shd w:val="clear" w:color="auto" w:fill="auto"/>
            <w:vAlign w:val="center"/>
          </w:tcPr>
          <w:p w14:paraId="58A72CA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79 551</w:t>
            </w:r>
          </w:p>
        </w:tc>
      </w:tr>
      <w:tr w:rsidR="00A22B9E" w:rsidRPr="003604BC" w14:paraId="5855115F" w14:textId="77777777">
        <w:trPr>
          <w:trHeight w:val="454"/>
        </w:trPr>
        <w:tc>
          <w:tcPr>
            <w:tcW w:w="740" w:type="dxa"/>
            <w:vAlign w:val="center"/>
          </w:tcPr>
          <w:p w14:paraId="17330B06"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w:t>
            </w:r>
          </w:p>
        </w:tc>
        <w:tc>
          <w:tcPr>
            <w:tcW w:w="7448" w:type="dxa"/>
            <w:shd w:val="clear" w:color="auto" w:fill="auto"/>
            <w:vAlign w:val="center"/>
          </w:tcPr>
          <w:p w14:paraId="1C3A9583"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długość czynnej sieci przesyłowej [m]</w:t>
            </w:r>
          </w:p>
        </w:tc>
        <w:tc>
          <w:tcPr>
            <w:tcW w:w="882" w:type="dxa"/>
            <w:shd w:val="clear" w:color="auto" w:fill="auto"/>
            <w:vAlign w:val="center"/>
          </w:tcPr>
          <w:p w14:paraId="0E867C2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w:t>
            </w:r>
          </w:p>
        </w:tc>
      </w:tr>
      <w:tr w:rsidR="00A22B9E" w:rsidRPr="003604BC" w14:paraId="0774EA2B" w14:textId="77777777">
        <w:trPr>
          <w:trHeight w:val="454"/>
        </w:trPr>
        <w:tc>
          <w:tcPr>
            <w:tcW w:w="740" w:type="dxa"/>
            <w:vAlign w:val="center"/>
          </w:tcPr>
          <w:p w14:paraId="52884E5D"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lastRenderedPageBreak/>
              <w:t>3.</w:t>
            </w:r>
          </w:p>
        </w:tc>
        <w:tc>
          <w:tcPr>
            <w:tcW w:w="7448" w:type="dxa"/>
            <w:shd w:val="clear" w:color="auto" w:fill="auto"/>
            <w:vAlign w:val="center"/>
          </w:tcPr>
          <w:p w14:paraId="5233325B"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długość czynnej sieci dystrybucyjnej [m]</w:t>
            </w:r>
          </w:p>
        </w:tc>
        <w:tc>
          <w:tcPr>
            <w:tcW w:w="882" w:type="dxa"/>
            <w:shd w:val="clear" w:color="auto" w:fill="auto"/>
            <w:vAlign w:val="center"/>
          </w:tcPr>
          <w:p w14:paraId="111FAE78"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79 551</w:t>
            </w:r>
          </w:p>
        </w:tc>
      </w:tr>
      <w:tr w:rsidR="00A22B9E" w:rsidRPr="003604BC" w14:paraId="5CE6C57C" w14:textId="77777777">
        <w:trPr>
          <w:trHeight w:val="454"/>
        </w:trPr>
        <w:tc>
          <w:tcPr>
            <w:tcW w:w="740" w:type="dxa"/>
            <w:vAlign w:val="center"/>
          </w:tcPr>
          <w:p w14:paraId="2B482C6B"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4.</w:t>
            </w:r>
          </w:p>
        </w:tc>
        <w:tc>
          <w:tcPr>
            <w:tcW w:w="7448" w:type="dxa"/>
            <w:shd w:val="clear" w:color="auto" w:fill="auto"/>
            <w:vAlign w:val="center"/>
          </w:tcPr>
          <w:p w14:paraId="0ADCD293"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czynne przyłącza do budynków ogółem (mieszkalnych i niemieszkalnych) [szt.]</w:t>
            </w:r>
          </w:p>
        </w:tc>
        <w:tc>
          <w:tcPr>
            <w:tcW w:w="882" w:type="dxa"/>
            <w:shd w:val="clear" w:color="auto" w:fill="auto"/>
            <w:vAlign w:val="center"/>
          </w:tcPr>
          <w:p w14:paraId="548712B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2255</w:t>
            </w:r>
          </w:p>
        </w:tc>
      </w:tr>
      <w:tr w:rsidR="00A22B9E" w:rsidRPr="003604BC" w14:paraId="09C50F00" w14:textId="77777777">
        <w:trPr>
          <w:trHeight w:val="454"/>
        </w:trPr>
        <w:tc>
          <w:tcPr>
            <w:tcW w:w="740" w:type="dxa"/>
            <w:vAlign w:val="center"/>
          </w:tcPr>
          <w:p w14:paraId="1C33044F"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5.</w:t>
            </w:r>
          </w:p>
        </w:tc>
        <w:tc>
          <w:tcPr>
            <w:tcW w:w="7448" w:type="dxa"/>
            <w:shd w:val="clear" w:color="auto" w:fill="auto"/>
            <w:vAlign w:val="center"/>
          </w:tcPr>
          <w:p w14:paraId="6C391181"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czynne przyłącza do budynków mieszkalnych [szt.]</w:t>
            </w:r>
          </w:p>
        </w:tc>
        <w:tc>
          <w:tcPr>
            <w:tcW w:w="882" w:type="dxa"/>
            <w:shd w:val="clear" w:color="auto" w:fill="auto"/>
            <w:vAlign w:val="center"/>
          </w:tcPr>
          <w:p w14:paraId="646174A7"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2012</w:t>
            </w:r>
          </w:p>
        </w:tc>
      </w:tr>
      <w:tr w:rsidR="00A22B9E" w:rsidRPr="003604BC" w14:paraId="0033127F" w14:textId="77777777">
        <w:trPr>
          <w:trHeight w:val="454"/>
        </w:trPr>
        <w:tc>
          <w:tcPr>
            <w:tcW w:w="740" w:type="dxa"/>
            <w:vAlign w:val="center"/>
          </w:tcPr>
          <w:p w14:paraId="67DD2ECA"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6.</w:t>
            </w:r>
          </w:p>
        </w:tc>
        <w:tc>
          <w:tcPr>
            <w:tcW w:w="7448" w:type="dxa"/>
            <w:shd w:val="clear" w:color="auto" w:fill="auto"/>
            <w:vAlign w:val="center"/>
          </w:tcPr>
          <w:p w14:paraId="2B58F9A3"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odbiorcy gazu (gospodarstwa domowe) [szt.]</w:t>
            </w:r>
          </w:p>
        </w:tc>
        <w:tc>
          <w:tcPr>
            <w:tcW w:w="882" w:type="dxa"/>
            <w:shd w:val="clear" w:color="auto" w:fill="auto"/>
            <w:vAlign w:val="center"/>
          </w:tcPr>
          <w:p w14:paraId="0F6DBE88"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6098</w:t>
            </w:r>
          </w:p>
        </w:tc>
      </w:tr>
      <w:tr w:rsidR="00A22B9E" w:rsidRPr="003604BC" w14:paraId="72E7DD0B" w14:textId="77777777">
        <w:trPr>
          <w:trHeight w:val="454"/>
        </w:trPr>
        <w:tc>
          <w:tcPr>
            <w:tcW w:w="740" w:type="dxa"/>
            <w:vAlign w:val="center"/>
          </w:tcPr>
          <w:p w14:paraId="42593042"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7.</w:t>
            </w:r>
          </w:p>
        </w:tc>
        <w:tc>
          <w:tcPr>
            <w:tcW w:w="7448" w:type="dxa"/>
            <w:shd w:val="clear" w:color="auto" w:fill="auto"/>
            <w:vAlign w:val="center"/>
          </w:tcPr>
          <w:p w14:paraId="729D2E90"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odbiorcy gazu (gospodarstwa domowe) ogrzewający mieszkania gazem [szt.]</w:t>
            </w:r>
          </w:p>
        </w:tc>
        <w:tc>
          <w:tcPr>
            <w:tcW w:w="882" w:type="dxa"/>
            <w:shd w:val="clear" w:color="auto" w:fill="auto"/>
            <w:vAlign w:val="center"/>
          </w:tcPr>
          <w:p w14:paraId="131049B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1886</w:t>
            </w:r>
          </w:p>
        </w:tc>
      </w:tr>
    </w:tbl>
    <w:p w14:paraId="4417F5B8" w14:textId="44E4A4CD" w:rsidR="00A22B9E" w:rsidRPr="003604BC" w:rsidRDefault="003E0C88" w:rsidP="00A024C2">
      <w:pPr>
        <w:pBdr>
          <w:top w:val="nil"/>
          <w:left w:val="nil"/>
          <w:bottom w:val="nil"/>
          <w:right w:val="nil"/>
          <w:between w:val="nil"/>
        </w:pBdr>
        <w:spacing w:after="0" w:line="240" w:lineRule="auto"/>
        <w:rPr>
          <w:rFonts w:ascii="Calibri" w:eastAsia="Calibri" w:hAnsi="Calibri" w:cs="Calibri"/>
          <w:i/>
          <w:color w:val="205968"/>
          <w:sz w:val="16"/>
          <w:szCs w:val="16"/>
        </w:rPr>
      </w:pPr>
      <w:r>
        <w:rPr>
          <w:rFonts w:ascii="Calibri" w:eastAsia="Calibri" w:hAnsi="Calibri" w:cs="Calibri"/>
          <w:i/>
          <w:color w:val="205968"/>
          <w:sz w:val="16"/>
          <w:szCs w:val="16"/>
        </w:rPr>
        <w:t>Ź</w:t>
      </w:r>
      <w:r w:rsidR="0094258F" w:rsidRPr="003604BC">
        <w:rPr>
          <w:rFonts w:ascii="Calibri" w:eastAsia="Calibri" w:hAnsi="Calibri" w:cs="Calibri"/>
          <w:i/>
          <w:color w:val="205968"/>
          <w:sz w:val="16"/>
          <w:szCs w:val="16"/>
        </w:rPr>
        <w:t>ródło: GUS, PSG</w:t>
      </w:r>
      <w:r>
        <w:rPr>
          <w:rFonts w:ascii="Calibri" w:eastAsia="Calibri" w:hAnsi="Calibri" w:cs="Calibri"/>
          <w:i/>
          <w:color w:val="205968"/>
          <w:sz w:val="16"/>
          <w:szCs w:val="16"/>
        </w:rPr>
        <w:t>.</w:t>
      </w:r>
    </w:p>
    <w:p w14:paraId="7CC44CA5" w14:textId="77777777" w:rsidR="00166446" w:rsidRDefault="00166446" w:rsidP="00A024C2">
      <w:pPr>
        <w:pBdr>
          <w:top w:val="nil"/>
          <w:left w:val="nil"/>
          <w:bottom w:val="nil"/>
          <w:right w:val="nil"/>
          <w:between w:val="nil"/>
        </w:pBdr>
        <w:spacing w:after="0"/>
        <w:rPr>
          <w:rFonts w:ascii="Calibri" w:eastAsia="Calibri" w:hAnsi="Calibri" w:cs="Calibri"/>
          <w:color w:val="000000"/>
        </w:rPr>
      </w:pPr>
    </w:p>
    <w:p w14:paraId="663A5E18" w14:textId="2AF4649B" w:rsidR="00A22B9E"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Wśród planowanych inwestycji Polskiej Spółki Gazownictwa w Olsztynie znajdują się zadania z zakresu rozbudowy i modernizacji sieci gazowej w mieście.</w:t>
      </w:r>
      <w:r w:rsidRPr="003604BC">
        <w:rPr>
          <w:rFonts w:ascii="Calibri" w:eastAsia="Calibri" w:hAnsi="Calibri" w:cs="Calibri"/>
          <w:b/>
          <w:color w:val="000000"/>
        </w:rPr>
        <w:t xml:space="preserve"> </w:t>
      </w:r>
      <w:r w:rsidRPr="003604BC">
        <w:rPr>
          <w:rFonts w:ascii="Calibri" w:eastAsia="Calibri" w:hAnsi="Calibri" w:cs="Calibri"/>
          <w:color w:val="000000"/>
        </w:rPr>
        <w:t>Wszelkie działania podejmowane obecnie przez PSG Sp. z o.o. w zakresie rozwoju i modernizacji sieci gazowej na terenie miasta mają na celu zapewnienie bezpieczeństwa i ciągłości dostaw paliwa gazowego oraz rozwój przez przyłączanie nowych odbiorców i zwiększenie ilości świadczonej usługi dystrybucji paliwa gazowego, jak również utrzymanie wysokich standardów świadczonych usług.</w:t>
      </w:r>
    </w:p>
    <w:p w14:paraId="285692EA" w14:textId="77777777" w:rsidR="00166446" w:rsidRPr="003604BC" w:rsidRDefault="00166446" w:rsidP="00A024C2">
      <w:pPr>
        <w:pBdr>
          <w:top w:val="nil"/>
          <w:left w:val="nil"/>
          <w:bottom w:val="nil"/>
          <w:right w:val="nil"/>
          <w:between w:val="nil"/>
        </w:pBdr>
        <w:spacing w:after="0"/>
        <w:rPr>
          <w:rFonts w:ascii="Calibri" w:eastAsia="Calibri" w:hAnsi="Calibri" w:cs="Calibri"/>
          <w:color w:val="000000"/>
        </w:rPr>
      </w:pPr>
    </w:p>
    <w:p w14:paraId="6838BF25" w14:textId="77777777" w:rsidR="00A22B9E"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Przyłączenie do sieci gazowej PSG Sp. z o.o. nowych odbiorców na terenie miasta jest możliwe, jeżeli istnieją techniczne i ekonomiczne warunki przyłączenia. Realizacja takiej inwestycji wymaga uzyskania warunków przyłączenia do sieci gazowej i zawarcia umowy o przyłączenie do sieci gazowej. Gazociągi są systematycznie kontrolowane pod względem bezpieczeństwa i na bieżąco są usuwane awarie. Całodobowe pogotowie gazowe czuwa nad bezpieczeństwem oraz nad ciągłością dostawy paliwa gazowego. Sieci gazowe, których stan techniczny budzi wątpliwości są na bieżąco remontowane lub wymieniane w miarę pozyskiwania środków finansowych.</w:t>
      </w:r>
    </w:p>
    <w:p w14:paraId="6409D504" w14:textId="77777777" w:rsidR="00A22B9E" w:rsidRPr="003604BC" w:rsidRDefault="0094258F" w:rsidP="00A024C2">
      <w:pPr>
        <w:spacing w:after="0"/>
        <w:rPr>
          <w:rFonts w:ascii="Calibri" w:eastAsia="Calibri" w:hAnsi="Calibri" w:cs="Calibri"/>
          <w:b/>
        </w:rPr>
      </w:pPr>
      <w:r w:rsidRPr="003604BC">
        <w:rPr>
          <w:rFonts w:ascii="Calibri" w:eastAsia="Calibri" w:hAnsi="Calibri" w:cs="Calibri"/>
          <w:b/>
        </w:rPr>
        <w:t>Infrastruktura gazowa wysokiego ciśnienia</w:t>
      </w:r>
    </w:p>
    <w:p w14:paraId="683DEDD7" w14:textId="77777777" w:rsidR="00A22B9E" w:rsidRDefault="0094258F" w:rsidP="00A024C2">
      <w:pPr>
        <w:spacing w:after="0"/>
        <w:rPr>
          <w:rFonts w:ascii="Calibri" w:eastAsia="Calibri" w:hAnsi="Calibri" w:cs="Calibri"/>
        </w:rPr>
      </w:pPr>
      <w:r w:rsidRPr="003604BC">
        <w:rPr>
          <w:rFonts w:ascii="Calibri" w:eastAsia="Calibri" w:hAnsi="Calibri" w:cs="Calibri"/>
        </w:rPr>
        <w:t>Na terenie miasta nie występuje sieć gazowa wysokiego ciśnienia, którą eksploatuje Operator Gazociągów Przesyłowych GAZ-SYSTEM S.A. Oddział w Gdańsku. Uzgodniony przez Prezesa Urzędu Regulacji Energetyki Plan Rozwoju GAZ-SYSTEM S.A. na lata 2022 - 2031 nie zakłada realizacji zadań inwestycyjnych w granicach miasta.</w:t>
      </w:r>
    </w:p>
    <w:p w14:paraId="081DCEA7" w14:textId="77777777" w:rsidR="00166446" w:rsidRPr="003604BC" w:rsidRDefault="00166446" w:rsidP="00A024C2">
      <w:pPr>
        <w:spacing w:after="0"/>
        <w:rPr>
          <w:rFonts w:ascii="Calibri" w:eastAsia="Calibri" w:hAnsi="Calibri" w:cs="Calibri"/>
        </w:rPr>
      </w:pPr>
    </w:p>
    <w:p w14:paraId="2ADA46D2" w14:textId="0B1F89D2" w:rsidR="00A22B9E" w:rsidRPr="00584786" w:rsidRDefault="0094258F" w:rsidP="00A024C2">
      <w:pPr>
        <w:pStyle w:val="Nagwek2"/>
        <w:numPr>
          <w:ilvl w:val="1"/>
          <w:numId w:val="54"/>
        </w:numPr>
        <w:spacing w:before="0"/>
        <w:rPr>
          <w:color w:val="215868" w:themeColor="accent5" w:themeShade="80"/>
          <w:sz w:val="24"/>
          <w:szCs w:val="24"/>
        </w:rPr>
      </w:pPr>
      <w:bookmarkStart w:id="173" w:name="_i0c72hxw2zjv" w:colFirst="0" w:colLast="0"/>
      <w:bookmarkStart w:id="174" w:name="_Toc191966858"/>
      <w:bookmarkEnd w:id="173"/>
      <w:r w:rsidRPr="00584786">
        <w:rPr>
          <w:color w:val="215868" w:themeColor="accent5" w:themeShade="80"/>
          <w:sz w:val="24"/>
          <w:szCs w:val="24"/>
        </w:rPr>
        <w:t xml:space="preserve">Zaopatrzenie </w:t>
      </w:r>
      <w:r w:rsidR="000C2475" w:rsidRPr="00584786">
        <w:rPr>
          <w:color w:val="215868" w:themeColor="accent5" w:themeShade="80"/>
          <w:sz w:val="24"/>
          <w:szCs w:val="24"/>
        </w:rPr>
        <w:t xml:space="preserve">w </w:t>
      </w:r>
      <w:r w:rsidRPr="00584786">
        <w:rPr>
          <w:color w:val="215868" w:themeColor="accent5" w:themeShade="80"/>
          <w:sz w:val="24"/>
          <w:szCs w:val="24"/>
        </w:rPr>
        <w:t>wodę i kanalizację</w:t>
      </w:r>
      <w:bookmarkEnd w:id="174"/>
    </w:p>
    <w:p w14:paraId="12DBA77B" w14:textId="1372FA9A" w:rsidR="00A22B9E" w:rsidRPr="003604BC" w:rsidRDefault="0094258F" w:rsidP="00A024C2">
      <w:pPr>
        <w:spacing w:after="0"/>
        <w:rPr>
          <w:rFonts w:ascii="Calibri" w:eastAsia="Arial Narrow" w:hAnsi="Calibri" w:cs="Calibri"/>
        </w:rPr>
      </w:pPr>
      <w:r w:rsidRPr="003604BC">
        <w:rPr>
          <w:rFonts w:ascii="Calibri" w:eastAsia="Calibri" w:hAnsi="Calibri" w:cs="Calibri"/>
        </w:rPr>
        <w:t xml:space="preserve">Na terenie Mrągowa funkcjonuje Zakład Wodociągów i Kanalizacji Sp. z o.o. w Mrągowie. </w:t>
      </w:r>
      <w:r w:rsidRPr="003604BC">
        <w:rPr>
          <w:rFonts w:ascii="Calibri" w:eastAsia="Arial Narrow" w:hAnsi="Calibri" w:cs="Calibri"/>
        </w:rPr>
        <w:t>Podstawowym, statutowym przedmiotem działalności Zakładu Wodociągów i Kanalizacji Sp. z o.o. jest:</w:t>
      </w:r>
    </w:p>
    <w:p w14:paraId="340D9E36" w14:textId="77777777" w:rsidR="009D37AF" w:rsidRPr="003604BC" w:rsidRDefault="0094258F" w:rsidP="00A024C2">
      <w:pPr>
        <w:pStyle w:val="Akapitzlist"/>
        <w:numPr>
          <w:ilvl w:val="0"/>
          <w:numId w:val="55"/>
        </w:numPr>
        <w:spacing w:after="0"/>
        <w:rPr>
          <w:rFonts w:ascii="Calibri" w:eastAsia="Arial Narrow" w:hAnsi="Calibri" w:cs="Calibri"/>
        </w:rPr>
      </w:pPr>
      <w:r w:rsidRPr="003604BC">
        <w:rPr>
          <w:rFonts w:ascii="Calibri" w:eastAsia="Arial Narrow" w:hAnsi="Calibri" w:cs="Calibri"/>
        </w:rPr>
        <w:t>zbiorowe zaopatrzenie w wodę polegające na:</w:t>
      </w:r>
    </w:p>
    <w:p w14:paraId="52043D02" w14:textId="77777777" w:rsidR="009D37AF" w:rsidRPr="003604BC" w:rsidRDefault="0094258F" w:rsidP="00A024C2">
      <w:pPr>
        <w:pStyle w:val="Akapitzlist"/>
        <w:numPr>
          <w:ilvl w:val="0"/>
          <w:numId w:val="56"/>
        </w:numPr>
        <w:spacing w:after="0"/>
        <w:rPr>
          <w:rFonts w:ascii="Calibri" w:eastAsia="Arial Narrow" w:hAnsi="Calibri" w:cs="Calibri"/>
        </w:rPr>
      </w:pPr>
      <w:r w:rsidRPr="003604BC">
        <w:rPr>
          <w:rFonts w:ascii="Calibri" w:eastAsia="Arial Narrow" w:hAnsi="Calibri" w:cs="Calibri"/>
        </w:rPr>
        <w:t>ujmowaniu wody ze studni głębinowych na ujęciu wody „Sołtysko”,</w:t>
      </w:r>
    </w:p>
    <w:p w14:paraId="010B51B2" w14:textId="77777777" w:rsidR="009D37AF" w:rsidRPr="003604BC" w:rsidRDefault="0094258F" w:rsidP="00A024C2">
      <w:pPr>
        <w:pStyle w:val="Akapitzlist"/>
        <w:numPr>
          <w:ilvl w:val="0"/>
          <w:numId w:val="56"/>
        </w:numPr>
        <w:spacing w:after="0"/>
        <w:rPr>
          <w:rFonts w:ascii="Calibri" w:eastAsia="Arial Narrow" w:hAnsi="Calibri" w:cs="Calibri"/>
        </w:rPr>
      </w:pPr>
      <w:r w:rsidRPr="003604BC">
        <w:rPr>
          <w:rFonts w:ascii="Calibri" w:eastAsia="Arial Narrow" w:hAnsi="Calibri" w:cs="Calibri"/>
        </w:rPr>
        <w:t xml:space="preserve">uzdatnianiu wody na stacji uzdatniania w procesach odżelaziania i </w:t>
      </w:r>
      <w:proofErr w:type="spellStart"/>
      <w:r w:rsidRPr="003604BC">
        <w:rPr>
          <w:rFonts w:ascii="Calibri" w:eastAsia="Arial Narrow" w:hAnsi="Calibri" w:cs="Calibri"/>
        </w:rPr>
        <w:t>odmanganiania</w:t>
      </w:r>
      <w:proofErr w:type="spellEnd"/>
      <w:r w:rsidRPr="003604BC">
        <w:rPr>
          <w:rFonts w:ascii="Calibri" w:eastAsia="Arial Narrow" w:hAnsi="Calibri" w:cs="Calibri"/>
        </w:rPr>
        <w:t>,</w:t>
      </w:r>
    </w:p>
    <w:p w14:paraId="17F4A83E" w14:textId="461A7BC7" w:rsidR="00A22B9E" w:rsidRPr="003604BC" w:rsidRDefault="0094258F" w:rsidP="00A024C2">
      <w:pPr>
        <w:pStyle w:val="Akapitzlist"/>
        <w:numPr>
          <w:ilvl w:val="0"/>
          <w:numId w:val="56"/>
        </w:numPr>
        <w:spacing w:after="0"/>
        <w:rPr>
          <w:rFonts w:ascii="Calibri" w:eastAsia="Arial Narrow" w:hAnsi="Calibri" w:cs="Calibri"/>
        </w:rPr>
      </w:pPr>
      <w:r w:rsidRPr="003604BC">
        <w:rPr>
          <w:rFonts w:ascii="Calibri" w:eastAsia="Arial Narrow" w:hAnsi="Calibri" w:cs="Calibri"/>
        </w:rPr>
        <w:t>dostarczaniu uzdatnionej wody sieciami rozdzielczymi i przyłączami wodociągowymi do odbiorców zbiorowych oraz indywidualnych,</w:t>
      </w:r>
    </w:p>
    <w:p w14:paraId="505EFBCF" w14:textId="77777777" w:rsidR="009D37AF" w:rsidRPr="003604BC" w:rsidRDefault="0094258F" w:rsidP="00A024C2">
      <w:pPr>
        <w:pStyle w:val="Akapitzlist"/>
        <w:numPr>
          <w:ilvl w:val="0"/>
          <w:numId w:val="55"/>
        </w:numPr>
        <w:spacing w:after="0"/>
        <w:rPr>
          <w:rFonts w:ascii="Calibri" w:eastAsia="Arial Narrow" w:hAnsi="Calibri" w:cs="Calibri"/>
        </w:rPr>
      </w:pPr>
      <w:r w:rsidRPr="003604BC">
        <w:rPr>
          <w:rFonts w:ascii="Calibri" w:eastAsia="Arial Narrow" w:hAnsi="Calibri" w:cs="Calibri"/>
        </w:rPr>
        <w:t>zbiorowe odprowadzanie ścieków polegające na odprowadzaniu ścieków bytowo – gospodarczych i przemysłowych systemem kanalizacji sanitarnej grawitacyjnej i tłocznej,</w:t>
      </w:r>
    </w:p>
    <w:p w14:paraId="2763AD30" w14:textId="77777777" w:rsidR="009D37AF" w:rsidRPr="003604BC" w:rsidRDefault="0094258F" w:rsidP="00A024C2">
      <w:pPr>
        <w:pStyle w:val="Akapitzlist"/>
        <w:numPr>
          <w:ilvl w:val="0"/>
          <w:numId w:val="55"/>
        </w:numPr>
        <w:spacing w:after="0"/>
        <w:rPr>
          <w:rFonts w:ascii="Calibri" w:eastAsia="Arial Narrow" w:hAnsi="Calibri" w:cs="Calibri"/>
        </w:rPr>
      </w:pPr>
      <w:r w:rsidRPr="003604BC">
        <w:rPr>
          <w:rFonts w:ascii="Calibri" w:eastAsia="Arial Narrow" w:hAnsi="Calibri" w:cs="Calibri"/>
        </w:rPr>
        <w:t>oczyszczanie ścieków w procesach mechanicznych, biologicznych i chemicznych,</w:t>
      </w:r>
    </w:p>
    <w:p w14:paraId="189BE36A" w14:textId="1C9BFDC8" w:rsidR="00A22B9E" w:rsidRPr="003604BC" w:rsidRDefault="0094258F" w:rsidP="00A024C2">
      <w:pPr>
        <w:pStyle w:val="Akapitzlist"/>
        <w:numPr>
          <w:ilvl w:val="0"/>
          <w:numId w:val="55"/>
        </w:numPr>
        <w:spacing w:after="0"/>
        <w:rPr>
          <w:rFonts w:ascii="Calibri" w:eastAsia="Arial Narrow" w:hAnsi="Calibri" w:cs="Calibri"/>
        </w:rPr>
      </w:pPr>
      <w:r w:rsidRPr="003604BC">
        <w:rPr>
          <w:rFonts w:ascii="Calibri" w:eastAsia="Arial Narrow" w:hAnsi="Calibri" w:cs="Calibri"/>
        </w:rPr>
        <w:t>odprowadzanie oczyszczonych ścieków do odbiornika tj. do gruntu.</w:t>
      </w:r>
    </w:p>
    <w:p w14:paraId="2F701DC5" w14:textId="1A5263A0" w:rsidR="00A22B9E" w:rsidRPr="003604BC" w:rsidRDefault="0094258F" w:rsidP="00A024C2">
      <w:pPr>
        <w:spacing w:after="0"/>
        <w:rPr>
          <w:rFonts w:ascii="Calibri" w:eastAsia="Arial Narrow" w:hAnsi="Calibri" w:cs="Calibri"/>
        </w:rPr>
      </w:pPr>
      <w:r w:rsidRPr="003604BC">
        <w:rPr>
          <w:rFonts w:ascii="Calibri" w:eastAsia="Arial Narrow" w:hAnsi="Calibri" w:cs="Calibri"/>
        </w:rPr>
        <w:t xml:space="preserve">Szczegółowe zasady świadczenia usług zostały określone w Regulaminie dostarczania wody </w:t>
      </w:r>
      <w:r w:rsidR="009D37AF" w:rsidRPr="003604BC">
        <w:rPr>
          <w:rFonts w:ascii="Calibri" w:eastAsia="Arial Narrow" w:hAnsi="Calibri" w:cs="Calibri"/>
        </w:rPr>
        <w:br/>
      </w:r>
      <w:r w:rsidRPr="003604BC">
        <w:rPr>
          <w:rFonts w:ascii="Calibri" w:eastAsia="Arial Narrow" w:hAnsi="Calibri" w:cs="Calibri"/>
        </w:rPr>
        <w:t>i odprowadzania ścieków na terenie Gminy Miejskiej Mrągowo , stanowiącym akt prawa miejscowego</w:t>
      </w:r>
      <w:r w:rsidR="00A024C2">
        <w:rPr>
          <w:rFonts w:ascii="Calibri" w:eastAsia="Arial Narrow" w:hAnsi="Calibri" w:cs="Calibri"/>
        </w:rPr>
        <w:t>.</w:t>
      </w:r>
    </w:p>
    <w:p w14:paraId="7B32D43F" w14:textId="77777777" w:rsidR="00A22B9E" w:rsidRPr="003604BC" w:rsidRDefault="0094258F" w:rsidP="00A024C2">
      <w:pPr>
        <w:spacing w:after="0"/>
        <w:rPr>
          <w:rFonts w:ascii="Calibri" w:eastAsia="Arial Narrow" w:hAnsi="Calibri" w:cs="Calibri"/>
        </w:rPr>
      </w:pPr>
      <w:r w:rsidRPr="003604BC">
        <w:rPr>
          <w:rFonts w:ascii="Calibri" w:eastAsia="Arial Narrow" w:hAnsi="Calibri" w:cs="Calibri"/>
        </w:rPr>
        <w:lastRenderedPageBreak/>
        <w:t>Zakład Wodociągów i Kanalizacji Spółka z o.o. prowadzi działalność na terenie miasta Mrągowo i gminy Mrągowo.</w:t>
      </w:r>
    </w:p>
    <w:p w14:paraId="6805723D" w14:textId="49E4A1CA" w:rsidR="00A22B9E" w:rsidRPr="003604BC" w:rsidRDefault="009D37AF" w:rsidP="00A024C2">
      <w:pPr>
        <w:spacing w:after="0"/>
        <w:rPr>
          <w:rFonts w:ascii="Calibri" w:eastAsia="Arial Narrow" w:hAnsi="Calibri" w:cs="Calibri"/>
        </w:rPr>
      </w:pPr>
      <w:r w:rsidRPr="003604BC">
        <w:rPr>
          <w:rFonts w:ascii="Calibri" w:eastAsia="Arial Narrow" w:hAnsi="Calibri" w:cs="Calibri"/>
        </w:rPr>
        <w:br/>
        <w:t>W ramach realizacji zadań wynikających z profilu działalności Spółki głównymi celami są:</w:t>
      </w:r>
    </w:p>
    <w:p w14:paraId="33FC8A05" w14:textId="77777777" w:rsidR="00A22B9E" w:rsidRPr="003604BC" w:rsidRDefault="0094258F" w:rsidP="00A024C2">
      <w:pPr>
        <w:pStyle w:val="Akapitzlist"/>
        <w:numPr>
          <w:ilvl w:val="0"/>
          <w:numId w:val="57"/>
        </w:numPr>
        <w:spacing w:after="0"/>
        <w:rPr>
          <w:rFonts w:ascii="Calibri" w:eastAsia="Arial Narrow" w:hAnsi="Calibri" w:cs="Calibri"/>
        </w:rPr>
      </w:pPr>
      <w:r w:rsidRPr="003604BC">
        <w:rPr>
          <w:rFonts w:ascii="Calibri" w:eastAsia="Arial Narrow" w:hAnsi="Calibri" w:cs="Calibri"/>
        </w:rPr>
        <w:t>poprawa stanu technicznego infrastruktury wodociągowej i kanalizacyjnej,</w:t>
      </w:r>
    </w:p>
    <w:p w14:paraId="7A479EF4" w14:textId="77777777" w:rsidR="00A22B9E" w:rsidRPr="003604BC" w:rsidRDefault="0094258F" w:rsidP="00A024C2">
      <w:pPr>
        <w:pStyle w:val="Akapitzlist"/>
        <w:numPr>
          <w:ilvl w:val="0"/>
          <w:numId w:val="57"/>
        </w:numPr>
        <w:spacing w:after="0"/>
        <w:rPr>
          <w:rFonts w:ascii="Calibri" w:eastAsia="Arial Narrow" w:hAnsi="Calibri" w:cs="Calibri"/>
        </w:rPr>
      </w:pPr>
      <w:r w:rsidRPr="003604BC">
        <w:rPr>
          <w:rFonts w:ascii="Calibri" w:eastAsia="Arial Narrow" w:hAnsi="Calibri" w:cs="Calibri"/>
        </w:rPr>
        <w:t>poszerzenie zakresu usprawnień w korzystaniu z usług wodociągowych i kanalizacyjnych przez mieszkańców,</w:t>
      </w:r>
    </w:p>
    <w:p w14:paraId="28A9FF3D" w14:textId="77777777" w:rsidR="00A22B9E" w:rsidRPr="003604BC" w:rsidRDefault="0094258F" w:rsidP="00A024C2">
      <w:pPr>
        <w:pStyle w:val="Akapitzlist"/>
        <w:numPr>
          <w:ilvl w:val="0"/>
          <w:numId w:val="57"/>
        </w:numPr>
        <w:spacing w:after="0"/>
        <w:rPr>
          <w:rFonts w:ascii="Calibri" w:eastAsia="Arial Narrow" w:hAnsi="Calibri" w:cs="Calibri"/>
        </w:rPr>
      </w:pPr>
      <w:r w:rsidRPr="003604BC">
        <w:rPr>
          <w:rFonts w:ascii="Calibri" w:eastAsia="Arial Narrow" w:hAnsi="Calibri" w:cs="Calibri"/>
        </w:rPr>
        <w:t>stała poprawa jakości dostarczanej wody pitnej poprzez ciągły monitoring oraz unowocześnianie technologii jej uzdatniania,</w:t>
      </w:r>
    </w:p>
    <w:p w14:paraId="1CB17FBC" w14:textId="77777777" w:rsidR="00A22B9E" w:rsidRPr="003604BC" w:rsidRDefault="0094258F" w:rsidP="00A024C2">
      <w:pPr>
        <w:pStyle w:val="Akapitzlist"/>
        <w:numPr>
          <w:ilvl w:val="0"/>
          <w:numId w:val="57"/>
        </w:numPr>
        <w:spacing w:after="0"/>
        <w:rPr>
          <w:rFonts w:ascii="Calibri" w:eastAsia="Arial Narrow" w:hAnsi="Calibri" w:cs="Calibri"/>
        </w:rPr>
      </w:pPr>
      <w:r w:rsidRPr="003604BC">
        <w:rPr>
          <w:rFonts w:ascii="Calibri" w:eastAsia="Arial Narrow" w:hAnsi="Calibri" w:cs="Calibri"/>
        </w:rPr>
        <w:t>zapewnienie niezawodności dostaw wody,</w:t>
      </w:r>
    </w:p>
    <w:p w14:paraId="607E0817" w14:textId="49EF790F" w:rsidR="00A22B9E" w:rsidRPr="003604BC" w:rsidRDefault="0094258F" w:rsidP="00A024C2">
      <w:pPr>
        <w:pStyle w:val="Akapitzlist"/>
        <w:numPr>
          <w:ilvl w:val="0"/>
          <w:numId w:val="57"/>
        </w:numPr>
        <w:spacing w:after="0"/>
        <w:rPr>
          <w:rFonts w:ascii="Calibri" w:eastAsia="Arial Narrow" w:hAnsi="Calibri" w:cs="Calibri"/>
        </w:rPr>
      </w:pPr>
      <w:r w:rsidRPr="003604BC">
        <w:rPr>
          <w:rFonts w:ascii="Calibri" w:eastAsia="Arial Narrow" w:hAnsi="Calibri" w:cs="Calibri"/>
        </w:rPr>
        <w:t>wyeliminowanie negatywnego oddziaływania na środowisko naturalne,</w:t>
      </w:r>
    </w:p>
    <w:p w14:paraId="26124693" w14:textId="5651BC30" w:rsidR="00A22B9E" w:rsidRPr="003604BC" w:rsidRDefault="0094258F" w:rsidP="00A024C2">
      <w:pPr>
        <w:pStyle w:val="Akapitzlist"/>
        <w:numPr>
          <w:ilvl w:val="0"/>
          <w:numId w:val="57"/>
        </w:numPr>
        <w:spacing w:after="0"/>
        <w:rPr>
          <w:rFonts w:ascii="Calibri" w:hAnsi="Calibri" w:cs="Calibri"/>
        </w:rPr>
      </w:pPr>
      <w:r w:rsidRPr="003604BC">
        <w:rPr>
          <w:rFonts w:ascii="Calibri" w:eastAsia="Arial Narrow" w:hAnsi="Calibri" w:cs="Calibri"/>
        </w:rPr>
        <w:t>podniesienie standardów i warunków życia społeczności Miasta.</w:t>
      </w:r>
    </w:p>
    <w:p w14:paraId="4CE31180" w14:textId="77777777" w:rsidR="009D37AF" w:rsidRPr="003604BC" w:rsidRDefault="009D37AF" w:rsidP="00A024C2">
      <w:pPr>
        <w:pStyle w:val="Akapitzlist"/>
        <w:spacing w:after="0"/>
        <w:rPr>
          <w:rFonts w:ascii="Calibri" w:hAnsi="Calibri" w:cs="Calibri"/>
        </w:rPr>
      </w:pPr>
    </w:p>
    <w:p w14:paraId="262A37DE" w14:textId="77777777" w:rsidR="00A22B9E" w:rsidRPr="0001730D" w:rsidRDefault="0094258F" w:rsidP="00A024C2">
      <w:pPr>
        <w:spacing w:after="0"/>
        <w:rPr>
          <w:rFonts w:asciiTheme="majorHAnsi" w:eastAsia="Calibri" w:hAnsiTheme="majorHAnsi" w:cstheme="majorHAnsi"/>
          <w:b/>
          <w:bCs/>
        </w:rPr>
      </w:pPr>
      <w:bookmarkStart w:id="175" w:name="_Toc189391418"/>
      <w:r w:rsidRPr="0001730D">
        <w:rPr>
          <w:rFonts w:asciiTheme="majorHAnsi" w:hAnsiTheme="majorHAnsi" w:cstheme="majorHAnsi"/>
          <w:b/>
          <w:bCs/>
        </w:rPr>
        <w:t xml:space="preserve">Urządzenia wodociągowe i kanalizacyjne eksploatowane przez </w:t>
      </w:r>
      <w:proofErr w:type="spellStart"/>
      <w:r w:rsidRPr="0001730D">
        <w:rPr>
          <w:rFonts w:asciiTheme="majorHAnsi" w:hAnsiTheme="majorHAnsi" w:cstheme="majorHAnsi"/>
          <w:b/>
          <w:bCs/>
        </w:rPr>
        <w:t>ZWiK</w:t>
      </w:r>
      <w:proofErr w:type="spellEnd"/>
      <w:r w:rsidRPr="0001730D">
        <w:rPr>
          <w:rFonts w:asciiTheme="majorHAnsi" w:hAnsiTheme="majorHAnsi" w:cstheme="majorHAnsi"/>
          <w:b/>
          <w:bCs/>
        </w:rPr>
        <w:t xml:space="preserve"> Sp. z o.o.</w:t>
      </w:r>
      <w:bookmarkEnd w:id="175"/>
      <w:r w:rsidRPr="0001730D">
        <w:rPr>
          <w:rFonts w:asciiTheme="majorHAnsi" w:hAnsiTheme="majorHAnsi" w:cstheme="majorHAnsi"/>
          <w:b/>
          <w:bCs/>
        </w:rPr>
        <w:t xml:space="preserve"> </w:t>
      </w:r>
    </w:p>
    <w:p w14:paraId="3CADF78C" w14:textId="56CDA4C8" w:rsidR="00A22B9E" w:rsidRPr="003604BC" w:rsidRDefault="0094258F" w:rsidP="00A024C2">
      <w:pPr>
        <w:spacing w:after="0"/>
        <w:rPr>
          <w:rFonts w:ascii="Calibri" w:eastAsia="Calibri" w:hAnsi="Calibri" w:cs="Calibri"/>
        </w:rPr>
      </w:pPr>
      <w:r w:rsidRPr="003604BC">
        <w:rPr>
          <w:rFonts w:ascii="Calibri" w:eastAsia="Calibri" w:hAnsi="Calibri" w:cs="Calibri"/>
          <w:u w:val="single"/>
        </w:rPr>
        <w:t xml:space="preserve">Ujęcia wody: </w:t>
      </w:r>
      <w:r w:rsidRPr="003604BC">
        <w:rPr>
          <w:rFonts w:ascii="Calibri" w:eastAsia="Calibri" w:hAnsi="Calibri" w:cs="Calibri"/>
        </w:rPr>
        <w:t>- podstawowe dla Spółki ujęcie wody „Sołtysko” eksploatowane od 1965 r. położone jest na terenie miasta Mrągowo w niecce pomiędzy ulicą Mrongowiusza i Górną Sołtyską, w pobliżu jeziora Sołtysko. Pobór wody odbywa się z trzecio i czwartorzędowej warstwy wodonośnej za pomocą 6 studni głębinowych, z których najstarsza ma 57 lata, najmłodsza 5 rok.</w:t>
      </w:r>
    </w:p>
    <w:p w14:paraId="78FE7CAA" w14:textId="01A2155B" w:rsidR="00A22B9E" w:rsidRPr="003604BC" w:rsidRDefault="009D37AF" w:rsidP="00A024C2">
      <w:pPr>
        <w:spacing w:after="0"/>
        <w:rPr>
          <w:rFonts w:ascii="Calibri" w:eastAsia="Calibri" w:hAnsi="Calibri" w:cs="Calibri"/>
        </w:rPr>
      </w:pPr>
      <w:r w:rsidRPr="003604BC">
        <w:rPr>
          <w:rFonts w:ascii="Calibri" w:eastAsia="Calibri" w:hAnsi="Calibri" w:cs="Calibri"/>
        </w:rPr>
        <w:br/>
        <w:t>Zgodnie z pozwoleniem wodno-prawnym na pobór wód dla ujęcia „Sołtysko” ważnym do stycznia 2031 r</w:t>
      </w:r>
      <w:r w:rsidR="00584786">
        <w:rPr>
          <w:rFonts w:ascii="Calibri" w:eastAsia="Calibri" w:hAnsi="Calibri" w:cs="Calibri"/>
        </w:rPr>
        <w:t>oku</w:t>
      </w:r>
      <w:r w:rsidRPr="003604BC">
        <w:rPr>
          <w:rFonts w:ascii="Calibri" w:eastAsia="Calibri" w:hAnsi="Calibri" w:cs="Calibri"/>
        </w:rPr>
        <w:t>. maksymalny pobór wody wynosi 425 m</w:t>
      </w:r>
      <w:r w:rsidRPr="003604BC">
        <w:rPr>
          <w:rFonts w:ascii="Calibri" w:eastAsia="Calibri" w:hAnsi="Calibri" w:cs="Calibri"/>
          <w:vertAlign w:val="superscript"/>
        </w:rPr>
        <w:t>3</w:t>
      </w:r>
      <w:r w:rsidRPr="003604BC">
        <w:rPr>
          <w:rFonts w:ascii="Calibri" w:eastAsia="Calibri" w:hAnsi="Calibri" w:cs="Calibri"/>
        </w:rPr>
        <w:t>/h, zaś średni dobowy 7200 m</w:t>
      </w:r>
      <w:r w:rsidRPr="003604BC">
        <w:rPr>
          <w:rFonts w:ascii="Calibri" w:eastAsia="Calibri" w:hAnsi="Calibri" w:cs="Calibri"/>
          <w:vertAlign w:val="superscript"/>
        </w:rPr>
        <w:t>3</w:t>
      </w:r>
      <w:r w:rsidRPr="003604BC">
        <w:rPr>
          <w:rFonts w:ascii="Calibri" w:eastAsia="Calibri" w:hAnsi="Calibri" w:cs="Calibri"/>
        </w:rPr>
        <w:t xml:space="preserve">/dobę. Ujęcie stanowi zespół obiektów technologicznych tj. studnie głębinowe, stacja uzdatniania wody z filtrami pospiesznymi, stacje pomp II stopnia, zbiorniki wody uzdatnionej oraz inne obiekty towarzyszące. </w:t>
      </w:r>
    </w:p>
    <w:p w14:paraId="5601788C" w14:textId="77777777" w:rsidR="00A22B9E" w:rsidRPr="003604BC" w:rsidRDefault="0094258F" w:rsidP="00A024C2">
      <w:pPr>
        <w:spacing w:after="0"/>
        <w:rPr>
          <w:rFonts w:ascii="Calibri" w:eastAsia="Calibri" w:hAnsi="Calibri" w:cs="Calibri"/>
        </w:rPr>
      </w:pPr>
      <w:r w:rsidRPr="003604BC">
        <w:rPr>
          <w:rFonts w:ascii="Calibri" w:eastAsia="Calibri" w:hAnsi="Calibri" w:cs="Calibri"/>
          <w:u w:val="single"/>
        </w:rPr>
        <w:t>Sieć wodociągowa</w:t>
      </w:r>
      <w:r w:rsidRPr="003604BC">
        <w:rPr>
          <w:rFonts w:ascii="Calibri" w:eastAsia="Calibri" w:hAnsi="Calibri" w:cs="Calibri"/>
        </w:rPr>
        <w:t xml:space="preserve"> - łączna długość eksploatowanej sieci wynosi blisko 107,8 km, a w tym: </w:t>
      </w:r>
    </w:p>
    <w:p w14:paraId="1A656E63" w14:textId="77777777" w:rsidR="009D37AF" w:rsidRPr="003604BC" w:rsidRDefault="0094258F" w:rsidP="00A024C2">
      <w:pPr>
        <w:pStyle w:val="Akapitzlist"/>
        <w:numPr>
          <w:ilvl w:val="0"/>
          <w:numId w:val="58"/>
        </w:numPr>
        <w:spacing w:after="0"/>
        <w:rPr>
          <w:rFonts w:ascii="Calibri" w:eastAsia="Calibri" w:hAnsi="Calibri" w:cs="Calibri"/>
        </w:rPr>
      </w:pPr>
      <w:r w:rsidRPr="003604BC">
        <w:rPr>
          <w:rFonts w:ascii="Calibri" w:eastAsia="Calibri" w:hAnsi="Calibri" w:cs="Calibri"/>
        </w:rPr>
        <w:t>magistrale wodociągowe (Ø 300 – 350 mm) o długości około 3 km</w:t>
      </w:r>
      <w:r w:rsidR="009D37AF" w:rsidRPr="003604BC">
        <w:rPr>
          <w:rFonts w:ascii="Calibri" w:eastAsia="Calibri" w:hAnsi="Calibri" w:cs="Calibri"/>
        </w:rPr>
        <w:t>,</w:t>
      </w:r>
    </w:p>
    <w:p w14:paraId="223B4E99" w14:textId="7F9FC29C" w:rsidR="00A22B9E" w:rsidRPr="003604BC" w:rsidRDefault="0094258F" w:rsidP="00A024C2">
      <w:pPr>
        <w:pStyle w:val="Akapitzlist"/>
        <w:numPr>
          <w:ilvl w:val="0"/>
          <w:numId w:val="58"/>
        </w:numPr>
        <w:spacing w:after="0"/>
        <w:rPr>
          <w:rFonts w:ascii="Calibri" w:eastAsia="Calibri" w:hAnsi="Calibri" w:cs="Calibri"/>
        </w:rPr>
      </w:pPr>
      <w:r w:rsidRPr="003604BC">
        <w:rPr>
          <w:rFonts w:ascii="Calibri" w:eastAsia="Calibri" w:hAnsi="Calibri" w:cs="Calibri"/>
        </w:rPr>
        <w:t>sieć rozdzielcza z przyłączami o długości łącznej blisko 104,8 km, gdzie długość sieci rozdzielczej wynosi ok. 65,9 km</w:t>
      </w:r>
      <w:r w:rsidR="009D37AF" w:rsidRPr="003604BC">
        <w:rPr>
          <w:rFonts w:ascii="Calibri" w:eastAsia="Calibri" w:hAnsi="Calibri" w:cs="Calibri"/>
        </w:rPr>
        <w:t>.</w:t>
      </w:r>
    </w:p>
    <w:p w14:paraId="5842F51C" w14:textId="564054E1" w:rsidR="00A22B9E" w:rsidRDefault="0094258F" w:rsidP="00A024C2">
      <w:pPr>
        <w:spacing w:after="0"/>
        <w:rPr>
          <w:rFonts w:ascii="Calibri" w:eastAsia="Calibri" w:hAnsi="Calibri" w:cs="Calibri"/>
        </w:rPr>
      </w:pPr>
      <w:r w:rsidRPr="003604BC">
        <w:rPr>
          <w:rFonts w:ascii="Calibri" w:eastAsia="Calibri" w:hAnsi="Calibri" w:cs="Calibri"/>
        </w:rPr>
        <w:t xml:space="preserve">Na sieci wodociągowej zabudowanych jest 215 zasuw (Ø 80 – 350 mm) oraz 358 hydrantów p.poż. </w:t>
      </w:r>
      <w:r w:rsidR="00FD69AF">
        <w:rPr>
          <w:rFonts w:ascii="Calibri" w:eastAsia="Calibri" w:hAnsi="Calibri" w:cs="Calibri"/>
        </w:rPr>
        <w:br/>
      </w:r>
      <w:r w:rsidRPr="003604BC">
        <w:rPr>
          <w:rFonts w:ascii="Calibri" w:eastAsia="Calibri" w:hAnsi="Calibri" w:cs="Calibri"/>
        </w:rPr>
        <w:t>(Ø 80 mm) i 3 hydranty wysokowydajne (Ø 150 mm). Na terenie miasta funkcjonują trzy lokalne stacje podnoszenia ciśnienia wody.</w:t>
      </w:r>
    </w:p>
    <w:p w14:paraId="4238E133" w14:textId="77777777" w:rsidR="00166446" w:rsidRPr="003604BC" w:rsidRDefault="00166446" w:rsidP="00A024C2">
      <w:pPr>
        <w:spacing w:after="0"/>
        <w:rPr>
          <w:rFonts w:ascii="Calibri" w:eastAsia="Calibri" w:hAnsi="Calibri" w:cs="Calibri"/>
        </w:rPr>
      </w:pPr>
    </w:p>
    <w:p w14:paraId="7ED8D97E" w14:textId="76FB8B48" w:rsidR="00A22B9E" w:rsidRDefault="0094258F" w:rsidP="00A024C2">
      <w:pPr>
        <w:spacing w:after="0"/>
        <w:rPr>
          <w:rFonts w:ascii="Calibri" w:eastAsia="Calibri" w:hAnsi="Calibri" w:cs="Calibri"/>
        </w:rPr>
      </w:pPr>
      <w:r w:rsidRPr="003604BC">
        <w:rPr>
          <w:rFonts w:ascii="Calibri" w:eastAsia="Calibri" w:hAnsi="Calibri" w:cs="Calibri"/>
          <w:u w:val="single"/>
        </w:rPr>
        <w:t>Sieć kanalizacyjna</w:t>
      </w:r>
      <w:r w:rsidRPr="003604BC">
        <w:rPr>
          <w:rFonts w:ascii="Calibri" w:eastAsia="Calibri" w:hAnsi="Calibri" w:cs="Calibri"/>
        </w:rPr>
        <w:t xml:space="preserve"> - łączna długość eksploatowanej sieci wraz z przyłączami wynosi około 86,0 km.</w:t>
      </w:r>
      <w:r w:rsidR="009D37AF" w:rsidRPr="003604BC">
        <w:rPr>
          <w:rFonts w:ascii="Calibri" w:eastAsia="Calibri" w:hAnsi="Calibri" w:cs="Calibri"/>
        </w:rPr>
        <w:t xml:space="preserve"> </w:t>
      </w:r>
      <w:r w:rsidR="009D37AF" w:rsidRPr="003604BC">
        <w:rPr>
          <w:rFonts w:ascii="Calibri" w:eastAsia="Calibri" w:hAnsi="Calibri" w:cs="Calibri"/>
        </w:rPr>
        <w:br/>
      </w:r>
      <w:r w:rsidRPr="003604BC">
        <w:rPr>
          <w:rFonts w:ascii="Calibri" w:eastAsia="Calibri" w:hAnsi="Calibri" w:cs="Calibri"/>
        </w:rPr>
        <w:t xml:space="preserve">W systemie kanalizacji sanitarnej pracuje 23 przepompowni ścieków z czego 22 działa w systemie bezobsługowym. Przepompownie te gwarantują dopływ ścieków na oczyszczalnię z terenów, których ukształtowanie uniemożliwia grawitacyjny spływ. </w:t>
      </w:r>
    </w:p>
    <w:p w14:paraId="1C642609" w14:textId="77777777" w:rsidR="00166446" w:rsidRPr="003604BC" w:rsidRDefault="00166446" w:rsidP="00A024C2">
      <w:pPr>
        <w:spacing w:after="0"/>
        <w:rPr>
          <w:rFonts w:ascii="Calibri" w:eastAsia="Calibri" w:hAnsi="Calibri" w:cs="Calibri"/>
        </w:rPr>
      </w:pPr>
    </w:p>
    <w:p w14:paraId="601CA19F" w14:textId="7C30BDCE" w:rsidR="00A22B9E" w:rsidRDefault="0094258F" w:rsidP="00A024C2">
      <w:pPr>
        <w:spacing w:after="0"/>
        <w:rPr>
          <w:rFonts w:ascii="Calibri" w:eastAsia="Calibri" w:hAnsi="Calibri" w:cs="Calibri"/>
        </w:rPr>
      </w:pPr>
      <w:r w:rsidRPr="003604BC">
        <w:rPr>
          <w:rFonts w:ascii="Calibri" w:eastAsia="Calibri" w:hAnsi="Calibri" w:cs="Calibri"/>
          <w:u w:val="single"/>
        </w:rPr>
        <w:t>Oczyszczalnia ścieków</w:t>
      </w:r>
      <w:r w:rsidRPr="003604BC">
        <w:rPr>
          <w:rFonts w:ascii="Calibri" w:eastAsia="Calibri" w:hAnsi="Calibri" w:cs="Calibri"/>
        </w:rPr>
        <w:t xml:space="preserve"> – odbiera ścieki dopływające z terenu miasta Mrągowa dwoma kolektorami</w:t>
      </w:r>
      <w:r w:rsidR="009D37AF" w:rsidRPr="003604BC">
        <w:rPr>
          <w:rFonts w:ascii="Calibri" w:eastAsia="Calibri" w:hAnsi="Calibri" w:cs="Calibri"/>
        </w:rPr>
        <w:t xml:space="preserve"> </w:t>
      </w:r>
      <w:r w:rsidRPr="003604BC">
        <w:rPr>
          <w:rFonts w:ascii="Calibri" w:eastAsia="Calibri" w:hAnsi="Calibri" w:cs="Calibri"/>
        </w:rPr>
        <w:t>tłocznymi Ø 400 mm (w tym jeden kolektor pełni funkcję rezerwową obecnie wymaga pilnej modernizacji) oraz dowożone pojazdami asenizacyjnymi do stacji zlewnej (w roku 2022 – 16 858 m3)</w:t>
      </w:r>
      <w:r w:rsidR="00C6568F">
        <w:rPr>
          <w:rFonts w:ascii="Calibri" w:eastAsia="Calibri" w:hAnsi="Calibri" w:cs="Calibri"/>
        </w:rPr>
        <w:t xml:space="preserve"> </w:t>
      </w:r>
      <w:r w:rsidRPr="003604BC">
        <w:rPr>
          <w:rFonts w:ascii="Calibri" w:eastAsia="Calibri" w:hAnsi="Calibri" w:cs="Calibri"/>
        </w:rPr>
        <w:t>zlokalizowanej na terenie oczyszczalni. W dopływających ściekach udział ścieków przemysłowych wynosi ok. 6 %. Średnia przepustowość obiektu sięga 4 500 m</w:t>
      </w:r>
      <w:r w:rsidRPr="003604BC">
        <w:rPr>
          <w:rFonts w:ascii="Calibri" w:eastAsia="Calibri" w:hAnsi="Calibri" w:cs="Calibri"/>
          <w:vertAlign w:val="superscript"/>
        </w:rPr>
        <w:t>3</w:t>
      </w:r>
      <w:r w:rsidRPr="003604BC">
        <w:rPr>
          <w:rFonts w:ascii="Calibri" w:eastAsia="Calibri" w:hAnsi="Calibri" w:cs="Calibri"/>
        </w:rPr>
        <w:t>/d (maksymalna 6 000 m</w:t>
      </w:r>
      <w:r w:rsidRPr="003604BC">
        <w:rPr>
          <w:rFonts w:ascii="Calibri" w:eastAsia="Calibri" w:hAnsi="Calibri" w:cs="Calibri"/>
          <w:vertAlign w:val="superscript"/>
        </w:rPr>
        <w:t>3</w:t>
      </w:r>
      <w:r w:rsidRPr="003604BC">
        <w:rPr>
          <w:rFonts w:ascii="Calibri" w:eastAsia="Calibri" w:hAnsi="Calibri" w:cs="Calibri"/>
        </w:rPr>
        <w:t>/d), natomiast obecnie oczyszcza się ok. 3 646 m</w:t>
      </w:r>
      <w:r w:rsidRPr="003604BC">
        <w:rPr>
          <w:rFonts w:ascii="Calibri" w:eastAsia="Calibri" w:hAnsi="Calibri" w:cs="Calibri"/>
          <w:vertAlign w:val="superscript"/>
        </w:rPr>
        <w:t>3</w:t>
      </w:r>
      <w:r w:rsidRPr="003604BC">
        <w:rPr>
          <w:rFonts w:ascii="Calibri" w:eastAsia="Calibri" w:hAnsi="Calibri" w:cs="Calibri"/>
        </w:rPr>
        <w:t xml:space="preserve"> ścieków w ciągu doby. Oczyszczalnia osiąga dobre parametry </w:t>
      </w:r>
      <w:r w:rsidR="00C6568F">
        <w:rPr>
          <w:rFonts w:ascii="Calibri" w:eastAsia="Calibri" w:hAnsi="Calibri" w:cs="Calibri"/>
        </w:rPr>
        <w:br/>
      </w:r>
      <w:r w:rsidRPr="003604BC">
        <w:rPr>
          <w:rFonts w:ascii="Calibri" w:eastAsia="Calibri" w:hAnsi="Calibri" w:cs="Calibri"/>
        </w:rPr>
        <w:t xml:space="preserve">w zakresie redukcji zanieczyszczeń organicznych, azotu i fosforu na drodze biologicznej, strącanie chemiczne jest stosowane sporadyczne. Tym samym spełnia warunki pozwolenia wodnoprawnego </w:t>
      </w:r>
      <w:r w:rsidR="009D37AF" w:rsidRPr="003604BC">
        <w:rPr>
          <w:rFonts w:ascii="Calibri" w:eastAsia="Calibri" w:hAnsi="Calibri" w:cs="Calibri"/>
        </w:rPr>
        <w:br/>
      </w:r>
      <w:r w:rsidRPr="003604BC">
        <w:rPr>
          <w:rFonts w:ascii="Calibri" w:eastAsia="Calibri" w:hAnsi="Calibri" w:cs="Calibri"/>
        </w:rPr>
        <w:t>w zakresie jakości ścieków oczyszczonych, a także wymagania prawa polskiego i Unii Europejskiej.</w:t>
      </w:r>
    </w:p>
    <w:p w14:paraId="4BC5857F" w14:textId="77777777" w:rsidR="00166446" w:rsidRPr="003604BC" w:rsidRDefault="00166446" w:rsidP="00A024C2">
      <w:pPr>
        <w:spacing w:after="0"/>
        <w:rPr>
          <w:rFonts w:ascii="Calibri" w:eastAsia="Calibri" w:hAnsi="Calibri" w:cs="Calibri"/>
        </w:rPr>
      </w:pPr>
    </w:p>
    <w:p w14:paraId="45712B80" w14:textId="2B1B37D4" w:rsidR="00A22B9E" w:rsidRDefault="0094258F" w:rsidP="00A024C2">
      <w:pPr>
        <w:spacing w:after="0"/>
        <w:rPr>
          <w:rFonts w:ascii="Calibri" w:eastAsia="Calibri" w:hAnsi="Calibri" w:cs="Calibri"/>
        </w:rPr>
      </w:pPr>
      <w:r w:rsidRPr="003604BC">
        <w:rPr>
          <w:rFonts w:ascii="Calibri" w:eastAsia="Calibri" w:hAnsi="Calibri" w:cs="Calibri"/>
        </w:rPr>
        <w:t xml:space="preserve">Podstawowym kierunkiem zamierzeń rozwojowo - modernizacyjnych Spółki w zakresie urządzeń wodociągowych jest rozbudowa i przebudowa istniejącej sieci wodociągowej, modernizacja istniejącego uzbrojenia oraz modernizacja stacji uzdatniania wody w celu zwiększenia bezpieczeństwa i pewności zaopatrzenia w wodę oraz ograniczenia ilości awarii. W zakresie urządzeń kanalizacyjnych jest dalsza modernizacja istniejących pompowni ścieków oraz przebudowa przepompowni na tłocznie (głównie tych, które zostały zlokalizowane w centrum miasta oraz w pobliżu atrakcji turystycznych), modernizacja oczyszczalni ścieków, rozbudowa i modernizacja sieci kanalizacyjnej gdzie często występują problemy z drożnością i przepustowością istniejących systemów kanalizacyjnych. </w:t>
      </w:r>
    </w:p>
    <w:p w14:paraId="1A681B4D" w14:textId="77777777" w:rsidR="00166446" w:rsidRPr="003604BC" w:rsidRDefault="00166446" w:rsidP="00A024C2">
      <w:pPr>
        <w:spacing w:after="0"/>
        <w:rPr>
          <w:rFonts w:ascii="Calibri" w:eastAsia="Calibri" w:hAnsi="Calibri" w:cs="Calibri"/>
        </w:rPr>
      </w:pPr>
    </w:p>
    <w:p w14:paraId="219EA611" w14:textId="77777777" w:rsidR="00A22B9E" w:rsidRDefault="0094258F" w:rsidP="00A024C2">
      <w:pPr>
        <w:spacing w:after="0"/>
        <w:rPr>
          <w:rFonts w:ascii="Calibri" w:eastAsia="Calibri" w:hAnsi="Calibri" w:cs="Calibri"/>
        </w:rPr>
      </w:pPr>
      <w:r w:rsidRPr="003604BC">
        <w:rPr>
          <w:rFonts w:ascii="Calibri" w:eastAsia="Calibri" w:hAnsi="Calibri" w:cs="Calibri"/>
        </w:rPr>
        <w:t>Spółka od lat prowadzi działania mające na celu zracjonalizowanie zużycia wody i wprowadzania ścieków. Najważniejsze przedsięwzięcia zrealizowane przez Spółkę w zakresie racjonalizacji zużycia wody to:</w:t>
      </w:r>
    </w:p>
    <w:p w14:paraId="3E2B6A37" w14:textId="77777777" w:rsidR="00166446" w:rsidRPr="003604BC" w:rsidRDefault="00166446" w:rsidP="00A024C2">
      <w:pPr>
        <w:spacing w:after="0"/>
        <w:rPr>
          <w:rFonts w:ascii="Calibri" w:eastAsia="Calibri" w:hAnsi="Calibri" w:cs="Calibri"/>
        </w:rPr>
      </w:pPr>
    </w:p>
    <w:p w14:paraId="58E7699E" w14:textId="0CD1D85F" w:rsidR="003B57E8" w:rsidRDefault="0094258F" w:rsidP="00A024C2">
      <w:pPr>
        <w:spacing w:after="0"/>
        <w:rPr>
          <w:rFonts w:ascii="Calibri" w:eastAsia="Calibri" w:hAnsi="Calibri" w:cs="Calibri"/>
        </w:rPr>
      </w:pPr>
      <w:r w:rsidRPr="003604BC">
        <w:rPr>
          <w:rFonts w:ascii="Calibri" w:eastAsia="Calibri" w:hAnsi="Calibri" w:cs="Calibri"/>
        </w:rPr>
        <w:t>- wymiana wodomierzy głównych wraz z modułami do teletransmisji danych w ilości 2916 sztuk (blisko 100% odbiorców) w ramach zakończonego w listopadzie 2023 roku projektu „Wdrożenie e-us</w:t>
      </w:r>
      <w:r w:rsidR="006A15E3">
        <w:rPr>
          <w:rFonts w:ascii="Calibri" w:eastAsia="Calibri" w:hAnsi="Calibri" w:cs="Calibri"/>
        </w:rPr>
        <w:t>ł</w:t>
      </w:r>
      <w:r w:rsidRPr="003604BC">
        <w:rPr>
          <w:rFonts w:ascii="Calibri" w:eastAsia="Calibri" w:hAnsi="Calibri" w:cs="Calibri"/>
        </w:rPr>
        <w:t>ug oraz systemu telemetrycznego do obsługi klientów Zakładu Wodociągów i Kanalizacji Spółka z o.</w:t>
      </w:r>
      <w:r w:rsidR="00A024C2">
        <w:rPr>
          <w:rFonts w:ascii="Calibri" w:eastAsia="Calibri" w:hAnsi="Calibri" w:cs="Calibri"/>
        </w:rPr>
        <w:t xml:space="preserve"> </w:t>
      </w:r>
      <w:r w:rsidRPr="003604BC">
        <w:rPr>
          <w:rFonts w:ascii="Calibri" w:eastAsia="Calibri" w:hAnsi="Calibri" w:cs="Calibri"/>
        </w:rPr>
        <w:t xml:space="preserve">o. </w:t>
      </w:r>
      <w:r w:rsidR="00800126">
        <w:rPr>
          <w:rFonts w:ascii="Calibri" w:eastAsia="Calibri" w:hAnsi="Calibri" w:cs="Calibri"/>
        </w:rPr>
        <w:br/>
      </w:r>
      <w:r w:rsidRPr="003604BC">
        <w:rPr>
          <w:rFonts w:ascii="Calibri" w:eastAsia="Calibri" w:hAnsi="Calibri" w:cs="Calibri"/>
        </w:rPr>
        <w:t>w Mrągowie” Zmniejszenie zużycia mediów, poprzez kontrolę awarii.</w:t>
      </w:r>
    </w:p>
    <w:p w14:paraId="07445735" w14:textId="77777777" w:rsidR="00166446" w:rsidRPr="003604BC" w:rsidRDefault="00166446" w:rsidP="00A024C2">
      <w:pPr>
        <w:spacing w:after="0"/>
        <w:rPr>
          <w:rFonts w:ascii="Calibri" w:eastAsia="Calibri" w:hAnsi="Calibri" w:cs="Calibri"/>
        </w:rPr>
      </w:pPr>
    </w:p>
    <w:p w14:paraId="0592BCD6" w14:textId="63EF6FC3" w:rsidR="00584786" w:rsidRPr="00584786" w:rsidRDefault="0094258F" w:rsidP="00A024C2">
      <w:pPr>
        <w:pStyle w:val="Nagwek2"/>
        <w:numPr>
          <w:ilvl w:val="1"/>
          <w:numId w:val="54"/>
        </w:numPr>
        <w:spacing w:before="0"/>
        <w:rPr>
          <w:color w:val="215868" w:themeColor="accent5" w:themeShade="80"/>
          <w:sz w:val="24"/>
          <w:szCs w:val="24"/>
        </w:rPr>
      </w:pPr>
      <w:bookmarkStart w:id="176" w:name="_Toc191966859"/>
      <w:r w:rsidRPr="00584786">
        <w:rPr>
          <w:color w:val="215868" w:themeColor="accent5" w:themeShade="80"/>
          <w:sz w:val="24"/>
          <w:szCs w:val="24"/>
        </w:rPr>
        <w:t>Wnioski wynikające z charakterystyki jednostki samorządu terytorialnego</w:t>
      </w:r>
      <w:bookmarkEnd w:id="176"/>
    </w:p>
    <w:p w14:paraId="35E0A074" w14:textId="19731C0F" w:rsidR="00A22B9E" w:rsidRDefault="0094258F" w:rsidP="00A024C2">
      <w:pPr>
        <w:spacing w:after="0"/>
        <w:rPr>
          <w:rFonts w:ascii="Calibri" w:eastAsia="Calibri" w:hAnsi="Calibri" w:cs="Calibri"/>
        </w:rPr>
      </w:pPr>
      <w:r w:rsidRPr="003604BC">
        <w:rPr>
          <w:rFonts w:ascii="Calibri" w:eastAsia="Calibri" w:hAnsi="Calibri" w:cs="Calibri"/>
        </w:rPr>
        <w:t xml:space="preserve">Analiza charakterystyki Mrągowa wskazuje na szereg czynników, które przemawiają za rozwojem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mieście:</w:t>
      </w:r>
    </w:p>
    <w:p w14:paraId="417EA3D5" w14:textId="77777777" w:rsidR="00166446" w:rsidRPr="003604BC" w:rsidRDefault="00166446" w:rsidP="00A024C2">
      <w:pPr>
        <w:spacing w:after="0"/>
        <w:rPr>
          <w:rFonts w:ascii="Calibri" w:eastAsia="Calibri" w:hAnsi="Calibri" w:cs="Calibri"/>
        </w:rPr>
      </w:pPr>
    </w:p>
    <w:p w14:paraId="05785324" w14:textId="305EA4D7" w:rsidR="00A22B9E" w:rsidRPr="00166446" w:rsidRDefault="0094258F" w:rsidP="00A024C2">
      <w:pPr>
        <w:numPr>
          <w:ilvl w:val="0"/>
          <w:numId w:val="2"/>
        </w:numPr>
        <w:spacing w:after="0"/>
      </w:pPr>
      <w:r w:rsidRPr="003604BC">
        <w:rPr>
          <w:rFonts w:ascii="Calibri" w:eastAsia="Calibri" w:hAnsi="Calibri" w:cs="Calibri"/>
          <w:b/>
        </w:rPr>
        <w:t xml:space="preserve">Turystyczny charakter miasta: </w:t>
      </w:r>
      <w:r w:rsidRPr="003604BC">
        <w:rPr>
          <w:rFonts w:ascii="Calibri" w:eastAsia="Calibri" w:hAnsi="Calibri" w:cs="Calibri"/>
        </w:rPr>
        <w:t xml:space="preserve">Mrągowo jest popularnym ośrodkiem turystycznym, przyciągającym co roku wielu odwiedzających, zwłaszcza w okresie lipiec-sierpień.. Rozwój </w:t>
      </w:r>
      <w:proofErr w:type="spellStart"/>
      <w:r w:rsidRPr="003604BC">
        <w:rPr>
          <w:rFonts w:ascii="Calibri" w:eastAsia="Calibri" w:hAnsi="Calibri" w:cs="Calibri"/>
        </w:rPr>
        <w:t>elektromobilności</w:t>
      </w:r>
      <w:proofErr w:type="spellEnd"/>
      <w:r w:rsidRPr="003604BC">
        <w:rPr>
          <w:rFonts w:ascii="Calibri" w:eastAsia="Calibri" w:hAnsi="Calibri" w:cs="Calibri"/>
        </w:rPr>
        <w:t>, w tym transportu publicznego opartego na autobusach elektrycznych, jest niezbędny dla zapewnienia ekologicznego i cichego systemu komunikacyjnego, który zaspokoi potrzeby zarówno mieszkańców, jak i turystów.</w:t>
      </w:r>
    </w:p>
    <w:p w14:paraId="0C4576DE" w14:textId="77777777" w:rsidR="00166446" w:rsidRPr="003604BC" w:rsidRDefault="00166446" w:rsidP="00166446">
      <w:pPr>
        <w:spacing w:after="0"/>
        <w:ind w:left="720"/>
      </w:pPr>
    </w:p>
    <w:p w14:paraId="741A4D1D" w14:textId="7D05309F" w:rsidR="00A22B9E" w:rsidRPr="00166446" w:rsidRDefault="0094258F" w:rsidP="00A024C2">
      <w:pPr>
        <w:numPr>
          <w:ilvl w:val="0"/>
          <w:numId w:val="2"/>
        </w:numPr>
        <w:spacing w:after="0"/>
      </w:pPr>
      <w:r w:rsidRPr="003604BC">
        <w:rPr>
          <w:rFonts w:ascii="Calibri" w:eastAsia="Calibri" w:hAnsi="Calibri" w:cs="Calibri"/>
          <w:b/>
        </w:rPr>
        <w:t>Starzenie się społeczeństwa:</w:t>
      </w:r>
      <w:r w:rsidRPr="003604BC">
        <w:rPr>
          <w:rFonts w:ascii="Calibri" w:eastAsia="Calibri" w:hAnsi="Calibri" w:cs="Calibri"/>
        </w:rPr>
        <w:t xml:space="preserve"> W Mrągowie obserwuje się trend starzenia się społeczeństwa, co przekłada się na wzrost zapotrzebowania na transport zbiorowy. Osoby starsze, ze względu na mniejszą mobilność, częściej korzystają z komunikacji publicznej. Rozwój wygodnego </w:t>
      </w:r>
      <w:r w:rsidR="00FD69AF">
        <w:rPr>
          <w:rFonts w:ascii="Calibri" w:eastAsia="Calibri" w:hAnsi="Calibri" w:cs="Calibri"/>
        </w:rPr>
        <w:br/>
      </w:r>
      <w:r w:rsidRPr="003604BC">
        <w:rPr>
          <w:rFonts w:ascii="Calibri" w:eastAsia="Calibri" w:hAnsi="Calibri" w:cs="Calibri"/>
        </w:rPr>
        <w:t>i dostępnego transportu zbiorowego, w tym o napędzie elektrycznym, jest więc kluczowy dla zapewnienia im możliwości aktywnego uczestnictwa w życiu społecznym i kulturalnym miasta.</w:t>
      </w:r>
    </w:p>
    <w:p w14:paraId="2648E867" w14:textId="77777777" w:rsidR="00166446" w:rsidRPr="003604BC" w:rsidRDefault="00166446" w:rsidP="00166446">
      <w:pPr>
        <w:spacing w:after="0"/>
        <w:ind w:left="720"/>
      </w:pPr>
    </w:p>
    <w:p w14:paraId="300D44DA" w14:textId="4B2751C0" w:rsidR="00A22B9E" w:rsidRPr="00166446" w:rsidRDefault="0094258F" w:rsidP="00A024C2">
      <w:pPr>
        <w:numPr>
          <w:ilvl w:val="0"/>
          <w:numId w:val="2"/>
        </w:numPr>
        <w:spacing w:after="0"/>
      </w:pPr>
      <w:r w:rsidRPr="003604BC">
        <w:rPr>
          <w:rFonts w:ascii="Calibri" w:eastAsia="Calibri" w:hAnsi="Calibri" w:cs="Calibri"/>
          <w:b/>
        </w:rPr>
        <w:t>Utrudnienia w ruchu drogowym:</w:t>
      </w:r>
      <w:r w:rsidRPr="003604BC">
        <w:rPr>
          <w:rFonts w:ascii="Calibri" w:eastAsia="Calibri" w:hAnsi="Calibri" w:cs="Calibri"/>
        </w:rPr>
        <w:t xml:space="preserve"> Charakterystyczna zabudowa </w:t>
      </w:r>
      <w:proofErr w:type="spellStart"/>
      <w:r w:rsidRPr="003604BC">
        <w:rPr>
          <w:rFonts w:ascii="Calibri" w:eastAsia="Calibri" w:hAnsi="Calibri" w:cs="Calibri"/>
        </w:rPr>
        <w:t>pierzejowa</w:t>
      </w:r>
      <w:proofErr w:type="spellEnd"/>
      <w:r w:rsidRPr="003604BC">
        <w:rPr>
          <w:rFonts w:ascii="Calibri" w:eastAsia="Calibri" w:hAnsi="Calibri" w:cs="Calibri"/>
        </w:rPr>
        <w:t xml:space="preserve"> i wąskie ulice </w:t>
      </w:r>
      <w:r w:rsidR="00FD69AF">
        <w:rPr>
          <w:rFonts w:ascii="Calibri" w:eastAsia="Calibri" w:hAnsi="Calibri" w:cs="Calibri"/>
        </w:rPr>
        <w:br/>
      </w:r>
      <w:r w:rsidRPr="003604BC">
        <w:rPr>
          <w:rFonts w:ascii="Calibri" w:eastAsia="Calibri" w:hAnsi="Calibri" w:cs="Calibri"/>
        </w:rPr>
        <w:t>w śródmieściu Mrągowa utrudniają parkowanie samochodów i generują hałas oraz zanieczyszczenia. Wprowadzenie autobusów elektrycznych i inwestycje w rozwój alternatywnej komunikacji pozwolą na ograniczenie tych negatywnych zjawisk i poprawę jakości życia w mieście. Dodatkowo, płatna strefa parkowania w centrum oraz przy ul. Jaszczurcza Góra, gdzie przede wszystkim zlokalizowana jest baza noclegowa i Festiwalowy Amfiteatr może zachęcić kierowców do korzystania z parkingów położonych poza tymi obszarami lub do wyboru alternatywnych form transportu.</w:t>
      </w:r>
    </w:p>
    <w:p w14:paraId="3CF2982F" w14:textId="77777777" w:rsidR="00166446" w:rsidRPr="003604BC" w:rsidRDefault="00166446" w:rsidP="00166446">
      <w:pPr>
        <w:spacing w:after="0"/>
        <w:ind w:left="720"/>
      </w:pPr>
    </w:p>
    <w:p w14:paraId="081727A8" w14:textId="1791461B" w:rsidR="00A22B9E" w:rsidRPr="00166446" w:rsidRDefault="0094258F" w:rsidP="00A024C2">
      <w:pPr>
        <w:numPr>
          <w:ilvl w:val="0"/>
          <w:numId w:val="2"/>
        </w:numPr>
        <w:spacing w:after="0"/>
      </w:pPr>
      <w:r w:rsidRPr="003604BC">
        <w:rPr>
          <w:rFonts w:ascii="Calibri" w:eastAsia="Calibri" w:hAnsi="Calibri" w:cs="Calibri"/>
          <w:b/>
        </w:rPr>
        <w:lastRenderedPageBreak/>
        <w:t>Wykluczenie komunikacyjne:</w:t>
      </w:r>
      <w:r w:rsidRPr="003604BC">
        <w:rPr>
          <w:rFonts w:ascii="Calibri" w:eastAsia="Calibri" w:hAnsi="Calibri" w:cs="Calibri"/>
        </w:rPr>
        <w:t xml:space="preserve"> Brak połączeń kolejowych oraz ograniczona ilość połączeń autobusowych z innymi miejscowościami powoduje wykluczenie komunikacyjne mieszkańców Mrągowa. Rozwój alternatywnych form transportu, w tym komunikacji zbiorowej o napędzie elektrycznym, jest niezbędny dla zapewnienia mieszkańcom możliwości swobodnego przemieszczania się i dostępu do usług publicznych.</w:t>
      </w:r>
    </w:p>
    <w:p w14:paraId="5E83AB56" w14:textId="77777777" w:rsidR="00166446" w:rsidRPr="003604BC" w:rsidRDefault="00166446" w:rsidP="00166446">
      <w:pPr>
        <w:spacing w:after="0"/>
      </w:pPr>
    </w:p>
    <w:p w14:paraId="7B58FDF1" w14:textId="3E7814AF" w:rsidR="00A22B9E" w:rsidRPr="00166446" w:rsidRDefault="0094258F" w:rsidP="00A024C2">
      <w:pPr>
        <w:numPr>
          <w:ilvl w:val="0"/>
          <w:numId w:val="2"/>
        </w:numPr>
        <w:spacing w:after="0"/>
      </w:pPr>
      <w:r w:rsidRPr="003604BC">
        <w:rPr>
          <w:rFonts w:ascii="Calibri" w:eastAsia="Calibri" w:hAnsi="Calibri" w:cs="Calibri"/>
          <w:b/>
        </w:rPr>
        <w:t>Czynniki klimatyczne:</w:t>
      </w:r>
      <w:r w:rsidRPr="003604BC">
        <w:rPr>
          <w:rFonts w:ascii="Calibri" w:eastAsia="Calibri" w:hAnsi="Calibri" w:cs="Calibri"/>
        </w:rPr>
        <w:t xml:space="preserve"> Mrągowo położone jest w regionie o dużym wpływie klimatu kontynentalnego, charakteryzującym się dużym zachmurzeniem, silnymi wiatrem i niskimi temperaturami w okresie zimowym. Rozwój transportu publicznego o napędzie elektrycznym i infrastruktury rowerowej może zachęcić mieszkańców do korzystania z bardziej ekologicznych form transportu, co przyczyni się do ograniczenia emisji zanieczyszczeń </w:t>
      </w:r>
      <w:r w:rsidR="00FD69AF">
        <w:rPr>
          <w:rFonts w:ascii="Calibri" w:eastAsia="Calibri" w:hAnsi="Calibri" w:cs="Calibri"/>
        </w:rPr>
        <w:br/>
      </w:r>
      <w:r w:rsidRPr="003604BC">
        <w:rPr>
          <w:rFonts w:ascii="Calibri" w:eastAsia="Calibri" w:hAnsi="Calibri" w:cs="Calibri"/>
        </w:rPr>
        <w:t>i poprawy jakości powietrza.</w:t>
      </w:r>
    </w:p>
    <w:p w14:paraId="114318DF" w14:textId="77777777" w:rsidR="00166446" w:rsidRPr="003604BC" w:rsidRDefault="00166446" w:rsidP="00166446">
      <w:pPr>
        <w:spacing w:after="0"/>
        <w:ind w:left="720"/>
      </w:pPr>
    </w:p>
    <w:p w14:paraId="2013034F"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Wnioski te wskazują, że rozwój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Mrągowie jest niezbędny dla zapewnienia zrównoważonego rozwoju miasta, uwzględniającego potrzeby mieszkańców, turystów i środowiska naturalnego.</w:t>
      </w:r>
    </w:p>
    <w:p w14:paraId="5E528D5D" w14:textId="77777777" w:rsidR="00166446" w:rsidRPr="003604BC" w:rsidRDefault="00166446" w:rsidP="00A024C2">
      <w:pPr>
        <w:spacing w:after="0"/>
        <w:rPr>
          <w:rFonts w:ascii="Calibri" w:eastAsia="Calibri" w:hAnsi="Calibri" w:cs="Calibri"/>
        </w:rPr>
      </w:pPr>
    </w:p>
    <w:p w14:paraId="1002B9A7" w14:textId="058E2FB1" w:rsidR="003B57E8" w:rsidRPr="00584786" w:rsidRDefault="0094258F" w:rsidP="00A024C2">
      <w:pPr>
        <w:pStyle w:val="Nagwek2"/>
        <w:numPr>
          <w:ilvl w:val="0"/>
          <w:numId w:val="55"/>
        </w:numPr>
        <w:spacing w:before="0"/>
        <w:rPr>
          <w:color w:val="215868" w:themeColor="accent5" w:themeShade="80"/>
          <w:sz w:val="28"/>
          <w:szCs w:val="28"/>
        </w:rPr>
      </w:pPr>
      <w:bookmarkStart w:id="177" w:name="_Toc191966860"/>
      <w:r w:rsidRPr="00584786">
        <w:rPr>
          <w:color w:val="215868" w:themeColor="accent5" w:themeShade="80"/>
          <w:sz w:val="28"/>
          <w:szCs w:val="28"/>
        </w:rPr>
        <w:t>Stan jakości powietrza</w:t>
      </w:r>
      <w:bookmarkEnd w:id="177"/>
    </w:p>
    <w:p w14:paraId="48873D6E" w14:textId="77777777" w:rsidR="003B57E8" w:rsidRPr="003604BC" w:rsidRDefault="003B57E8" w:rsidP="00A024C2">
      <w:pPr>
        <w:pStyle w:val="Akapitzlist"/>
        <w:keepNext/>
        <w:keepLines/>
        <w:numPr>
          <w:ilvl w:val="0"/>
          <w:numId w:val="59"/>
        </w:numPr>
        <w:spacing w:after="0"/>
        <w:contextualSpacing w:val="0"/>
        <w:outlineLvl w:val="1"/>
        <w:rPr>
          <w:rFonts w:ascii="Calibri" w:eastAsia="Calibri" w:hAnsi="Calibri" w:cs="Calibri"/>
          <w:b/>
          <w:vanish/>
          <w:color w:val="31849B"/>
          <w:sz w:val="26"/>
          <w:szCs w:val="26"/>
        </w:rPr>
      </w:pPr>
      <w:bookmarkStart w:id="178" w:name="_Toc189391421"/>
      <w:bookmarkStart w:id="179" w:name="_Toc190695174"/>
      <w:bookmarkStart w:id="180" w:name="_Toc190696223"/>
      <w:bookmarkStart w:id="181" w:name="_Toc190696350"/>
      <w:bookmarkStart w:id="182" w:name="_Toc190696477"/>
      <w:bookmarkStart w:id="183" w:name="_Toc190696603"/>
      <w:bookmarkStart w:id="184" w:name="_Toc190696728"/>
      <w:bookmarkStart w:id="185" w:name="_Toc190696852"/>
      <w:bookmarkStart w:id="186" w:name="_Toc190696975"/>
      <w:bookmarkStart w:id="187" w:name="_Toc190697098"/>
      <w:bookmarkStart w:id="188" w:name="_Toc190698247"/>
      <w:bookmarkStart w:id="189" w:name="_Toc190698404"/>
      <w:bookmarkStart w:id="190" w:name="_Toc190698589"/>
      <w:bookmarkStart w:id="191" w:name="_Toc190698714"/>
      <w:bookmarkStart w:id="192" w:name="_Toc190698839"/>
      <w:bookmarkStart w:id="193" w:name="_Toc190698964"/>
      <w:bookmarkStart w:id="194" w:name="_Toc190699083"/>
      <w:bookmarkStart w:id="195" w:name="_Toc190699381"/>
      <w:bookmarkStart w:id="196" w:name="_Toc190699621"/>
      <w:bookmarkStart w:id="197" w:name="_Toc190699773"/>
      <w:bookmarkStart w:id="198" w:name="_Toc190702633"/>
      <w:bookmarkStart w:id="199" w:name="_Toc190703460"/>
      <w:bookmarkStart w:id="200" w:name="_Toc190766623"/>
      <w:bookmarkStart w:id="201" w:name="_Toc190778691"/>
      <w:bookmarkStart w:id="202" w:name="_Toc190780853"/>
      <w:bookmarkStart w:id="203" w:name="_Toc190780979"/>
      <w:bookmarkStart w:id="204" w:name="_Toc190781110"/>
      <w:bookmarkStart w:id="205" w:name="_Toc191966861"/>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1ED14E52" w14:textId="77777777" w:rsidR="003B57E8" w:rsidRPr="003604BC" w:rsidRDefault="003B57E8" w:rsidP="00A024C2">
      <w:pPr>
        <w:pStyle w:val="Akapitzlist"/>
        <w:keepNext/>
        <w:keepLines/>
        <w:numPr>
          <w:ilvl w:val="0"/>
          <w:numId w:val="59"/>
        </w:numPr>
        <w:spacing w:after="0"/>
        <w:contextualSpacing w:val="0"/>
        <w:outlineLvl w:val="1"/>
        <w:rPr>
          <w:rFonts w:ascii="Calibri" w:eastAsia="Calibri" w:hAnsi="Calibri" w:cs="Calibri"/>
          <w:b/>
          <w:vanish/>
          <w:color w:val="31849B"/>
          <w:sz w:val="26"/>
          <w:szCs w:val="26"/>
        </w:rPr>
      </w:pPr>
      <w:bookmarkStart w:id="206" w:name="_Toc189391422"/>
      <w:bookmarkStart w:id="207" w:name="_Toc190695175"/>
      <w:bookmarkStart w:id="208" w:name="_Toc190696224"/>
      <w:bookmarkStart w:id="209" w:name="_Toc190696351"/>
      <w:bookmarkStart w:id="210" w:name="_Toc190696478"/>
      <w:bookmarkStart w:id="211" w:name="_Toc190696604"/>
      <w:bookmarkStart w:id="212" w:name="_Toc190696729"/>
      <w:bookmarkStart w:id="213" w:name="_Toc190696853"/>
      <w:bookmarkStart w:id="214" w:name="_Toc190696976"/>
      <w:bookmarkStart w:id="215" w:name="_Toc190697099"/>
      <w:bookmarkStart w:id="216" w:name="_Toc190698248"/>
      <w:bookmarkStart w:id="217" w:name="_Toc190698405"/>
      <w:bookmarkStart w:id="218" w:name="_Toc190698590"/>
      <w:bookmarkStart w:id="219" w:name="_Toc190698715"/>
      <w:bookmarkStart w:id="220" w:name="_Toc190698840"/>
      <w:bookmarkStart w:id="221" w:name="_Toc190698965"/>
      <w:bookmarkStart w:id="222" w:name="_Toc190699084"/>
      <w:bookmarkStart w:id="223" w:name="_Toc190699382"/>
      <w:bookmarkStart w:id="224" w:name="_Toc190699622"/>
      <w:bookmarkStart w:id="225" w:name="_Toc190699774"/>
      <w:bookmarkStart w:id="226" w:name="_Toc190702634"/>
      <w:bookmarkStart w:id="227" w:name="_Toc190703461"/>
      <w:bookmarkStart w:id="228" w:name="_Toc190766624"/>
      <w:bookmarkStart w:id="229" w:name="_Toc190778692"/>
      <w:bookmarkStart w:id="230" w:name="_Toc190780854"/>
      <w:bookmarkStart w:id="231" w:name="_Toc190780980"/>
      <w:bookmarkStart w:id="232" w:name="_Toc190781111"/>
      <w:bookmarkStart w:id="233" w:name="_Toc191966862"/>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146000F9" w14:textId="77777777" w:rsidR="003B57E8" w:rsidRPr="003604BC" w:rsidRDefault="003B57E8" w:rsidP="00A024C2">
      <w:pPr>
        <w:pStyle w:val="Akapitzlist"/>
        <w:keepNext/>
        <w:keepLines/>
        <w:numPr>
          <w:ilvl w:val="0"/>
          <w:numId w:val="59"/>
        </w:numPr>
        <w:spacing w:after="0"/>
        <w:contextualSpacing w:val="0"/>
        <w:outlineLvl w:val="1"/>
        <w:rPr>
          <w:rFonts w:ascii="Calibri" w:eastAsia="Calibri" w:hAnsi="Calibri" w:cs="Calibri"/>
          <w:b/>
          <w:vanish/>
          <w:color w:val="31849B"/>
          <w:sz w:val="26"/>
          <w:szCs w:val="26"/>
        </w:rPr>
      </w:pPr>
      <w:bookmarkStart w:id="234" w:name="_Toc189391423"/>
      <w:bookmarkStart w:id="235" w:name="_Toc190695176"/>
      <w:bookmarkStart w:id="236" w:name="_Toc190696225"/>
      <w:bookmarkStart w:id="237" w:name="_Toc190696352"/>
      <w:bookmarkStart w:id="238" w:name="_Toc190696479"/>
      <w:bookmarkStart w:id="239" w:name="_Toc190696605"/>
      <w:bookmarkStart w:id="240" w:name="_Toc190696730"/>
      <w:bookmarkStart w:id="241" w:name="_Toc190696854"/>
      <w:bookmarkStart w:id="242" w:name="_Toc190696977"/>
      <w:bookmarkStart w:id="243" w:name="_Toc190697100"/>
      <w:bookmarkStart w:id="244" w:name="_Toc190698249"/>
      <w:bookmarkStart w:id="245" w:name="_Toc190698406"/>
      <w:bookmarkStart w:id="246" w:name="_Toc190698591"/>
      <w:bookmarkStart w:id="247" w:name="_Toc190698716"/>
      <w:bookmarkStart w:id="248" w:name="_Toc190698841"/>
      <w:bookmarkStart w:id="249" w:name="_Toc190698966"/>
      <w:bookmarkStart w:id="250" w:name="_Toc190699085"/>
      <w:bookmarkStart w:id="251" w:name="_Toc190699383"/>
      <w:bookmarkStart w:id="252" w:name="_Toc190699623"/>
      <w:bookmarkStart w:id="253" w:name="_Toc190699775"/>
      <w:bookmarkStart w:id="254" w:name="_Toc190702635"/>
      <w:bookmarkStart w:id="255" w:name="_Toc190703462"/>
      <w:bookmarkStart w:id="256" w:name="_Toc190766625"/>
      <w:bookmarkStart w:id="257" w:name="_Toc190778693"/>
      <w:bookmarkStart w:id="258" w:name="_Toc190780855"/>
      <w:bookmarkStart w:id="259" w:name="_Toc190780981"/>
      <w:bookmarkStart w:id="260" w:name="_Toc190781112"/>
      <w:bookmarkStart w:id="261" w:name="_Toc19196686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4836591C" w14:textId="77777777" w:rsidR="003B57E8" w:rsidRPr="003604BC" w:rsidRDefault="003B57E8" w:rsidP="00A024C2">
      <w:pPr>
        <w:pStyle w:val="Akapitzlist"/>
        <w:keepNext/>
        <w:keepLines/>
        <w:numPr>
          <w:ilvl w:val="0"/>
          <w:numId w:val="59"/>
        </w:numPr>
        <w:spacing w:after="0"/>
        <w:contextualSpacing w:val="0"/>
        <w:outlineLvl w:val="1"/>
        <w:rPr>
          <w:rFonts w:ascii="Calibri" w:eastAsia="Calibri" w:hAnsi="Calibri" w:cs="Calibri"/>
          <w:b/>
          <w:vanish/>
          <w:color w:val="31849B"/>
          <w:sz w:val="26"/>
          <w:szCs w:val="26"/>
        </w:rPr>
      </w:pPr>
      <w:bookmarkStart w:id="262" w:name="_Toc189391424"/>
      <w:bookmarkStart w:id="263" w:name="_Toc190695177"/>
      <w:bookmarkStart w:id="264" w:name="_Toc190696226"/>
      <w:bookmarkStart w:id="265" w:name="_Toc190696353"/>
      <w:bookmarkStart w:id="266" w:name="_Toc190696480"/>
      <w:bookmarkStart w:id="267" w:name="_Toc190696606"/>
      <w:bookmarkStart w:id="268" w:name="_Toc190696731"/>
      <w:bookmarkStart w:id="269" w:name="_Toc190696855"/>
      <w:bookmarkStart w:id="270" w:name="_Toc190696978"/>
      <w:bookmarkStart w:id="271" w:name="_Toc190697101"/>
      <w:bookmarkStart w:id="272" w:name="_Toc190698250"/>
      <w:bookmarkStart w:id="273" w:name="_Toc190698407"/>
      <w:bookmarkStart w:id="274" w:name="_Toc190698592"/>
      <w:bookmarkStart w:id="275" w:name="_Toc190698717"/>
      <w:bookmarkStart w:id="276" w:name="_Toc190698842"/>
      <w:bookmarkStart w:id="277" w:name="_Toc190698967"/>
      <w:bookmarkStart w:id="278" w:name="_Toc190699086"/>
      <w:bookmarkStart w:id="279" w:name="_Toc190699384"/>
      <w:bookmarkStart w:id="280" w:name="_Toc190699624"/>
      <w:bookmarkStart w:id="281" w:name="_Toc190699776"/>
      <w:bookmarkStart w:id="282" w:name="_Toc190702636"/>
      <w:bookmarkStart w:id="283" w:name="_Toc190703463"/>
      <w:bookmarkStart w:id="284" w:name="_Toc190766626"/>
      <w:bookmarkStart w:id="285" w:name="_Toc190778694"/>
      <w:bookmarkStart w:id="286" w:name="_Toc190780856"/>
      <w:bookmarkStart w:id="287" w:name="_Toc190780982"/>
      <w:bookmarkStart w:id="288" w:name="_Toc190781113"/>
      <w:bookmarkStart w:id="289" w:name="_Toc191966864"/>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2F7BF7E1" w14:textId="77777777" w:rsidR="003B57E8" w:rsidRPr="003604BC" w:rsidRDefault="003B57E8" w:rsidP="00A024C2">
      <w:pPr>
        <w:pStyle w:val="Akapitzlist"/>
        <w:keepNext/>
        <w:keepLines/>
        <w:numPr>
          <w:ilvl w:val="0"/>
          <w:numId w:val="59"/>
        </w:numPr>
        <w:spacing w:after="0"/>
        <w:contextualSpacing w:val="0"/>
        <w:outlineLvl w:val="1"/>
        <w:rPr>
          <w:rFonts w:ascii="Calibri" w:eastAsia="Calibri" w:hAnsi="Calibri" w:cs="Calibri"/>
          <w:b/>
          <w:vanish/>
          <w:color w:val="31849B"/>
          <w:sz w:val="26"/>
          <w:szCs w:val="26"/>
        </w:rPr>
      </w:pPr>
      <w:bookmarkStart w:id="290" w:name="_Toc189391425"/>
      <w:bookmarkStart w:id="291" w:name="_Toc190695178"/>
      <w:bookmarkStart w:id="292" w:name="_Toc190696227"/>
      <w:bookmarkStart w:id="293" w:name="_Toc190696354"/>
      <w:bookmarkStart w:id="294" w:name="_Toc190696481"/>
      <w:bookmarkStart w:id="295" w:name="_Toc190696607"/>
      <w:bookmarkStart w:id="296" w:name="_Toc190696732"/>
      <w:bookmarkStart w:id="297" w:name="_Toc190696856"/>
      <w:bookmarkStart w:id="298" w:name="_Toc190696979"/>
      <w:bookmarkStart w:id="299" w:name="_Toc190697102"/>
      <w:bookmarkStart w:id="300" w:name="_Toc190698251"/>
      <w:bookmarkStart w:id="301" w:name="_Toc190698408"/>
      <w:bookmarkStart w:id="302" w:name="_Toc190698593"/>
      <w:bookmarkStart w:id="303" w:name="_Toc190698718"/>
      <w:bookmarkStart w:id="304" w:name="_Toc190698843"/>
      <w:bookmarkStart w:id="305" w:name="_Toc190698968"/>
      <w:bookmarkStart w:id="306" w:name="_Toc190699087"/>
      <w:bookmarkStart w:id="307" w:name="_Toc190699385"/>
      <w:bookmarkStart w:id="308" w:name="_Toc190699625"/>
      <w:bookmarkStart w:id="309" w:name="_Toc190699777"/>
      <w:bookmarkStart w:id="310" w:name="_Toc190702637"/>
      <w:bookmarkStart w:id="311" w:name="_Toc190703464"/>
      <w:bookmarkStart w:id="312" w:name="_Toc190766627"/>
      <w:bookmarkStart w:id="313" w:name="_Toc190778695"/>
      <w:bookmarkStart w:id="314" w:name="_Toc190780857"/>
      <w:bookmarkStart w:id="315" w:name="_Toc190780983"/>
      <w:bookmarkStart w:id="316" w:name="_Toc190781114"/>
      <w:bookmarkStart w:id="317" w:name="_Toc191966865"/>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0F1C3050" w14:textId="68055432" w:rsidR="00A22B9E" w:rsidRPr="00584786" w:rsidRDefault="0094258F" w:rsidP="00A024C2">
      <w:pPr>
        <w:pStyle w:val="Nagwek2"/>
        <w:numPr>
          <w:ilvl w:val="1"/>
          <w:numId w:val="59"/>
        </w:numPr>
        <w:spacing w:before="0"/>
        <w:rPr>
          <w:color w:val="215868" w:themeColor="accent5" w:themeShade="80"/>
          <w:sz w:val="24"/>
          <w:szCs w:val="24"/>
        </w:rPr>
      </w:pPr>
      <w:bookmarkStart w:id="318" w:name="_Toc191966866"/>
      <w:r w:rsidRPr="00584786">
        <w:rPr>
          <w:color w:val="215868" w:themeColor="accent5" w:themeShade="80"/>
          <w:sz w:val="24"/>
          <w:szCs w:val="24"/>
        </w:rPr>
        <w:t>Metodologia obliczenia wskaźników zanieczyszczeń</w:t>
      </w:r>
      <w:bookmarkEnd w:id="318"/>
    </w:p>
    <w:p w14:paraId="477625EF"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bookmarkStart w:id="319" w:name="_2grqrue" w:colFirst="0" w:colLast="0"/>
      <w:bookmarkEnd w:id="319"/>
      <w:r w:rsidRPr="003604BC">
        <w:rPr>
          <w:rFonts w:ascii="Calibri" w:eastAsia="Calibri" w:hAnsi="Calibri" w:cs="Calibri"/>
          <w:color w:val="000000"/>
        </w:rPr>
        <w:t>Baza emisji zanieczyszczeń została opracowana w oparciu o wiedzę na temat lokalnej sytuacji w dziedzinie energetyki i emisji gazów cieplarnianych i innych substancji szkodliwych: CO</w:t>
      </w:r>
      <w:r w:rsidRPr="003604BC">
        <w:rPr>
          <w:rFonts w:ascii="Calibri" w:eastAsia="Calibri" w:hAnsi="Calibri" w:cs="Calibri"/>
          <w:color w:val="000000"/>
          <w:vertAlign w:val="subscript"/>
        </w:rPr>
        <w:t>2</w:t>
      </w:r>
      <w:r w:rsidRPr="003604BC">
        <w:rPr>
          <w:rFonts w:ascii="Calibri" w:eastAsia="Calibri" w:hAnsi="Calibri" w:cs="Calibri"/>
          <w:color w:val="000000"/>
        </w:rPr>
        <w:t>, CO, SO</w:t>
      </w:r>
      <w:r w:rsidRPr="003604BC">
        <w:rPr>
          <w:rFonts w:ascii="Calibri" w:eastAsia="Calibri" w:hAnsi="Calibri" w:cs="Calibri"/>
          <w:color w:val="000000"/>
          <w:vertAlign w:val="subscript"/>
        </w:rPr>
        <w:t>2</w:t>
      </w:r>
      <w:r w:rsidRPr="003604BC">
        <w:rPr>
          <w:rFonts w:ascii="Calibri" w:eastAsia="Calibri" w:hAnsi="Calibri" w:cs="Calibri"/>
          <w:color w:val="000000"/>
        </w:rPr>
        <w:t xml:space="preserve">, </w:t>
      </w:r>
      <w:proofErr w:type="spellStart"/>
      <w:r w:rsidRPr="003604BC">
        <w:rPr>
          <w:rFonts w:ascii="Calibri" w:eastAsia="Calibri" w:hAnsi="Calibri" w:cs="Calibri"/>
          <w:color w:val="000000"/>
        </w:rPr>
        <w:t>NOx</w:t>
      </w:r>
      <w:proofErr w:type="spellEnd"/>
      <w:r w:rsidRPr="003604BC">
        <w:rPr>
          <w:rFonts w:ascii="Calibri" w:eastAsia="Calibri" w:hAnsi="Calibri" w:cs="Calibri"/>
          <w:color w:val="000000"/>
        </w:rPr>
        <w:t>, PM10, PM2,5 oraz B(a)P. W inwentaryzacji wyliczono wielkość rocznej emisji zanieczyszczeń w </w:t>
      </w:r>
      <w:r w:rsidRPr="00E631C7">
        <w:rPr>
          <w:rFonts w:ascii="Calibri" w:eastAsia="Calibri" w:hAnsi="Calibri" w:cs="Calibri"/>
          <w:color w:val="000000"/>
        </w:rPr>
        <w:t>okresie od 1 stycznia do 31 grudnia 2022 r. Inwentaryzacja</w:t>
      </w:r>
      <w:r w:rsidRPr="003604BC">
        <w:rPr>
          <w:rFonts w:ascii="Calibri" w:eastAsia="Calibri" w:hAnsi="Calibri" w:cs="Calibri"/>
          <w:color w:val="000000"/>
        </w:rPr>
        <w:t xml:space="preserve"> emisji substancji szkodliwych w mieście spełnia następujące warunki:</w:t>
      </w:r>
    </w:p>
    <w:p w14:paraId="1A9A167F" w14:textId="77777777" w:rsidR="00A22B9E" w:rsidRPr="003604BC" w:rsidRDefault="0094258F" w:rsidP="00A024C2">
      <w:pPr>
        <w:numPr>
          <w:ilvl w:val="0"/>
          <w:numId w:val="25"/>
        </w:numPr>
        <w:pBdr>
          <w:top w:val="nil"/>
          <w:left w:val="nil"/>
          <w:bottom w:val="nil"/>
          <w:right w:val="nil"/>
          <w:between w:val="nil"/>
        </w:pBdr>
        <w:spacing w:after="0"/>
        <w:rPr>
          <w:color w:val="000000"/>
        </w:rPr>
      </w:pPr>
      <w:r w:rsidRPr="003604BC">
        <w:rPr>
          <w:rFonts w:ascii="Calibri" w:eastAsia="Calibri" w:hAnsi="Calibri" w:cs="Calibri"/>
          <w:color w:val="000000"/>
        </w:rPr>
        <w:t>odzwierciedla sytuację lokalną; została sporządzona na podstawie danych dotyczących zużycia/produkcji energii, mobilności itp. na terytorium zarządzanym przez dany samorząd;</w:t>
      </w:r>
    </w:p>
    <w:p w14:paraId="245DC35B" w14:textId="77777777" w:rsidR="00A22B9E" w:rsidRPr="003604BC" w:rsidRDefault="0094258F" w:rsidP="00A024C2">
      <w:pPr>
        <w:numPr>
          <w:ilvl w:val="0"/>
          <w:numId w:val="25"/>
        </w:numPr>
        <w:pBdr>
          <w:top w:val="nil"/>
          <w:left w:val="nil"/>
          <w:bottom w:val="nil"/>
          <w:right w:val="nil"/>
          <w:between w:val="nil"/>
        </w:pBdr>
        <w:spacing w:after="0"/>
        <w:rPr>
          <w:color w:val="000000"/>
        </w:rPr>
      </w:pPr>
      <w:r w:rsidRPr="003604BC">
        <w:rPr>
          <w:rFonts w:ascii="Calibri" w:eastAsia="Calibri" w:hAnsi="Calibri" w:cs="Calibri"/>
          <w:color w:val="000000"/>
        </w:rPr>
        <w:t>metodologia i źródła danych zostały opisane w sposób pozwalający na odtworzenie jej w przyszłości;</w:t>
      </w:r>
    </w:p>
    <w:p w14:paraId="3C1C3CE5" w14:textId="77777777" w:rsidR="00A22B9E" w:rsidRPr="003604BC" w:rsidRDefault="0094258F" w:rsidP="00A024C2">
      <w:pPr>
        <w:numPr>
          <w:ilvl w:val="0"/>
          <w:numId w:val="25"/>
        </w:numPr>
        <w:pBdr>
          <w:top w:val="nil"/>
          <w:left w:val="nil"/>
          <w:bottom w:val="nil"/>
          <w:right w:val="nil"/>
          <w:between w:val="nil"/>
        </w:pBdr>
        <w:spacing w:after="0"/>
        <w:rPr>
          <w:color w:val="000000"/>
        </w:rPr>
      </w:pPr>
      <w:r w:rsidRPr="003604BC">
        <w:rPr>
          <w:rFonts w:ascii="Calibri" w:eastAsia="Calibri" w:hAnsi="Calibri" w:cs="Calibri"/>
          <w:color w:val="000000"/>
        </w:rPr>
        <w:t>przedstawia sensowną, możliwą do przyjęcia wizję rzeczywistości;</w:t>
      </w:r>
    </w:p>
    <w:p w14:paraId="2258F7EF" w14:textId="77777777" w:rsidR="00A22B9E" w:rsidRPr="00427A05" w:rsidRDefault="0094258F" w:rsidP="00A024C2">
      <w:pPr>
        <w:numPr>
          <w:ilvl w:val="0"/>
          <w:numId w:val="25"/>
        </w:numPr>
        <w:pBdr>
          <w:top w:val="nil"/>
          <w:left w:val="nil"/>
          <w:bottom w:val="nil"/>
          <w:right w:val="nil"/>
          <w:between w:val="nil"/>
        </w:pBdr>
        <w:spacing w:after="0"/>
        <w:rPr>
          <w:color w:val="000000"/>
        </w:rPr>
      </w:pPr>
      <w:r w:rsidRPr="003604BC">
        <w:rPr>
          <w:rFonts w:ascii="Calibri" w:eastAsia="Calibri" w:hAnsi="Calibri" w:cs="Calibri"/>
          <w:color w:val="000000"/>
        </w:rPr>
        <w:t>proces zbierania danych, ich źródła oraz metodologia zostały dobrze udokumentowane.</w:t>
      </w:r>
    </w:p>
    <w:p w14:paraId="7AA05CE0" w14:textId="77777777" w:rsidR="00427A05" w:rsidRPr="003604BC" w:rsidRDefault="00427A05" w:rsidP="00427A05">
      <w:pPr>
        <w:pBdr>
          <w:top w:val="nil"/>
          <w:left w:val="nil"/>
          <w:bottom w:val="nil"/>
          <w:right w:val="nil"/>
          <w:between w:val="nil"/>
        </w:pBdr>
        <w:spacing w:after="0"/>
        <w:ind w:left="720"/>
        <w:rPr>
          <w:color w:val="000000"/>
        </w:rPr>
      </w:pPr>
    </w:p>
    <w:p w14:paraId="4A2C3E07"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20" w:name="_Toc191966867"/>
      <w:r w:rsidRPr="00584786">
        <w:rPr>
          <w:color w:val="215868" w:themeColor="accent5" w:themeShade="80"/>
          <w:sz w:val="24"/>
          <w:szCs w:val="24"/>
        </w:rPr>
        <w:t>Zakres inwentaryzacji</w:t>
      </w:r>
      <w:bookmarkEnd w:id="320"/>
    </w:p>
    <w:p w14:paraId="48EFBFA8" w14:textId="5B1885B4" w:rsidR="003B57E8"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W zakres inwentaryzacji wchodzą emisje bezpośrednie ze spalania paliw w budynkach, instalacjach oraz sektorze transportu oraz emisje pośrednie towarzyszące produkcji energii elektrycznej, ciepła i chłodu wykorzystywane przez odbiorców końcowych zlokalizowanych na terenie miasta.</w:t>
      </w:r>
      <w:r w:rsidR="004F4E2F">
        <w:rPr>
          <w:rFonts w:ascii="Calibri" w:eastAsia="Calibri" w:hAnsi="Calibri" w:cs="Calibri"/>
          <w:color w:val="000000"/>
        </w:rPr>
        <w:t xml:space="preserve"> </w:t>
      </w:r>
      <w:r w:rsidRPr="003604BC">
        <w:rPr>
          <w:rFonts w:ascii="Calibri" w:eastAsia="Calibri" w:hAnsi="Calibri" w:cs="Calibri"/>
          <w:color w:val="000000"/>
        </w:rPr>
        <w:t>Inwentaryzacją zostały objęte emisje:</w:t>
      </w:r>
      <w:r w:rsidR="003B57E8" w:rsidRPr="003604BC">
        <w:rPr>
          <w:rFonts w:ascii="Calibri" w:eastAsia="Calibri" w:hAnsi="Calibri" w:cs="Calibri"/>
          <w:color w:val="000000"/>
        </w:rPr>
        <w:t xml:space="preserve"> </w:t>
      </w:r>
      <w:r w:rsidRPr="003604BC">
        <w:rPr>
          <w:rFonts w:ascii="Calibri" w:eastAsia="Calibri" w:hAnsi="Calibri" w:cs="Calibri"/>
          <w:color w:val="000000"/>
        </w:rPr>
        <w:t>dwutlenku węgla CO</w:t>
      </w:r>
      <w:r w:rsidRPr="003604BC">
        <w:rPr>
          <w:rFonts w:ascii="Calibri" w:eastAsia="Calibri" w:hAnsi="Calibri" w:cs="Calibri"/>
          <w:color w:val="000000"/>
          <w:vertAlign w:val="subscript"/>
        </w:rPr>
        <w:t>2</w:t>
      </w:r>
      <w:r w:rsidRPr="003604BC">
        <w:rPr>
          <w:rFonts w:ascii="Calibri" w:eastAsia="Calibri" w:hAnsi="Calibri" w:cs="Calibri"/>
          <w:color w:val="000000"/>
        </w:rPr>
        <w:t>,</w:t>
      </w:r>
      <w:r w:rsidR="003B57E8" w:rsidRPr="003604BC">
        <w:rPr>
          <w:color w:val="000000"/>
        </w:rPr>
        <w:t xml:space="preserve"> </w:t>
      </w:r>
      <w:r w:rsidRPr="003604BC">
        <w:rPr>
          <w:rFonts w:ascii="Calibri" w:eastAsia="Calibri" w:hAnsi="Calibri" w:cs="Calibri"/>
          <w:color w:val="000000"/>
        </w:rPr>
        <w:t>tlenku węgla CO,</w:t>
      </w:r>
      <w:r w:rsidR="003B57E8" w:rsidRPr="003604BC">
        <w:rPr>
          <w:color w:val="000000"/>
        </w:rPr>
        <w:t xml:space="preserve"> </w:t>
      </w:r>
      <w:r w:rsidRPr="003604BC">
        <w:rPr>
          <w:rFonts w:ascii="Calibri" w:eastAsia="Calibri" w:hAnsi="Calibri" w:cs="Calibri"/>
          <w:color w:val="000000"/>
        </w:rPr>
        <w:t>tlenku siarki SO</w:t>
      </w:r>
      <w:r w:rsidRPr="003604BC">
        <w:rPr>
          <w:rFonts w:ascii="Calibri" w:eastAsia="Calibri" w:hAnsi="Calibri" w:cs="Calibri"/>
          <w:color w:val="000000"/>
          <w:vertAlign w:val="subscript"/>
        </w:rPr>
        <w:t>2</w:t>
      </w:r>
      <w:r w:rsidRPr="003604BC">
        <w:rPr>
          <w:rFonts w:ascii="Calibri" w:eastAsia="Calibri" w:hAnsi="Calibri" w:cs="Calibri"/>
          <w:color w:val="000000"/>
        </w:rPr>
        <w:t>,</w:t>
      </w:r>
      <w:r w:rsidR="003B57E8" w:rsidRPr="003604BC">
        <w:rPr>
          <w:color w:val="000000"/>
        </w:rPr>
        <w:t xml:space="preserve"> </w:t>
      </w:r>
      <w:r w:rsidRPr="003604BC">
        <w:rPr>
          <w:rFonts w:ascii="Calibri" w:eastAsia="Calibri" w:hAnsi="Calibri" w:cs="Calibri"/>
          <w:color w:val="000000"/>
        </w:rPr>
        <w:t xml:space="preserve">tlenków azotu </w:t>
      </w:r>
      <w:proofErr w:type="spellStart"/>
      <w:r w:rsidRPr="003604BC">
        <w:rPr>
          <w:rFonts w:ascii="Calibri" w:eastAsia="Calibri" w:hAnsi="Calibri" w:cs="Calibri"/>
          <w:color w:val="000000"/>
        </w:rPr>
        <w:t>NOx</w:t>
      </w:r>
      <w:proofErr w:type="spellEnd"/>
      <w:r w:rsidRPr="003604BC">
        <w:rPr>
          <w:rFonts w:ascii="Calibri" w:eastAsia="Calibri" w:hAnsi="Calibri" w:cs="Calibri"/>
          <w:color w:val="000000"/>
        </w:rPr>
        <w:t>,</w:t>
      </w:r>
      <w:r w:rsidR="003B57E8" w:rsidRPr="003604BC">
        <w:rPr>
          <w:color w:val="000000"/>
        </w:rPr>
        <w:t xml:space="preserve"> </w:t>
      </w:r>
      <w:r w:rsidRPr="003604BC">
        <w:rPr>
          <w:rFonts w:ascii="Calibri" w:eastAsia="Calibri" w:hAnsi="Calibri" w:cs="Calibri"/>
          <w:color w:val="000000"/>
        </w:rPr>
        <w:t>pyłu PM10,</w:t>
      </w:r>
      <w:r w:rsidR="003B57E8" w:rsidRPr="003604BC">
        <w:rPr>
          <w:color w:val="000000"/>
        </w:rPr>
        <w:t xml:space="preserve"> </w:t>
      </w:r>
      <w:r w:rsidRPr="003604BC">
        <w:rPr>
          <w:rFonts w:ascii="Calibri" w:eastAsia="Calibri" w:hAnsi="Calibri" w:cs="Calibri"/>
          <w:color w:val="000000"/>
        </w:rPr>
        <w:t>pyłu PM2,5</w:t>
      </w:r>
      <w:r w:rsidR="003B57E8" w:rsidRPr="003604BC">
        <w:rPr>
          <w:color w:val="000000"/>
        </w:rPr>
        <w:t xml:space="preserve"> </w:t>
      </w:r>
      <w:proofErr w:type="spellStart"/>
      <w:r w:rsidRPr="003604BC">
        <w:rPr>
          <w:rFonts w:ascii="Calibri" w:eastAsia="Calibri" w:hAnsi="Calibri" w:cs="Calibri"/>
          <w:color w:val="000000"/>
        </w:rPr>
        <w:t>benzo</w:t>
      </w:r>
      <w:proofErr w:type="spellEnd"/>
      <w:r w:rsidRPr="003604BC">
        <w:rPr>
          <w:rFonts w:ascii="Calibri" w:eastAsia="Calibri" w:hAnsi="Calibri" w:cs="Calibri"/>
          <w:color w:val="000000"/>
        </w:rPr>
        <w:t>(a)</w:t>
      </w:r>
      <w:proofErr w:type="spellStart"/>
      <w:r w:rsidRPr="003604BC">
        <w:rPr>
          <w:rFonts w:ascii="Calibri" w:eastAsia="Calibri" w:hAnsi="Calibri" w:cs="Calibri"/>
          <w:color w:val="000000"/>
        </w:rPr>
        <w:t>pirenu</w:t>
      </w:r>
      <w:proofErr w:type="spellEnd"/>
      <w:r w:rsidRPr="003604BC">
        <w:rPr>
          <w:rFonts w:ascii="Calibri" w:eastAsia="Calibri" w:hAnsi="Calibri" w:cs="Calibri"/>
          <w:color w:val="000000"/>
        </w:rPr>
        <w:t xml:space="preserve"> B(a)P.</w:t>
      </w:r>
      <w:bookmarkStart w:id="321" w:name="_3fwokq0" w:colFirst="0" w:colLast="0"/>
      <w:bookmarkEnd w:id="321"/>
    </w:p>
    <w:p w14:paraId="0A990743" w14:textId="77777777" w:rsidR="004F4E2F" w:rsidRPr="003604BC" w:rsidRDefault="004F4E2F" w:rsidP="00A024C2">
      <w:pPr>
        <w:pBdr>
          <w:top w:val="nil"/>
          <w:left w:val="nil"/>
          <w:bottom w:val="nil"/>
          <w:right w:val="nil"/>
          <w:between w:val="nil"/>
        </w:pBdr>
        <w:spacing w:after="0"/>
        <w:rPr>
          <w:rFonts w:ascii="Calibri" w:eastAsia="Calibri" w:hAnsi="Calibri" w:cs="Calibri"/>
          <w:color w:val="000000"/>
        </w:rPr>
      </w:pPr>
    </w:p>
    <w:p w14:paraId="09DABA14"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22" w:name="_Toc191966868"/>
      <w:r w:rsidRPr="00584786">
        <w:rPr>
          <w:color w:val="215868" w:themeColor="accent5" w:themeShade="80"/>
          <w:sz w:val="24"/>
          <w:szCs w:val="24"/>
        </w:rPr>
        <w:t>Wskaźniki emisji</w:t>
      </w:r>
      <w:bookmarkEnd w:id="322"/>
    </w:p>
    <w:p w14:paraId="27213C80" w14:textId="77777777" w:rsidR="00A22B9E"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Wskaźniki emisji określają, jaka ilość CO</w:t>
      </w:r>
      <w:r w:rsidRPr="003604BC">
        <w:rPr>
          <w:rFonts w:ascii="Calibri" w:eastAsia="Calibri" w:hAnsi="Calibri" w:cs="Calibri"/>
          <w:color w:val="000000"/>
          <w:vertAlign w:val="subscript"/>
        </w:rPr>
        <w:t>2</w:t>
      </w:r>
      <w:r w:rsidRPr="003604BC">
        <w:rPr>
          <w:rFonts w:ascii="Calibri" w:eastAsia="Calibri" w:hAnsi="Calibri" w:cs="Calibri"/>
          <w:color w:val="000000"/>
        </w:rPr>
        <w:t>, CO, SO</w:t>
      </w:r>
      <w:r w:rsidRPr="003604BC">
        <w:rPr>
          <w:rFonts w:ascii="Calibri" w:eastAsia="Calibri" w:hAnsi="Calibri" w:cs="Calibri"/>
          <w:color w:val="000000"/>
          <w:vertAlign w:val="subscript"/>
        </w:rPr>
        <w:t>2</w:t>
      </w:r>
      <w:r w:rsidRPr="003604BC">
        <w:rPr>
          <w:rFonts w:ascii="Calibri" w:eastAsia="Calibri" w:hAnsi="Calibri" w:cs="Calibri"/>
          <w:color w:val="000000"/>
        </w:rPr>
        <w:t xml:space="preserve">, </w:t>
      </w:r>
      <w:proofErr w:type="spellStart"/>
      <w:r w:rsidRPr="003604BC">
        <w:rPr>
          <w:rFonts w:ascii="Calibri" w:eastAsia="Calibri" w:hAnsi="Calibri" w:cs="Calibri"/>
          <w:color w:val="000000"/>
        </w:rPr>
        <w:t>NOx</w:t>
      </w:r>
      <w:proofErr w:type="spellEnd"/>
      <w:r w:rsidRPr="003604BC">
        <w:rPr>
          <w:rFonts w:ascii="Calibri" w:eastAsia="Calibri" w:hAnsi="Calibri" w:cs="Calibri"/>
          <w:color w:val="000000"/>
        </w:rPr>
        <w:t>, PM10, PM2,5 oraz B(a)P przypada na jednostkę zużycia poszczególnych nośników energii. Wielkość emisji wylicza się mnożąc odpowiedni wskaźnik emisji przez zużycie danego nośnika.</w:t>
      </w:r>
    </w:p>
    <w:p w14:paraId="23239457" w14:textId="77777777" w:rsidR="00166446" w:rsidRPr="003604BC" w:rsidRDefault="00166446" w:rsidP="00A024C2">
      <w:pPr>
        <w:pBdr>
          <w:top w:val="nil"/>
          <w:left w:val="nil"/>
          <w:bottom w:val="nil"/>
          <w:right w:val="nil"/>
          <w:between w:val="nil"/>
        </w:pBdr>
        <w:spacing w:after="0"/>
        <w:rPr>
          <w:rFonts w:ascii="Calibri" w:eastAsia="Calibri" w:hAnsi="Calibri" w:cs="Calibri"/>
          <w:color w:val="000000"/>
        </w:rPr>
      </w:pPr>
    </w:p>
    <w:p w14:paraId="411ACCEC" w14:textId="324CE699" w:rsidR="00A22B9E"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lastRenderedPageBreak/>
        <w:t xml:space="preserve">Inwentaryzację emisji przeprowadzono w oparciu o standardowe wskaźniki emisji </w:t>
      </w:r>
      <w:proofErr w:type="spellStart"/>
      <w:r w:rsidRPr="003604BC">
        <w:rPr>
          <w:rFonts w:ascii="Calibri" w:eastAsia="Calibri" w:hAnsi="Calibri" w:cs="Calibri"/>
          <w:color w:val="000000"/>
        </w:rPr>
        <w:t>KOBiZE</w:t>
      </w:r>
      <w:proofErr w:type="spellEnd"/>
      <w:r w:rsidRPr="003604BC">
        <w:rPr>
          <w:rFonts w:ascii="Calibri" w:eastAsia="Calibri" w:hAnsi="Calibri" w:cs="Calibri"/>
          <w:color w:val="000000"/>
        </w:rPr>
        <w:t xml:space="preserve"> oraz Europejskiej Agencji Środowiska, wskazane w dokumencie „EMEP/EEA </w:t>
      </w:r>
      <w:proofErr w:type="spellStart"/>
      <w:r w:rsidRPr="003604BC">
        <w:rPr>
          <w:rFonts w:ascii="Calibri" w:eastAsia="Calibri" w:hAnsi="Calibri" w:cs="Calibri"/>
          <w:color w:val="000000"/>
        </w:rPr>
        <w:t>air</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pollutant</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emission</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inventory</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guidebook</w:t>
      </w:r>
      <w:proofErr w:type="spellEnd"/>
      <w:r w:rsidRPr="003604BC">
        <w:rPr>
          <w:rFonts w:ascii="Calibri" w:eastAsia="Calibri" w:hAnsi="Calibri" w:cs="Calibri"/>
          <w:color w:val="000000"/>
        </w:rPr>
        <w:t xml:space="preserve"> 2019 Technical </w:t>
      </w:r>
      <w:proofErr w:type="spellStart"/>
      <w:r w:rsidRPr="003604BC">
        <w:rPr>
          <w:rFonts w:ascii="Calibri" w:eastAsia="Calibri" w:hAnsi="Calibri" w:cs="Calibri"/>
          <w:color w:val="000000"/>
        </w:rPr>
        <w:t>guidance</w:t>
      </w:r>
      <w:proofErr w:type="spellEnd"/>
      <w:r w:rsidRPr="003604BC">
        <w:rPr>
          <w:rFonts w:ascii="Calibri" w:eastAsia="Calibri" w:hAnsi="Calibri" w:cs="Calibri"/>
          <w:color w:val="000000"/>
        </w:rPr>
        <w:t xml:space="preserve"> to </w:t>
      </w:r>
      <w:proofErr w:type="spellStart"/>
      <w:r w:rsidRPr="003604BC">
        <w:rPr>
          <w:rFonts w:ascii="Calibri" w:eastAsia="Calibri" w:hAnsi="Calibri" w:cs="Calibri"/>
          <w:color w:val="000000"/>
        </w:rPr>
        <w:t>prepare</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national</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emission</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inventories</w:t>
      </w:r>
      <w:proofErr w:type="spellEnd"/>
      <w:r w:rsidRPr="003604BC">
        <w:rPr>
          <w:rFonts w:ascii="Calibri" w:eastAsia="Calibri" w:hAnsi="Calibri" w:cs="Calibri"/>
          <w:color w:val="000000"/>
        </w:rPr>
        <w:t xml:space="preserve"> EEA Report No 13/2019”</w:t>
      </w:r>
      <w:r w:rsidRPr="003604BC">
        <w:rPr>
          <w:rFonts w:ascii="Calibri" w:eastAsia="Calibri" w:hAnsi="Calibri" w:cs="Calibri"/>
          <w:color w:val="000000"/>
          <w:vertAlign w:val="superscript"/>
        </w:rPr>
        <w:footnoteReference w:id="2"/>
      </w:r>
      <w:r w:rsidRPr="003604BC">
        <w:rPr>
          <w:rFonts w:ascii="Calibri" w:eastAsia="Calibri" w:hAnsi="Calibri" w:cs="Calibri"/>
          <w:color w:val="000000"/>
        </w:rPr>
        <w:t>, natomiast wartości opałowe dla typowych paliw zgodne są z dokumentem „Wartości opałowe (WO) i wskaźniki emisji CO</w:t>
      </w:r>
      <w:r w:rsidRPr="003604BC">
        <w:rPr>
          <w:rFonts w:ascii="Calibri" w:eastAsia="Calibri" w:hAnsi="Calibri" w:cs="Calibri"/>
          <w:color w:val="000000"/>
          <w:vertAlign w:val="subscript"/>
        </w:rPr>
        <w:t>2</w:t>
      </w:r>
      <w:r w:rsidRPr="003604BC">
        <w:rPr>
          <w:rFonts w:ascii="Calibri" w:eastAsia="Calibri" w:hAnsi="Calibri" w:cs="Calibri"/>
          <w:color w:val="000000"/>
        </w:rPr>
        <w:t xml:space="preserve"> (WE) do raportowania w ramach Systemu Handlu Uprawnieniami do Emisji za rok 2022” Krajowego Ośrodka Badania i Zarządzania Emisjami (</w:t>
      </w:r>
      <w:proofErr w:type="spellStart"/>
      <w:r w:rsidRPr="003604BC">
        <w:rPr>
          <w:rFonts w:ascii="Calibri" w:eastAsia="Calibri" w:hAnsi="Calibri" w:cs="Calibri"/>
          <w:color w:val="000000"/>
        </w:rPr>
        <w:t>KOBiZE</w:t>
      </w:r>
      <w:proofErr w:type="spellEnd"/>
      <w:r w:rsidRPr="003604BC">
        <w:rPr>
          <w:rFonts w:ascii="Calibri" w:eastAsia="Calibri" w:hAnsi="Calibri" w:cs="Calibri"/>
          <w:color w:val="000000"/>
        </w:rPr>
        <w:t>).</w:t>
      </w:r>
    </w:p>
    <w:p w14:paraId="739C9EB8" w14:textId="77777777" w:rsidR="00166446" w:rsidRPr="003604BC" w:rsidRDefault="00166446" w:rsidP="00A024C2">
      <w:pPr>
        <w:pBdr>
          <w:top w:val="nil"/>
          <w:left w:val="nil"/>
          <w:bottom w:val="nil"/>
          <w:right w:val="nil"/>
          <w:between w:val="nil"/>
        </w:pBdr>
        <w:spacing w:after="0"/>
        <w:rPr>
          <w:rFonts w:ascii="Calibri" w:eastAsia="Calibri" w:hAnsi="Calibri" w:cs="Calibri"/>
          <w:color w:val="000000"/>
        </w:rPr>
      </w:pPr>
    </w:p>
    <w:p w14:paraId="467982D2" w14:textId="020BED23" w:rsidR="003B57E8"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Krajowe wskaźniki emisji oraz europejskie wskaźniki emisji zmieniają się z roku na rok ze</w:t>
      </w:r>
      <w:r w:rsidR="003604BC" w:rsidRPr="003604BC">
        <w:rPr>
          <w:rFonts w:ascii="Calibri" w:eastAsia="Calibri" w:hAnsi="Calibri" w:cs="Calibri"/>
          <w:color w:val="000000"/>
        </w:rPr>
        <w:t xml:space="preserve"> </w:t>
      </w:r>
      <w:r w:rsidRPr="003604BC">
        <w:rPr>
          <w:rFonts w:ascii="Calibri" w:eastAsia="Calibri" w:hAnsi="Calibri" w:cs="Calibri"/>
          <w:color w:val="000000"/>
        </w:rPr>
        <w:t>względu na zmiany w</w:t>
      </w:r>
      <w:r w:rsidR="003604BC" w:rsidRPr="003604BC">
        <w:rPr>
          <w:rFonts w:ascii="Calibri" w:eastAsia="Calibri" w:hAnsi="Calibri" w:cs="Calibri"/>
          <w:color w:val="000000"/>
        </w:rPr>
        <w:t xml:space="preserve"> </w:t>
      </w:r>
      <w:r w:rsidRPr="003604BC">
        <w:rPr>
          <w:rFonts w:ascii="Calibri" w:eastAsia="Calibri" w:hAnsi="Calibri" w:cs="Calibri"/>
          <w:color w:val="000000"/>
        </w:rPr>
        <w:t>„mieszance” paliw i innych źródeł energii wykorzystywanych do produkcji energii elektrycznej. Zmiany te są związane z zapotrzebowaniem na ciepło/chłód, dostępnością odnawialnych źródeł energii, sytuacją na rynku energii, importem i eksportem energii. Zaleca się wykorzystanie tych samych wskaźników emisji w przypadku ewaluacji założeń dokumentu. W przeciwnym razie na efekty tych inwentaryzacji mogą wpłynąć czynniki, na które samorząd lokalny nie ma wpływu.</w:t>
      </w:r>
    </w:p>
    <w:p w14:paraId="34772458" w14:textId="77777777" w:rsidR="00427A05" w:rsidRDefault="00427A05" w:rsidP="00A024C2">
      <w:pPr>
        <w:pBdr>
          <w:top w:val="nil"/>
          <w:left w:val="nil"/>
          <w:bottom w:val="nil"/>
          <w:right w:val="nil"/>
          <w:between w:val="nil"/>
        </w:pBdr>
        <w:spacing w:after="0"/>
        <w:rPr>
          <w:rFonts w:ascii="Calibri" w:eastAsia="Calibri" w:hAnsi="Calibri" w:cs="Calibri"/>
          <w:color w:val="000000"/>
        </w:rPr>
      </w:pPr>
    </w:p>
    <w:p w14:paraId="5116E266" w14:textId="77777777" w:rsidR="00427A05" w:rsidRDefault="00427A05" w:rsidP="00A024C2">
      <w:pPr>
        <w:pBdr>
          <w:top w:val="nil"/>
          <w:left w:val="nil"/>
          <w:bottom w:val="nil"/>
          <w:right w:val="nil"/>
          <w:between w:val="nil"/>
        </w:pBdr>
        <w:spacing w:after="0"/>
        <w:rPr>
          <w:rFonts w:ascii="Calibri" w:eastAsia="Calibri" w:hAnsi="Calibri" w:cs="Calibri"/>
          <w:color w:val="000000"/>
        </w:rPr>
      </w:pPr>
    </w:p>
    <w:p w14:paraId="46A699D5" w14:textId="77777777" w:rsidR="00166446" w:rsidRPr="003604BC" w:rsidRDefault="00166446" w:rsidP="00A024C2">
      <w:pPr>
        <w:pBdr>
          <w:top w:val="nil"/>
          <w:left w:val="nil"/>
          <w:bottom w:val="nil"/>
          <w:right w:val="nil"/>
          <w:between w:val="nil"/>
        </w:pBdr>
        <w:spacing w:after="0"/>
        <w:rPr>
          <w:rFonts w:ascii="Calibri" w:eastAsia="Calibri" w:hAnsi="Calibri" w:cs="Calibri"/>
          <w:color w:val="000000"/>
        </w:rPr>
      </w:pPr>
    </w:p>
    <w:p w14:paraId="3D578D02" w14:textId="1EDBF82B" w:rsidR="00A22B9E" w:rsidRPr="00584786" w:rsidRDefault="003B57E8" w:rsidP="00A024C2">
      <w:pPr>
        <w:pStyle w:val="Legenda"/>
        <w:spacing w:after="0"/>
        <w:rPr>
          <w:rFonts w:ascii="Calibri" w:eastAsia="Calibri" w:hAnsi="Calibri" w:cs="Calibri"/>
          <w:b/>
          <w:bCs/>
          <w:i w:val="0"/>
          <w:iCs w:val="0"/>
          <w:color w:val="215868" w:themeColor="accent5" w:themeShade="80"/>
          <w:sz w:val="20"/>
          <w:szCs w:val="20"/>
        </w:rPr>
      </w:pPr>
      <w:bookmarkStart w:id="323" w:name="_Toc189327491"/>
      <w:bookmarkStart w:id="324" w:name="_Toc190781221"/>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7</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CO2 przyjęte w opracowaniu [kg/GJ].</w:t>
      </w:r>
      <w:bookmarkEnd w:id="323"/>
      <w:bookmarkEnd w:id="324"/>
    </w:p>
    <w:tbl>
      <w:tblPr>
        <w:tblStyle w:val="a7"/>
        <w:tblW w:w="9070" w:type="dxa"/>
        <w:jc w:val="center"/>
        <w:tblInd w:w="0" w:type="dxa"/>
        <w:tblBorders>
          <w:top w:val="nil"/>
          <w:left w:val="nil"/>
          <w:bottom w:val="single" w:sz="6" w:space="0" w:color="808080"/>
          <w:right w:val="nil"/>
          <w:insideH w:val="single" w:sz="6" w:space="0" w:color="808080"/>
          <w:insideV w:val="single" w:sz="6" w:space="0" w:color="808080"/>
        </w:tblBorders>
        <w:tblLayout w:type="fixed"/>
        <w:tblLook w:val="0400" w:firstRow="0" w:lastRow="0" w:firstColumn="0" w:lastColumn="0" w:noHBand="0" w:noVBand="1"/>
      </w:tblPr>
      <w:tblGrid>
        <w:gridCol w:w="1280"/>
        <w:gridCol w:w="1030"/>
        <w:gridCol w:w="595"/>
        <w:gridCol w:w="844"/>
        <w:gridCol w:w="998"/>
        <w:gridCol w:w="931"/>
        <w:gridCol w:w="1096"/>
        <w:gridCol w:w="1170"/>
        <w:gridCol w:w="1126"/>
      </w:tblGrid>
      <w:tr w:rsidR="00A22B9E" w:rsidRPr="003604BC" w14:paraId="25F546C3" w14:textId="77777777">
        <w:trPr>
          <w:jc w:val="center"/>
        </w:trPr>
        <w:tc>
          <w:tcPr>
            <w:tcW w:w="1280" w:type="dxa"/>
            <w:shd w:val="clear" w:color="auto" w:fill="DBEEF3"/>
            <w:vAlign w:val="center"/>
          </w:tcPr>
          <w:p w14:paraId="62C95539"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Energia elektryczna</w:t>
            </w:r>
          </w:p>
        </w:tc>
        <w:tc>
          <w:tcPr>
            <w:tcW w:w="1030" w:type="dxa"/>
            <w:shd w:val="clear" w:color="auto" w:fill="DBEEF3"/>
            <w:vAlign w:val="center"/>
          </w:tcPr>
          <w:p w14:paraId="60D76131"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Ciepło sieciowe</w:t>
            </w:r>
          </w:p>
        </w:tc>
        <w:tc>
          <w:tcPr>
            <w:tcW w:w="595" w:type="dxa"/>
            <w:shd w:val="clear" w:color="auto" w:fill="DBEEF3"/>
            <w:vAlign w:val="center"/>
          </w:tcPr>
          <w:p w14:paraId="41B88DCF"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Gaz</w:t>
            </w:r>
          </w:p>
        </w:tc>
        <w:tc>
          <w:tcPr>
            <w:tcW w:w="844" w:type="dxa"/>
            <w:shd w:val="clear" w:color="auto" w:fill="DBEEF3"/>
            <w:vAlign w:val="center"/>
          </w:tcPr>
          <w:p w14:paraId="60252573"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Węgiel</w:t>
            </w:r>
          </w:p>
        </w:tc>
        <w:tc>
          <w:tcPr>
            <w:tcW w:w="998" w:type="dxa"/>
            <w:shd w:val="clear" w:color="auto" w:fill="DBEEF3"/>
            <w:vAlign w:val="center"/>
          </w:tcPr>
          <w:p w14:paraId="0C1A9229"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Olej opałowy</w:t>
            </w:r>
          </w:p>
        </w:tc>
        <w:tc>
          <w:tcPr>
            <w:tcW w:w="931" w:type="dxa"/>
            <w:shd w:val="clear" w:color="auto" w:fill="DBEEF3"/>
            <w:vAlign w:val="center"/>
          </w:tcPr>
          <w:p w14:paraId="7265D927"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Drewno</w:t>
            </w:r>
          </w:p>
        </w:tc>
        <w:tc>
          <w:tcPr>
            <w:tcW w:w="1096" w:type="dxa"/>
            <w:shd w:val="clear" w:color="auto" w:fill="DBEEF3"/>
            <w:vAlign w:val="center"/>
          </w:tcPr>
          <w:p w14:paraId="48489817"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Benzyna silnikowa</w:t>
            </w:r>
          </w:p>
        </w:tc>
        <w:tc>
          <w:tcPr>
            <w:tcW w:w="1170" w:type="dxa"/>
            <w:shd w:val="clear" w:color="auto" w:fill="DBEEF3"/>
            <w:vAlign w:val="center"/>
          </w:tcPr>
          <w:p w14:paraId="23FF8BFD"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Olej napędowy</w:t>
            </w:r>
          </w:p>
        </w:tc>
        <w:tc>
          <w:tcPr>
            <w:tcW w:w="1126" w:type="dxa"/>
            <w:shd w:val="clear" w:color="auto" w:fill="DBEEF3"/>
            <w:vAlign w:val="center"/>
          </w:tcPr>
          <w:p w14:paraId="1DAA3663"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LPG Transport</w:t>
            </w:r>
          </w:p>
        </w:tc>
      </w:tr>
      <w:tr w:rsidR="00A22B9E" w:rsidRPr="003604BC" w14:paraId="5692EF9F" w14:textId="77777777">
        <w:trPr>
          <w:trHeight w:val="340"/>
          <w:jc w:val="center"/>
        </w:trPr>
        <w:tc>
          <w:tcPr>
            <w:tcW w:w="1280" w:type="dxa"/>
            <w:vAlign w:val="center"/>
          </w:tcPr>
          <w:p w14:paraId="4DA875AA" w14:textId="77777777" w:rsidR="00A22B9E" w:rsidRPr="003604BC" w:rsidRDefault="0094258F" w:rsidP="00A024C2">
            <w:pPr>
              <w:pBdr>
                <w:top w:val="nil"/>
                <w:left w:val="nil"/>
                <w:bottom w:val="nil"/>
                <w:right w:val="nil"/>
                <w:between w:val="nil"/>
              </w:pBdr>
              <w:spacing w:line="276" w:lineRule="auto"/>
              <w:jc w:val="center"/>
              <w:rPr>
                <w:b/>
              </w:rPr>
            </w:pPr>
            <w:r w:rsidRPr="003604BC">
              <w:t>95,48</w:t>
            </w:r>
          </w:p>
        </w:tc>
        <w:tc>
          <w:tcPr>
            <w:tcW w:w="1030" w:type="dxa"/>
            <w:vAlign w:val="center"/>
          </w:tcPr>
          <w:p w14:paraId="52B6D7E5" w14:textId="77777777" w:rsidR="00A22B9E" w:rsidRPr="003604BC" w:rsidRDefault="0094258F" w:rsidP="00A024C2">
            <w:pPr>
              <w:pBdr>
                <w:top w:val="nil"/>
                <w:left w:val="nil"/>
                <w:bottom w:val="nil"/>
                <w:right w:val="nil"/>
                <w:between w:val="nil"/>
              </w:pBdr>
              <w:spacing w:line="276" w:lineRule="auto"/>
              <w:jc w:val="center"/>
              <w:rPr>
                <w:b/>
              </w:rPr>
            </w:pPr>
            <w:r w:rsidRPr="003604BC">
              <w:t>94,9</w:t>
            </w:r>
          </w:p>
        </w:tc>
        <w:tc>
          <w:tcPr>
            <w:tcW w:w="595" w:type="dxa"/>
            <w:vAlign w:val="center"/>
          </w:tcPr>
          <w:p w14:paraId="4B853D90" w14:textId="77777777" w:rsidR="00A22B9E" w:rsidRPr="003604BC" w:rsidRDefault="0094258F" w:rsidP="00A024C2">
            <w:pPr>
              <w:pBdr>
                <w:top w:val="nil"/>
                <w:left w:val="nil"/>
                <w:bottom w:val="nil"/>
                <w:right w:val="nil"/>
                <w:between w:val="nil"/>
              </w:pBdr>
              <w:spacing w:line="276" w:lineRule="auto"/>
              <w:jc w:val="center"/>
              <w:rPr>
                <w:b/>
              </w:rPr>
            </w:pPr>
            <w:r w:rsidRPr="003604BC">
              <w:t>56,1</w:t>
            </w:r>
          </w:p>
        </w:tc>
        <w:tc>
          <w:tcPr>
            <w:tcW w:w="844" w:type="dxa"/>
            <w:vAlign w:val="center"/>
          </w:tcPr>
          <w:p w14:paraId="5197A131" w14:textId="77777777" w:rsidR="00A22B9E" w:rsidRPr="003604BC" w:rsidRDefault="0094258F" w:rsidP="00A024C2">
            <w:pPr>
              <w:pBdr>
                <w:top w:val="nil"/>
                <w:left w:val="nil"/>
                <w:bottom w:val="nil"/>
                <w:right w:val="nil"/>
                <w:between w:val="nil"/>
              </w:pBdr>
              <w:spacing w:line="276" w:lineRule="auto"/>
              <w:jc w:val="center"/>
              <w:rPr>
                <w:b/>
              </w:rPr>
            </w:pPr>
            <w:r w:rsidRPr="003604BC">
              <w:t>94,69</w:t>
            </w:r>
          </w:p>
        </w:tc>
        <w:tc>
          <w:tcPr>
            <w:tcW w:w="998" w:type="dxa"/>
            <w:vAlign w:val="center"/>
          </w:tcPr>
          <w:p w14:paraId="410FB383" w14:textId="77777777" w:rsidR="00A22B9E" w:rsidRPr="003604BC" w:rsidRDefault="0094258F" w:rsidP="00A024C2">
            <w:pPr>
              <w:pBdr>
                <w:top w:val="nil"/>
                <w:left w:val="nil"/>
                <w:bottom w:val="nil"/>
                <w:right w:val="nil"/>
                <w:between w:val="nil"/>
              </w:pBdr>
              <w:spacing w:line="276" w:lineRule="auto"/>
              <w:jc w:val="center"/>
              <w:rPr>
                <w:b/>
              </w:rPr>
            </w:pPr>
            <w:r w:rsidRPr="003604BC">
              <w:t>77,4</w:t>
            </w:r>
          </w:p>
        </w:tc>
        <w:tc>
          <w:tcPr>
            <w:tcW w:w="931" w:type="dxa"/>
            <w:vAlign w:val="center"/>
          </w:tcPr>
          <w:p w14:paraId="126672D9" w14:textId="77777777" w:rsidR="00A22B9E" w:rsidRPr="003604BC" w:rsidRDefault="0094258F" w:rsidP="00A024C2">
            <w:pPr>
              <w:pBdr>
                <w:top w:val="nil"/>
                <w:left w:val="nil"/>
                <w:bottom w:val="nil"/>
                <w:right w:val="nil"/>
                <w:between w:val="nil"/>
              </w:pBdr>
              <w:spacing w:line="276" w:lineRule="auto"/>
              <w:jc w:val="center"/>
              <w:rPr>
                <w:b/>
              </w:rPr>
            </w:pPr>
            <w:r w:rsidRPr="003604BC">
              <w:t>112,0</w:t>
            </w:r>
          </w:p>
        </w:tc>
        <w:tc>
          <w:tcPr>
            <w:tcW w:w="1096" w:type="dxa"/>
            <w:vAlign w:val="center"/>
          </w:tcPr>
          <w:p w14:paraId="7F50A287" w14:textId="77777777" w:rsidR="00A22B9E" w:rsidRPr="003604BC" w:rsidRDefault="0094258F" w:rsidP="00A024C2">
            <w:pPr>
              <w:pBdr>
                <w:top w:val="nil"/>
                <w:left w:val="nil"/>
                <w:bottom w:val="nil"/>
                <w:right w:val="nil"/>
                <w:between w:val="nil"/>
              </w:pBdr>
              <w:spacing w:line="276" w:lineRule="auto"/>
              <w:jc w:val="center"/>
              <w:rPr>
                <w:b/>
              </w:rPr>
            </w:pPr>
            <w:r w:rsidRPr="003604BC">
              <w:t>69,3</w:t>
            </w:r>
          </w:p>
        </w:tc>
        <w:tc>
          <w:tcPr>
            <w:tcW w:w="1170" w:type="dxa"/>
            <w:vAlign w:val="center"/>
          </w:tcPr>
          <w:p w14:paraId="537821FB" w14:textId="77777777" w:rsidR="00A22B9E" w:rsidRPr="003604BC" w:rsidRDefault="0094258F" w:rsidP="00A024C2">
            <w:pPr>
              <w:pBdr>
                <w:top w:val="nil"/>
                <w:left w:val="nil"/>
                <w:bottom w:val="nil"/>
                <w:right w:val="nil"/>
                <w:between w:val="nil"/>
              </w:pBdr>
              <w:spacing w:line="276" w:lineRule="auto"/>
              <w:jc w:val="center"/>
              <w:rPr>
                <w:b/>
              </w:rPr>
            </w:pPr>
            <w:r w:rsidRPr="003604BC">
              <w:t>74,1</w:t>
            </w:r>
          </w:p>
        </w:tc>
        <w:tc>
          <w:tcPr>
            <w:tcW w:w="1126" w:type="dxa"/>
            <w:vAlign w:val="center"/>
          </w:tcPr>
          <w:p w14:paraId="42BC8DA6" w14:textId="77777777" w:rsidR="00A22B9E" w:rsidRPr="003604BC" w:rsidRDefault="0094258F" w:rsidP="00A024C2">
            <w:pPr>
              <w:pBdr>
                <w:top w:val="nil"/>
                <w:left w:val="nil"/>
                <w:bottom w:val="nil"/>
                <w:right w:val="nil"/>
                <w:between w:val="nil"/>
              </w:pBdr>
              <w:spacing w:line="276" w:lineRule="auto"/>
              <w:jc w:val="center"/>
              <w:rPr>
                <w:b/>
              </w:rPr>
            </w:pPr>
            <w:r w:rsidRPr="003604BC">
              <w:t>63,1</w:t>
            </w:r>
          </w:p>
        </w:tc>
      </w:tr>
    </w:tbl>
    <w:p w14:paraId="5DFF8A31" w14:textId="2854EA9B" w:rsidR="00A22B9E" w:rsidRPr="003604BC" w:rsidRDefault="00584786" w:rsidP="00A024C2">
      <w:pPr>
        <w:pBdr>
          <w:top w:val="nil"/>
          <w:left w:val="nil"/>
          <w:bottom w:val="nil"/>
          <w:right w:val="nil"/>
          <w:between w:val="nil"/>
        </w:pBdr>
        <w:spacing w:after="0" w:line="240" w:lineRule="auto"/>
        <w:rPr>
          <w:rFonts w:ascii="Calibri" w:eastAsia="Calibri" w:hAnsi="Calibri" w:cs="Calibri"/>
          <w:b/>
          <w:i/>
          <w:color w:val="205968"/>
          <w:sz w:val="16"/>
          <w:szCs w:val="16"/>
        </w:rPr>
      </w:pPr>
      <w:bookmarkStart w:id="325" w:name="_2u6wntf" w:colFirst="0" w:colLast="0"/>
      <w:bookmarkEnd w:id="325"/>
      <w:r>
        <w:rPr>
          <w:rFonts w:ascii="Calibri" w:eastAsia="Calibri" w:hAnsi="Calibri" w:cs="Calibri"/>
          <w:i/>
          <w:color w:val="205968"/>
          <w:sz w:val="16"/>
          <w:szCs w:val="16"/>
        </w:rPr>
        <w:t>Ź</w:t>
      </w:r>
      <w:r w:rsidR="0094258F" w:rsidRPr="003604BC">
        <w:rPr>
          <w:rFonts w:ascii="Calibri" w:eastAsia="Calibri" w:hAnsi="Calibri" w:cs="Calibri"/>
          <w:i/>
          <w:color w:val="205968"/>
          <w:sz w:val="16"/>
          <w:szCs w:val="16"/>
        </w:rPr>
        <w:t>ródło: Wartości opałowe (WO) i wskaźniki emisji CO</w:t>
      </w:r>
      <w:r w:rsidR="0094258F" w:rsidRPr="003604BC">
        <w:rPr>
          <w:rFonts w:ascii="Calibri" w:eastAsia="Calibri" w:hAnsi="Calibri" w:cs="Calibri"/>
          <w:i/>
          <w:color w:val="205968"/>
          <w:sz w:val="16"/>
          <w:szCs w:val="16"/>
          <w:vertAlign w:val="subscript"/>
        </w:rPr>
        <w:t>2</w:t>
      </w:r>
      <w:r w:rsidR="0094258F" w:rsidRPr="003604BC">
        <w:rPr>
          <w:rFonts w:ascii="Calibri" w:eastAsia="Calibri" w:hAnsi="Calibri" w:cs="Calibri"/>
          <w:i/>
          <w:color w:val="205968"/>
          <w:sz w:val="16"/>
          <w:szCs w:val="16"/>
        </w:rPr>
        <w:t xml:space="preserve"> (WE) do raportowania w ramach Systemu Handlu Uprawnieniami do Emisji za rok 2019” Krajowego Ośrodka Badania i Zarządzania Emisjami. </w:t>
      </w:r>
      <w:proofErr w:type="spellStart"/>
      <w:r w:rsidR="0094258F" w:rsidRPr="003604BC">
        <w:rPr>
          <w:rFonts w:ascii="Calibri" w:eastAsia="Calibri" w:hAnsi="Calibri" w:cs="Calibri"/>
          <w:i/>
          <w:color w:val="205968"/>
          <w:sz w:val="16"/>
          <w:szCs w:val="16"/>
        </w:rPr>
        <w:t>KOBiZE</w:t>
      </w:r>
      <w:proofErr w:type="spellEnd"/>
      <w:r w:rsidR="00D564B4">
        <w:rPr>
          <w:rFonts w:ascii="Calibri" w:eastAsia="Calibri" w:hAnsi="Calibri" w:cs="Calibri"/>
          <w:i/>
          <w:color w:val="205968"/>
          <w:sz w:val="16"/>
          <w:szCs w:val="16"/>
        </w:rPr>
        <w:t>.</w:t>
      </w:r>
    </w:p>
    <w:p w14:paraId="2F655511" w14:textId="413784D5" w:rsidR="00A22B9E" w:rsidRPr="00584786" w:rsidRDefault="003B57E8" w:rsidP="00A024C2">
      <w:pPr>
        <w:pStyle w:val="Legenda"/>
        <w:spacing w:after="0"/>
        <w:rPr>
          <w:rFonts w:ascii="Calibri" w:eastAsia="Calibri" w:hAnsi="Calibri" w:cs="Calibri"/>
          <w:b/>
          <w:bCs/>
          <w:i w:val="0"/>
          <w:iCs w:val="0"/>
          <w:color w:val="215868" w:themeColor="accent5" w:themeShade="80"/>
          <w:sz w:val="20"/>
          <w:szCs w:val="20"/>
        </w:rPr>
      </w:pPr>
      <w:bookmarkStart w:id="326" w:name="_Toc189327492"/>
      <w:bookmarkStart w:id="327" w:name="_Toc190781222"/>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8</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CO [g/GJ].</w:t>
      </w:r>
      <w:bookmarkEnd w:id="326"/>
      <w:bookmarkEnd w:id="327"/>
    </w:p>
    <w:tbl>
      <w:tblPr>
        <w:tblStyle w:val="a8"/>
        <w:tblW w:w="9070"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756"/>
        <w:gridCol w:w="1643"/>
        <w:gridCol w:w="1343"/>
        <w:gridCol w:w="1525"/>
        <w:gridCol w:w="1552"/>
        <w:gridCol w:w="1251"/>
      </w:tblGrid>
      <w:tr w:rsidR="00A22B9E" w:rsidRPr="003604BC" w14:paraId="2A397B66" w14:textId="77777777">
        <w:trPr>
          <w:trHeight w:val="567"/>
          <w:jc w:val="center"/>
        </w:trPr>
        <w:tc>
          <w:tcPr>
            <w:tcW w:w="1756" w:type="dxa"/>
            <w:shd w:val="clear" w:color="auto" w:fill="DBEEF3"/>
            <w:vAlign w:val="center"/>
          </w:tcPr>
          <w:p w14:paraId="5D7D29C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Energia elektryczna</w:t>
            </w:r>
          </w:p>
        </w:tc>
        <w:tc>
          <w:tcPr>
            <w:tcW w:w="1643" w:type="dxa"/>
            <w:shd w:val="clear" w:color="auto" w:fill="DBEEF3"/>
            <w:vAlign w:val="center"/>
          </w:tcPr>
          <w:p w14:paraId="25B9289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Ciepło sieciowe</w:t>
            </w:r>
          </w:p>
        </w:tc>
        <w:tc>
          <w:tcPr>
            <w:tcW w:w="1343" w:type="dxa"/>
            <w:shd w:val="clear" w:color="auto" w:fill="DBEEF3"/>
            <w:vAlign w:val="center"/>
          </w:tcPr>
          <w:p w14:paraId="4B55F1A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Gaz</w:t>
            </w:r>
          </w:p>
        </w:tc>
        <w:tc>
          <w:tcPr>
            <w:tcW w:w="1525" w:type="dxa"/>
            <w:shd w:val="clear" w:color="auto" w:fill="DBEEF3"/>
            <w:vAlign w:val="center"/>
          </w:tcPr>
          <w:p w14:paraId="3B248F9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Węgiel</w:t>
            </w:r>
          </w:p>
        </w:tc>
        <w:tc>
          <w:tcPr>
            <w:tcW w:w="1552" w:type="dxa"/>
            <w:shd w:val="clear" w:color="auto" w:fill="DBEEF3"/>
            <w:vAlign w:val="center"/>
          </w:tcPr>
          <w:p w14:paraId="04A5CB0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opałowy</w:t>
            </w:r>
          </w:p>
        </w:tc>
        <w:tc>
          <w:tcPr>
            <w:tcW w:w="1251" w:type="dxa"/>
            <w:shd w:val="clear" w:color="auto" w:fill="DBEEF3"/>
            <w:vAlign w:val="center"/>
          </w:tcPr>
          <w:p w14:paraId="676BB63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Drewno</w:t>
            </w:r>
          </w:p>
        </w:tc>
      </w:tr>
      <w:tr w:rsidR="00A22B9E" w:rsidRPr="003604BC" w14:paraId="5BE6F486" w14:textId="77777777">
        <w:trPr>
          <w:trHeight w:val="567"/>
          <w:jc w:val="center"/>
        </w:trPr>
        <w:tc>
          <w:tcPr>
            <w:tcW w:w="1756" w:type="dxa"/>
            <w:shd w:val="clear" w:color="auto" w:fill="FFFFFF"/>
            <w:vAlign w:val="center"/>
          </w:tcPr>
          <w:p w14:paraId="7A3FCCB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8,7</w:t>
            </w:r>
          </w:p>
        </w:tc>
        <w:tc>
          <w:tcPr>
            <w:tcW w:w="1643" w:type="dxa"/>
            <w:shd w:val="clear" w:color="auto" w:fill="auto"/>
            <w:vAlign w:val="center"/>
          </w:tcPr>
          <w:p w14:paraId="7C9DB8C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8,7</w:t>
            </w:r>
          </w:p>
        </w:tc>
        <w:tc>
          <w:tcPr>
            <w:tcW w:w="1343" w:type="dxa"/>
            <w:shd w:val="clear" w:color="auto" w:fill="auto"/>
            <w:vAlign w:val="center"/>
          </w:tcPr>
          <w:p w14:paraId="49C6E04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26,0</w:t>
            </w:r>
          </w:p>
        </w:tc>
        <w:tc>
          <w:tcPr>
            <w:tcW w:w="1525" w:type="dxa"/>
            <w:shd w:val="clear" w:color="auto" w:fill="auto"/>
            <w:vAlign w:val="center"/>
          </w:tcPr>
          <w:p w14:paraId="6D977F0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4 600,0</w:t>
            </w:r>
          </w:p>
        </w:tc>
        <w:tc>
          <w:tcPr>
            <w:tcW w:w="1552" w:type="dxa"/>
            <w:shd w:val="clear" w:color="auto" w:fill="auto"/>
            <w:vAlign w:val="center"/>
          </w:tcPr>
          <w:p w14:paraId="67F10AF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57,0</w:t>
            </w:r>
          </w:p>
        </w:tc>
        <w:tc>
          <w:tcPr>
            <w:tcW w:w="1251" w:type="dxa"/>
            <w:shd w:val="clear" w:color="auto" w:fill="auto"/>
            <w:vAlign w:val="center"/>
          </w:tcPr>
          <w:p w14:paraId="253E238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4 000,0</w:t>
            </w:r>
          </w:p>
        </w:tc>
      </w:tr>
    </w:tbl>
    <w:p w14:paraId="463F8EC6" w14:textId="5CB900B7" w:rsidR="00A22B9E" w:rsidRPr="007B5609" w:rsidRDefault="00584786" w:rsidP="00A024C2">
      <w:pPr>
        <w:pBdr>
          <w:top w:val="nil"/>
          <w:left w:val="nil"/>
          <w:bottom w:val="nil"/>
          <w:right w:val="nil"/>
          <w:between w:val="nil"/>
        </w:pBdr>
        <w:spacing w:after="0" w:line="240" w:lineRule="auto"/>
        <w:rPr>
          <w:rFonts w:ascii="Calibri" w:eastAsia="Calibri" w:hAnsi="Calibri" w:cs="Calibri"/>
          <w:b/>
          <w:i/>
          <w:color w:val="205968"/>
          <w:sz w:val="16"/>
          <w:szCs w:val="16"/>
          <w:lang w:val="en-US"/>
        </w:rPr>
      </w:pPr>
      <w:bookmarkStart w:id="328" w:name="_3tbugp1" w:colFirst="0" w:colLast="0"/>
      <w:bookmarkEnd w:id="328"/>
      <w:proofErr w:type="spellStart"/>
      <w:r>
        <w:rPr>
          <w:rFonts w:ascii="Calibri" w:eastAsia="Calibri" w:hAnsi="Calibri" w:cs="Calibri"/>
          <w:i/>
          <w:color w:val="205968"/>
          <w:sz w:val="16"/>
          <w:szCs w:val="16"/>
          <w:lang w:val="en-US"/>
        </w:rPr>
        <w:t>Ź</w:t>
      </w:r>
      <w:r w:rsidR="0094258F" w:rsidRPr="007B5609">
        <w:rPr>
          <w:rFonts w:ascii="Calibri" w:eastAsia="Calibri" w:hAnsi="Calibri" w:cs="Calibri"/>
          <w:i/>
          <w:color w:val="205968"/>
          <w:sz w:val="16"/>
          <w:szCs w:val="16"/>
          <w:lang w:val="en-US"/>
        </w:rPr>
        <w:t>ródło</w:t>
      </w:r>
      <w:proofErr w:type="spellEnd"/>
      <w:r w:rsidR="0094258F" w:rsidRPr="007B5609">
        <w:rPr>
          <w:rFonts w:ascii="Calibri" w:eastAsia="Calibri" w:hAnsi="Calibri" w:cs="Calibri"/>
          <w:i/>
          <w:color w:val="205968"/>
          <w:sz w:val="16"/>
          <w:szCs w:val="16"/>
          <w:lang w:val="en-US"/>
        </w:rPr>
        <w:t>: EMEP/EEA air pollutant emission inventory guidebook 2019 Technical guidance to prepare national emission inventories EEA</w:t>
      </w:r>
      <w:r w:rsidR="00D564B4">
        <w:rPr>
          <w:rFonts w:ascii="Calibri" w:eastAsia="Calibri" w:hAnsi="Calibri" w:cs="Calibri"/>
          <w:i/>
          <w:color w:val="205968"/>
          <w:sz w:val="16"/>
          <w:szCs w:val="16"/>
          <w:lang w:val="en-US"/>
        </w:rPr>
        <w:t>.</w:t>
      </w:r>
    </w:p>
    <w:p w14:paraId="0F551075" w14:textId="460354CF" w:rsidR="00A22B9E" w:rsidRPr="004F4E2F" w:rsidRDefault="003B57E8" w:rsidP="00A024C2">
      <w:pPr>
        <w:pStyle w:val="Legenda"/>
        <w:spacing w:after="0"/>
        <w:rPr>
          <w:rFonts w:ascii="Calibri" w:eastAsia="Calibri" w:hAnsi="Calibri" w:cs="Calibri"/>
          <w:b/>
          <w:bCs/>
          <w:color w:val="215868" w:themeColor="accent5" w:themeShade="80"/>
          <w:sz w:val="20"/>
          <w:szCs w:val="20"/>
        </w:rPr>
      </w:pPr>
      <w:bookmarkStart w:id="329" w:name="_Toc189327493"/>
      <w:bookmarkStart w:id="330" w:name="_Toc190781223"/>
      <w:r w:rsidRPr="004F4E2F">
        <w:rPr>
          <w:rFonts w:ascii="Calibri" w:hAnsi="Calibri" w:cs="Calibri"/>
          <w:b/>
          <w:bCs/>
          <w:i w:val="0"/>
          <w:iCs w:val="0"/>
          <w:color w:val="215868" w:themeColor="accent5" w:themeShade="80"/>
          <w:sz w:val="20"/>
          <w:szCs w:val="20"/>
        </w:rPr>
        <w:t xml:space="preserve">Tabela </w:t>
      </w:r>
      <w:r w:rsidRPr="004F4E2F">
        <w:rPr>
          <w:rFonts w:ascii="Calibri" w:hAnsi="Calibri" w:cs="Calibri"/>
          <w:b/>
          <w:bCs/>
          <w:i w:val="0"/>
          <w:iCs w:val="0"/>
          <w:color w:val="215868" w:themeColor="accent5" w:themeShade="80"/>
          <w:sz w:val="20"/>
          <w:szCs w:val="20"/>
        </w:rPr>
        <w:fldChar w:fldCharType="begin"/>
      </w:r>
      <w:r w:rsidRPr="004F4E2F">
        <w:rPr>
          <w:rFonts w:ascii="Calibri" w:hAnsi="Calibri" w:cs="Calibri"/>
          <w:b/>
          <w:bCs/>
          <w:i w:val="0"/>
          <w:iCs w:val="0"/>
          <w:color w:val="215868" w:themeColor="accent5" w:themeShade="80"/>
          <w:sz w:val="20"/>
          <w:szCs w:val="20"/>
        </w:rPr>
        <w:instrText xml:space="preserve"> SEQ Tabela \* ARABIC </w:instrText>
      </w:r>
      <w:r w:rsidRPr="004F4E2F">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9</w:t>
      </w:r>
      <w:r w:rsidRPr="004F4E2F">
        <w:rPr>
          <w:rFonts w:ascii="Calibri" w:hAnsi="Calibri" w:cs="Calibri"/>
          <w:b/>
          <w:bCs/>
          <w:i w:val="0"/>
          <w:iCs w:val="0"/>
          <w:color w:val="215868" w:themeColor="accent5" w:themeShade="80"/>
          <w:sz w:val="20"/>
          <w:szCs w:val="20"/>
        </w:rPr>
        <w:fldChar w:fldCharType="end"/>
      </w:r>
      <w:r w:rsidRPr="004F4E2F">
        <w:rPr>
          <w:rFonts w:ascii="Calibri" w:eastAsia="Calibri" w:hAnsi="Calibri" w:cs="Calibri"/>
          <w:b/>
          <w:bCs/>
          <w:i w:val="0"/>
          <w:color w:val="215868" w:themeColor="accent5" w:themeShade="80"/>
          <w:sz w:val="20"/>
          <w:szCs w:val="20"/>
        </w:rPr>
        <w:t xml:space="preserve"> Wskaźniki emisji pyłu SO</w:t>
      </w:r>
      <w:r w:rsidRPr="004F4E2F">
        <w:rPr>
          <w:rFonts w:ascii="Calibri" w:eastAsia="Calibri" w:hAnsi="Calibri" w:cs="Calibri"/>
          <w:b/>
          <w:bCs/>
          <w:i w:val="0"/>
          <w:color w:val="215868" w:themeColor="accent5" w:themeShade="80"/>
          <w:sz w:val="20"/>
          <w:szCs w:val="20"/>
          <w:vertAlign w:val="subscript"/>
        </w:rPr>
        <w:t>2</w:t>
      </w:r>
      <w:r w:rsidRPr="004F4E2F">
        <w:rPr>
          <w:rFonts w:ascii="Calibri" w:eastAsia="Calibri" w:hAnsi="Calibri" w:cs="Calibri"/>
          <w:b/>
          <w:bCs/>
          <w:i w:val="0"/>
          <w:color w:val="215868" w:themeColor="accent5" w:themeShade="80"/>
          <w:sz w:val="20"/>
          <w:szCs w:val="20"/>
        </w:rPr>
        <w:t xml:space="preserve"> [g/GJ].</w:t>
      </w:r>
      <w:bookmarkEnd w:id="329"/>
      <w:bookmarkEnd w:id="330"/>
    </w:p>
    <w:tbl>
      <w:tblPr>
        <w:tblStyle w:val="a9"/>
        <w:tblW w:w="9082" w:type="dxa"/>
        <w:jc w:val="center"/>
        <w:tblInd w:w="0" w:type="dxa"/>
        <w:tblBorders>
          <w:insideH w:val="single" w:sz="6" w:space="0" w:color="808080"/>
          <w:insideV w:val="single" w:sz="6" w:space="0" w:color="808080"/>
        </w:tblBorders>
        <w:tblLayout w:type="fixed"/>
        <w:tblLook w:val="0400" w:firstRow="0" w:lastRow="0" w:firstColumn="0" w:lastColumn="0" w:noHBand="0" w:noVBand="1"/>
      </w:tblPr>
      <w:tblGrid>
        <w:gridCol w:w="1441"/>
        <w:gridCol w:w="1714"/>
        <w:gridCol w:w="1404"/>
        <w:gridCol w:w="1592"/>
        <w:gridCol w:w="1620"/>
        <w:gridCol w:w="1311"/>
      </w:tblGrid>
      <w:tr w:rsidR="00A22B9E" w:rsidRPr="003604BC" w14:paraId="08BE402E" w14:textId="77777777">
        <w:trPr>
          <w:trHeight w:val="510"/>
          <w:jc w:val="center"/>
        </w:trPr>
        <w:tc>
          <w:tcPr>
            <w:tcW w:w="1441" w:type="dxa"/>
            <w:tcBorders>
              <w:bottom w:val="single" w:sz="6" w:space="0" w:color="808080"/>
            </w:tcBorders>
            <w:shd w:val="clear" w:color="auto" w:fill="DBEEF3"/>
            <w:vAlign w:val="center"/>
          </w:tcPr>
          <w:p w14:paraId="4D6519C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Energia elektryczna</w:t>
            </w:r>
          </w:p>
        </w:tc>
        <w:tc>
          <w:tcPr>
            <w:tcW w:w="1714" w:type="dxa"/>
            <w:tcBorders>
              <w:bottom w:val="single" w:sz="6" w:space="0" w:color="808080"/>
            </w:tcBorders>
            <w:shd w:val="clear" w:color="auto" w:fill="DBEEF3"/>
            <w:vAlign w:val="center"/>
          </w:tcPr>
          <w:p w14:paraId="3A9A560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Ciepło sieciowe</w:t>
            </w:r>
          </w:p>
        </w:tc>
        <w:tc>
          <w:tcPr>
            <w:tcW w:w="1404" w:type="dxa"/>
            <w:tcBorders>
              <w:bottom w:val="single" w:sz="6" w:space="0" w:color="808080"/>
            </w:tcBorders>
            <w:shd w:val="clear" w:color="auto" w:fill="DBEEF3"/>
            <w:vAlign w:val="center"/>
          </w:tcPr>
          <w:p w14:paraId="4DE45FD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Gaz</w:t>
            </w:r>
          </w:p>
        </w:tc>
        <w:tc>
          <w:tcPr>
            <w:tcW w:w="1592" w:type="dxa"/>
            <w:tcBorders>
              <w:bottom w:val="single" w:sz="6" w:space="0" w:color="808080"/>
            </w:tcBorders>
            <w:shd w:val="clear" w:color="auto" w:fill="DBEEF3"/>
            <w:vAlign w:val="center"/>
          </w:tcPr>
          <w:p w14:paraId="4D3D34D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Węgiel</w:t>
            </w:r>
          </w:p>
        </w:tc>
        <w:tc>
          <w:tcPr>
            <w:tcW w:w="1620" w:type="dxa"/>
            <w:tcBorders>
              <w:bottom w:val="single" w:sz="6" w:space="0" w:color="808080"/>
            </w:tcBorders>
            <w:shd w:val="clear" w:color="auto" w:fill="DBEEF3"/>
            <w:vAlign w:val="center"/>
          </w:tcPr>
          <w:p w14:paraId="401FDF8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opałowy</w:t>
            </w:r>
          </w:p>
        </w:tc>
        <w:tc>
          <w:tcPr>
            <w:tcW w:w="1311" w:type="dxa"/>
            <w:tcBorders>
              <w:bottom w:val="single" w:sz="6" w:space="0" w:color="808080"/>
            </w:tcBorders>
            <w:shd w:val="clear" w:color="auto" w:fill="DBEEF3"/>
            <w:vAlign w:val="center"/>
          </w:tcPr>
          <w:p w14:paraId="21CE772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Drewno</w:t>
            </w:r>
          </w:p>
        </w:tc>
      </w:tr>
      <w:tr w:rsidR="00A22B9E" w:rsidRPr="003604BC" w14:paraId="7D38A5B1" w14:textId="77777777">
        <w:trPr>
          <w:trHeight w:val="510"/>
          <w:jc w:val="center"/>
        </w:trPr>
        <w:tc>
          <w:tcPr>
            <w:tcW w:w="1441" w:type="dxa"/>
            <w:tcBorders>
              <w:top w:val="single" w:sz="6" w:space="0" w:color="808080"/>
              <w:bottom w:val="single" w:sz="6" w:space="0" w:color="808080"/>
            </w:tcBorders>
            <w:shd w:val="clear" w:color="auto" w:fill="auto"/>
            <w:vAlign w:val="center"/>
          </w:tcPr>
          <w:p w14:paraId="05B0E7D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820,0</w:t>
            </w:r>
          </w:p>
        </w:tc>
        <w:tc>
          <w:tcPr>
            <w:tcW w:w="1714" w:type="dxa"/>
            <w:tcBorders>
              <w:top w:val="single" w:sz="6" w:space="0" w:color="808080"/>
              <w:bottom w:val="single" w:sz="6" w:space="0" w:color="808080"/>
            </w:tcBorders>
            <w:shd w:val="clear" w:color="auto" w:fill="auto"/>
            <w:vAlign w:val="center"/>
          </w:tcPr>
          <w:p w14:paraId="6EBB401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820,0</w:t>
            </w:r>
          </w:p>
        </w:tc>
        <w:tc>
          <w:tcPr>
            <w:tcW w:w="1404" w:type="dxa"/>
            <w:tcBorders>
              <w:top w:val="single" w:sz="6" w:space="0" w:color="808080"/>
              <w:bottom w:val="single" w:sz="6" w:space="0" w:color="808080"/>
            </w:tcBorders>
            <w:shd w:val="clear" w:color="auto" w:fill="auto"/>
            <w:vAlign w:val="center"/>
          </w:tcPr>
          <w:p w14:paraId="20962DB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0,3</w:t>
            </w:r>
          </w:p>
        </w:tc>
        <w:tc>
          <w:tcPr>
            <w:tcW w:w="1592" w:type="dxa"/>
            <w:tcBorders>
              <w:top w:val="single" w:sz="6" w:space="0" w:color="808080"/>
              <w:bottom w:val="single" w:sz="6" w:space="0" w:color="808080"/>
            </w:tcBorders>
            <w:shd w:val="clear" w:color="auto" w:fill="auto"/>
            <w:vAlign w:val="center"/>
          </w:tcPr>
          <w:p w14:paraId="3C646F1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900,0</w:t>
            </w:r>
          </w:p>
        </w:tc>
        <w:tc>
          <w:tcPr>
            <w:tcW w:w="1620" w:type="dxa"/>
            <w:tcBorders>
              <w:top w:val="single" w:sz="6" w:space="0" w:color="808080"/>
              <w:bottom w:val="single" w:sz="6" w:space="0" w:color="808080"/>
            </w:tcBorders>
            <w:shd w:val="clear" w:color="auto" w:fill="auto"/>
            <w:vAlign w:val="center"/>
          </w:tcPr>
          <w:p w14:paraId="7405B1B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70,0</w:t>
            </w:r>
          </w:p>
        </w:tc>
        <w:tc>
          <w:tcPr>
            <w:tcW w:w="1311" w:type="dxa"/>
            <w:tcBorders>
              <w:top w:val="single" w:sz="6" w:space="0" w:color="808080"/>
              <w:bottom w:val="single" w:sz="6" w:space="0" w:color="808080"/>
            </w:tcBorders>
            <w:shd w:val="clear" w:color="auto" w:fill="auto"/>
            <w:vAlign w:val="center"/>
          </w:tcPr>
          <w:p w14:paraId="1980CCA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11,0</w:t>
            </w:r>
          </w:p>
        </w:tc>
      </w:tr>
    </w:tbl>
    <w:p w14:paraId="013974E2" w14:textId="405D6677" w:rsidR="00A22B9E" w:rsidRPr="007B5609" w:rsidRDefault="00584786" w:rsidP="00A024C2">
      <w:pPr>
        <w:pBdr>
          <w:top w:val="nil"/>
          <w:left w:val="nil"/>
          <w:bottom w:val="nil"/>
          <w:right w:val="nil"/>
          <w:between w:val="nil"/>
        </w:pBdr>
        <w:spacing w:after="0" w:line="240" w:lineRule="auto"/>
        <w:rPr>
          <w:rFonts w:ascii="Calibri" w:eastAsia="Calibri" w:hAnsi="Calibri" w:cs="Calibri"/>
          <w:i/>
          <w:color w:val="205968"/>
          <w:sz w:val="16"/>
          <w:szCs w:val="16"/>
          <w:lang w:val="en-US"/>
        </w:rPr>
      </w:pPr>
      <w:bookmarkStart w:id="331" w:name="_nmf14n" w:colFirst="0" w:colLast="0"/>
      <w:bookmarkEnd w:id="331"/>
      <w:proofErr w:type="spellStart"/>
      <w:r>
        <w:rPr>
          <w:rFonts w:ascii="Calibri" w:eastAsia="Calibri" w:hAnsi="Calibri" w:cs="Calibri"/>
          <w:i/>
          <w:color w:val="205968"/>
          <w:sz w:val="16"/>
          <w:szCs w:val="16"/>
          <w:lang w:val="en-US"/>
        </w:rPr>
        <w:t>Ż</w:t>
      </w:r>
      <w:r w:rsidR="0094258F" w:rsidRPr="007B5609">
        <w:rPr>
          <w:rFonts w:ascii="Calibri" w:eastAsia="Calibri" w:hAnsi="Calibri" w:cs="Calibri"/>
          <w:i/>
          <w:color w:val="205968"/>
          <w:sz w:val="16"/>
          <w:szCs w:val="16"/>
          <w:lang w:val="en-US"/>
        </w:rPr>
        <w:t>ródło</w:t>
      </w:r>
      <w:proofErr w:type="spellEnd"/>
      <w:r w:rsidR="0094258F" w:rsidRPr="007B5609">
        <w:rPr>
          <w:rFonts w:ascii="Calibri" w:eastAsia="Calibri" w:hAnsi="Calibri" w:cs="Calibri"/>
          <w:i/>
          <w:color w:val="205968"/>
          <w:sz w:val="16"/>
          <w:szCs w:val="16"/>
          <w:lang w:val="en-US"/>
        </w:rPr>
        <w:t>: EMEP/EEA air pollutant emission inventory guidebook 2019 Technical guidance to prepare national emission inventories EEA</w:t>
      </w:r>
      <w:r w:rsidR="00D564B4">
        <w:rPr>
          <w:rFonts w:ascii="Calibri" w:eastAsia="Calibri" w:hAnsi="Calibri" w:cs="Calibri"/>
          <w:i/>
          <w:color w:val="205968"/>
          <w:sz w:val="16"/>
          <w:szCs w:val="16"/>
          <w:lang w:val="en-US"/>
        </w:rPr>
        <w:t>.</w:t>
      </w:r>
    </w:p>
    <w:p w14:paraId="0FD0C9D7" w14:textId="77777777" w:rsidR="003B57E8" w:rsidRPr="007B5609" w:rsidRDefault="003B57E8" w:rsidP="00A024C2">
      <w:pPr>
        <w:pBdr>
          <w:top w:val="nil"/>
          <w:left w:val="nil"/>
          <w:bottom w:val="nil"/>
          <w:right w:val="nil"/>
          <w:between w:val="nil"/>
        </w:pBdr>
        <w:spacing w:after="0" w:line="240" w:lineRule="auto"/>
        <w:jc w:val="left"/>
        <w:rPr>
          <w:rFonts w:ascii="Calibri" w:eastAsia="Calibri" w:hAnsi="Calibri" w:cs="Calibri"/>
          <w:b/>
          <w:color w:val="205968"/>
          <w:sz w:val="20"/>
          <w:szCs w:val="20"/>
          <w:lang w:val="en-US"/>
        </w:rPr>
      </w:pPr>
    </w:p>
    <w:p w14:paraId="1445C611" w14:textId="057413ED" w:rsidR="00A22B9E" w:rsidRPr="00584786" w:rsidRDefault="003604BC" w:rsidP="00A024C2">
      <w:pPr>
        <w:pStyle w:val="Legenda"/>
        <w:spacing w:after="0"/>
        <w:rPr>
          <w:rFonts w:ascii="Calibri" w:eastAsia="Calibri" w:hAnsi="Calibri" w:cs="Calibri"/>
          <w:b/>
          <w:bCs/>
          <w:i w:val="0"/>
          <w:iCs w:val="0"/>
          <w:color w:val="215868" w:themeColor="accent5" w:themeShade="80"/>
          <w:sz w:val="20"/>
          <w:szCs w:val="20"/>
        </w:rPr>
      </w:pPr>
      <w:bookmarkStart w:id="332" w:name="_Toc189327494"/>
      <w:bookmarkStart w:id="333" w:name="_Toc190781224"/>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10</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w:t>
      </w:r>
      <w:proofErr w:type="spellStart"/>
      <w:r w:rsidRPr="00584786">
        <w:rPr>
          <w:rFonts w:ascii="Calibri" w:eastAsia="Calibri" w:hAnsi="Calibri" w:cs="Calibri"/>
          <w:b/>
          <w:bCs/>
          <w:i w:val="0"/>
          <w:iCs w:val="0"/>
          <w:color w:val="215868" w:themeColor="accent5" w:themeShade="80"/>
          <w:sz w:val="20"/>
          <w:szCs w:val="20"/>
        </w:rPr>
        <w:t>NOx</w:t>
      </w:r>
      <w:proofErr w:type="spellEnd"/>
      <w:r w:rsidRPr="00584786">
        <w:rPr>
          <w:rFonts w:ascii="Calibri" w:eastAsia="Calibri" w:hAnsi="Calibri" w:cs="Calibri"/>
          <w:b/>
          <w:bCs/>
          <w:i w:val="0"/>
          <w:iCs w:val="0"/>
          <w:color w:val="215868" w:themeColor="accent5" w:themeShade="80"/>
          <w:sz w:val="20"/>
          <w:szCs w:val="20"/>
        </w:rPr>
        <w:t xml:space="preserve"> [g/GJ].</w:t>
      </w:r>
      <w:bookmarkEnd w:id="332"/>
      <w:bookmarkEnd w:id="333"/>
    </w:p>
    <w:tbl>
      <w:tblPr>
        <w:tblStyle w:val="aa"/>
        <w:tblW w:w="9219"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578"/>
        <w:gridCol w:w="1714"/>
        <w:gridCol w:w="1404"/>
        <w:gridCol w:w="1592"/>
        <w:gridCol w:w="1620"/>
        <w:gridCol w:w="1311"/>
      </w:tblGrid>
      <w:tr w:rsidR="00A22B9E" w:rsidRPr="003604BC" w14:paraId="72CAE386" w14:textId="77777777">
        <w:trPr>
          <w:trHeight w:val="510"/>
          <w:jc w:val="center"/>
        </w:trPr>
        <w:tc>
          <w:tcPr>
            <w:tcW w:w="1578" w:type="dxa"/>
            <w:shd w:val="clear" w:color="auto" w:fill="DBEEF3"/>
            <w:vAlign w:val="center"/>
          </w:tcPr>
          <w:p w14:paraId="53CC23F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Energia elektryczna</w:t>
            </w:r>
          </w:p>
        </w:tc>
        <w:tc>
          <w:tcPr>
            <w:tcW w:w="1714" w:type="dxa"/>
            <w:shd w:val="clear" w:color="auto" w:fill="DBEEF3"/>
            <w:vAlign w:val="center"/>
          </w:tcPr>
          <w:p w14:paraId="598D6D8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Ciepło sieciowe</w:t>
            </w:r>
          </w:p>
        </w:tc>
        <w:tc>
          <w:tcPr>
            <w:tcW w:w="1404" w:type="dxa"/>
            <w:shd w:val="clear" w:color="auto" w:fill="DBEEF3"/>
            <w:vAlign w:val="center"/>
          </w:tcPr>
          <w:p w14:paraId="21AF904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Gaz</w:t>
            </w:r>
          </w:p>
        </w:tc>
        <w:tc>
          <w:tcPr>
            <w:tcW w:w="1592" w:type="dxa"/>
            <w:shd w:val="clear" w:color="auto" w:fill="DBEEF3"/>
            <w:vAlign w:val="center"/>
          </w:tcPr>
          <w:p w14:paraId="673F1BD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Węgiel</w:t>
            </w:r>
          </w:p>
        </w:tc>
        <w:tc>
          <w:tcPr>
            <w:tcW w:w="1620" w:type="dxa"/>
            <w:shd w:val="clear" w:color="auto" w:fill="DBEEF3"/>
            <w:vAlign w:val="center"/>
          </w:tcPr>
          <w:p w14:paraId="7B1C8A8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opałowy</w:t>
            </w:r>
          </w:p>
        </w:tc>
        <w:tc>
          <w:tcPr>
            <w:tcW w:w="1311" w:type="dxa"/>
            <w:shd w:val="clear" w:color="auto" w:fill="DBEEF3"/>
            <w:vAlign w:val="center"/>
          </w:tcPr>
          <w:p w14:paraId="10FA70E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Drewno</w:t>
            </w:r>
          </w:p>
        </w:tc>
      </w:tr>
      <w:tr w:rsidR="00A22B9E" w:rsidRPr="003604BC" w14:paraId="67DDE6FC" w14:textId="77777777">
        <w:trPr>
          <w:trHeight w:val="510"/>
          <w:jc w:val="center"/>
        </w:trPr>
        <w:tc>
          <w:tcPr>
            <w:tcW w:w="1578" w:type="dxa"/>
            <w:shd w:val="clear" w:color="auto" w:fill="auto"/>
            <w:vAlign w:val="center"/>
          </w:tcPr>
          <w:p w14:paraId="6C878B0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209,0</w:t>
            </w:r>
          </w:p>
        </w:tc>
        <w:tc>
          <w:tcPr>
            <w:tcW w:w="1714" w:type="dxa"/>
            <w:shd w:val="clear" w:color="auto" w:fill="auto"/>
            <w:vAlign w:val="center"/>
          </w:tcPr>
          <w:p w14:paraId="26EE903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209,0</w:t>
            </w:r>
          </w:p>
        </w:tc>
        <w:tc>
          <w:tcPr>
            <w:tcW w:w="1404" w:type="dxa"/>
            <w:shd w:val="clear" w:color="auto" w:fill="auto"/>
            <w:vAlign w:val="center"/>
          </w:tcPr>
          <w:p w14:paraId="291EAE9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51,0</w:t>
            </w:r>
          </w:p>
        </w:tc>
        <w:tc>
          <w:tcPr>
            <w:tcW w:w="1592" w:type="dxa"/>
            <w:shd w:val="clear" w:color="auto" w:fill="auto"/>
            <w:vAlign w:val="center"/>
          </w:tcPr>
          <w:p w14:paraId="191CF4A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110,0</w:t>
            </w:r>
          </w:p>
        </w:tc>
        <w:tc>
          <w:tcPr>
            <w:tcW w:w="1620" w:type="dxa"/>
            <w:shd w:val="clear" w:color="auto" w:fill="auto"/>
            <w:vAlign w:val="center"/>
          </w:tcPr>
          <w:p w14:paraId="06E2990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51,0</w:t>
            </w:r>
          </w:p>
        </w:tc>
        <w:tc>
          <w:tcPr>
            <w:tcW w:w="1311" w:type="dxa"/>
            <w:shd w:val="clear" w:color="auto" w:fill="auto"/>
            <w:vAlign w:val="center"/>
          </w:tcPr>
          <w:p w14:paraId="3E15DD7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50,0</w:t>
            </w:r>
          </w:p>
        </w:tc>
      </w:tr>
    </w:tbl>
    <w:p w14:paraId="46F339B2" w14:textId="5A30B1FB" w:rsidR="00A22B9E" w:rsidRPr="007B5609" w:rsidRDefault="00584786" w:rsidP="00A024C2">
      <w:pPr>
        <w:pBdr>
          <w:top w:val="nil"/>
          <w:left w:val="nil"/>
          <w:bottom w:val="nil"/>
          <w:right w:val="nil"/>
          <w:between w:val="nil"/>
        </w:pBdr>
        <w:spacing w:after="0" w:line="240" w:lineRule="auto"/>
        <w:rPr>
          <w:rFonts w:ascii="Calibri" w:eastAsia="Calibri" w:hAnsi="Calibri" w:cs="Calibri"/>
          <w:b/>
          <w:i/>
          <w:color w:val="205968"/>
          <w:sz w:val="16"/>
          <w:szCs w:val="16"/>
          <w:lang w:val="en-US"/>
        </w:rPr>
      </w:pPr>
      <w:proofErr w:type="spellStart"/>
      <w:r>
        <w:rPr>
          <w:rFonts w:ascii="Calibri" w:eastAsia="Calibri" w:hAnsi="Calibri" w:cs="Calibri"/>
          <w:i/>
          <w:color w:val="205968"/>
          <w:sz w:val="16"/>
          <w:szCs w:val="16"/>
          <w:lang w:val="en-US"/>
        </w:rPr>
        <w:t>Ź</w:t>
      </w:r>
      <w:r w:rsidR="0094258F" w:rsidRPr="007B5609">
        <w:rPr>
          <w:rFonts w:ascii="Calibri" w:eastAsia="Calibri" w:hAnsi="Calibri" w:cs="Calibri"/>
          <w:i/>
          <w:color w:val="205968"/>
          <w:sz w:val="16"/>
          <w:szCs w:val="16"/>
          <w:lang w:val="en-US"/>
        </w:rPr>
        <w:t>ródło</w:t>
      </w:r>
      <w:proofErr w:type="spellEnd"/>
      <w:r w:rsidR="0094258F" w:rsidRPr="007B5609">
        <w:rPr>
          <w:rFonts w:ascii="Calibri" w:eastAsia="Calibri" w:hAnsi="Calibri" w:cs="Calibri"/>
          <w:i/>
          <w:color w:val="205968"/>
          <w:sz w:val="16"/>
          <w:szCs w:val="16"/>
          <w:lang w:val="en-US"/>
        </w:rPr>
        <w:t>: EMEP/EEA air pollutant emission inventory guidebook 2019 Technical guidance to prepare national emission inventories EEA</w:t>
      </w:r>
      <w:r w:rsidR="00D564B4">
        <w:rPr>
          <w:rFonts w:ascii="Calibri" w:eastAsia="Calibri" w:hAnsi="Calibri" w:cs="Calibri"/>
          <w:i/>
          <w:color w:val="205968"/>
          <w:sz w:val="16"/>
          <w:szCs w:val="16"/>
          <w:lang w:val="en-US"/>
        </w:rPr>
        <w:t>.</w:t>
      </w:r>
    </w:p>
    <w:p w14:paraId="262FB5B9" w14:textId="7A16C8C3" w:rsidR="00A22B9E" w:rsidRPr="00584786" w:rsidRDefault="003604BC" w:rsidP="00A024C2">
      <w:pPr>
        <w:pStyle w:val="Legenda"/>
        <w:spacing w:after="0"/>
        <w:rPr>
          <w:rFonts w:ascii="Calibri" w:eastAsia="Calibri" w:hAnsi="Calibri" w:cs="Calibri"/>
          <w:b/>
          <w:bCs/>
          <w:i w:val="0"/>
          <w:iCs w:val="0"/>
          <w:color w:val="215868" w:themeColor="accent5" w:themeShade="80"/>
          <w:sz w:val="20"/>
          <w:szCs w:val="20"/>
        </w:rPr>
      </w:pPr>
      <w:bookmarkStart w:id="334" w:name="_1mrcu09" w:colFirst="0" w:colLast="0"/>
      <w:bookmarkStart w:id="335" w:name="_Toc190781225"/>
      <w:bookmarkEnd w:id="334"/>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11</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pyłu PM10 [g/GJ].</w:t>
      </w:r>
      <w:bookmarkEnd w:id="335"/>
    </w:p>
    <w:tbl>
      <w:tblPr>
        <w:tblStyle w:val="ab"/>
        <w:tblW w:w="9219"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578"/>
        <w:gridCol w:w="1714"/>
        <w:gridCol w:w="1404"/>
        <w:gridCol w:w="1592"/>
        <w:gridCol w:w="1620"/>
        <w:gridCol w:w="1311"/>
      </w:tblGrid>
      <w:tr w:rsidR="00A22B9E" w:rsidRPr="003604BC" w14:paraId="681EBAB0" w14:textId="77777777">
        <w:trPr>
          <w:trHeight w:val="510"/>
          <w:jc w:val="center"/>
        </w:trPr>
        <w:tc>
          <w:tcPr>
            <w:tcW w:w="1578" w:type="dxa"/>
            <w:shd w:val="clear" w:color="auto" w:fill="DBEEF3"/>
            <w:vAlign w:val="center"/>
          </w:tcPr>
          <w:p w14:paraId="0F5B434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Energia elektryczna</w:t>
            </w:r>
          </w:p>
        </w:tc>
        <w:tc>
          <w:tcPr>
            <w:tcW w:w="1714" w:type="dxa"/>
            <w:shd w:val="clear" w:color="auto" w:fill="DBEEF3"/>
            <w:vAlign w:val="center"/>
          </w:tcPr>
          <w:p w14:paraId="3B303F0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Ciepło sieciowe</w:t>
            </w:r>
          </w:p>
        </w:tc>
        <w:tc>
          <w:tcPr>
            <w:tcW w:w="1404" w:type="dxa"/>
            <w:shd w:val="clear" w:color="auto" w:fill="DBEEF3"/>
            <w:vAlign w:val="center"/>
          </w:tcPr>
          <w:p w14:paraId="44EDBEC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Gaz</w:t>
            </w:r>
          </w:p>
        </w:tc>
        <w:tc>
          <w:tcPr>
            <w:tcW w:w="1592" w:type="dxa"/>
            <w:shd w:val="clear" w:color="auto" w:fill="DBEEF3"/>
            <w:vAlign w:val="center"/>
          </w:tcPr>
          <w:p w14:paraId="6FBD126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Węgiel</w:t>
            </w:r>
          </w:p>
        </w:tc>
        <w:tc>
          <w:tcPr>
            <w:tcW w:w="1620" w:type="dxa"/>
            <w:shd w:val="clear" w:color="auto" w:fill="DBEEF3"/>
            <w:vAlign w:val="center"/>
          </w:tcPr>
          <w:p w14:paraId="43784DD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opałowy</w:t>
            </w:r>
          </w:p>
        </w:tc>
        <w:tc>
          <w:tcPr>
            <w:tcW w:w="1311" w:type="dxa"/>
            <w:shd w:val="clear" w:color="auto" w:fill="DBEEF3"/>
            <w:vAlign w:val="center"/>
          </w:tcPr>
          <w:p w14:paraId="794F092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Drewno</w:t>
            </w:r>
          </w:p>
        </w:tc>
      </w:tr>
      <w:tr w:rsidR="00A22B9E" w:rsidRPr="003604BC" w14:paraId="40D47A85" w14:textId="77777777">
        <w:trPr>
          <w:trHeight w:val="510"/>
          <w:jc w:val="center"/>
        </w:trPr>
        <w:tc>
          <w:tcPr>
            <w:tcW w:w="1578" w:type="dxa"/>
            <w:shd w:val="clear" w:color="auto" w:fill="auto"/>
            <w:vAlign w:val="center"/>
          </w:tcPr>
          <w:p w14:paraId="7DECE1A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7,7</w:t>
            </w:r>
          </w:p>
        </w:tc>
        <w:tc>
          <w:tcPr>
            <w:tcW w:w="1714" w:type="dxa"/>
            <w:shd w:val="clear" w:color="auto" w:fill="auto"/>
            <w:vAlign w:val="center"/>
          </w:tcPr>
          <w:p w14:paraId="0399BD3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7,7</w:t>
            </w:r>
          </w:p>
        </w:tc>
        <w:tc>
          <w:tcPr>
            <w:tcW w:w="1404" w:type="dxa"/>
            <w:shd w:val="clear" w:color="auto" w:fill="auto"/>
            <w:vAlign w:val="center"/>
          </w:tcPr>
          <w:p w14:paraId="3BFC3F5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1,2</w:t>
            </w:r>
          </w:p>
        </w:tc>
        <w:tc>
          <w:tcPr>
            <w:tcW w:w="1592" w:type="dxa"/>
            <w:shd w:val="clear" w:color="auto" w:fill="auto"/>
            <w:vAlign w:val="center"/>
          </w:tcPr>
          <w:p w14:paraId="5716E96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404,0</w:t>
            </w:r>
          </w:p>
        </w:tc>
        <w:tc>
          <w:tcPr>
            <w:tcW w:w="1620" w:type="dxa"/>
            <w:shd w:val="clear" w:color="auto" w:fill="auto"/>
            <w:vAlign w:val="center"/>
          </w:tcPr>
          <w:p w14:paraId="250638B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1,9</w:t>
            </w:r>
          </w:p>
        </w:tc>
        <w:tc>
          <w:tcPr>
            <w:tcW w:w="1311" w:type="dxa"/>
            <w:shd w:val="clear" w:color="auto" w:fill="auto"/>
            <w:vAlign w:val="center"/>
          </w:tcPr>
          <w:p w14:paraId="7AB9B15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760,0</w:t>
            </w:r>
          </w:p>
        </w:tc>
      </w:tr>
    </w:tbl>
    <w:p w14:paraId="326D112A" w14:textId="1928C05B" w:rsidR="00A22B9E" w:rsidRPr="00584786" w:rsidRDefault="00584786" w:rsidP="00A024C2">
      <w:pPr>
        <w:pBdr>
          <w:top w:val="nil"/>
          <w:left w:val="nil"/>
          <w:bottom w:val="nil"/>
          <w:right w:val="nil"/>
          <w:between w:val="nil"/>
        </w:pBdr>
        <w:spacing w:after="0"/>
        <w:rPr>
          <w:rFonts w:ascii="Calibri" w:eastAsia="Calibri" w:hAnsi="Calibri" w:cs="Calibri"/>
          <w:b/>
          <w:color w:val="215868" w:themeColor="accent5" w:themeShade="80"/>
          <w:sz w:val="16"/>
          <w:szCs w:val="16"/>
          <w:lang w:val="en-US"/>
        </w:rPr>
      </w:pPr>
      <w:proofErr w:type="spellStart"/>
      <w:r>
        <w:rPr>
          <w:rFonts w:ascii="Calibri" w:eastAsia="Calibri" w:hAnsi="Calibri" w:cs="Calibri"/>
          <w:color w:val="215868" w:themeColor="accent5" w:themeShade="80"/>
          <w:sz w:val="16"/>
          <w:szCs w:val="16"/>
          <w:lang w:val="en-US"/>
        </w:rPr>
        <w:t>Ź</w:t>
      </w:r>
      <w:r w:rsidR="0094258F" w:rsidRPr="00584786">
        <w:rPr>
          <w:rFonts w:ascii="Calibri" w:eastAsia="Calibri" w:hAnsi="Calibri" w:cs="Calibri"/>
          <w:color w:val="215868" w:themeColor="accent5" w:themeShade="80"/>
          <w:sz w:val="16"/>
          <w:szCs w:val="16"/>
          <w:lang w:val="en-US"/>
        </w:rPr>
        <w:t>ródło</w:t>
      </w:r>
      <w:proofErr w:type="spellEnd"/>
      <w:r w:rsidR="0094258F" w:rsidRPr="00584786">
        <w:rPr>
          <w:rFonts w:ascii="Calibri" w:eastAsia="Calibri" w:hAnsi="Calibri" w:cs="Calibri"/>
          <w:color w:val="215868" w:themeColor="accent5" w:themeShade="80"/>
          <w:sz w:val="16"/>
          <w:szCs w:val="16"/>
          <w:lang w:val="en-US"/>
        </w:rPr>
        <w:t>: EMEP/EEA air pollutant emission inventory guidebook 2019 Technical guidance to prepare national emission inventories EEA</w:t>
      </w:r>
      <w:r w:rsidR="00D564B4">
        <w:rPr>
          <w:rFonts w:ascii="Calibri" w:eastAsia="Calibri" w:hAnsi="Calibri" w:cs="Calibri"/>
          <w:color w:val="215868" w:themeColor="accent5" w:themeShade="80"/>
          <w:sz w:val="16"/>
          <w:szCs w:val="16"/>
          <w:lang w:val="en-US"/>
        </w:rPr>
        <w:t>.</w:t>
      </w:r>
    </w:p>
    <w:p w14:paraId="1D3851BA" w14:textId="7EF5CD12" w:rsidR="00A22B9E" w:rsidRPr="00584786" w:rsidRDefault="003604BC" w:rsidP="00A024C2">
      <w:pPr>
        <w:pStyle w:val="Legenda"/>
        <w:spacing w:after="0"/>
        <w:rPr>
          <w:rFonts w:ascii="Calibri" w:eastAsia="Calibri" w:hAnsi="Calibri" w:cs="Calibri"/>
          <w:b/>
          <w:bCs/>
          <w:i w:val="0"/>
          <w:iCs w:val="0"/>
          <w:color w:val="215868" w:themeColor="accent5" w:themeShade="80"/>
          <w:sz w:val="20"/>
          <w:szCs w:val="20"/>
        </w:rPr>
      </w:pPr>
      <w:bookmarkStart w:id="336" w:name="_Toc190781226"/>
      <w:r w:rsidRPr="00584786">
        <w:rPr>
          <w:rFonts w:ascii="Calibri" w:hAnsi="Calibri" w:cs="Calibri"/>
          <w:b/>
          <w:bCs/>
          <w:i w:val="0"/>
          <w:iCs w:val="0"/>
          <w:color w:val="215868" w:themeColor="accent5" w:themeShade="80"/>
          <w:sz w:val="20"/>
          <w:szCs w:val="20"/>
        </w:rPr>
        <w:lastRenderedPageBreak/>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12</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pyłu PM2,5 [g/GJ].</w:t>
      </w:r>
      <w:bookmarkEnd w:id="336"/>
    </w:p>
    <w:tbl>
      <w:tblPr>
        <w:tblStyle w:val="ac"/>
        <w:tblW w:w="9219"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578"/>
        <w:gridCol w:w="1714"/>
        <w:gridCol w:w="1404"/>
        <w:gridCol w:w="1592"/>
        <w:gridCol w:w="1620"/>
        <w:gridCol w:w="1311"/>
      </w:tblGrid>
      <w:tr w:rsidR="00A22B9E" w:rsidRPr="003604BC" w14:paraId="3A62900C" w14:textId="77777777">
        <w:trPr>
          <w:trHeight w:val="510"/>
          <w:jc w:val="center"/>
        </w:trPr>
        <w:tc>
          <w:tcPr>
            <w:tcW w:w="1578" w:type="dxa"/>
            <w:shd w:val="clear" w:color="auto" w:fill="DBEEF3"/>
            <w:vAlign w:val="center"/>
          </w:tcPr>
          <w:p w14:paraId="14A3FB6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Energia elektryczna</w:t>
            </w:r>
          </w:p>
        </w:tc>
        <w:tc>
          <w:tcPr>
            <w:tcW w:w="1714" w:type="dxa"/>
            <w:shd w:val="clear" w:color="auto" w:fill="DBEEF3"/>
            <w:vAlign w:val="center"/>
          </w:tcPr>
          <w:p w14:paraId="71F0660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Ciepło sieciowe</w:t>
            </w:r>
          </w:p>
        </w:tc>
        <w:tc>
          <w:tcPr>
            <w:tcW w:w="1404" w:type="dxa"/>
            <w:shd w:val="clear" w:color="auto" w:fill="DBEEF3"/>
            <w:vAlign w:val="center"/>
          </w:tcPr>
          <w:p w14:paraId="2E87CD1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Gaz</w:t>
            </w:r>
          </w:p>
        </w:tc>
        <w:tc>
          <w:tcPr>
            <w:tcW w:w="1592" w:type="dxa"/>
            <w:shd w:val="clear" w:color="auto" w:fill="DBEEF3"/>
            <w:vAlign w:val="center"/>
          </w:tcPr>
          <w:p w14:paraId="2AD32F5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Węgiel</w:t>
            </w:r>
          </w:p>
        </w:tc>
        <w:tc>
          <w:tcPr>
            <w:tcW w:w="1620" w:type="dxa"/>
            <w:shd w:val="clear" w:color="auto" w:fill="DBEEF3"/>
            <w:vAlign w:val="center"/>
          </w:tcPr>
          <w:p w14:paraId="02CBE37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opałowy</w:t>
            </w:r>
          </w:p>
        </w:tc>
        <w:tc>
          <w:tcPr>
            <w:tcW w:w="1311" w:type="dxa"/>
            <w:shd w:val="clear" w:color="auto" w:fill="DBEEF3"/>
            <w:vAlign w:val="center"/>
          </w:tcPr>
          <w:p w14:paraId="62E305C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Drewno</w:t>
            </w:r>
          </w:p>
        </w:tc>
      </w:tr>
      <w:tr w:rsidR="00A22B9E" w:rsidRPr="003604BC" w14:paraId="24B98CDA" w14:textId="77777777">
        <w:trPr>
          <w:trHeight w:val="510"/>
          <w:jc w:val="center"/>
        </w:trPr>
        <w:tc>
          <w:tcPr>
            <w:tcW w:w="1578" w:type="dxa"/>
            <w:shd w:val="clear" w:color="auto" w:fill="auto"/>
            <w:vAlign w:val="center"/>
          </w:tcPr>
          <w:p w14:paraId="723CEF8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3,4</w:t>
            </w:r>
          </w:p>
        </w:tc>
        <w:tc>
          <w:tcPr>
            <w:tcW w:w="1714" w:type="dxa"/>
            <w:shd w:val="clear" w:color="auto" w:fill="auto"/>
            <w:vAlign w:val="center"/>
          </w:tcPr>
          <w:p w14:paraId="26BDFFB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3,4</w:t>
            </w:r>
          </w:p>
        </w:tc>
        <w:tc>
          <w:tcPr>
            <w:tcW w:w="1404" w:type="dxa"/>
            <w:shd w:val="clear" w:color="auto" w:fill="auto"/>
            <w:vAlign w:val="center"/>
          </w:tcPr>
          <w:p w14:paraId="6207B1B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1,2</w:t>
            </w:r>
          </w:p>
        </w:tc>
        <w:tc>
          <w:tcPr>
            <w:tcW w:w="1592" w:type="dxa"/>
            <w:shd w:val="clear" w:color="auto" w:fill="auto"/>
            <w:vAlign w:val="center"/>
          </w:tcPr>
          <w:p w14:paraId="5C39E06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398,0</w:t>
            </w:r>
          </w:p>
        </w:tc>
        <w:tc>
          <w:tcPr>
            <w:tcW w:w="1620" w:type="dxa"/>
            <w:shd w:val="clear" w:color="auto" w:fill="auto"/>
            <w:vAlign w:val="center"/>
          </w:tcPr>
          <w:p w14:paraId="33635D6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1,9</w:t>
            </w:r>
          </w:p>
        </w:tc>
        <w:tc>
          <w:tcPr>
            <w:tcW w:w="1311" w:type="dxa"/>
            <w:shd w:val="clear" w:color="auto" w:fill="auto"/>
            <w:vAlign w:val="center"/>
          </w:tcPr>
          <w:p w14:paraId="060263C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740,0</w:t>
            </w:r>
          </w:p>
        </w:tc>
      </w:tr>
    </w:tbl>
    <w:p w14:paraId="7D5D4156" w14:textId="4B681230" w:rsidR="00A22B9E" w:rsidRPr="00584786" w:rsidRDefault="00584786" w:rsidP="00A024C2">
      <w:pPr>
        <w:pBdr>
          <w:top w:val="nil"/>
          <w:left w:val="nil"/>
          <w:bottom w:val="nil"/>
          <w:right w:val="nil"/>
          <w:between w:val="nil"/>
        </w:pBdr>
        <w:spacing w:after="0"/>
        <w:rPr>
          <w:rFonts w:ascii="Calibri" w:eastAsia="Calibri" w:hAnsi="Calibri" w:cs="Calibri"/>
          <w:b/>
          <w:color w:val="215868" w:themeColor="accent5" w:themeShade="80"/>
          <w:sz w:val="16"/>
          <w:szCs w:val="16"/>
          <w:lang w:val="en-US"/>
        </w:rPr>
      </w:pPr>
      <w:bookmarkStart w:id="337" w:name="_111kx3o" w:colFirst="0" w:colLast="0"/>
      <w:bookmarkEnd w:id="337"/>
      <w:proofErr w:type="spellStart"/>
      <w:r w:rsidRPr="00584786">
        <w:rPr>
          <w:rFonts w:ascii="Calibri" w:eastAsia="Calibri" w:hAnsi="Calibri" w:cs="Calibri"/>
          <w:color w:val="215868" w:themeColor="accent5" w:themeShade="80"/>
          <w:sz w:val="16"/>
          <w:szCs w:val="16"/>
          <w:lang w:val="en-US"/>
        </w:rPr>
        <w:t>Ź</w:t>
      </w:r>
      <w:r w:rsidR="0094258F" w:rsidRPr="00584786">
        <w:rPr>
          <w:rFonts w:ascii="Calibri" w:eastAsia="Calibri" w:hAnsi="Calibri" w:cs="Calibri"/>
          <w:color w:val="215868" w:themeColor="accent5" w:themeShade="80"/>
          <w:sz w:val="16"/>
          <w:szCs w:val="16"/>
          <w:lang w:val="en-US"/>
        </w:rPr>
        <w:t>ródło</w:t>
      </w:r>
      <w:proofErr w:type="spellEnd"/>
      <w:r w:rsidR="0094258F" w:rsidRPr="00584786">
        <w:rPr>
          <w:rFonts w:ascii="Calibri" w:eastAsia="Calibri" w:hAnsi="Calibri" w:cs="Calibri"/>
          <w:color w:val="215868" w:themeColor="accent5" w:themeShade="80"/>
          <w:sz w:val="16"/>
          <w:szCs w:val="16"/>
          <w:lang w:val="en-US"/>
        </w:rPr>
        <w:t>: EMEP/EEA air pollutant emission inventory guidebook 2019 Technical guidance to prepare national emission inventories EEA</w:t>
      </w:r>
      <w:r w:rsidR="00D564B4">
        <w:rPr>
          <w:rFonts w:ascii="Calibri" w:eastAsia="Calibri" w:hAnsi="Calibri" w:cs="Calibri"/>
          <w:color w:val="215868" w:themeColor="accent5" w:themeShade="80"/>
          <w:sz w:val="16"/>
          <w:szCs w:val="16"/>
          <w:lang w:val="en-US"/>
        </w:rPr>
        <w:t>.</w:t>
      </w:r>
    </w:p>
    <w:p w14:paraId="7DA07EA5" w14:textId="15DE37B2" w:rsidR="00A22B9E" w:rsidRPr="00584786" w:rsidRDefault="003604BC" w:rsidP="00A024C2">
      <w:pPr>
        <w:pStyle w:val="Legenda"/>
        <w:spacing w:after="0"/>
        <w:rPr>
          <w:rFonts w:ascii="Calibri" w:eastAsia="Calibri" w:hAnsi="Calibri" w:cs="Calibri"/>
          <w:b/>
          <w:bCs/>
          <w:i w:val="0"/>
          <w:iCs w:val="0"/>
          <w:color w:val="215868" w:themeColor="accent5" w:themeShade="80"/>
          <w:sz w:val="20"/>
          <w:szCs w:val="20"/>
        </w:rPr>
      </w:pPr>
      <w:bookmarkStart w:id="338" w:name="_Toc190781227"/>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13</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B(a)P [g/GJ].</w:t>
      </w:r>
      <w:bookmarkEnd w:id="338"/>
    </w:p>
    <w:tbl>
      <w:tblPr>
        <w:tblStyle w:val="ad"/>
        <w:tblW w:w="9219"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578"/>
        <w:gridCol w:w="1714"/>
        <w:gridCol w:w="1404"/>
        <w:gridCol w:w="1592"/>
        <w:gridCol w:w="1620"/>
        <w:gridCol w:w="1311"/>
      </w:tblGrid>
      <w:tr w:rsidR="00A22B9E" w:rsidRPr="003604BC" w14:paraId="64C0B1A9" w14:textId="77777777">
        <w:trPr>
          <w:trHeight w:val="510"/>
          <w:jc w:val="center"/>
        </w:trPr>
        <w:tc>
          <w:tcPr>
            <w:tcW w:w="1578" w:type="dxa"/>
            <w:shd w:val="clear" w:color="auto" w:fill="DBEEF3"/>
            <w:vAlign w:val="center"/>
          </w:tcPr>
          <w:p w14:paraId="11276A4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Energia elektryczna</w:t>
            </w:r>
          </w:p>
        </w:tc>
        <w:tc>
          <w:tcPr>
            <w:tcW w:w="1714" w:type="dxa"/>
            <w:shd w:val="clear" w:color="auto" w:fill="DBEEF3"/>
            <w:vAlign w:val="center"/>
          </w:tcPr>
          <w:p w14:paraId="302482F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Ciepło sieciowe</w:t>
            </w:r>
          </w:p>
        </w:tc>
        <w:tc>
          <w:tcPr>
            <w:tcW w:w="1404" w:type="dxa"/>
            <w:shd w:val="clear" w:color="auto" w:fill="DBEEF3"/>
            <w:vAlign w:val="center"/>
          </w:tcPr>
          <w:p w14:paraId="03C092B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Gaz</w:t>
            </w:r>
          </w:p>
        </w:tc>
        <w:tc>
          <w:tcPr>
            <w:tcW w:w="1592" w:type="dxa"/>
            <w:shd w:val="clear" w:color="auto" w:fill="DBEEF3"/>
            <w:vAlign w:val="center"/>
          </w:tcPr>
          <w:p w14:paraId="0DC9930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Węgiel</w:t>
            </w:r>
          </w:p>
        </w:tc>
        <w:tc>
          <w:tcPr>
            <w:tcW w:w="1620" w:type="dxa"/>
            <w:shd w:val="clear" w:color="auto" w:fill="DBEEF3"/>
            <w:vAlign w:val="center"/>
          </w:tcPr>
          <w:p w14:paraId="0919785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opałowy</w:t>
            </w:r>
          </w:p>
        </w:tc>
        <w:tc>
          <w:tcPr>
            <w:tcW w:w="1311" w:type="dxa"/>
            <w:shd w:val="clear" w:color="auto" w:fill="DBEEF3"/>
            <w:vAlign w:val="center"/>
          </w:tcPr>
          <w:p w14:paraId="312B49F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Drewno</w:t>
            </w:r>
          </w:p>
        </w:tc>
      </w:tr>
      <w:tr w:rsidR="00A22B9E" w:rsidRPr="003604BC" w14:paraId="32A681F0" w14:textId="77777777">
        <w:trPr>
          <w:trHeight w:val="510"/>
          <w:jc w:val="center"/>
        </w:trPr>
        <w:tc>
          <w:tcPr>
            <w:tcW w:w="1578" w:type="dxa"/>
            <w:shd w:val="clear" w:color="auto" w:fill="auto"/>
            <w:vAlign w:val="center"/>
          </w:tcPr>
          <w:p w14:paraId="4F6C9E0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w:t>
            </w:r>
          </w:p>
        </w:tc>
        <w:tc>
          <w:tcPr>
            <w:tcW w:w="1714" w:type="dxa"/>
            <w:shd w:val="clear" w:color="auto" w:fill="auto"/>
            <w:vAlign w:val="center"/>
          </w:tcPr>
          <w:p w14:paraId="14F823A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w:t>
            </w:r>
          </w:p>
        </w:tc>
        <w:tc>
          <w:tcPr>
            <w:tcW w:w="1404" w:type="dxa"/>
            <w:shd w:val="clear" w:color="auto" w:fill="auto"/>
            <w:vAlign w:val="center"/>
          </w:tcPr>
          <w:p w14:paraId="0E7C89B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w:t>
            </w:r>
          </w:p>
        </w:tc>
        <w:tc>
          <w:tcPr>
            <w:tcW w:w="1592" w:type="dxa"/>
            <w:shd w:val="clear" w:color="auto" w:fill="auto"/>
            <w:vAlign w:val="center"/>
          </w:tcPr>
          <w:p w14:paraId="5ABC3FB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230,0</w:t>
            </w:r>
          </w:p>
        </w:tc>
        <w:tc>
          <w:tcPr>
            <w:tcW w:w="1620" w:type="dxa"/>
            <w:shd w:val="clear" w:color="auto" w:fill="auto"/>
            <w:vAlign w:val="center"/>
          </w:tcPr>
          <w:p w14:paraId="02E4601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0,1</w:t>
            </w:r>
          </w:p>
        </w:tc>
        <w:tc>
          <w:tcPr>
            <w:tcW w:w="1311" w:type="dxa"/>
            <w:shd w:val="clear" w:color="auto" w:fill="auto"/>
            <w:vAlign w:val="center"/>
          </w:tcPr>
          <w:p w14:paraId="0E461BD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121,0</w:t>
            </w:r>
          </w:p>
        </w:tc>
      </w:tr>
    </w:tbl>
    <w:p w14:paraId="38D3B093" w14:textId="728E9EF1" w:rsidR="00A22B9E" w:rsidRPr="007B5609" w:rsidRDefault="00584786" w:rsidP="00A024C2">
      <w:pPr>
        <w:pBdr>
          <w:top w:val="nil"/>
          <w:left w:val="nil"/>
          <w:bottom w:val="nil"/>
          <w:right w:val="nil"/>
          <w:between w:val="nil"/>
        </w:pBdr>
        <w:spacing w:after="0"/>
        <w:rPr>
          <w:rFonts w:ascii="Calibri" w:eastAsia="Calibri" w:hAnsi="Calibri" w:cs="Calibri"/>
          <w:b/>
          <w:color w:val="1F497D" w:themeColor="text2"/>
          <w:sz w:val="16"/>
          <w:szCs w:val="16"/>
          <w:lang w:val="en-US"/>
        </w:rPr>
      </w:pPr>
      <w:proofErr w:type="spellStart"/>
      <w:r w:rsidRPr="00584786">
        <w:rPr>
          <w:rFonts w:ascii="Calibri" w:eastAsia="Calibri" w:hAnsi="Calibri" w:cs="Calibri"/>
          <w:color w:val="215868" w:themeColor="accent5" w:themeShade="80"/>
          <w:sz w:val="16"/>
          <w:szCs w:val="16"/>
          <w:lang w:val="en-US"/>
        </w:rPr>
        <w:t>Ź</w:t>
      </w:r>
      <w:r w:rsidR="0094258F" w:rsidRPr="00584786">
        <w:rPr>
          <w:rFonts w:ascii="Calibri" w:eastAsia="Calibri" w:hAnsi="Calibri" w:cs="Calibri"/>
          <w:color w:val="215868" w:themeColor="accent5" w:themeShade="80"/>
          <w:sz w:val="16"/>
          <w:szCs w:val="16"/>
          <w:lang w:val="en-US"/>
        </w:rPr>
        <w:t>ródło</w:t>
      </w:r>
      <w:proofErr w:type="spellEnd"/>
      <w:r w:rsidR="0094258F" w:rsidRPr="00584786">
        <w:rPr>
          <w:rFonts w:ascii="Calibri" w:eastAsia="Calibri" w:hAnsi="Calibri" w:cs="Calibri"/>
          <w:color w:val="215868" w:themeColor="accent5" w:themeShade="80"/>
          <w:sz w:val="16"/>
          <w:szCs w:val="16"/>
          <w:lang w:val="en-US"/>
        </w:rPr>
        <w:t>: EMEP/EEA air pollutant emission inventory guidebook 2019 Technical guidance to prepare national emission inventories EEA</w:t>
      </w:r>
      <w:r w:rsidR="00D564B4">
        <w:rPr>
          <w:rFonts w:ascii="Calibri" w:eastAsia="Calibri" w:hAnsi="Calibri" w:cs="Calibri"/>
          <w:color w:val="215868" w:themeColor="accent5" w:themeShade="80"/>
          <w:sz w:val="16"/>
          <w:szCs w:val="16"/>
          <w:lang w:val="en-US"/>
        </w:rPr>
        <w:t>.</w:t>
      </w:r>
    </w:p>
    <w:p w14:paraId="6BF9947A" w14:textId="77777777" w:rsidR="009B2EAD" w:rsidRPr="00B069E8" w:rsidRDefault="009B2EAD" w:rsidP="00A024C2">
      <w:pPr>
        <w:pBdr>
          <w:top w:val="nil"/>
          <w:left w:val="nil"/>
          <w:bottom w:val="nil"/>
          <w:right w:val="nil"/>
          <w:between w:val="nil"/>
        </w:pBdr>
        <w:spacing w:after="0"/>
        <w:rPr>
          <w:rFonts w:ascii="Calibri" w:eastAsia="Calibri" w:hAnsi="Calibri" w:cs="Calibri"/>
          <w:color w:val="000000"/>
          <w:lang w:val="en-US"/>
        </w:rPr>
      </w:pPr>
    </w:p>
    <w:p w14:paraId="5B166BA7" w14:textId="2A57237F" w:rsidR="00A22B9E" w:rsidRPr="003604BC" w:rsidRDefault="0094258F" w:rsidP="00A024C2">
      <w:pPr>
        <w:pBdr>
          <w:top w:val="nil"/>
          <w:left w:val="nil"/>
          <w:bottom w:val="nil"/>
          <w:right w:val="nil"/>
          <w:between w:val="nil"/>
        </w:pBdr>
        <w:spacing w:after="0"/>
        <w:rPr>
          <w:rFonts w:ascii="Calibri" w:eastAsia="Calibri" w:hAnsi="Calibri" w:cs="Calibri"/>
          <w:color w:val="000000"/>
        </w:rPr>
        <w:sectPr w:rsidR="00A22B9E" w:rsidRPr="003604BC">
          <w:headerReference w:type="even" r:id="rId20"/>
          <w:headerReference w:type="default" r:id="rId21"/>
          <w:footerReference w:type="even" r:id="rId22"/>
          <w:footerReference w:type="default" r:id="rId23"/>
          <w:headerReference w:type="first" r:id="rId24"/>
          <w:footerReference w:type="first" r:id="rId25"/>
          <w:pgSz w:w="11906" w:h="16838"/>
          <w:pgMar w:top="1418" w:right="1414" w:bottom="1418" w:left="1417" w:header="709" w:footer="709" w:gutter="0"/>
          <w:pgNumType w:start="1"/>
          <w:cols w:space="708"/>
          <w:titlePg/>
        </w:sectPr>
      </w:pPr>
      <w:r w:rsidRPr="003604BC">
        <w:rPr>
          <w:rFonts w:ascii="Calibri" w:eastAsia="Calibri" w:hAnsi="Calibri" w:cs="Calibri"/>
          <w:color w:val="000000"/>
        </w:rPr>
        <w:t xml:space="preserve">Na potrzeby sporządzenia inwentaryzacji emisji dla paliw transportowych wykorzystano standardowe wskaźniki emisji Europejskiej Agencji Środowiska EMEP/EEA </w:t>
      </w:r>
      <w:proofErr w:type="spellStart"/>
      <w:r w:rsidRPr="003604BC">
        <w:rPr>
          <w:rFonts w:ascii="Calibri" w:eastAsia="Calibri" w:hAnsi="Calibri" w:cs="Calibri"/>
          <w:color w:val="000000"/>
        </w:rPr>
        <w:t>air</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pollutant</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emission</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inventory</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guidebook</w:t>
      </w:r>
      <w:proofErr w:type="spellEnd"/>
      <w:r w:rsidRPr="003604BC">
        <w:rPr>
          <w:rFonts w:ascii="Calibri" w:eastAsia="Calibri" w:hAnsi="Calibri" w:cs="Calibri"/>
          <w:color w:val="000000"/>
        </w:rPr>
        <w:t xml:space="preserve"> 2019 Technical </w:t>
      </w:r>
      <w:proofErr w:type="spellStart"/>
      <w:r w:rsidRPr="003604BC">
        <w:rPr>
          <w:rFonts w:ascii="Calibri" w:eastAsia="Calibri" w:hAnsi="Calibri" w:cs="Calibri"/>
          <w:color w:val="000000"/>
        </w:rPr>
        <w:t>guidance</w:t>
      </w:r>
      <w:proofErr w:type="spellEnd"/>
      <w:r w:rsidRPr="003604BC">
        <w:rPr>
          <w:rFonts w:ascii="Calibri" w:eastAsia="Calibri" w:hAnsi="Calibri" w:cs="Calibri"/>
          <w:color w:val="000000"/>
        </w:rPr>
        <w:t xml:space="preserve"> to </w:t>
      </w:r>
      <w:proofErr w:type="spellStart"/>
      <w:r w:rsidRPr="003604BC">
        <w:rPr>
          <w:rFonts w:ascii="Calibri" w:eastAsia="Calibri" w:hAnsi="Calibri" w:cs="Calibri"/>
          <w:color w:val="000000"/>
        </w:rPr>
        <w:t>prepare</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national</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emission</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inventories</w:t>
      </w:r>
      <w:proofErr w:type="spellEnd"/>
      <w:r w:rsidRPr="003604BC">
        <w:rPr>
          <w:rFonts w:ascii="Calibri" w:eastAsia="Calibri" w:hAnsi="Calibri" w:cs="Calibri"/>
          <w:color w:val="000000"/>
        </w:rPr>
        <w:t xml:space="preserve"> EEA</w:t>
      </w:r>
      <w:r w:rsidRPr="003604BC">
        <w:rPr>
          <w:rFonts w:ascii="Calibri" w:eastAsia="Calibri" w:hAnsi="Calibri" w:cs="Calibri"/>
          <w:color w:val="000000"/>
          <w:vertAlign w:val="superscript"/>
        </w:rPr>
        <w:footnoteReference w:id="3"/>
      </w:r>
      <w:r w:rsidRPr="003604BC">
        <w:rPr>
          <w:rFonts w:ascii="Calibri" w:eastAsia="Calibri" w:hAnsi="Calibri" w:cs="Calibri"/>
          <w:color w:val="000000"/>
        </w:rPr>
        <w:t xml:space="preserve">. </w:t>
      </w:r>
    </w:p>
    <w:p w14:paraId="062CC0A3" w14:textId="73B1669A" w:rsidR="00A22B9E" w:rsidRPr="00584786" w:rsidRDefault="003604BC" w:rsidP="00A024C2">
      <w:pPr>
        <w:pStyle w:val="Legenda"/>
        <w:spacing w:after="0"/>
        <w:rPr>
          <w:rFonts w:ascii="Calibri" w:eastAsia="Calibri" w:hAnsi="Calibri" w:cs="Calibri"/>
          <w:b/>
          <w:bCs/>
          <w:i w:val="0"/>
          <w:iCs w:val="0"/>
          <w:color w:val="215868" w:themeColor="accent5" w:themeShade="80"/>
          <w:sz w:val="20"/>
          <w:szCs w:val="20"/>
        </w:rPr>
      </w:pPr>
      <w:bookmarkStart w:id="339" w:name="_Toc190781228"/>
      <w:r w:rsidRPr="00584786">
        <w:rPr>
          <w:rFonts w:ascii="Calibri" w:hAnsi="Calibri" w:cs="Calibri"/>
          <w:b/>
          <w:bCs/>
          <w:i w:val="0"/>
          <w:iCs w:val="0"/>
          <w:color w:val="215868" w:themeColor="accent5" w:themeShade="80"/>
          <w:sz w:val="20"/>
          <w:szCs w:val="20"/>
        </w:rPr>
        <w:lastRenderedPageBreak/>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14</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CO, SO</w:t>
      </w:r>
      <w:r w:rsidRPr="00584786">
        <w:rPr>
          <w:rFonts w:ascii="Calibri" w:eastAsia="Calibri" w:hAnsi="Calibri" w:cs="Calibri"/>
          <w:b/>
          <w:bCs/>
          <w:i w:val="0"/>
          <w:iCs w:val="0"/>
          <w:color w:val="215868" w:themeColor="accent5" w:themeShade="80"/>
          <w:sz w:val="20"/>
          <w:szCs w:val="20"/>
          <w:vertAlign w:val="subscript"/>
        </w:rPr>
        <w:t>2</w:t>
      </w:r>
      <w:r w:rsidRPr="00584786">
        <w:rPr>
          <w:rFonts w:ascii="Calibri" w:eastAsia="Calibri" w:hAnsi="Calibri" w:cs="Calibri"/>
          <w:b/>
          <w:bCs/>
          <w:i w:val="0"/>
          <w:iCs w:val="0"/>
          <w:color w:val="215868" w:themeColor="accent5" w:themeShade="80"/>
          <w:sz w:val="20"/>
          <w:szCs w:val="20"/>
        </w:rPr>
        <w:t xml:space="preserve">, </w:t>
      </w:r>
      <w:proofErr w:type="spellStart"/>
      <w:r w:rsidRPr="00584786">
        <w:rPr>
          <w:rFonts w:ascii="Calibri" w:eastAsia="Calibri" w:hAnsi="Calibri" w:cs="Calibri"/>
          <w:b/>
          <w:bCs/>
          <w:i w:val="0"/>
          <w:iCs w:val="0"/>
          <w:color w:val="215868" w:themeColor="accent5" w:themeShade="80"/>
          <w:sz w:val="20"/>
          <w:szCs w:val="20"/>
        </w:rPr>
        <w:t>NOx</w:t>
      </w:r>
      <w:proofErr w:type="spellEnd"/>
      <w:r w:rsidRPr="00584786">
        <w:rPr>
          <w:rFonts w:ascii="Calibri" w:eastAsia="Calibri" w:hAnsi="Calibri" w:cs="Calibri"/>
          <w:b/>
          <w:bCs/>
          <w:i w:val="0"/>
          <w:iCs w:val="0"/>
          <w:color w:val="215868" w:themeColor="accent5" w:themeShade="80"/>
          <w:sz w:val="20"/>
          <w:szCs w:val="20"/>
        </w:rPr>
        <w:t>, PM10, PM2,5 oraz B(a)P dla paliw transportowych.</w:t>
      </w:r>
      <w:bookmarkEnd w:id="339"/>
    </w:p>
    <w:tbl>
      <w:tblPr>
        <w:tblStyle w:val="ae"/>
        <w:tblW w:w="14459"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2676"/>
        <w:gridCol w:w="2379"/>
        <w:gridCol w:w="1492"/>
        <w:gridCol w:w="1770"/>
        <w:gridCol w:w="1862"/>
        <w:gridCol w:w="1607"/>
        <w:gridCol w:w="1346"/>
        <w:gridCol w:w="1327"/>
      </w:tblGrid>
      <w:tr w:rsidR="00A22B9E" w:rsidRPr="003604BC" w14:paraId="2EF0527D" w14:textId="77777777">
        <w:trPr>
          <w:trHeight w:val="340"/>
          <w:jc w:val="center"/>
        </w:trPr>
        <w:tc>
          <w:tcPr>
            <w:tcW w:w="2676" w:type="dxa"/>
            <w:shd w:val="clear" w:color="auto" w:fill="DBEEF3"/>
            <w:vAlign w:val="center"/>
          </w:tcPr>
          <w:p w14:paraId="7DE6CDF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Standardowe wskaźniki emisji</w:t>
            </w:r>
          </w:p>
        </w:tc>
        <w:tc>
          <w:tcPr>
            <w:tcW w:w="2379" w:type="dxa"/>
            <w:shd w:val="clear" w:color="auto" w:fill="DBEEF3"/>
            <w:vAlign w:val="center"/>
          </w:tcPr>
          <w:p w14:paraId="1A78184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paliwo</w:t>
            </w:r>
          </w:p>
        </w:tc>
        <w:tc>
          <w:tcPr>
            <w:tcW w:w="1492" w:type="dxa"/>
            <w:shd w:val="clear" w:color="auto" w:fill="DBEEF3"/>
            <w:vAlign w:val="center"/>
          </w:tcPr>
          <w:p w14:paraId="0C493C2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motocykle</w:t>
            </w:r>
          </w:p>
        </w:tc>
        <w:tc>
          <w:tcPr>
            <w:tcW w:w="1770" w:type="dxa"/>
            <w:shd w:val="clear" w:color="auto" w:fill="DBEEF3"/>
            <w:vAlign w:val="center"/>
          </w:tcPr>
          <w:p w14:paraId="7096945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samochody osobowe, mikrobusy</w:t>
            </w:r>
          </w:p>
        </w:tc>
        <w:tc>
          <w:tcPr>
            <w:tcW w:w="1862" w:type="dxa"/>
            <w:shd w:val="clear" w:color="auto" w:fill="DBEEF3"/>
            <w:vAlign w:val="center"/>
          </w:tcPr>
          <w:p w14:paraId="5BC6A3F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samochody dostawcze</w:t>
            </w:r>
          </w:p>
        </w:tc>
        <w:tc>
          <w:tcPr>
            <w:tcW w:w="1607" w:type="dxa"/>
            <w:shd w:val="clear" w:color="auto" w:fill="DBEEF3"/>
            <w:vAlign w:val="center"/>
          </w:tcPr>
          <w:p w14:paraId="6E8C9E5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samochody ciężarowe</w:t>
            </w:r>
          </w:p>
        </w:tc>
        <w:tc>
          <w:tcPr>
            <w:tcW w:w="1346" w:type="dxa"/>
            <w:shd w:val="clear" w:color="auto" w:fill="DBEEF3"/>
            <w:vAlign w:val="center"/>
          </w:tcPr>
          <w:p w14:paraId="23A302C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autobusy</w:t>
            </w:r>
          </w:p>
        </w:tc>
        <w:tc>
          <w:tcPr>
            <w:tcW w:w="1327" w:type="dxa"/>
            <w:shd w:val="clear" w:color="auto" w:fill="DBEEF3"/>
            <w:vAlign w:val="center"/>
          </w:tcPr>
          <w:p w14:paraId="3FAEC60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ciągniki</w:t>
            </w:r>
          </w:p>
        </w:tc>
      </w:tr>
      <w:tr w:rsidR="00A22B9E" w:rsidRPr="003604BC" w14:paraId="09987BAA" w14:textId="77777777">
        <w:trPr>
          <w:trHeight w:val="340"/>
          <w:jc w:val="center"/>
        </w:trPr>
        <w:tc>
          <w:tcPr>
            <w:tcW w:w="2676" w:type="dxa"/>
            <w:vMerge w:val="restart"/>
            <w:shd w:val="clear" w:color="auto" w:fill="DBEEF3"/>
            <w:vAlign w:val="center"/>
          </w:tcPr>
          <w:p w14:paraId="54994B9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CO [g/kg paliwa]</w:t>
            </w:r>
          </w:p>
        </w:tc>
        <w:tc>
          <w:tcPr>
            <w:tcW w:w="2379" w:type="dxa"/>
            <w:shd w:val="clear" w:color="auto" w:fill="DBEEF3"/>
            <w:vAlign w:val="center"/>
          </w:tcPr>
          <w:p w14:paraId="17F6CDC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 xml:space="preserve">benzyna silnikowa </w:t>
            </w:r>
          </w:p>
        </w:tc>
        <w:tc>
          <w:tcPr>
            <w:tcW w:w="1492" w:type="dxa"/>
            <w:shd w:val="clear" w:color="auto" w:fill="FFFFFF"/>
            <w:vAlign w:val="center"/>
          </w:tcPr>
          <w:p w14:paraId="724236C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497,7</w:t>
            </w:r>
          </w:p>
        </w:tc>
        <w:tc>
          <w:tcPr>
            <w:tcW w:w="1770" w:type="dxa"/>
            <w:shd w:val="clear" w:color="auto" w:fill="FFFFFF"/>
            <w:vAlign w:val="center"/>
          </w:tcPr>
          <w:p w14:paraId="713C02B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84,7</w:t>
            </w:r>
          </w:p>
        </w:tc>
        <w:tc>
          <w:tcPr>
            <w:tcW w:w="1862" w:type="dxa"/>
            <w:shd w:val="clear" w:color="auto" w:fill="FFFFFF"/>
            <w:vAlign w:val="center"/>
          </w:tcPr>
          <w:p w14:paraId="2641676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152,3</w:t>
            </w:r>
          </w:p>
        </w:tc>
        <w:tc>
          <w:tcPr>
            <w:tcW w:w="1607" w:type="dxa"/>
            <w:shd w:val="clear" w:color="auto" w:fill="FFFFFF"/>
            <w:vAlign w:val="center"/>
          </w:tcPr>
          <w:p w14:paraId="3629699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FFFFFF"/>
            <w:vAlign w:val="center"/>
          </w:tcPr>
          <w:p w14:paraId="6DC460A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FFFFFF"/>
            <w:vAlign w:val="center"/>
          </w:tcPr>
          <w:p w14:paraId="21BDCE1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26A31E30" w14:textId="77777777">
        <w:trPr>
          <w:trHeight w:val="340"/>
          <w:jc w:val="center"/>
        </w:trPr>
        <w:tc>
          <w:tcPr>
            <w:tcW w:w="2676" w:type="dxa"/>
            <w:vMerge/>
            <w:shd w:val="clear" w:color="auto" w:fill="DBEEF3"/>
            <w:vAlign w:val="center"/>
          </w:tcPr>
          <w:p w14:paraId="39CCCF6C"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013E319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492" w:type="dxa"/>
            <w:shd w:val="clear" w:color="auto" w:fill="FFFFFF"/>
            <w:vAlign w:val="center"/>
          </w:tcPr>
          <w:p w14:paraId="4A0108A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FFFFFF"/>
            <w:vAlign w:val="center"/>
          </w:tcPr>
          <w:p w14:paraId="24B6D61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3,33</w:t>
            </w:r>
          </w:p>
        </w:tc>
        <w:tc>
          <w:tcPr>
            <w:tcW w:w="1862" w:type="dxa"/>
            <w:shd w:val="clear" w:color="auto" w:fill="FFFFFF"/>
            <w:vAlign w:val="center"/>
          </w:tcPr>
          <w:p w14:paraId="15406F0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7,4</w:t>
            </w:r>
          </w:p>
        </w:tc>
        <w:tc>
          <w:tcPr>
            <w:tcW w:w="1607" w:type="dxa"/>
            <w:shd w:val="clear" w:color="auto" w:fill="FFFFFF"/>
            <w:vAlign w:val="center"/>
          </w:tcPr>
          <w:p w14:paraId="63F103C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7,58</w:t>
            </w:r>
          </w:p>
        </w:tc>
        <w:tc>
          <w:tcPr>
            <w:tcW w:w="1346" w:type="dxa"/>
            <w:shd w:val="clear" w:color="auto" w:fill="FFFFFF"/>
            <w:vAlign w:val="center"/>
          </w:tcPr>
          <w:p w14:paraId="302A38F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7,58</w:t>
            </w:r>
          </w:p>
        </w:tc>
        <w:tc>
          <w:tcPr>
            <w:tcW w:w="1327" w:type="dxa"/>
            <w:shd w:val="clear" w:color="auto" w:fill="FFFFFF"/>
            <w:vAlign w:val="center"/>
          </w:tcPr>
          <w:p w14:paraId="5ED82F8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7,58</w:t>
            </w:r>
          </w:p>
        </w:tc>
      </w:tr>
      <w:tr w:rsidR="00A22B9E" w:rsidRPr="003604BC" w14:paraId="439BB039" w14:textId="77777777">
        <w:trPr>
          <w:trHeight w:val="340"/>
          <w:jc w:val="center"/>
        </w:trPr>
        <w:tc>
          <w:tcPr>
            <w:tcW w:w="2676" w:type="dxa"/>
            <w:vMerge/>
            <w:shd w:val="clear" w:color="auto" w:fill="DBEEF3"/>
            <w:vAlign w:val="center"/>
          </w:tcPr>
          <w:p w14:paraId="5AC9E55D"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0E70F70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492" w:type="dxa"/>
            <w:shd w:val="clear" w:color="auto" w:fill="FFFFFF"/>
            <w:vAlign w:val="center"/>
          </w:tcPr>
          <w:p w14:paraId="1EC1A40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FFFFFF"/>
            <w:vAlign w:val="center"/>
          </w:tcPr>
          <w:p w14:paraId="05BD99C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84,7</w:t>
            </w:r>
          </w:p>
        </w:tc>
        <w:tc>
          <w:tcPr>
            <w:tcW w:w="1862" w:type="dxa"/>
            <w:shd w:val="clear" w:color="auto" w:fill="FFFFFF"/>
            <w:vAlign w:val="center"/>
          </w:tcPr>
          <w:p w14:paraId="55C016F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607" w:type="dxa"/>
            <w:shd w:val="clear" w:color="auto" w:fill="FFFFFF"/>
            <w:vAlign w:val="center"/>
          </w:tcPr>
          <w:p w14:paraId="453EE99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FFFFFF"/>
            <w:vAlign w:val="center"/>
          </w:tcPr>
          <w:p w14:paraId="1994EFA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FFFFFF"/>
            <w:vAlign w:val="center"/>
          </w:tcPr>
          <w:p w14:paraId="01B97A7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0D9514E5" w14:textId="77777777">
        <w:trPr>
          <w:trHeight w:val="340"/>
          <w:jc w:val="center"/>
        </w:trPr>
        <w:tc>
          <w:tcPr>
            <w:tcW w:w="2676" w:type="dxa"/>
            <w:vMerge w:val="restart"/>
            <w:shd w:val="clear" w:color="auto" w:fill="DBEEF3"/>
            <w:vAlign w:val="center"/>
          </w:tcPr>
          <w:p w14:paraId="46C44CC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SO</w:t>
            </w:r>
            <w:r w:rsidRPr="003604BC">
              <w:rPr>
                <w:rFonts w:ascii="Calibri" w:eastAsia="Calibri" w:hAnsi="Calibri" w:cs="Calibri"/>
                <w:b/>
                <w:sz w:val="20"/>
                <w:szCs w:val="20"/>
                <w:vertAlign w:val="subscript"/>
              </w:rPr>
              <w:t>2</w:t>
            </w:r>
            <w:r w:rsidRPr="003604BC">
              <w:rPr>
                <w:rFonts w:ascii="Calibri" w:eastAsia="Calibri" w:hAnsi="Calibri" w:cs="Calibri"/>
                <w:b/>
                <w:sz w:val="20"/>
                <w:szCs w:val="20"/>
              </w:rPr>
              <w:t xml:space="preserve"> [g/kg paliwa]</w:t>
            </w:r>
          </w:p>
        </w:tc>
        <w:tc>
          <w:tcPr>
            <w:tcW w:w="2379" w:type="dxa"/>
            <w:shd w:val="clear" w:color="auto" w:fill="DBEEF3"/>
            <w:vAlign w:val="center"/>
          </w:tcPr>
          <w:p w14:paraId="73C174F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92" w:type="dxa"/>
            <w:shd w:val="clear" w:color="auto" w:fill="auto"/>
            <w:vAlign w:val="center"/>
          </w:tcPr>
          <w:p w14:paraId="5FB1BE7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0,08</w:t>
            </w:r>
          </w:p>
        </w:tc>
        <w:tc>
          <w:tcPr>
            <w:tcW w:w="1770" w:type="dxa"/>
            <w:shd w:val="clear" w:color="auto" w:fill="auto"/>
            <w:vAlign w:val="center"/>
          </w:tcPr>
          <w:p w14:paraId="40E4A9A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0,08</w:t>
            </w:r>
          </w:p>
        </w:tc>
        <w:tc>
          <w:tcPr>
            <w:tcW w:w="1862" w:type="dxa"/>
            <w:shd w:val="clear" w:color="auto" w:fill="auto"/>
            <w:vAlign w:val="center"/>
          </w:tcPr>
          <w:p w14:paraId="1F4E58D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0,08</w:t>
            </w:r>
          </w:p>
        </w:tc>
        <w:tc>
          <w:tcPr>
            <w:tcW w:w="1607" w:type="dxa"/>
            <w:shd w:val="clear" w:color="auto" w:fill="auto"/>
            <w:vAlign w:val="center"/>
          </w:tcPr>
          <w:p w14:paraId="1BB422A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0,08</w:t>
            </w:r>
          </w:p>
        </w:tc>
        <w:tc>
          <w:tcPr>
            <w:tcW w:w="1346" w:type="dxa"/>
            <w:shd w:val="clear" w:color="auto" w:fill="auto"/>
            <w:vAlign w:val="center"/>
          </w:tcPr>
          <w:p w14:paraId="68A1362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0,08</w:t>
            </w:r>
          </w:p>
        </w:tc>
        <w:tc>
          <w:tcPr>
            <w:tcW w:w="1327" w:type="dxa"/>
            <w:shd w:val="clear" w:color="auto" w:fill="auto"/>
            <w:vAlign w:val="center"/>
          </w:tcPr>
          <w:p w14:paraId="0BA6804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6FB18CD5" w14:textId="77777777">
        <w:trPr>
          <w:trHeight w:val="340"/>
          <w:jc w:val="center"/>
        </w:trPr>
        <w:tc>
          <w:tcPr>
            <w:tcW w:w="2676" w:type="dxa"/>
            <w:vMerge/>
            <w:shd w:val="clear" w:color="auto" w:fill="DBEEF3"/>
            <w:vAlign w:val="center"/>
          </w:tcPr>
          <w:p w14:paraId="2B4F3F87"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1A44E99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492" w:type="dxa"/>
            <w:shd w:val="clear" w:color="auto" w:fill="auto"/>
            <w:vAlign w:val="center"/>
          </w:tcPr>
          <w:p w14:paraId="60C1637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7612063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862" w:type="dxa"/>
            <w:shd w:val="clear" w:color="auto" w:fill="auto"/>
            <w:vAlign w:val="center"/>
          </w:tcPr>
          <w:p w14:paraId="2C84CC4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607" w:type="dxa"/>
            <w:shd w:val="clear" w:color="auto" w:fill="auto"/>
            <w:vAlign w:val="center"/>
          </w:tcPr>
          <w:p w14:paraId="7D9DECC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346" w:type="dxa"/>
            <w:shd w:val="clear" w:color="auto" w:fill="auto"/>
            <w:vAlign w:val="center"/>
          </w:tcPr>
          <w:p w14:paraId="2E925DF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327" w:type="dxa"/>
            <w:shd w:val="clear" w:color="auto" w:fill="auto"/>
            <w:vAlign w:val="center"/>
          </w:tcPr>
          <w:p w14:paraId="402BE9B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r>
      <w:tr w:rsidR="00A22B9E" w:rsidRPr="003604BC" w14:paraId="67BCC54A" w14:textId="77777777">
        <w:trPr>
          <w:trHeight w:val="340"/>
          <w:jc w:val="center"/>
        </w:trPr>
        <w:tc>
          <w:tcPr>
            <w:tcW w:w="2676" w:type="dxa"/>
            <w:vMerge/>
            <w:shd w:val="clear" w:color="auto" w:fill="DBEEF3"/>
            <w:vAlign w:val="center"/>
          </w:tcPr>
          <w:p w14:paraId="0974BD8B"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5E98423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492" w:type="dxa"/>
            <w:shd w:val="clear" w:color="auto" w:fill="auto"/>
            <w:vAlign w:val="center"/>
          </w:tcPr>
          <w:p w14:paraId="1230B46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7184F83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862" w:type="dxa"/>
            <w:shd w:val="clear" w:color="auto" w:fill="auto"/>
            <w:vAlign w:val="center"/>
          </w:tcPr>
          <w:p w14:paraId="1533C71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607" w:type="dxa"/>
            <w:shd w:val="clear" w:color="auto" w:fill="auto"/>
            <w:vAlign w:val="center"/>
          </w:tcPr>
          <w:p w14:paraId="7E69F80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auto"/>
            <w:vAlign w:val="center"/>
          </w:tcPr>
          <w:p w14:paraId="425C03B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auto"/>
            <w:vAlign w:val="center"/>
          </w:tcPr>
          <w:p w14:paraId="5F08980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0A9B5802" w14:textId="77777777">
        <w:trPr>
          <w:trHeight w:val="340"/>
          <w:jc w:val="center"/>
        </w:trPr>
        <w:tc>
          <w:tcPr>
            <w:tcW w:w="2676" w:type="dxa"/>
            <w:vMerge w:val="restart"/>
            <w:shd w:val="clear" w:color="auto" w:fill="DBEEF3"/>
            <w:vAlign w:val="center"/>
          </w:tcPr>
          <w:p w14:paraId="4FE9A10B" w14:textId="77777777" w:rsidR="00A22B9E" w:rsidRPr="003604BC" w:rsidRDefault="0094258F" w:rsidP="00A024C2">
            <w:pPr>
              <w:spacing w:after="0"/>
              <w:jc w:val="center"/>
              <w:rPr>
                <w:rFonts w:ascii="Calibri" w:eastAsia="Calibri" w:hAnsi="Calibri" w:cs="Calibri"/>
                <w:b/>
                <w:sz w:val="20"/>
                <w:szCs w:val="20"/>
              </w:rPr>
            </w:pPr>
            <w:proofErr w:type="spellStart"/>
            <w:r w:rsidRPr="003604BC">
              <w:rPr>
                <w:rFonts w:ascii="Calibri" w:eastAsia="Calibri" w:hAnsi="Calibri" w:cs="Calibri"/>
                <w:b/>
                <w:sz w:val="20"/>
                <w:szCs w:val="20"/>
              </w:rPr>
              <w:t>NOx</w:t>
            </w:r>
            <w:proofErr w:type="spellEnd"/>
            <w:r w:rsidRPr="003604BC">
              <w:rPr>
                <w:rFonts w:ascii="Calibri" w:eastAsia="Calibri" w:hAnsi="Calibri" w:cs="Calibri"/>
                <w:b/>
                <w:sz w:val="20"/>
                <w:szCs w:val="20"/>
              </w:rPr>
              <w:t xml:space="preserve"> [g/kg paliwa]</w:t>
            </w:r>
          </w:p>
        </w:tc>
        <w:tc>
          <w:tcPr>
            <w:tcW w:w="2379" w:type="dxa"/>
            <w:shd w:val="clear" w:color="auto" w:fill="DBEEF3"/>
            <w:vAlign w:val="center"/>
          </w:tcPr>
          <w:p w14:paraId="50D3F1D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92" w:type="dxa"/>
            <w:shd w:val="clear" w:color="auto" w:fill="auto"/>
            <w:vAlign w:val="center"/>
          </w:tcPr>
          <w:p w14:paraId="6DF0E26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6,64</w:t>
            </w:r>
          </w:p>
        </w:tc>
        <w:tc>
          <w:tcPr>
            <w:tcW w:w="1770" w:type="dxa"/>
            <w:shd w:val="clear" w:color="auto" w:fill="auto"/>
            <w:vAlign w:val="center"/>
          </w:tcPr>
          <w:p w14:paraId="4D2B40F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8,73</w:t>
            </w:r>
          </w:p>
        </w:tc>
        <w:tc>
          <w:tcPr>
            <w:tcW w:w="1862" w:type="dxa"/>
            <w:shd w:val="clear" w:color="auto" w:fill="auto"/>
            <w:vAlign w:val="center"/>
          </w:tcPr>
          <w:p w14:paraId="0F684E2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13,22</w:t>
            </w:r>
          </w:p>
        </w:tc>
        <w:tc>
          <w:tcPr>
            <w:tcW w:w="1607" w:type="dxa"/>
            <w:shd w:val="clear" w:color="auto" w:fill="auto"/>
            <w:vAlign w:val="center"/>
          </w:tcPr>
          <w:p w14:paraId="2F89E7E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33,37</w:t>
            </w:r>
          </w:p>
        </w:tc>
        <w:tc>
          <w:tcPr>
            <w:tcW w:w="1346" w:type="dxa"/>
            <w:shd w:val="clear" w:color="auto" w:fill="auto"/>
            <w:vAlign w:val="center"/>
          </w:tcPr>
          <w:p w14:paraId="589297A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33,37</w:t>
            </w:r>
          </w:p>
        </w:tc>
        <w:tc>
          <w:tcPr>
            <w:tcW w:w="1327" w:type="dxa"/>
            <w:shd w:val="clear" w:color="auto" w:fill="auto"/>
            <w:vAlign w:val="center"/>
          </w:tcPr>
          <w:p w14:paraId="0AD0E2D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15BA2162" w14:textId="77777777">
        <w:trPr>
          <w:trHeight w:val="340"/>
          <w:jc w:val="center"/>
        </w:trPr>
        <w:tc>
          <w:tcPr>
            <w:tcW w:w="2676" w:type="dxa"/>
            <w:vMerge/>
            <w:shd w:val="clear" w:color="auto" w:fill="DBEEF3"/>
            <w:vAlign w:val="center"/>
          </w:tcPr>
          <w:p w14:paraId="048BE88C"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0664EF9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492" w:type="dxa"/>
            <w:shd w:val="clear" w:color="auto" w:fill="auto"/>
            <w:vAlign w:val="center"/>
          </w:tcPr>
          <w:p w14:paraId="69485E8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18603A3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12,96</w:t>
            </w:r>
          </w:p>
        </w:tc>
        <w:tc>
          <w:tcPr>
            <w:tcW w:w="1862" w:type="dxa"/>
            <w:shd w:val="clear" w:color="auto" w:fill="auto"/>
            <w:vAlign w:val="center"/>
          </w:tcPr>
          <w:p w14:paraId="3EA7090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14,91</w:t>
            </w:r>
          </w:p>
        </w:tc>
        <w:tc>
          <w:tcPr>
            <w:tcW w:w="1607" w:type="dxa"/>
            <w:shd w:val="clear" w:color="auto" w:fill="auto"/>
            <w:vAlign w:val="center"/>
          </w:tcPr>
          <w:p w14:paraId="29124DB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13,00</w:t>
            </w:r>
          </w:p>
        </w:tc>
        <w:tc>
          <w:tcPr>
            <w:tcW w:w="1346" w:type="dxa"/>
            <w:shd w:val="clear" w:color="auto" w:fill="auto"/>
            <w:vAlign w:val="center"/>
          </w:tcPr>
          <w:p w14:paraId="3E3BA50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13,00</w:t>
            </w:r>
          </w:p>
        </w:tc>
        <w:tc>
          <w:tcPr>
            <w:tcW w:w="1327" w:type="dxa"/>
            <w:shd w:val="clear" w:color="auto" w:fill="auto"/>
            <w:vAlign w:val="center"/>
          </w:tcPr>
          <w:p w14:paraId="113768B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13,00</w:t>
            </w:r>
          </w:p>
        </w:tc>
      </w:tr>
      <w:tr w:rsidR="00A22B9E" w:rsidRPr="003604BC" w14:paraId="1B1C161A" w14:textId="77777777">
        <w:trPr>
          <w:trHeight w:val="340"/>
          <w:jc w:val="center"/>
        </w:trPr>
        <w:tc>
          <w:tcPr>
            <w:tcW w:w="2676" w:type="dxa"/>
            <w:vMerge/>
            <w:shd w:val="clear" w:color="auto" w:fill="DBEEF3"/>
            <w:vAlign w:val="center"/>
          </w:tcPr>
          <w:p w14:paraId="209F76B5"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2099C9E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492" w:type="dxa"/>
            <w:shd w:val="clear" w:color="auto" w:fill="auto"/>
            <w:vAlign w:val="center"/>
          </w:tcPr>
          <w:p w14:paraId="46E2AB8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00DC593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15,20</w:t>
            </w:r>
          </w:p>
        </w:tc>
        <w:tc>
          <w:tcPr>
            <w:tcW w:w="1862" w:type="dxa"/>
            <w:shd w:val="clear" w:color="auto" w:fill="auto"/>
            <w:vAlign w:val="center"/>
          </w:tcPr>
          <w:p w14:paraId="2057DC7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607" w:type="dxa"/>
            <w:shd w:val="clear" w:color="auto" w:fill="auto"/>
            <w:vAlign w:val="center"/>
          </w:tcPr>
          <w:p w14:paraId="65B1854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auto"/>
            <w:vAlign w:val="center"/>
          </w:tcPr>
          <w:p w14:paraId="6652645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auto"/>
            <w:vAlign w:val="center"/>
          </w:tcPr>
          <w:p w14:paraId="01E0760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4035CDFD" w14:textId="77777777">
        <w:trPr>
          <w:trHeight w:val="340"/>
          <w:jc w:val="center"/>
        </w:trPr>
        <w:tc>
          <w:tcPr>
            <w:tcW w:w="2676" w:type="dxa"/>
            <w:vMerge w:val="restart"/>
            <w:shd w:val="clear" w:color="auto" w:fill="DBEEF3"/>
            <w:vAlign w:val="center"/>
          </w:tcPr>
          <w:p w14:paraId="1F88A21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PM10 [g/kg paliwa]</w:t>
            </w:r>
          </w:p>
        </w:tc>
        <w:tc>
          <w:tcPr>
            <w:tcW w:w="2379" w:type="dxa"/>
            <w:shd w:val="clear" w:color="auto" w:fill="DBEEF3"/>
            <w:vAlign w:val="center"/>
          </w:tcPr>
          <w:p w14:paraId="57BF112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92" w:type="dxa"/>
            <w:shd w:val="clear" w:color="auto" w:fill="auto"/>
            <w:vAlign w:val="center"/>
          </w:tcPr>
          <w:p w14:paraId="5801622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2,20</w:t>
            </w:r>
          </w:p>
        </w:tc>
        <w:tc>
          <w:tcPr>
            <w:tcW w:w="1770" w:type="dxa"/>
            <w:shd w:val="clear" w:color="auto" w:fill="auto"/>
            <w:vAlign w:val="center"/>
          </w:tcPr>
          <w:p w14:paraId="482038D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0,03</w:t>
            </w:r>
          </w:p>
        </w:tc>
        <w:tc>
          <w:tcPr>
            <w:tcW w:w="1862" w:type="dxa"/>
            <w:shd w:val="clear" w:color="auto" w:fill="auto"/>
            <w:vAlign w:val="center"/>
          </w:tcPr>
          <w:p w14:paraId="1732019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607" w:type="dxa"/>
            <w:shd w:val="clear" w:color="auto" w:fill="auto"/>
            <w:vAlign w:val="center"/>
          </w:tcPr>
          <w:p w14:paraId="747434D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0,94</w:t>
            </w:r>
          </w:p>
        </w:tc>
        <w:tc>
          <w:tcPr>
            <w:tcW w:w="1346" w:type="dxa"/>
            <w:shd w:val="clear" w:color="auto" w:fill="auto"/>
            <w:vAlign w:val="center"/>
          </w:tcPr>
          <w:p w14:paraId="291B989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0,94</w:t>
            </w:r>
          </w:p>
        </w:tc>
        <w:tc>
          <w:tcPr>
            <w:tcW w:w="1327" w:type="dxa"/>
            <w:shd w:val="clear" w:color="auto" w:fill="auto"/>
            <w:vAlign w:val="center"/>
          </w:tcPr>
          <w:p w14:paraId="22B977C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51A1A532" w14:textId="77777777">
        <w:trPr>
          <w:trHeight w:val="340"/>
          <w:jc w:val="center"/>
        </w:trPr>
        <w:tc>
          <w:tcPr>
            <w:tcW w:w="2676" w:type="dxa"/>
            <w:vMerge/>
            <w:shd w:val="clear" w:color="auto" w:fill="DBEEF3"/>
            <w:vAlign w:val="center"/>
          </w:tcPr>
          <w:p w14:paraId="6B2C2691"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17D089B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492" w:type="dxa"/>
            <w:shd w:val="clear" w:color="auto" w:fill="auto"/>
            <w:vAlign w:val="center"/>
          </w:tcPr>
          <w:p w14:paraId="363F902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3F896F1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1,10</w:t>
            </w:r>
          </w:p>
        </w:tc>
        <w:tc>
          <w:tcPr>
            <w:tcW w:w="1862" w:type="dxa"/>
            <w:shd w:val="clear" w:color="auto" w:fill="auto"/>
            <w:vAlign w:val="center"/>
          </w:tcPr>
          <w:p w14:paraId="1676F60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1,52</w:t>
            </w:r>
          </w:p>
        </w:tc>
        <w:tc>
          <w:tcPr>
            <w:tcW w:w="1607" w:type="dxa"/>
            <w:shd w:val="clear" w:color="auto" w:fill="auto"/>
            <w:vAlign w:val="center"/>
          </w:tcPr>
          <w:p w14:paraId="6CC876D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346" w:type="dxa"/>
            <w:shd w:val="clear" w:color="auto" w:fill="auto"/>
            <w:vAlign w:val="center"/>
          </w:tcPr>
          <w:p w14:paraId="6184780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327" w:type="dxa"/>
            <w:shd w:val="clear" w:color="auto" w:fill="auto"/>
            <w:vAlign w:val="center"/>
          </w:tcPr>
          <w:p w14:paraId="31FCFDC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r>
      <w:tr w:rsidR="00A22B9E" w:rsidRPr="003604BC" w14:paraId="437A8E97" w14:textId="77777777">
        <w:trPr>
          <w:trHeight w:val="340"/>
          <w:jc w:val="center"/>
        </w:trPr>
        <w:tc>
          <w:tcPr>
            <w:tcW w:w="2676" w:type="dxa"/>
            <w:vMerge/>
            <w:shd w:val="clear" w:color="auto" w:fill="DBEEF3"/>
            <w:vAlign w:val="center"/>
          </w:tcPr>
          <w:p w14:paraId="414B5571"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0219A79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492" w:type="dxa"/>
            <w:shd w:val="clear" w:color="auto" w:fill="auto"/>
            <w:vAlign w:val="center"/>
          </w:tcPr>
          <w:p w14:paraId="2D3E458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48FD724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862" w:type="dxa"/>
            <w:shd w:val="clear" w:color="auto" w:fill="auto"/>
            <w:vAlign w:val="center"/>
          </w:tcPr>
          <w:p w14:paraId="3E160DC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607" w:type="dxa"/>
            <w:shd w:val="clear" w:color="auto" w:fill="auto"/>
            <w:vAlign w:val="center"/>
          </w:tcPr>
          <w:p w14:paraId="6F1B21B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auto"/>
            <w:vAlign w:val="center"/>
          </w:tcPr>
          <w:p w14:paraId="7EE88F6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auto"/>
            <w:vAlign w:val="center"/>
          </w:tcPr>
          <w:p w14:paraId="3AD2C91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06321802" w14:textId="77777777">
        <w:trPr>
          <w:trHeight w:val="340"/>
          <w:jc w:val="center"/>
        </w:trPr>
        <w:tc>
          <w:tcPr>
            <w:tcW w:w="2676" w:type="dxa"/>
            <w:vMerge w:val="restart"/>
            <w:shd w:val="clear" w:color="auto" w:fill="DBEEF3"/>
            <w:vAlign w:val="center"/>
          </w:tcPr>
          <w:p w14:paraId="4FBD190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PM2,5 [g/kg paliwa]</w:t>
            </w:r>
          </w:p>
        </w:tc>
        <w:tc>
          <w:tcPr>
            <w:tcW w:w="2379" w:type="dxa"/>
            <w:shd w:val="clear" w:color="auto" w:fill="DBEEF3"/>
            <w:vAlign w:val="center"/>
          </w:tcPr>
          <w:p w14:paraId="24755FF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92" w:type="dxa"/>
            <w:shd w:val="clear" w:color="auto" w:fill="auto"/>
            <w:vAlign w:val="center"/>
          </w:tcPr>
          <w:p w14:paraId="45EFFC7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2,20</w:t>
            </w:r>
          </w:p>
        </w:tc>
        <w:tc>
          <w:tcPr>
            <w:tcW w:w="1770" w:type="dxa"/>
            <w:shd w:val="clear" w:color="auto" w:fill="auto"/>
            <w:vAlign w:val="center"/>
          </w:tcPr>
          <w:p w14:paraId="22B6659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0,03</w:t>
            </w:r>
          </w:p>
        </w:tc>
        <w:tc>
          <w:tcPr>
            <w:tcW w:w="1862" w:type="dxa"/>
            <w:shd w:val="clear" w:color="auto" w:fill="auto"/>
            <w:vAlign w:val="center"/>
          </w:tcPr>
          <w:p w14:paraId="4A63EFF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607" w:type="dxa"/>
            <w:shd w:val="clear" w:color="auto" w:fill="auto"/>
            <w:vAlign w:val="center"/>
          </w:tcPr>
          <w:p w14:paraId="76FA246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0,94</w:t>
            </w:r>
          </w:p>
        </w:tc>
        <w:tc>
          <w:tcPr>
            <w:tcW w:w="1346" w:type="dxa"/>
            <w:shd w:val="clear" w:color="auto" w:fill="auto"/>
            <w:vAlign w:val="center"/>
          </w:tcPr>
          <w:p w14:paraId="75539AC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0,94</w:t>
            </w:r>
          </w:p>
        </w:tc>
        <w:tc>
          <w:tcPr>
            <w:tcW w:w="1327" w:type="dxa"/>
            <w:shd w:val="clear" w:color="auto" w:fill="auto"/>
            <w:vAlign w:val="center"/>
          </w:tcPr>
          <w:p w14:paraId="2365747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08F1E9D9" w14:textId="77777777">
        <w:trPr>
          <w:trHeight w:val="340"/>
          <w:jc w:val="center"/>
        </w:trPr>
        <w:tc>
          <w:tcPr>
            <w:tcW w:w="2676" w:type="dxa"/>
            <w:vMerge/>
            <w:shd w:val="clear" w:color="auto" w:fill="DBEEF3"/>
            <w:vAlign w:val="center"/>
          </w:tcPr>
          <w:p w14:paraId="4ACFB43B"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1D421B6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492" w:type="dxa"/>
            <w:shd w:val="clear" w:color="auto" w:fill="auto"/>
            <w:vAlign w:val="center"/>
          </w:tcPr>
          <w:p w14:paraId="0C22A58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2833D9D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1,10</w:t>
            </w:r>
          </w:p>
        </w:tc>
        <w:tc>
          <w:tcPr>
            <w:tcW w:w="1862" w:type="dxa"/>
            <w:shd w:val="clear" w:color="auto" w:fill="auto"/>
            <w:vAlign w:val="center"/>
          </w:tcPr>
          <w:p w14:paraId="683A069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1,52</w:t>
            </w:r>
          </w:p>
        </w:tc>
        <w:tc>
          <w:tcPr>
            <w:tcW w:w="1607" w:type="dxa"/>
            <w:shd w:val="clear" w:color="auto" w:fill="auto"/>
            <w:vAlign w:val="center"/>
          </w:tcPr>
          <w:p w14:paraId="151BD31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346" w:type="dxa"/>
            <w:shd w:val="clear" w:color="auto" w:fill="auto"/>
            <w:vAlign w:val="center"/>
          </w:tcPr>
          <w:p w14:paraId="677E7D2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327" w:type="dxa"/>
            <w:shd w:val="clear" w:color="auto" w:fill="auto"/>
            <w:vAlign w:val="center"/>
          </w:tcPr>
          <w:p w14:paraId="7A9388B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r>
      <w:tr w:rsidR="00A22B9E" w:rsidRPr="003604BC" w14:paraId="7CB4B477" w14:textId="77777777">
        <w:trPr>
          <w:trHeight w:val="340"/>
          <w:jc w:val="center"/>
        </w:trPr>
        <w:tc>
          <w:tcPr>
            <w:tcW w:w="2676" w:type="dxa"/>
            <w:vMerge/>
            <w:shd w:val="clear" w:color="auto" w:fill="DBEEF3"/>
            <w:vAlign w:val="center"/>
          </w:tcPr>
          <w:p w14:paraId="43A4D105"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24F3869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492" w:type="dxa"/>
            <w:shd w:val="clear" w:color="auto" w:fill="auto"/>
            <w:vAlign w:val="center"/>
          </w:tcPr>
          <w:p w14:paraId="2D7ECCD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7484E4E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862" w:type="dxa"/>
            <w:shd w:val="clear" w:color="auto" w:fill="auto"/>
            <w:vAlign w:val="center"/>
          </w:tcPr>
          <w:p w14:paraId="294DCCA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607" w:type="dxa"/>
            <w:shd w:val="clear" w:color="auto" w:fill="auto"/>
            <w:vAlign w:val="center"/>
          </w:tcPr>
          <w:p w14:paraId="28B1FE9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auto"/>
            <w:vAlign w:val="center"/>
          </w:tcPr>
          <w:p w14:paraId="4F7F9B8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auto"/>
            <w:vAlign w:val="center"/>
          </w:tcPr>
          <w:p w14:paraId="6D7D586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3B7A3D88" w14:textId="77777777">
        <w:trPr>
          <w:trHeight w:val="340"/>
          <w:jc w:val="center"/>
        </w:trPr>
        <w:tc>
          <w:tcPr>
            <w:tcW w:w="2676" w:type="dxa"/>
            <w:vMerge w:val="restart"/>
            <w:shd w:val="clear" w:color="auto" w:fill="DBEEF3"/>
            <w:vAlign w:val="center"/>
          </w:tcPr>
          <w:p w14:paraId="3B7C25A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B(a)P [g/kg paliwa]</w:t>
            </w:r>
          </w:p>
        </w:tc>
        <w:tc>
          <w:tcPr>
            <w:tcW w:w="2379" w:type="dxa"/>
            <w:shd w:val="clear" w:color="auto" w:fill="DBEEF3"/>
            <w:vAlign w:val="center"/>
          </w:tcPr>
          <w:p w14:paraId="24BD4B3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92" w:type="dxa"/>
            <w:shd w:val="clear" w:color="auto" w:fill="auto"/>
            <w:vAlign w:val="center"/>
          </w:tcPr>
          <w:p w14:paraId="0CFB44C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0,0000084</w:t>
            </w:r>
          </w:p>
        </w:tc>
        <w:tc>
          <w:tcPr>
            <w:tcW w:w="1770" w:type="dxa"/>
            <w:shd w:val="clear" w:color="auto" w:fill="auto"/>
            <w:vAlign w:val="center"/>
          </w:tcPr>
          <w:p w14:paraId="1E89C72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0,0000055</w:t>
            </w:r>
          </w:p>
        </w:tc>
        <w:tc>
          <w:tcPr>
            <w:tcW w:w="1862" w:type="dxa"/>
            <w:shd w:val="clear" w:color="auto" w:fill="auto"/>
            <w:vAlign w:val="center"/>
          </w:tcPr>
          <w:p w14:paraId="26A9121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0,000042</w:t>
            </w:r>
          </w:p>
        </w:tc>
        <w:tc>
          <w:tcPr>
            <w:tcW w:w="1607" w:type="dxa"/>
            <w:shd w:val="clear" w:color="auto" w:fill="auto"/>
            <w:vAlign w:val="center"/>
          </w:tcPr>
          <w:p w14:paraId="3F287CD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auto"/>
            <w:vAlign w:val="center"/>
          </w:tcPr>
          <w:p w14:paraId="0F49EE3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auto"/>
            <w:vAlign w:val="center"/>
          </w:tcPr>
          <w:p w14:paraId="224490F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1B093A03" w14:textId="77777777">
        <w:trPr>
          <w:trHeight w:val="340"/>
          <w:jc w:val="center"/>
        </w:trPr>
        <w:tc>
          <w:tcPr>
            <w:tcW w:w="2676" w:type="dxa"/>
            <w:vMerge/>
            <w:shd w:val="clear" w:color="auto" w:fill="DBEEF3"/>
            <w:vAlign w:val="center"/>
          </w:tcPr>
          <w:p w14:paraId="5B97502A"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56EB393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492" w:type="dxa"/>
            <w:shd w:val="clear" w:color="auto" w:fill="auto"/>
            <w:vAlign w:val="center"/>
          </w:tcPr>
          <w:p w14:paraId="18FEEAA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067C727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0,0000214</w:t>
            </w:r>
          </w:p>
        </w:tc>
        <w:tc>
          <w:tcPr>
            <w:tcW w:w="1862" w:type="dxa"/>
            <w:shd w:val="clear" w:color="auto" w:fill="auto"/>
            <w:vAlign w:val="center"/>
          </w:tcPr>
          <w:p w14:paraId="6F41083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0,0000158</w:t>
            </w:r>
          </w:p>
        </w:tc>
        <w:tc>
          <w:tcPr>
            <w:tcW w:w="1607" w:type="dxa"/>
            <w:shd w:val="clear" w:color="auto" w:fill="auto"/>
            <w:vAlign w:val="center"/>
          </w:tcPr>
          <w:p w14:paraId="2CE5FC6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0,000051</w:t>
            </w:r>
          </w:p>
        </w:tc>
        <w:tc>
          <w:tcPr>
            <w:tcW w:w="1346" w:type="dxa"/>
            <w:shd w:val="clear" w:color="auto" w:fill="auto"/>
            <w:vAlign w:val="center"/>
          </w:tcPr>
          <w:p w14:paraId="0E10D92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0,000051</w:t>
            </w:r>
          </w:p>
        </w:tc>
        <w:tc>
          <w:tcPr>
            <w:tcW w:w="1327" w:type="dxa"/>
            <w:shd w:val="clear" w:color="auto" w:fill="auto"/>
            <w:vAlign w:val="center"/>
          </w:tcPr>
          <w:p w14:paraId="37678FE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0,000051</w:t>
            </w:r>
          </w:p>
        </w:tc>
      </w:tr>
      <w:tr w:rsidR="00A22B9E" w:rsidRPr="003604BC" w14:paraId="2B4EF064" w14:textId="77777777">
        <w:trPr>
          <w:trHeight w:val="340"/>
          <w:jc w:val="center"/>
        </w:trPr>
        <w:tc>
          <w:tcPr>
            <w:tcW w:w="2676" w:type="dxa"/>
            <w:vMerge/>
            <w:shd w:val="clear" w:color="auto" w:fill="DBEEF3"/>
            <w:vAlign w:val="center"/>
          </w:tcPr>
          <w:p w14:paraId="4C03406F"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33CBB6C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492" w:type="dxa"/>
            <w:shd w:val="clear" w:color="auto" w:fill="auto"/>
            <w:vAlign w:val="center"/>
          </w:tcPr>
          <w:p w14:paraId="292F723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1C3E83B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0,0000002</w:t>
            </w:r>
          </w:p>
        </w:tc>
        <w:tc>
          <w:tcPr>
            <w:tcW w:w="1862" w:type="dxa"/>
            <w:shd w:val="clear" w:color="auto" w:fill="auto"/>
            <w:vAlign w:val="center"/>
          </w:tcPr>
          <w:p w14:paraId="255029D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607" w:type="dxa"/>
            <w:shd w:val="clear" w:color="auto" w:fill="auto"/>
            <w:vAlign w:val="center"/>
          </w:tcPr>
          <w:p w14:paraId="0F61406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auto"/>
            <w:vAlign w:val="center"/>
          </w:tcPr>
          <w:p w14:paraId="20F12EA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auto"/>
            <w:vAlign w:val="center"/>
          </w:tcPr>
          <w:p w14:paraId="5F967D3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bl>
    <w:p w14:paraId="0E68E966" w14:textId="647465C8" w:rsidR="00A22B9E" w:rsidRPr="007B5609" w:rsidRDefault="00584786" w:rsidP="00A024C2">
      <w:pPr>
        <w:spacing w:after="0"/>
        <w:jc w:val="left"/>
        <w:rPr>
          <w:rFonts w:ascii="Calibri" w:eastAsia="Calibri" w:hAnsi="Calibri" w:cs="Calibri"/>
          <w:sz w:val="18"/>
          <w:szCs w:val="18"/>
          <w:lang w:val="en-US"/>
        </w:rPr>
        <w:sectPr w:rsidR="00A22B9E" w:rsidRPr="007B5609">
          <w:pgSz w:w="16838" w:h="11906" w:orient="landscape"/>
          <w:pgMar w:top="1418" w:right="1418" w:bottom="1418" w:left="1418" w:header="454" w:footer="709" w:gutter="0"/>
          <w:cols w:space="708"/>
        </w:sectPr>
      </w:pPr>
      <w:proofErr w:type="spellStart"/>
      <w:r>
        <w:rPr>
          <w:rFonts w:ascii="Calibri" w:eastAsia="Calibri" w:hAnsi="Calibri" w:cs="Calibri"/>
          <w:color w:val="215868" w:themeColor="accent5" w:themeShade="80"/>
          <w:sz w:val="16"/>
          <w:szCs w:val="16"/>
          <w:lang w:val="en-US"/>
        </w:rPr>
        <w:t>Ź</w:t>
      </w:r>
      <w:r w:rsidR="0094258F" w:rsidRPr="00584786">
        <w:rPr>
          <w:rFonts w:ascii="Calibri" w:eastAsia="Calibri" w:hAnsi="Calibri" w:cs="Calibri"/>
          <w:color w:val="215868" w:themeColor="accent5" w:themeShade="80"/>
          <w:sz w:val="16"/>
          <w:szCs w:val="16"/>
          <w:lang w:val="en-US"/>
        </w:rPr>
        <w:t>ródło</w:t>
      </w:r>
      <w:proofErr w:type="spellEnd"/>
      <w:r w:rsidR="0094258F" w:rsidRPr="00584786">
        <w:rPr>
          <w:rFonts w:ascii="Calibri" w:eastAsia="Calibri" w:hAnsi="Calibri" w:cs="Calibri"/>
          <w:color w:val="215868" w:themeColor="accent5" w:themeShade="80"/>
          <w:sz w:val="16"/>
          <w:szCs w:val="16"/>
          <w:lang w:val="en-US"/>
        </w:rPr>
        <w:t>: EMEP/EEA air pollutant emission inventory guidebook 2019 Technical guidance to prepare national emission inventories</w:t>
      </w:r>
      <w:r w:rsidR="0094258F" w:rsidRPr="00584786">
        <w:rPr>
          <w:rFonts w:ascii="Calibri" w:eastAsia="Calibri" w:hAnsi="Calibri" w:cs="Calibri"/>
          <w:color w:val="215868" w:themeColor="accent5" w:themeShade="80"/>
          <w:sz w:val="16"/>
          <w:szCs w:val="16"/>
          <w:vertAlign w:val="superscript"/>
        </w:rPr>
        <w:footnoteReference w:id="4"/>
      </w:r>
      <w:r w:rsidR="0094258F" w:rsidRPr="00584786">
        <w:rPr>
          <w:rFonts w:ascii="Calibri" w:eastAsia="Calibri" w:hAnsi="Calibri" w:cs="Calibri"/>
          <w:color w:val="215868" w:themeColor="accent5" w:themeShade="80"/>
          <w:sz w:val="16"/>
          <w:szCs w:val="16"/>
          <w:lang w:val="en-US"/>
        </w:rPr>
        <w:t xml:space="preserve"> </w:t>
      </w:r>
      <w:r w:rsidR="00D564B4">
        <w:rPr>
          <w:rFonts w:ascii="Calibri" w:eastAsia="Calibri" w:hAnsi="Calibri" w:cs="Calibri"/>
          <w:color w:val="215868" w:themeColor="accent5" w:themeShade="80"/>
          <w:sz w:val="16"/>
          <w:szCs w:val="16"/>
          <w:lang w:val="en-US"/>
        </w:rPr>
        <w:t>.</w:t>
      </w:r>
      <w:r w:rsidR="0094258F" w:rsidRPr="007B5609">
        <w:rPr>
          <w:rFonts w:ascii="Calibri" w:eastAsia="Calibri" w:hAnsi="Calibri" w:cs="Calibri"/>
          <w:sz w:val="18"/>
          <w:szCs w:val="18"/>
          <w:lang w:val="en-US"/>
        </w:rPr>
        <w:br/>
      </w:r>
    </w:p>
    <w:p w14:paraId="69CEA2F4"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lastRenderedPageBreak/>
        <w:t>W rozdziale przedstawiono wyniki inwentaryzacji:</w:t>
      </w:r>
    </w:p>
    <w:p w14:paraId="374E4D9F" w14:textId="77777777" w:rsidR="00A22B9E" w:rsidRPr="003604BC" w:rsidRDefault="0094258F" w:rsidP="00A024C2">
      <w:pPr>
        <w:numPr>
          <w:ilvl w:val="0"/>
          <w:numId w:val="27"/>
        </w:numPr>
        <w:pBdr>
          <w:top w:val="nil"/>
          <w:left w:val="nil"/>
          <w:bottom w:val="nil"/>
          <w:right w:val="nil"/>
          <w:between w:val="nil"/>
        </w:pBdr>
        <w:spacing w:after="0"/>
        <w:rPr>
          <w:color w:val="000000"/>
        </w:rPr>
      </w:pPr>
      <w:r w:rsidRPr="003604BC">
        <w:rPr>
          <w:rFonts w:ascii="Calibri" w:eastAsia="Calibri" w:hAnsi="Calibri" w:cs="Calibri"/>
          <w:color w:val="000000"/>
        </w:rPr>
        <w:t>dwutlenku węgla CO</w:t>
      </w:r>
      <w:r w:rsidRPr="003604BC">
        <w:rPr>
          <w:rFonts w:ascii="Calibri" w:eastAsia="Calibri" w:hAnsi="Calibri" w:cs="Calibri"/>
          <w:color w:val="000000"/>
          <w:vertAlign w:val="subscript"/>
        </w:rPr>
        <w:t>2</w:t>
      </w:r>
      <w:r w:rsidRPr="003604BC">
        <w:rPr>
          <w:rFonts w:ascii="Calibri" w:eastAsia="Calibri" w:hAnsi="Calibri" w:cs="Calibri"/>
          <w:color w:val="000000"/>
        </w:rPr>
        <w:t xml:space="preserve"> z podziałem na rodzaj paliw i sektory,</w:t>
      </w:r>
    </w:p>
    <w:p w14:paraId="5204A494" w14:textId="77777777" w:rsidR="00A22B9E" w:rsidRPr="003604BC" w:rsidRDefault="0094258F" w:rsidP="00A024C2">
      <w:pPr>
        <w:numPr>
          <w:ilvl w:val="0"/>
          <w:numId w:val="27"/>
        </w:numPr>
        <w:pBdr>
          <w:top w:val="nil"/>
          <w:left w:val="nil"/>
          <w:bottom w:val="nil"/>
          <w:right w:val="nil"/>
          <w:between w:val="nil"/>
        </w:pBdr>
        <w:spacing w:after="0"/>
        <w:rPr>
          <w:color w:val="000000"/>
        </w:rPr>
      </w:pPr>
      <w:r w:rsidRPr="003604BC">
        <w:rPr>
          <w:rFonts w:ascii="Calibri" w:eastAsia="Calibri" w:hAnsi="Calibri" w:cs="Calibri"/>
          <w:color w:val="000000"/>
        </w:rPr>
        <w:t>tlenku węgla CO z podziałem na rodzaj paliw i sektory,</w:t>
      </w:r>
    </w:p>
    <w:p w14:paraId="172A971D" w14:textId="77777777" w:rsidR="00A22B9E" w:rsidRPr="003604BC" w:rsidRDefault="0094258F" w:rsidP="00A024C2">
      <w:pPr>
        <w:numPr>
          <w:ilvl w:val="0"/>
          <w:numId w:val="27"/>
        </w:numPr>
        <w:pBdr>
          <w:top w:val="nil"/>
          <w:left w:val="nil"/>
          <w:bottom w:val="nil"/>
          <w:right w:val="nil"/>
          <w:between w:val="nil"/>
        </w:pBdr>
        <w:spacing w:after="0"/>
        <w:rPr>
          <w:color w:val="000000"/>
        </w:rPr>
      </w:pPr>
      <w:r w:rsidRPr="003604BC">
        <w:rPr>
          <w:rFonts w:ascii="Calibri" w:eastAsia="Calibri" w:hAnsi="Calibri" w:cs="Calibri"/>
          <w:color w:val="000000"/>
        </w:rPr>
        <w:t>tlenku siarki (IV) SO</w:t>
      </w:r>
      <w:r w:rsidRPr="003604BC">
        <w:rPr>
          <w:rFonts w:ascii="Calibri" w:eastAsia="Calibri" w:hAnsi="Calibri" w:cs="Calibri"/>
          <w:color w:val="000000"/>
          <w:vertAlign w:val="subscript"/>
        </w:rPr>
        <w:t>2</w:t>
      </w:r>
      <w:r w:rsidRPr="003604BC">
        <w:rPr>
          <w:rFonts w:ascii="Calibri" w:eastAsia="Calibri" w:hAnsi="Calibri" w:cs="Calibri"/>
          <w:color w:val="000000"/>
        </w:rPr>
        <w:t xml:space="preserve"> z podziałem na rodzaj paliw i sektory,</w:t>
      </w:r>
    </w:p>
    <w:p w14:paraId="57F3E2BD" w14:textId="77777777" w:rsidR="00A22B9E" w:rsidRPr="003604BC" w:rsidRDefault="0094258F" w:rsidP="00A024C2">
      <w:pPr>
        <w:numPr>
          <w:ilvl w:val="0"/>
          <w:numId w:val="27"/>
        </w:numPr>
        <w:pBdr>
          <w:top w:val="nil"/>
          <w:left w:val="nil"/>
          <w:bottom w:val="nil"/>
          <w:right w:val="nil"/>
          <w:between w:val="nil"/>
        </w:pBdr>
        <w:spacing w:after="0"/>
        <w:rPr>
          <w:color w:val="000000"/>
        </w:rPr>
      </w:pPr>
      <w:r w:rsidRPr="003604BC">
        <w:rPr>
          <w:rFonts w:ascii="Calibri" w:eastAsia="Calibri" w:hAnsi="Calibri" w:cs="Calibri"/>
          <w:color w:val="000000"/>
        </w:rPr>
        <w:t xml:space="preserve">tlenków azotu </w:t>
      </w:r>
      <w:proofErr w:type="spellStart"/>
      <w:r w:rsidRPr="003604BC">
        <w:rPr>
          <w:rFonts w:ascii="Calibri" w:eastAsia="Calibri" w:hAnsi="Calibri" w:cs="Calibri"/>
          <w:color w:val="000000"/>
        </w:rPr>
        <w:t>NOx</w:t>
      </w:r>
      <w:proofErr w:type="spellEnd"/>
      <w:r w:rsidRPr="003604BC">
        <w:rPr>
          <w:rFonts w:ascii="Calibri" w:eastAsia="Calibri" w:hAnsi="Calibri" w:cs="Calibri"/>
          <w:color w:val="000000"/>
        </w:rPr>
        <w:t xml:space="preserve"> z podziałem na rodzaj paliw i sektory,</w:t>
      </w:r>
    </w:p>
    <w:p w14:paraId="424E5722" w14:textId="77777777" w:rsidR="00A22B9E" w:rsidRPr="003604BC" w:rsidRDefault="0094258F" w:rsidP="00A024C2">
      <w:pPr>
        <w:numPr>
          <w:ilvl w:val="0"/>
          <w:numId w:val="27"/>
        </w:numPr>
        <w:pBdr>
          <w:top w:val="nil"/>
          <w:left w:val="nil"/>
          <w:bottom w:val="nil"/>
          <w:right w:val="nil"/>
          <w:between w:val="nil"/>
        </w:pBdr>
        <w:spacing w:after="0"/>
        <w:rPr>
          <w:color w:val="000000"/>
        </w:rPr>
      </w:pPr>
      <w:r w:rsidRPr="003604BC">
        <w:rPr>
          <w:rFonts w:ascii="Calibri" w:eastAsia="Calibri" w:hAnsi="Calibri" w:cs="Calibri"/>
          <w:color w:val="000000"/>
        </w:rPr>
        <w:t>pyłu zawieszonego PM10 z podziałem na rodzaj paliw i sektory,</w:t>
      </w:r>
    </w:p>
    <w:p w14:paraId="52719176" w14:textId="77777777" w:rsidR="00A22B9E" w:rsidRPr="003604BC" w:rsidRDefault="0094258F" w:rsidP="00A024C2">
      <w:pPr>
        <w:numPr>
          <w:ilvl w:val="0"/>
          <w:numId w:val="27"/>
        </w:numPr>
        <w:pBdr>
          <w:top w:val="nil"/>
          <w:left w:val="nil"/>
          <w:bottom w:val="nil"/>
          <w:right w:val="nil"/>
          <w:between w:val="nil"/>
        </w:pBdr>
        <w:spacing w:after="0"/>
        <w:rPr>
          <w:color w:val="000000"/>
        </w:rPr>
      </w:pPr>
      <w:r w:rsidRPr="003604BC">
        <w:rPr>
          <w:rFonts w:ascii="Calibri" w:eastAsia="Calibri" w:hAnsi="Calibri" w:cs="Calibri"/>
          <w:color w:val="000000"/>
        </w:rPr>
        <w:t>pyłu zawieszone PM2,5 z podziałem na rodzaj paliw i sektory,</w:t>
      </w:r>
    </w:p>
    <w:p w14:paraId="69E63B19" w14:textId="77777777" w:rsidR="00A22B9E" w:rsidRPr="003604BC" w:rsidRDefault="0094258F" w:rsidP="00A024C2">
      <w:pPr>
        <w:numPr>
          <w:ilvl w:val="0"/>
          <w:numId w:val="27"/>
        </w:numPr>
        <w:pBdr>
          <w:top w:val="nil"/>
          <w:left w:val="nil"/>
          <w:bottom w:val="nil"/>
          <w:right w:val="nil"/>
          <w:between w:val="nil"/>
        </w:pBdr>
        <w:spacing w:after="0"/>
        <w:rPr>
          <w:color w:val="000000"/>
        </w:rPr>
        <w:sectPr w:rsidR="00A22B9E" w:rsidRPr="003604BC">
          <w:pgSz w:w="11906" w:h="16838"/>
          <w:pgMar w:top="1418" w:right="1418" w:bottom="1418" w:left="1418" w:header="454" w:footer="708" w:gutter="0"/>
          <w:cols w:space="708"/>
        </w:sectPr>
      </w:pPr>
      <w:proofErr w:type="spellStart"/>
      <w:r w:rsidRPr="003604BC">
        <w:rPr>
          <w:rFonts w:ascii="Calibri" w:eastAsia="Calibri" w:hAnsi="Calibri" w:cs="Calibri"/>
          <w:color w:val="000000"/>
        </w:rPr>
        <w:t>benzo</w:t>
      </w:r>
      <w:proofErr w:type="spellEnd"/>
      <w:r w:rsidRPr="003604BC">
        <w:rPr>
          <w:rFonts w:ascii="Calibri" w:eastAsia="Calibri" w:hAnsi="Calibri" w:cs="Calibri"/>
          <w:color w:val="000000"/>
        </w:rPr>
        <w:t>(a)</w:t>
      </w:r>
      <w:proofErr w:type="spellStart"/>
      <w:r w:rsidRPr="003604BC">
        <w:rPr>
          <w:rFonts w:ascii="Calibri" w:eastAsia="Calibri" w:hAnsi="Calibri" w:cs="Calibri"/>
          <w:color w:val="000000"/>
        </w:rPr>
        <w:t>pirenu</w:t>
      </w:r>
      <w:proofErr w:type="spellEnd"/>
      <w:r w:rsidRPr="003604BC">
        <w:rPr>
          <w:rFonts w:ascii="Calibri" w:eastAsia="Calibri" w:hAnsi="Calibri" w:cs="Calibri"/>
          <w:color w:val="000000"/>
        </w:rPr>
        <w:t xml:space="preserve"> B(a)P z podziałem na rodzaj paliw i sektory.</w:t>
      </w:r>
    </w:p>
    <w:p w14:paraId="4076291D"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40" w:name="_Toc191966869"/>
      <w:r w:rsidRPr="00584786">
        <w:rPr>
          <w:color w:val="215868" w:themeColor="accent5" w:themeShade="80"/>
          <w:sz w:val="24"/>
          <w:szCs w:val="24"/>
        </w:rPr>
        <w:lastRenderedPageBreak/>
        <w:t>Emisja dwutlenku węgla CO</w:t>
      </w:r>
      <w:r w:rsidRPr="00584786">
        <w:rPr>
          <w:color w:val="215868" w:themeColor="accent5" w:themeShade="80"/>
          <w:sz w:val="24"/>
          <w:szCs w:val="24"/>
          <w:vertAlign w:val="subscript"/>
        </w:rPr>
        <w:t>2</w:t>
      </w:r>
      <w:r w:rsidRPr="00584786">
        <w:rPr>
          <w:color w:val="215868" w:themeColor="accent5" w:themeShade="80"/>
          <w:sz w:val="24"/>
          <w:szCs w:val="24"/>
        </w:rPr>
        <w:t xml:space="preserve"> w mieście.</w:t>
      </w:r>
      <w:bookmarkEnd w:id="340"/>
    </w:p>
    <w:p w14:paraId="6F473EBB" w14:textId="7AED0669" w:rsidR="00A22B9E" w:rsidRPr="008E044F" w:rsidRDefault="0094258F" w:rsidP="00A024C2">
      <w:pPr>
        <w:spacing w:after="0"/>
        <w:rPr>
          <w:rFonts w:ascii="Calibri" w:eastAsia="Calibri" w:hAnsi="Calibri" w:cs="Calibri"/>
        </w:rPr>
      </w:pPr>
      <w:r w:rsidRPr="003604BC">
        <w:rPr>
          <w:rFonts w:ascii="Calibri" w:eastAsia="Calibri" w:hAnsi="Calibri" w:cs="Calibri"/>
        </w:rPr>
        <w:t>Całkowita roczna emisja CO</w:t>
      </w:r>
      <w:r w:rsidRPr="003604BC">
        <w:rPr>
          <w:rFonts w:ascii="Calibri" w:eastAsia="Calibri" w:hAnsi="Calibri" w:cs="Calibri"/>
          <w:vertAlign w:val="subscript"/>
        </w:rPr>
        <w:t>2</w:t>
      </w:r>
      <w:r w:rsidRPr="003604BC">
        <w:rPr>
          <w:rFonts w:ascii="Calibri" w:eastAsia="Calibri" w:hAnsi="Calibri" w:cs="Calibri"/>
        </w:rPr>
        <w:t xml:space="preserve"> we wszystkich sektorach w mieście w wynosi 105 480,97 Mg CO</w:t>
      </w:r>
      <w:r w:rsidRPr="003604BC">
        <w:rPr>
          <w:rFonts w:ascii="Calibri" w:eastAsia="Calibri" w:hAnsi="Calibri" w:cs="Calibri"/>
          <w:vertAlign w:val="subscript"/>
        </w:rPr>
        <w:t>2</w:t>
      </w:r>
      <w:r w:rsidRPr="003604BC">
        <w:rPr>
          <w:rFonts w:ascii="Calibri" w:eastAsia="Calibri" w:hAnsi="Calibri" w:cs="Calibri"/>
        </w:rPr>
        <w:t>. Największy udział w łącznym bilansie mają sektory energii elektrycznej (49,22 %) oraz gazu (14,99 %).</w:t>
      </w:r>
    </w:p>
    <w:p w14:paraId="1B3E8D0A" w14:textId="73DB3BEF" w:rsidR="00A22B9E" w:rsidRPr="00584786" w:rsidRDefault="008E044F" w:rsidP="00A024C2">
      <w:pPr>
        <w:pStyle w:val="Legenda"/>
        <w:spacing w:after="0"/>
        <w:rPr>
          <w:rFonts w:ascii="Calibri" w:eastAsia="Calibri" w:hAnsi="Calibri" w:cs="Calibri"/>
          <w:b/>
          <w:bCs/>
          <w:i w:val="0"/>
          <w:iCs w:val="0"/>
          <w:color w:val="215868" w:themeColor="accent5" w:themeShade="80"/>
          <w:sz w:val="20"/>
          <w:szCs w:val="20"/>
          <w:vertAlign w:val="subscript"/>
        </w:rPr>
      </w:pPr>
      <w:bookmarkStart w:id="341" w:name="_Toc190781229"/>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15</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w:t>
      </w:r>
      <w:r w:rsidRPr="00584786">
        <w:rPr>
          <w:rFonts w:ascii="Calibri" w:eastAsia="Calibri" w:hAnsi="Calibri" w:cs="Calibri"/>
          <w:b/>
          <w:bCs/>
          <w:i w:val="0"/>
          <w:iCs w:val="0"/>
          <w:color w:val="215868" w:themeColor="accent5" w:themeShade="80"/>
          <w:sz w:val="20"/>
          <w:szCs w:val="20"/>
          <w:vertAlign w:val="subscript"/>
        </w:rPr>
        <w:t>2</w:t>
      </w:r>
      <w:r w:rsidRPr="00584786">
        <w:rPr>
          <w:rFonts w:ascii="Calibri" w:eastAsia="Calibri" w:hAnsi="Calibri" w:cs="Calibri"/>
          <w:b/>
          <w:bCs/>
          <w:i w:val="0"/>
          <w:iCs w:val="0"/>
          <w:color w:val="215868" w:themeColor="accent5" w:themeShade="80"/>
          <w:sz w:val="20"/>
          <w:szCs w:val="20"/>
        </w:rPr>
        <w:t xml:space="preserve"> w mieście wg. rodzajów paliw.</w:t>
      </w:r>
      <w:bookmarkEnd w:id="341"/>
      <w:r w:rsidRPr="00584786">
        <w:rPr>
          <w:rFonts w:ascii="Calibri" w:eastAsia="Calibri" w:hAnsi="Calibri" w:cs="Calibri"/>
          <w:b/>
          <w:bCs/>
          <w:i w:val="0"/>
          <w:iCs w:val="0"/>
          <w:color w:val="215868" w:themeColor="accent5" w:themeShade="80"/>
          <w:sz w:val="20"/>
          <w:szCs w:val="20"/>
          <w:vertAlign w:val="subscript"/>
        </w:rPr>
        <w:tab/>
      </w:r>
    </w:p>
    <w:tbl>
      <w:tblPr>
        <w:tblStyle w:val="af"/>
        <w:tblW w:w="14104" w:type="dxa"/>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352"/>
        <w:gridCol w:w="1270"/>
        <w:gridCol w:w="1276"/>
        <w:gridCol w:w="1134"/>
        <w:gridCol w:w="1275"/>
        <w:gridCol w:w="1092"/>
        <w:gridCol w:w="1242"/>
        <w:gridCol w:w="1291"/>
        <w:gridCol w:w="1364"/>
        <w:gridCol w:w="1425"/>
        <w:gridCol w:w="1383"/>
      </w:tblGrid>
      <w:tr w:rsidR="00A22B9E" w:rsidRPr="003604BC" w14:paraId="4FD341EA" w14:textId="77777777">
        <w:trPr>
          <w:trHeight w:val="314"/>
        </w:trPr>
        <w:tc>
          <w:tcPr>
            <w:tcW w:w="14104" w:type="dxa"/>
            <w:gridSpan w:val="11"/>
            <w:shd w:val="clear" w:color="auto" w:fill="DBEEF3"/>
            <w:vAlign w:val="center"/>
          </w:tcPr>
          <w:p w14:paraId="49B56AE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Emisja CO</w:t>
            </w:r>
            <w:r w:rsidRPr="003604BC">
              <w:rPr>
                <w:rFonts w:ascii="Calibri" w:eastAsia="Calibri" w:hAnsi="Calibri" w:cs="Calibri"/>
                <w:b/>
                <w:color w:val="000000"/>
                <w:sz w:val="20"/>
                <w:szCs w:val="20"/>
                <w:vertAlign w:val="subscript"/>
              </w:rPr>
              <w:t>2</w:t>
            </w:r>
            <w:r w:rsidRPr="003604BC">
              <w:rPr>
                <w:rFonts w:ascii="Calibri" w:eastAsia="Calibri" w:hAnsi="Calibri" w:cs="Calibri"/>
                <w:b/>
                <w:color w:val="000000"/>
                <w:sz w:val="20"/>
                <w:szCs w:val="20"/>
              </w:rPr>
              <w:t xml:space="preserve"> na terenie miasta [tCO</w:t>
            </w:r>
            <w:r w:rsidRPr="003604BC">
              <w:rPr>
                <w:rFonts w:ascii="Calibri" w:eastAsia="Calibri" w:hAnsi="Calibri" w:cs="Calibri"/>
                <w:b/>
                <w:color w:val="000000"/>
                <w:sz w:val="20"/>
                <w:szCs w:val="20"/>
                <w:vertAlign w:val="subscript"/>
              </w:rPr>
              <w:t>2</w:t>
            </w:r>
            <w:r w:rsidRPr="003604BC">
              <w:rPr>
                <w:rFonts w:ascii="Calibri" w:eastAsia="Calibri" w:hAnsi="Calibri" w:cs="Calibri"/>
                <w:b/>
                <w:color w:val="000000"/>
                <w:sz w:val="20"/>
                <w:szCs w:val="20"/>
              </w:rPr>
              <w:t>/rok]</w:t>
            </w:r>
          </w:p>
        </w:tc>
      </w:tr>
      <w:tr w:rsidR="00A22B9E" w:rsidRPr="003604BC" w14:paraId="6198DB1F" w14:textId="77777777">
        <w:trPr>
          <w:trHeight w:val="293"/>
        </w:trPr>
        <w:tc>
          <w:tcPr>
            <w:tcW w:w="1352" w:type="dxa"/>
            <w:shd w:val="clear" w:color="auto" w:fill="DBEEF3"/>
            <w:vAlign w:val="center"/>
          </w:tcPr>
          <w:p w14:paraId="76947C9B"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270" w:type="dxa"/>
            <w:shd w:val="clear" w:color="auto" w:fill="DBEEF3"/>
            <w:vAlign w:val="center"/>
          </w:tcPr>
          <w:p w14:paraId="397D34E7"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276" w:type="dxa"/>
            <w:shd w:val="clear" w:color="auto" w:fill="DBEEF3"/>
            <w:vAlign w:val="center"/>
          </w:tcPr>
          <w:p w14:paraId="13635FA8"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1134" w:type="dxa"/>
            <w:shd w:val="clear" w:color="auto" w:fill="DBEEF3"/>
            <w:vAlign w:val="center"/>
          </w:tcPr>
          <w:p w14:paraId="66596C6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1275" w:type="dxa"/>
            <w:shd w:val="clear" w:color="auto" w:fill="DBEEF3"/>
            <w:vAlign w:val="center"/>
          </w:tcPr>
          <w:p w14:paraId="0FA1548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1092" w:type="dxa"/>
            <w:shd w:val="clear" w:color="auto" w:fill="DBEEF3"/>
            <w:vAlign w:val="center"/>
          </w:tcPr>
          <w:p w14:paraId="3B33E0EF"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1242" w:type="dxa"/>
            <w:shd w:val="clear" w:color="auto" w:fill="DBEEF3"/>
            <w:vAlign w:val="center"/>
          </w:tcPr>
          <w:p w14:paraId="5049054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291" w:type="dxa"/>
            <w:shd w:val="clear" w:color="auto" w:fill="DBEEF3"/>
            <w:vAlign w:val="center"/>
          </w:tcPr>
          <w:p w14:paraId="1C5BF6B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364" w:type="dxa"/>
            <w:shd w:val="clear" w:color="auto" w:fill="DBEEF3"/>
            <w:vAlign w:val="center"/>
          </w:tcPr>
          <w:p w14:paraId="0F15A63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425" w:type="dxa"/>
            <w:shd w:val="clear" w:color="auto" w:fill="DBEEF3"/>
            <w:vAlign w:val="center"/>
          </w:tcPr>
          <w:p w14:paraId="4C96B252"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1383" w:type="dxa"/>
            <w:shd w:val="clear" w:color="auto" w:fill="DBEEF3"/>
            <w:vAlign w:val="center"/>
          </w:tcPr>
          <w:p w14:paraId="4C43D6EB"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58BA6E6A" w14:textId="77777777">
        <w:trPr>
          <w:trHeight w:val="293"/>
        </w:trPr>
        <w:tc>
          <w:tcPr>
            <w:tcW w:w="1352" w:type="dxa"/>
            <w:shd w:val="clear" w:color="auto" w:fill="auto"/>
            <w:vAlign w:val="center"/>
          </w:tcPr>
          <w:p w14:paraId="401B27B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270" w:type="dxa"/>
            <w:shd w:val="clear" w:color="auto" w:fill="auto"/>
            <w:vAlign w:val="center"/>
          </w:tcPr>
          <w:p w14:paraId="6CCFE0E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51916,03</w:t>
            </w:r>
          </w:p>
        </w:tc>
        <w:tc>
          <w:tcPr>
            <w:tcW w:w="1276" w:type="dxa"/>
            <w:shd w:val="clear" w:color="auto" w:fill="auto"/>
            <w:vAlign w:val="center"/>
          </w:tcPr>
          <w:p w14:paraId="7DF347E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15171,81</w:t>
            </w:r>
          </w:p>
        </w:tc>
        <w:tc>
          <w:tcPr>
            <w:tcW w:w="1134" w:type="dxa"/>
            <w:shd w:val="clear" w:color="auto" w:fill="auto"/>
            <w:vAlign w:val="center"/>
          </w:tcPr>
          <w:p w14:paraId="7919F78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15807,29</w:t>
            </w:r>
          </w:p>
        </w:tc>
        <w:tc>
          <w:tcPr>
            <w:tcW w:w="1275" w:type="dxa"/>
            <w:shd w:val="clear" w:color="auto" w:fill="auto"/>
            <w:vAlign w:val="center"/>
          </w:tcPr>
          <w:p w14:paraId="7439E010"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25,18</w:t>
            </w:r>
          </w:p>
        </w:tc>
        <w:tc>
          <w:tcPr>
            <w:tcW w:w="1092" w:type="dxa"/>
            <w:shd w:val="clear" w:color="auto" w:fill="auto"/>
            <w:vAlign w:val="center"/>
          </w:tcPr>
          <w:p w14:paraId="6B55C6E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2716,04</w:t>
            </w:r>
          </w:p>
        </w:tc>
        <w:tc>
          <w:tcPr>
            <w:tcW w:w="1242" w:type="dxa"/>
            <w:shd w:val="clear" w:color="auto" w:fill="auto"/>
            <w:vAlign w:val="center"/>
          </w:tcPr>
          <w:p w14:paraId="54BCD7A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122,23</w:t>
            </w:r>
          </w:p>
        </w:tc>
        <w:tc>
          <w:tcPr>
            <w:tcW w:w="1291" w:type="dxa"/>
            <w:shd w:val="clear" w:color="auto" w:fill="auto"/>
            <w:vAlign w:val="center"/>
          </w:tcPr>
          <w:p w14:paraId="6BA9D0A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7499,77</w:t>
            </w:r>
          </w:p>
        </w:tc>
        <w:tc>
          <w:tcPr>
            <w:tcW w:w="1364" w:type="dxa"/>
            <w:shd w:val="clear" w:color="auto" w:fill="auto"/>
            <w:vAlign w:val="center"/>
          </w:tcPr>
          <w:p w14:paraId="6CB645D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9645,53</w:t>
            </w:r>
          </w:p>
        </w:tc>
        <w:tc>
          <w:tcPr>
            <w:tcW w:w="1425" w:type="dxa"/>
            <w:shd w:val="clear" w:color="auto" w:fill="auto"/>
            <w:vAlign w:val="center"/>
          </w:tcPr>
          <w:p w14:paraId="27A366A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1314,97</w:t>
            </w:r>
          </w:p>
        </w:tc>
        <w:tc>
          <w:tcPr>
            <w:tcW w:w="1383" w:type="dxa"/>
            <w:shd w:val="clear" w:color="auto" w:fill="auto"/>
            <w:vAlign w:val="center"/>
          </w:tcPr>
          <w:p w14:paraId="42A540F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105480,97</w:t>
            </w:r>
          </w:p>
        </w:tc>
      </w:tr>
      <w:tr w:rsidR="00A22B9E" w:rsidRPr="003604BC" w14:paraId="0482054B" w14:textId="77777777">
        <w:trPr>
          <w:trHeight w:val="293"/>
        </w:trPr>
        <w:tc>
          <w:tcPr>
            <w:tcW w:w="1352" w:type="dxa"/>
            <w:shd w:val="clear" w:color="auto" w:fill="auto"/>
            <w:vAlign w:val="center"/>
          </w:tcPr>
          <w:p w14:paraId="032AD02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270" w:type="dxa"/>
            <w:shd w:val="clear" w:color="auto" w:fill="auto"/>
            <w:vAlign w:val="center"/>
          </w:tcPr>
          <w:p w14:paraId="1C80DE8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49,22</w:t>
            </w:r>
          </w:p>
        </w:tc>
        <w:tc>
          <w:tcPr>
            <w:tcW w:w="1276" w:type="dxa"/>
            <w:shd w:val="clear" w:color="auto" w:fill="auto"/>
            <w:vAlign w:val="center"/>
          </w:tcPr>
          <w:p w14:paraId="16E5EA3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14,38</w:t>
            </w:r>
          </w:p>
        </w:tc>
        <w:tc>
          <w:tcPr>
            <w:tcW w:w="1134" w:type="dxa"/>
            <w:shd w:val="clear" w:color="auto" w:fill="auto"/>
            <w:vAlign w:val="center"/>
          </w:tcPr>
          <w:p w14:paraId="0D58070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14,99</w:t>
            </w:r>
          </w:p>
        </w:tc>
        <w:tc>
          <w:tcPr>
            <w:tcW w:w="1275" w:type="dxa"/>
            <w:shd w:val="clear" w:color="auto" w:fill="auto"/>
            <w:vAlign w:val="center"/>
          </w:tcPr>
          <w:p w14:paraId="0513058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0,02</w:t>
            </w:r>
          </w:p>
        </w:tc>
        <w:tc>
          <w:tcPr>
            <w:tcW w:w="1092" w:type="dxa"/>
            <w:shd w:val="clear" w:color="auto" w:fill="auto"/>
            <w:vAlign w:val="center"/>
          </w:tcPr>
          <w:p w14:paraId="45C76E9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2,57</w:t>
            </w:r>
          </w:p>
        </w:tc>
        <w:tc>
          <w:tcPr>
            <w:tcW w:w="1242" w:type="dxa"/>
            <w:shd w:val="clear" w:color="auto" w:fill="auto"/>
            <w:vAlign w:val="center"/>
          </w:tcPr>
          <w:p w14:paraId="0EEAAEA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0,12</w:t>
            </w:r>
          </w:p>
        </w:tc>
        <w:tc>
          <w:tcPr>
            <w:tcW w:w="1291" w:type="dxa"/>
            <w:shd w:val="clear" w:color="auto" w:fill="auto"/>
            <w:vAlign w:val="center"/>
          </w:tcPr>
          <w:p w14:paraId="5C3B636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7,11</w:t>
            </w:r>
          </w:p>
        </w:tc>
        <w:tc>
          <w:tcPr>
            <w:tcW w:w="1364" w:type="dxa"/>
            <w:shd w:val="clear" w:color="auto" w:fill="auto"/>
            <w:vAlign w:val="center"/>
          </w:tcPr>
          <w:p w14:paraId="6D60863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9,14</w:t>
            </w:r>
          </w:p>
        </w:tc>
        <w:tc>
          <w:tcPr>
            <w:tcW w:w="1425" w:type="dxa"/>
            <w:shd w:val="clear" w:color="auto" w:fill="auto"/>
            <w:vAlign w:val="center"/>
          </w:tcPr>
          <w:p w14:paraId="2B0996C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1,25</w:t>
            </w:r>
          </w:p>
        </w:tc>
        <w:tc>
          <w:tcPr>
            <w:tcW w:w="1383" w:type="dxa"/>
            <w:shd w:val="clear" w:color="auto" w:fill="auto"/>
            <w:vAlign w:val="center"/>
          </w:tcPr>
          <w:p w14:paraId="29E9AC4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100,00</w:t>
            </w:r>
          </w:p>
        </w:tc>
      </w:tr>
    </w:tbl>
    <w:p w14:paraId="0B11D342"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45E2499E" w14:textId="20E9375D" w:rsidR="00A22B9E" w:rsidRPr="00584786" w:rsidRDefault="008E044F" w:rsidP="00A024C2">
      <w:pPr>
        <w:pStyle w:val="Legenda"/>
        <w:spacing w:after="0"/>
        <w:rPr>
          <w:rFonts w:ascii="Calibri" w:eastAsia="Calibri" w:hAnsi="Calibri" w:cs="Calibri"/>
          <w:b/>
          <w:bCs/>
          <w:i w:val="0"/>
          <w:iCs w:val="0"/>
          <w:color w:val="215868" w:themeColor="accent5" w:themeShade="80"/>
          <w:sz w:val="20"/>
          <w:szCs w:val="20"/>
        </w:rPr>
      </w:pPr>
      <w:bookmarkStart w:id="342" w:name="_Toc190781276"/>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6</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w:t>
      </w:r>
      <w:r w:rsidRPr="00584786">
        <w:rPr>
          <w:rFonts w:ascii="Calibri" w:eastAsia="Calibri" w:hAnsi="Calibri" w:cs="Calibri"/>
          <w:b/>
          <w:bCs/>
          <w:i w:val="0"/>
          <w:iCs w:val="0"/>
          <w:color w:val="215868" w:themeColor="accent5" w:themeShade="80"/>
          <w:sz w:val="20"/>
          <w:szCs w:val="20"/>
          <w:vertAlign w:val="subscript"/>
        </w:rPr>
        <w:t>2</w:t>
      </w:r>
      <w:r w:rsidRPr="00584786">
        <w:rPr>
          <w:rFonts w:ascii="Calibri" w:eastAsia="Calibri" w:hAnsi="Calibri" w:cs="Calibri"/>
          <w:b/>
          <w:bCs/>
          <w:i w:val="0"/>
          <w:iCs w:val="0"/>
          <w:color w:val="215868" w:themeColor="accent5" w:themeShade="80"/>
          <w:sz w:val="20"/>
          <w:szCs w:val="20"/>
        </w:rPr>
        <w:t xml:space="preserve"> w mieście wg. rodzajów paliw.</w:t>
      </w:r>
      <w:bookmarkEnd w:id="342"/>
    </w:p>
    <w:p w14:paraId="481ADBA9" w14:textId="08045E6F" w:rsidR="00A22B9E" w:rsidRDefault="0094258F" w:rsidP="00A024C2">
      <w:pPr>
        <w:tabs>
          <w:tab w:val="left" w:pos="4231"/>
        </w:tabs>
        <w:spacing w:after="0"/>
        <w:jc w:val="center"/>
        <w:rPr>
          <w:rFonts w:ascii="Calibri" w:eastAsia="Calibri" w:hAnsi="Calibri" w:cs="Calibri"/>
        </w:rPr>
      </w:pPr>
      <w:bookmarkStart w:id="343" w:name="_1egqt2p" w:colFirst="0" w:colLast="0"/>
      <w:bookmarkEnd w:id="343"/>
      <w:r w:rsidRPr="003604BC">
        <w:rPr>
          <w:rFonts w:ascii="Calibri" w:eastAsia="Calibri" w:hAnsi="Calibri" w:cs="Calibri"/>
          <w:noProof/>
        </w:rPr>
        <w:drawing>
          <wp:inline distT="0" distB="0" distL="0" distR="0" wp14:anchorId="4C7059CE" wp14:editId="382747CD">
            <wp:extent cx="8212666" cy="2904067"/>
            <wp:effectExtent l="0" t="0" r="0" b="8890"/>
            <wp:docPr id="2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6"/>
                    <a:srcRect/>
                    <a:stretch>
                      <a:fillRect/>
                    </a:stretch>
                  </pic:blipFill>
                  <pic:spPr>
                    <a:xfrm>
                      <a:off x="0" y="0"/>
                      <a:ext cx="8212666" cy="2904067"/>
                    </a:xfrm>
                    <a:prstGeom prst="rect">
                      <a:avLst/>
                    </a:prstGeom>
                    <a:ln/>
                  </pic:spPr>
                </pic:pic>
              </a:graphicData>
            </a:graphic>
          </wp:inline>
        </w:drawing>
      </w:r>
    </w:p>
    <w:p w14:paraId="11138929" w14:textId="77777777" w:rsidR="00F51D77" w:rsidRDefault="00F51D77" w:rsidP="00A024C2">
      <w:pPr>
        <w:tabs>
          <w:tab w:val="left" w:pos="4231"/>
        </w:tabs>
        <w:spacing w:after="0"/>
        <w:jc w:val="center"/>
        <w:rPr>
          <w:rFonts w:ascii="Calibri" w:eastAsia="Calibri" w:hAnsi="Calibri" w:cs="Calibri"/>
        </w:rPr>
      </w:pPr>
    </w:p>
    <w:p w14:paraId="572D9154" w14:textId="77777777" w:rsidR="00F51D77" w:rsidRPr="003604BC" w:rsidRDefault="00F51D77" w:rsidP="00A024C2">
      <w:pPr>
        <w:tabs>
          <w:tab w:val="left" w:pos="4231"/>
        </w:tabs>
        <w:spacing w:after="0"/>
        <w:jc w:val="center"/>
        <w:rPr>
          <w:rFonts w:ascii="Calibri" w:eastAsia="Calibri" w:hAnsi="Calibri" w:cs="Calibri"/>
        </w:rPr>
      </w:pPr>
    </w:p>
    <w:p w14:paraId="4969C214" w14:textId="77777777" w:rsidR="00A22B9E" w:rsidRPr="004F4E2F" w:rsidRDefault="0094258F" w:rsidP="00A024C2">
      <w:pPr>
        <w:pStyle w:val="Nagwek2"/>
        <w:numPr>
          <w:ilvl w:val="1"/>
          <w:numId w:val="59"/>
        </w:numPr>
        <w:spacing w:before="0"/>
        <w:rPr>
          <w:color w:val="215868" w:themeColor="accent5" w:themeShade="80"/>
          <w:sz w:val="24"/>
          <w:szCs w:val="24"/>
        </w:rPr>
      </w:pPr>
      <w:bookmarkStart w:id="344" w:name="_Toc191966870"/>
      <w:r w:rsidRPr="004F4E2F">
        <w:rPr>
          <w:color w:val="215868" w:themeColor="accent5" w:themeShade="80"/>
          <w:sz w:val="24"/>
          <w:szCs w:val="24"/>
        </w:rPr>
        <w:lastRenderedPageBreak/>
        <w:t>Emisja tlenku węgla CO w mieście.</w:t>
      </w:r>
      <w:bookmarkEnd w:id="344"/>
    </w:p>
    <w:p w14:paraId="79475161" w14:textId="32425DF1"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Całkowita roczna emisja CO we wszystkich sektorach w mieście wynosi 415,71 Mg CO. Największy udział w łącznym bilansie mają benzyna (32,87 %) oraz biomasa (32,63 %).</w:t>
      </w:r>
    </w:p>
    <w:p w14:paraId="4009E775" w14:textId="2F594D68" w:rsidR="00A22B9E" w:rsidRPr="00584786" w:rsidRDefault="00800126" w:rsidP="00A024C2">
      <w:pPr>
        <w:pStyle w:val="Legenda"/>
        <w:spacing w:after="0"/>
        <w:rPr>
          <w:rFonts w:ascii="Calibri" w:eastAsia="Calibri" w:hAnsi="Calibri" w:cs="Calibri"/>
          <w:b/>
          <w:bCs/>
          <w:i w:val="0"/>
          <w:iCs w:val="0"/>
          <w:color w:val="215868" w:themeColor="accent5" w:themeShade="80"/>
          <w:sz w:val="20"/>
          <w:szCs w:val="20"/>
        </w:rPr>
      </w:pPr>
      <w:bookmarkStart w:id="345" w:name="_Toc190781230"/>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16</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 w mieście wg. rodzajów paliw.</w:t>
      </w:r>
      <w:bookmarkEnd w:id="345"/>
      <w:r w:rsidRPr="00584786">
        <w:rPr>
          <w:rFonts w:ascii="Calibri" w:eastAsia="Calibri" w:hAnsi="Calibri" w:cs="Calibri"/>
          <w:b/>
          <w:bCs/>
          <w:i w:val="0"/>
          <w:iCs w:val="0"/>
          <w:color w:val="215868" w:themeColor="accent5" w:themeShade="80"/>
          <w:sz w:val="20"/>
          <w:szCs w:val="20"/>
        </w:rPr>
        <w:tab/>
      </w:r>
    </w:p>
    <w:tbl>
      <w:tblPr>
        <w:tblStyle w:val="af0"/>
        <w:tblW w:w="14623" w:type="dxa"/>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352"/>
        <w:gridCol w:w="1230"/>
        <w:gridCol w:w="1324"/>
        <w:gridCol w:w="960"/>
        <w:gridCol w:w="1097"/>
        <w:gridCol w:w="1133"/>
        <w:gridCol w:w="1244"/>
        <w:gridCol w:w="1207"/>
        <w:gridCol w:w="1423"/>
        <w:gridCol w:w="1428"/>
        <w:gridCol w:w="1381"/>
        <w:gridCol w:w="844"/>
      </w:tblGrid>
      <w:tr w:rsidR="00A22B9E" w:rsidRPr="003604BC" w14:paraId="64E79E55" w14:textId="77777777">
        <w:trPr>
          <w:trHeight w:val="336"/>
        </w:trPr>
        <w:tc>
          <w:tcPr>
            <w:tcW w:w="14623" w:type="dxa"/>
            <w:gridSpan w:val="12"/>
            <w:shd w:val="clear" w:color="auto" w:fill="DBEEF3"/>
            <w:vAlign w:val="center"/>
          </w:tcPr>
          <w:p w14:paraId="570138A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Emisja CO na terenie gminy [</w:t>
            </w:r>
            <w:proofErr w:type="spellStart"/>
            <w:r w:rsidRPr="003604BC">
              <w:rPr>
                <w:rFonts w:ascii="Calibri" w:eastAsia="Calibri" w:hAnsi="Calibri" w:cs="Calibri"/>
                <w:b/>
                <w:color w:val="000000"/>
                <w:sz w:val="20"/>
                <w:szCs w:val="20"/>
              </w:rPr>
              <w:t>tCO</w:t>
            </w:r>
            <w:proofErr w:type="spellEnd"/>
            <w:r w:rsidRPr="003604BC">
              <w:rPr>
                <w:rFonts w:ascii="Calibri" w:eastAsia="Calibri" w:hAnsi="Calibri" w:cs="Calibri"/>
                <w:b/>
                <w:color w:val="000000"/>
                <w:sz w:val="20"/>
                <w:szCs w:val="20"/>
              </w:rPr>
              <w:t>/rok]</w:t>
            </w:r>
          </w:p>
        </w:tc>
      </w:tr>
      <w:tr w:rsidR="00A22B9E" w:rsidRPr="003604BC" w14:paraId="47262513" w14:textId="77777777">
        <w:trPr>
          <w:trHeight w:val="336"/>
        </w:trPr>
        <w:tc>
          <w:tcPr>
            <w:tcW w:w="1352" w:type="dxa"/>
            <w:shd w:val="clear" w:color="auto" w:fill="DBEEF3"/>
            <w:vAlign w:val="center"/>
          </w:tcPr>
          <w:p w14:paraId="24B21526"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230" w:type="dxa"/>
            <w:shd w:val="clear" w:color="auto" w:fill="DBEEF3"/>
            <w:vAlign w:val="center"/>
          </w:tcPr>
          <w:p w14:paraId="5EE2065B"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324" w:type="dxa"/>
            <w:shd w:val="clear" w:color="auto" w:fill="DBEEF3"/>
            <w:vAlign w:val="center"/>
          </w:tcPr>
          <w:p w14:paraId="201AA9B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960" w:type="dxa"/>
            <w:shd w:val="clear" w:color="auto" w:fill="DBEEF3"/>
            <w:vAlign w:val="center"/>
          </w:tcPr>
          <w:p w14:paraId="39ED0D4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1097" w:type="dxa"/>
            <w:shd w:val="clear" w:color="auto" w:fill="DBEEF3"/>
            <w:vAlign w:val="center"/>
          </w:tcPr>
          <w:p w14:paraId="5623EB3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1133" w:type="dxa"/>
            <w:shd w:val="clear" w:color="auto" w:fill="DBEEF3"/>
            <w:vAlign w:val="center"/>
          </w:tcPr>
          <w:p w14:paraId="3B033ED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1244" w:type="dxa"/>
            <w:shd w:val="clear" w:color="auto" w:fill="DBEEF3"/>
            <w:vAlign w:val="center"/>
          </w:tcPr>
          <w:p w14:paraId="068EE892"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207" w:type="dxa"/>
            <w:shd w:val="clear" w:color="auto" w:fill="DBEEF3"/>
            <w:vAlign w:val="center"/>
          </w:tcPr>
          <w:p w14:paraId="337CE56F"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Biomasa</w:t>
            </w:r>
          </w:p>
        </w:tc>
        <w:tc>
          <w:tcPr>
            <w:tcW w:w="1423" w:type="dxa"/>
            <w:shd w:val="clear" w:color="auto" w:fill="DBEEF3"/>
            <w:vAlign w:val="center"/>
          </w:tcPr>
          <w:p w14:paraId="597A963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428" w:type="dxa"/>
            <w:shd w:val="clear" w:color="auto" w:fill="DBEEF3"/>
            <w:vAlign w:val="center"/>
          </w:tcPr>
          <w:p w14:paraId="4EE25D8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381" w:type="dxa"/>
            <w:shd w:val="clear" w:color="auto" w:fill="DBEEF3"/>
            <w:vAlign w:val="center"/>
          </w:tcPr>
          <w:p w14:paraId="5D29F24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844" w:type="dxa"/>
            <w:shd w:val="clear" w:color="auto" w:fill="DBEEF3"/>
            <w:vAlign w:val="center"/>
          </w:tcPr>
          <w:p w14:paraId="2D418F60"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55503EEA" w14:textId="77777777">
        <w:trPr>
          <w:trHeight w:val="336"/>
        </w:trPr>
        <w:tc>
          <w:tcPr>
            <w:tcW w:w="1352" w:type="dxa"/>
            <w:shd w:val="clear" w:color="auto" w:fill="auto"/>
            <w:vAlign w:val="center"/>
          </w:tcPr>
          <w:p w14:paraId="1D69238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230" w:type="dxa"/>
            <w:shd w:val="clear" w:color="auto" w:fill="auto"/>
            <w:vAlign w:val="center"/>
          </w:tcPr>
          <w:p w14:paraId="6584621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2,12</w:t>
            </w:r>
          </w:p>
        </w:tc>
        <w:tc>
          <w:tcPr>
            <w:tcW w:w="1324" w:type="dxa"/>
            <w:shd w:val="clear" w:color="auto" w:fill="auto"/>
            <w:vAlign w:val="center"/>
          </w:tcPr>
          <w:p w14:paraId="22B3A56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1,45</w:t>
            </w:r>
          </w:p>
        </w:tc>
        <w:tc>
          <w:tcPr>
            <w:tcW w:w="960" w:type="dxa"/>
            <w:shd w:val="clear" w:color="auto" w:fill="auto"/>
            <w:vAlign w:val="center"/>
          </w:tcPr>
          <w:p w14:paraId="60DC6DB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0,01</w:t>
            </w:r>
          </w:p>
        </w:tc>
        <w:tc>
          <w:tcPr>
            <w:tcW w:w="1097" w:type="dxa"/>
            <w:shd w:val="clear" w:color="auto" w:fill="auto"/>
            <w:vAlign w:val="center"/>
          </w:tcPr>
          <w:p w14:paraId="036968B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0,02</w:t>
            </w:r>
          </w:p>
        </w:tc>
        <w:tc>
          <w:tcPr>
            <w:tcW w:w="1133" w:type="dxa"/>
            <w:shd w:val="clear" w:color="auto" w:fill="auto"/>
            <w:vAlign w:val="center"/>
          </w:tcPr>
          <w:p w14:paraId="7DE2CB2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132,00</w:t>
            </w:r>
          </w:p>
        </w:tc>
        <w:tc>
          <w:tcPr>
            <w:tcW w:w="1244" w:type="dxa"/>
            <w:shd w:val="clear" w:color="auto" w:fill="auto"/>
            <w:vAlign w:val="center"/>
          </w:tcPr>
          <w:p w14:paraId="0099A55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0,04</w:t>
            </w:r>
          </w:p>
        </w:tc>
        <w:tc>
          <w:tcPr>
            <w:tcW w:w="1207" w:type="dxa"/>
            <w:shd w:val="clear" w:color="auto" w:fill="auto"/>
            <w:vAlign w:val="center"/>
          </w:tcPr>
          <w:p w14:paraId="2168B760"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135,63</w:t>
            </w:r>
          </w:p>
        </w:tc>
        <w:tc>
          <w:tcPr>
            <w:tcW w:w="1423" w:type="dxa"/>
            <w:shd w:val="clear" w:color="auto" w:fill="auto"/>
            <w:vAlign w:val="center"/>
          </w:tcPr>
          <w:p w14:paraId="494F9D4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136,66</w:t>
            </w:r>
          </w:p>
        </w:tc>
        <w:tc>
          <w:tcPr>
            <w:tcW w:w="1428" w:type="dxa"/>
            <w:shd w:val="clear" w:color="auto" w:fill="auto"/>
            <w:vAlign w:val="center"/>
          </w:tcPr>
          <w:p w14:paraId="0E51124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7,80</w:t>
            </w:r>
          </w:p>
        </w:tc>
        <w:tc>
          <w:tcPr>
            <w:tcW w:w="1381" w:type="dxa"/>
            <w:shd w:val="clear" w:color="auto" w:fill="auto"/>
            <w:vAlign w:val="center"/>
          </w:tcPr>
          <w:p w14:paraId="57381F5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844" w:type="dxa"/>
            <w:shd w:val="clear" w:color="auto" w:fill="auto"/>
            <w:vAlign w:val="center"/>
          </w:tcPr>
          <w:p w14:paraId="1F1720C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415,71</w:t>
            </w:r>
          </w:p>
        </w:tc>
      </w:tr>
      <w:tr w:rsidR="00A22B9E" w:rsidRPr="003604BC" w14:paraId="3698E819" w14:textId="77777777">
        <w:trPr>
          <w:trHeight w:val="336"/>
        </w:trPr>
        <w:tc>
          <w:tcPr>
            <w:tcW w:w="1352" w:type="dxa"/>
            <w:shd w:val="clear" w:color="auto" w:fill="auto"/>
            <w:vAlign w:val="center"/>
          </w:tcPr>
          <w:p w14:paraId="028A76B2"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230" w:type="dxa"/>
            <w:shd w:val="clear" w:color="auto" w:fill="auto"/>
            <w:vAlign w:val="center"/>
          </w:tcPr>
          <w:p w14:paraId="14F83C6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0,51</w:t>
            </w:r>
          </w:p>
        </w:tc>
        <w:tc>
          <w:tcPr>
            <w:tcW w:w="1324" w:type="dxa"/>
            <w:shd w:val="clear" w:color="auto" w:fill="auto"/>
            <w:vAlign w:val="center"/>
          </w:tcPr>
          <w:p w14:paraId="12329FB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0,35</w:t>
            </w:r>
          </w:p>
        </w:tc>
        <w:tc>
          <w:tcPr>
            <w:tcW w:w="960" w:type="dxa"/>
            <w:shd w:val="clear" w:color="auto" w:fill="auto"/>
            <w:vAlign w:val="center"/>
          </w:tcPr>
          <w:p w14:paraId="3B267EA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097" w:type="dxa"/>
            <w:shd w:val="clear" w:color="auto" w:fill="auto"/>
            <w:vAlign w:val="center"/>
          </w:tcPr>
          <w:p w14:paraId="4ED5D5F0"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133" w:type="dxa"/>
            <w:shd w:val="clear" w:color="auto" w:fill="auto"/>
            <w:vAlign w:val="center"/>
          </w:tcPr>
          <w:p w14:paraId="7C7D290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31,75</w:t>
            </w:r>
          </w:p>
        </w:tc>
        <w:tc>
          <w:tcPr>
            <w:tcW w:w="1244" w:type="dxa"/>
            <w:shd w:val="clear" w:color="auto" w:fill="auto"/>
            <w:vAlign w:val="center"/>
          </w:tcPr>
          <w:p w14:paraId="689C17B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0,01</w:t>
            </w:r>
          </w:p>
        </w:tc>
        <w:tc>
          <w:tcPr>
            <w:tcW w:w="1207" w:type="dxa"/>
            <w:shd w:val="clear" w:color="auto" w:fill="auto"/>
            <w:vAlign w:val="center"/>
          </w:tcPr>
          <w:p w14:paraId="47475CA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32,63</w:t>
            </w:r>
          </w:p>
        </w:tc>
        <w:tc>
          <w:tcPr>
            <w:tcW w:w="1423" w:type="dxa"/>
            <w:shd w:val="clear" w:color="auto" w:fill="auto"/>
            <w:vAlign w:val="center"/>
          </w:tcPr>
          <w:p w14:paraId="17B9D52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32,87</w:t>
            </w:r>
          </w:p>
        </w:tc>
        <w:tc>
          <w:tcPr>
            <w:tcW w:w="1428" w:type="dxa"/>
            <w:shd w:val="clear" w:color="auto" w:fill="auto"/>
            <w:vAlign w:val="center"/>
          </w:tcPr>
          <w:p w14:paraId="4F32D6E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1,88</w:t>
            </w:r>
          </w:p>
        </w:tc>
        <w:tc>
          <w:tcPr>
            <w:tcW w:w="1381" w:type="dxa"/>
            <w:shd w:val="clear" w:color="auto" w:fill="auto"/>
            <w:vAlign w:val="center"/>
          </w:tcPr>
          <w:p w14:paraId="6C6BAD1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844" w:type="dxa"/>
            <w:shd w:val="clear" w:color="auto" w:fill="auto"/>
            <w:vAlign w:val="center"/>
          </w:tcPr>
          <w:p w14:paraId="79DD372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100,00</w:t>
            </w:r>
          </w:p>
        </w:tc>
      </w:tr>
    </w:tbl>
    <w:p w14:paraId="3CE1B4A7" w14:textId="6AAE2D31" w:rsidR="00A22B9E" w:rsidRPr="003604BC" w:rsidRDefault="00A22B9E" w:rsidP="00A024C2">
      <w:pPr>
        <w:keepNext/>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0FB8AFA3" w14:textId="1BFCD61C" w:rsidR="00800126" w:rsidRPr="00800126" w:rsidRDefault="00800126" w:rsidP="00A024C2">
      <w:pPr>
        <w:pStyle w:val="Legenda"/>
        <w:spacing w:after="0"/>
        <w:jc w:val="left"/>
        <w:rPr>
          <w:rFonts w:ascii="Calibri" w:hAnsi="Calibri" w:cs="Calibri"/>
          <w:b/>
          <w:bCs/>
          <w:i w:val="0"/>
          <w:iCs w:val="0"/>
          <w:sz w:val="20"/>
          <w:szCs w:val="20"/>
        </w:rPr>
      </w:pPr>
      <w:bookmarkStart w:id="346" w:name="_3cqmetx" w:colFirst="0" w:colLast="0"/>
      <w:bookmarkStart w:id="347" w:name="_Toc190781277"/>
      <w:bookmarkEnd w:id="346"/>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7</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 w mieście wg. rodzajów paliw.</w:t>
      </w:r>
      <w:bookmarkEnd w:id="347"/>
    </w:p>
    <w:p w14:paraId="39DC41A9" w14:textId="77777777" w:rsidR="00A22B9E" w:rsidRPr="003604BC" w:rsidRDefault="0094258F" w:rsidP="00A024C2">
      <w:pPr>
        <w:pBdr>
          <w:top w:val="nil"/>
          <w:left w:val="nil"/>
          <w:bottom w:val="nil"/>
          <w:right w:val="nil"/>
          <w:between w:val="nil"/>
        </w:pBdr>
        <w:spacing w:after="0" w:line="240" w:lineRule="auto"/>
        <w:jc w:val="left"/>
        <w:rPr>
          <w:rFonts w:ascii="Calibri" w:eastAsia="Calibri" w:hAnsi="Calibri" w:cs="Calibri"/>
          <w:b/>
          <w:color w:val="205968"/>
        </w:rPr>
      </w:pPr>
      <w:r w:rsidRPr="003604BC">
        <w:rPr>
          <w:rFonts w:ascii="Calibri" w:eastAsia="Calibri" w:hAnsi="Calibri" w:cs="Calibri"/>
          <w:b/>
          <w:noProof/>
          <w:color w:val="205968"/>
          <w:sz w:val="20"/>
          <w:szCs w:val="20"/>
        </w:rPr>
        <w:drawing>
          <wp:inline distT="0" distB="0" distL="0" distR="0" wp14:anchorId="53E77BA8" wp14:editId="727FC634">
            <wp:extent cx="9220200" cy="3299460"/>
            <wp:effectExtent l="0" t="0" r="0" b="0"/>
            <wp:docPr id="2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7"/>
                    <a:srcRect/>
                    <a:stretch>
                      <a:fillRect/>
                    </a:stretch>
                  </pic:blipFill>
                  <pic:spPr>
                    <a:xfrm>
                      <a:off x="0" y="0"/>
                      <a:ext cx="9220200" cy="3299460"/>
                    </a:xfrm>
                    <a:prstGeom prst="rect">
                      <a:avLst/>
                    </a:prstGeom>
                    <a:ln/>
                  </pic:spPr>
                </pic:pic>
              </a:graphicData>
            </a:graphic>
          </wp:inline>
        </w:drawing>
      </w:r>
    </w:p>
    <w:p w14:paraId="51CFC5D0"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48" w:name="_Toc191966871"/>
      <w:r w:rsidRPr="00584786">
        <w:rPr>
          <w:color w:val="215868" w:themeColor="accent5" w:themeShade="80"/>
          <w:sz w:val="24"/>
          <w:szCs w:val="24"/>
        </w:rPr>
        <w:lastRenderedPageBreak/>
        <w:t>Emisja tlenku siarki (IV) SO</w:t>
      </w:r>
      <w:r w:rsidRPr="00584786">
        <w:rPr>
          <w:color w:val="215868" w:themeColor="accent5" w:themeShade="80"/>
          <w:sz w:val="24"/>
          <w:szCs w:val="24"/>
          <w:vertAlign w:val="subscript"/>
        </w:rPr>
        <w:t>2</w:t>
      </w:r>
      <w:r w:rsidRPr="00584786">
        <w:rPr>
          <w:color w:val="215868" w:themeColor="accent5" w:themeShade="80"/>
          <w:sz w:val="24"/>
          <w:szCs w:val="24"/>
        </w:rPr>
        <w:t xml:space="preserve"> w mieście.</w:t>
      </w:r>
      <w:bookmarkEnd w:id="348"/>
    </w:p>
    <w:p w14:paraId="2AE4991A" w14:textId="171D1BF8" w:rsidR="00A22B9E" w:rsidRDefault="0094258F" w:rsidP="00A024C2">
      <w:pPr>
        <w:spacing w:after="0"/>
        <w:rPr>
          <w:rFonts w:ascii="Calibri" w:eastAsia="Calibri" w:hAnsi="Calibri" w:cs="Calibri"/>
        </w:rPr>
      </w:pPr>
      <w:bookmarkStart w:id="349" w:name="_4bvk7pj" w:colFirst="0" w:colLast="0"/>
      <w:bookmarkEnd w:id="349"/>
      <w:r w:rsidRPr="003604BC">
        <w:rPr>
          <w:rFonts w:ascii="Calibri" w:eastAsia="Calibri" w:hAnsi="Calibri" w:cs="Calibri"/>
        </w:rPr>
        <w:t>Całkowita roczna emisja SO</w:t>
      </w:r>
      <w:r w:rsidRPr="003604BC">
        <w:rPr>
          <w:rFonts w:ascii="Calibri" w:eastAsia="Calibri" w:hAnsi="Calibri" w:cs="Calibri"/>
          <w:vertAlign w:val="subscript"/>
        </w:rPr>
        <w:t>2</w:t>
      </w:r>
      <w:r w:rsidRPr="003604BC">
        <w:rPr>
          <w:rFonts w:ascii="Calibri" w:eastAsia="Calibri" w:hAnsi="Calibri" w:cs="Calibri"/>
        </w:rPr>
        <w:t xml:space="preserve"> we wszystkich sektorach w mieście wynosi 362,62 tSO</w:t>
      </w:r>
      <w:r w:rsidRPr="003604BC">
        <w:rPr>
          <w:rFonts w:ascii="Calibri" w:eastAsia="Calibri" w:hAnsi="Calibri" w:cs="Calibri"/>
          <w:vertAlign w:val="subscript"/>
        </w:rPr>
        <w:t>2</w:t>
      </w:r>
      <w:r w:rsidRPr="003604BC">
        <w:rPr>
          <w:rFonts w:ascii="Calibri" w:eastAsia="Calibri" w:hAnsi="Calibri" w:cs="Calibri"/>
        </w:rPr>
        <w:t>. Największy udział w łącznym bilansie mają energia elektryczna (55,03%) oraz ciepło sieciowe (37,70%).</w:t>
      </w:r>
    </w:p>
    <w:p w14:paraId="394D39C6" w14:textId="77777777" w:rsidR="00F51D77" w:rsidRPr="003604BC" w:rsidRDefault="00F51D77" w:rsidP="00A024C2">
      <w:pPr>
        <w:spacing w:after="0"/>
        <w:rPr>
          <w:rFonts w:ascii="Calibri" w:eastAsia="Calibri" w:hAnsi="Calibri" w:cs="Calibri"/>
        </w:rPr>
      </w:pPr>
    </w:p>
    <w:p w14:paraId="021892D0" w14:textId="27C94D4A" w:rsidR="00A22B9E" w:rsidRPr="00584786" w:rsidRDefault="00800126" w:rsidP="00A024C2">
      <w:pPr>
        <w:pStyle w:val="Legenda"/>
        <w:spacing w:after="0"/>
        <w:rPr>
          <w:rFonts w:ascii="Calibri" w:eastAsia="Calibri" w:hAnsi="Calibri" w:cs="Calibri"/>
          <w:b/>
          <w:bCs/>
          <w:i w:val="0"/>
          <w:iCs w:val="0"/>
          <w:color w:val="215868" w:themeColor="accent5" w:themeShade="80"/>
          <w:sz w:val="20"/>
          <w:szCs w:val="20"/>
        </w:rPr>
      </w:pPr>
      <w:bookmarkStart w:id="350" w:name="_2r0uhxc" w:colFirst="0" w:colLast="0"/>
      <w:bookmarkStart w:id="351" w:name="_Toc190781231"/>
      <w:bookmarkEnd w:id="350"/>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17</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SO</w:t>
      </w:r>
      <w:r w:rsidRPr="00584786">
        <w:rPr>
          <w:rFonts w:ascii="Calibri" w:eastAsia="Calibri" w:hAnsi="Calibri" w:cs="Calibri"/>
          <w:b/>
          <w:bCs/>
          <w:i w:val="0"/>
          <w:iCs w:val="0"/>
          <w:color w:val="215868" w:themeColor="accent5" w:themeShade="80"/>
          <w:sz w:val="20"/>
          <w:szCs w:val="20"/>
          <w:vertAlign w:val="subscript"/>
        </w:rPr>
        <w:t xml:space="preserve">2 </w:t>
      </w:r>
      <w:r w:rsidRPr="00584786">
        <w:rPr>
          <w:rFonts w:ascii="Calibri" w:eastAsia="Calibri" w:hAnsi="Calibri" w:cs="Calibri"/>
          <w:b/>
          <w:bCs/>
          <w:i w:val="0"/>
          <w:iCs w:val="0"/>
          <w:color w:val="215868" w:themeColor="accent5" w:themeShade="80"/>
          <w:sz w:val="20"/>
          <w:szCs w:val="20"/>
        </w:rPr>
        <w:t>w mieście wg. rodzajów paliw.</w:t>
      </w:r>
      <w:bookmarkEnd w:id="351"/>
      <w:r w:rsidRPr="00584786">
        <w:rPr>
          <w:rFonts w:ascii="Calibri" w:eastAsia="Calibri" w:hAnsi="Calibri" w:cs="Calibri"/>
          <w:b/>
          <w:bCs/>
          <w:i w:val="0"/>
          <w:iCs w:val="0"/>
          <w:color w:val="215868" w:themeColor="accent5" w:themeShade="80"/>
          <w:sz w:val="20"/>
          <w:szCs w:val="20"/>
        </w:rPr>
        <w:tab/>
      </w:r>
    </w:p>
    <w:tbl>
      <w:tblPr>
        <w:tblStyle w:val="af1"/>
        <w:tblW w:w="14812" w:type="dxa"/>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596"/>
        <w:gridCol w:w="1230"/>
        <w:gridCol w:w="1213"/>
        <w:gridCol w:w="993"/>
        <w:gridCol w:w="1275"/>
        <w:gridCol w:w="993"/>
        <w:gridCol w:w="1417"/>
        <w:gridCol w:w="1134"/>
        <w:gridCol w:w="1418"/>
        <w:gridCol w:w="1275"/>
        <w:gridCol w:w="1276"/>
        <w:gridCol w:w="992"/>
      </w:tblGrid>
      <w:tr w:rsidR="00A22B9E" w:rsidRPr="003604BC" w14:paraId="3474D313" w14:textId="77777777">
        <w:trPr>
          <w:trHeight w:val="295"/>
        </w:trPr>
        <w:tc>
          <w:tcPr>
            <w:tcW w:w="14812" w:type="dxa"/>
            <w:gridSpan w:val="12"/>
            <w:shd w:val="clear" w:color="auto" w:fill="DBEEF3"/>
            <w:vAlign w:val="bottom"/>
          </w:tcPr>
          <w:p w14:paraId="03C4EAE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Emisja SO</w:t>
            </w:r>
            <w:r w:rsidRPr="003604BC">
              <w:rPr>
                <w:rFonts w:ascii="Calibri" w:eastAsia="Calibri" w:hAnsi="Calibri" w:cs="Calibri"/>
                <w:b/>
                <w:color w:val="000000"/>
                <w:sz w:val="20"/>
                <w:szCs w:val="20"/>
                <w:vertAlign w:val="subscript"/>
              </w:rPr>
              <w:t>2</w:t>
            </w:r>
            <w:r w:rsidRPr="003604BC">
              <w:rPr>
                <w:rFonts w:ascii="Calibri" w:eastAsia="Calibri" w:hAnsi="Calibri" w:cs="Calibri"/>
                <w:b/>
                <w:color w:val="000000"/>
                <w:sz w:val="20"/>
                <w:szCs w:val="20"/>
              </w:rPr>
              <w:t xml:space="preserve"> na terenie miasta [tSO</w:t>
            </w:r>
            <w:r w:rsidRPr="003604BC">
              <w:rPr>
                <w:rFonts w:ascii="Calibri" w:eastAsia="Calibri" w:hAnsi="Calibri" w:cs="Calibri"/>
                <w:b/>
                <w:color w:val="000000"/>
                <w:sz w:val="20"/>
                <w:szCs w:val="20"/>
                <w:vertAlign w:val="subscript"/>
              </w:rPr>
              <w:t>2</w:t>
            </w:r>
            <w:r w:rsidRPr="003604BC">
              <w:rPr>
                <w:rFonts w:ascii="Calibri" w:eastAsia="Calibri" w:hAnsi="Calibri" w:cs="Calibri"/>
                <w:b/>
                <w:color w:val="000000"/>
                <w:sz w:val="20"/>
                <w:szCs w:val="20"/>
              </w:rPr>
              <w:t>/rok]</w:t>
            </w:r>
          </w:p>
        </w:tc>
      </w:tr>
      <w:tr w:rsidR="00A22B9E" w:rsidRPr="003604BC" w14:paraId="3FE3A35C" w14:textId="77777777">
        <w:trPr>
          <w:trHeight w:val="680"/>
        </w:trPr>
        <w:tc>
          <w:tcPr>
            <w:tcW w:w="1596" w:type="dxa"/>
            <w:shd w:val="clear" w:color="auto" w:fill="DBEEF3"/>
            <w:vAlign w:val="center"/>
          </w:tcPr>
          <w:p w14:paraId="00D255F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230" w:type="dxa"/>
            <w:shd w:val="clear" w:color="auto" w:fill="DBEEF3"/>
            <w:vAlign w:val="center"/>
          </w:tcPr>
          <w:p w14:paraId="20398A30"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213" w:type="dxa"/>
            <w:shd w:val="clear" w:color="auto" w:fill="DBEEF3"/>
            <w:vAlign w:val="center"/>
          </w:tcPr>
          <w:p w14:paraId="5A77294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993" w:type="dxa"/>
            <w:shd w:val="clear" w:color="auto" w:fill="DBEEF3"/>
            <w:vAlign w:val="center"/>
          </w:tcPr>
          <w:p w14:paraId="287710E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1275" w:type="dxa"/>
            <w:shd w:val="clear" w:color="auto" w:fill="DBEEF3"/>
            <w:vAlign w:val="center"/>
          </w:tcPr>
          <w:p w14:paraId="7ACF9F9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993" w:type="dxa"/>
            <w:shd w:val="clear" w:color="auto" w:fill="DBEEF3"/>
            <w:vAlign w:val="center"/>
          </w:tcPr>
          <w:p w14:paraId="0A2B515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1417" w:type="dxa"/>
            <w:shd w:val="clear" w:color="auto" w:fill="DBEEF3"/>
            <w:vAlign w:val="center"/>
          </w:tcPr>
          <w:p w14:paraId="3ADCEBB2"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134" w:type="dxa"/>
            <w:shd w:val="clear" w:color="auto" w:fill="DBEEF3"/>
            <w:vAlign w:val="center"/>
          </w:tcPr>
          <w:p w14:paraId="484AEB1F"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Biomasa</w:t>
            </w:r>
          </w:p>
        </w:tc>
        <w:tc>
          <w:tcPr>
            <w:tcW w:w="1418" w:type="dxa"/>
            <w:shd w:val="clear" w:color="auto" w:fill="DBEEF3"/>
            <w:vAlign w:val="center"/>
          </w:tcPr>
          <w:p w14:paraId="7D2AEDD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275" w:type="dxa"/>
            <w:shd w:val="clear" w:color="auto" w:fill="DBEEF3"/>
            <w:vAlign w:val="center"/>
          </w:tcPr>
          <w:p w14:paraId="72F301F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276" w:type="dxa"/>
            <w:shd w:val="clear" w:color="auto" w:fill="DBEEF3"/>
            <w:vAlign w:val="center"/>
          </w:tcPr>
          <w:p w14:paraId="6F9EFE5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992" w:type="dxa"/>
            <w:shd w:val="clear" w:color="auto" w:fill="DBEEF3"/>
            <w:vAlign w:val="center"/>
          </w:tcPr>
          <w:p w14:paraId="418FACC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3EC706E7" w14:textId="77777777">
        <w:trPr>
          <w:trHeight w:val="275"/>
        </w:trPr>
        <w:tc>
          <w:tcPr>
            <w:tcW w:w="1596" w:type="dxa"/>
            <w:shd w:val="clear" w:color="auto" w:fill="auto"/>
            <w:vAlign w:val="center"/>
          </w:tcPr>
          <w:p w14:paraId="1AFED73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230" w:type="dxa"/>
            <w:shd w:val="clear" w:color="auto" w:fill="auto"/>
            <w:vAlign w:val="center"/>
          </w:tcPr>
          <w:p w14:paraId="3D92335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199,55</w:t>
            </w:r>
          </w:p>
        </w:tc>
        <w:tc>
          <w:tcPr>
            <w:tcW w:w="1213" w:type="dxa"/>
            <w:shd w:val="clear" w:color="auto" w:fill="auto"/>
            <w:vAlign w:val="center"/>
          </w:tcPr>
          <w:p w14:paraId="2CC76CF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136,71</w:t>
            </w:r>
          </w:p>
        </w:tc>
        <w:tc>
          <w:tcPr>
            <w:tcW w:w="993" w:type="dxa"/>
            <w:shd w:val="clear" w:color="auto" w:fill="auto"/>
            <w:vAlign w:val="center"/>
          </w:tcPr>
          <w:p w14:paraId="79ABFE9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0,08</w:t>
            </w:r>
          </w:p>
        </w:tc>
        <w:tc>
          <w:tcPr>
            <w:tcW w:w="1275" w:type="dxa"/>
            <w:shd w:val="clear" w:color="auto" w:fill="auto"/>
            <w:vAlign w:val="center"/>
          </w:tcPr>
          <w:p w14:paraId="5652F64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993" w:type="dxa"/>
            <w:shd w:val="clear" w:color="auto" w:fill="auto"/>
            <w:vAlign w:val="center"/>
          </w:tcPr>
          <w:p w14:paraId="47BE820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25,83</w:t>
            </w:r>
          </w:p>
        </w:tc>
        <w:tc>
          <w:tcPr>
            <w:tcW w:w="1417" w:type="dxa"/>
            <w:shd w:val="clear" w:color="auto" w:fill="auto"/>
            <w:vAlign w:val="center"/>
          </w:tcPr>
          <w:p w14:paraId="728EC23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0,12</w:t>
            </w:r>
          </w:p>
        </w:tc>
        <w:tc>
          <w:tcPr>
            <w:tcW w:w="1134" w:type="dxa"/>
            <w:shd w:val="clear" w:color="auto" w:fill="auto"/>
            <w:vAlign w:val="center"/>
          </w:tcPr>
          <w:p w14:paraId="69BCE3D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0,09</w:t>
            </w:r>
          </w:p>
        </w:tc>
        <w:tc>
          <w:tcPr>
            <w:tcW w:w="1418" w:type="dxa"/>
            <w:shd w:val="clear" w:color="auto" w:fill="auto"/>
            <w:vAlign w:val="center"/>
          </w:tcPr>
          <w:p w14:paraId="0E7D635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0,19</w:t>
            </w:r>
          </w:p>
        </w:tc>
        <w:tc>
          <w:tcPr>
            <w:tcW w:w="1275" w:type="dxa"/>
            <w:shd w:val="clear" w:color="auto" w:fill="auto"/>
            <w:vAlign w:val="center"/>
          </w:tcPr>
          <w:p w14:paraId="7B587E8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0,05</w:t>
            </w:r>
          </w:p>
        </w:tc>
        <w:tc>
          <w:tcPr>
            <w:tcW w:w="1276" w:type="dxa"/>
            <w:shd w:val="clear" w:color="auto" w:fill="auto"/>
            <w:vAlign w:val="center"/>
          </w:tcPr>
          <w:p w14:paraId="0CFA17C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992" w:type="dxa"/>
            <w:shd w:val="clear" w:color="auto" w:fill="auto"/>
            <w:vAlign w:val="center"/>
          </w:tcPr>
          <w:p w14:paraId="716EB29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362,62</w:t>
            </w:r>
          </w:p>
        </w:tc>
      </w:tr>
      <w:tr w:rsidR="00A22B9E" w:rsidRPr="003604BC" w14:paraId="3AF6C0A0" w14:textId="77777777">
        <w:trPr>
          <w:trHeight w:val="485"/>
        </w:trPr>
        <w:tc>
          <w:tcPr>
            <w:tcW w:w="1596" w:type="dxa"/>
            <w:shd w:val="clear" w:color="auto" w:fill="auto"/>
            <w:vAlign w:val="center"/>
          </w:tcPr>
          <w:p w14:paraId="7460AC0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230" w:type="dxa"/>
            <w:shd w:val="clear" w:color="auto" w:fill="auto"/>
            <w:vAlign w:val="center"/>
          </w:tcPr>
          <w:p w14:paraId="3BB54A4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55,03</w:t>
            </w:r>
          </w:p>
        </w:tc>
        <w:tc>
          <w:tcPr>
            <w:tcW w:w="1213" w:type="dxa"/>
            <w:shd w:val="clear" w:color="auto" w:fill="auto"/>
            <w:vAlign w:val="center"/>
          </w:tcPr>
          <w:p w14:paraId="34EFAB2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37,70</w:t>
            </w:r>
          </w:p>
        </w:tc>
        <w:tc>
          <w:tcPr>
            <w:tcW w:w="993" w:type="dxa"/>
            <w:shd w:val="clear" w:color="auto" w:fill="auto"/>
            <w:vAlign w:val="center"/>
          </w:tcPr>
          <w:p w14:paraId="6986192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0,02</w:t>
            </w:r>
          </w:p>
        </w:tc>
        <w:tc>
          <w:tcPr>
            <w:tcW w:w="1275" w:type="dxa"/>
            <w:shd w:val="clear" w:color="auto" w:fill="auto"/>
            <w:vAlign w:val="center"/>
          </w:tcPr>
          <w:p w14:paraId="58802ED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993" w:type="dxa"/>
            <w:shd w:val="clear" w:color="auto" w:fill="auto"/>
            <w:vAlign w:val="center"/>
          </w:tcPr>
          <w:p w14:paraId="4892762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7,12</w:t>
            </w:r>
          </w:p>
        </w:tc>
        <w:tc>
          <w:tcPr>
            <w:tcW w:w="1417" w:type="dxa"/>
            <w:shd w:val="clear" w:color="auto" w:fill="auto"/>
            <w:vAlign w:val="center"/>
          </w:tcPr>
          <w:p w14:paraId="35CB93E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0,03</w:t>
            </w:r>
          </w:p>
        </w:tc>
        <w:tc>
          <w:tcPr>
            <w:tcW w:w="1134" w:type="dxa"/>
            <w:shd w:val="clear" w:color="auto" w:fill="auto"/>
            <w:vAlign w:val="center"/>
          </w:tcPr>
          <w:p w14:paraId="5DF5E7A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0,03</w:t>
            </w:r>
          </w:p>
        </w:tc>
        <w:tc>
          <w:tcPr>
            <w:tcW w:w="1418" w:type="dxa"/>
            <w:shd w:val="clear" w:color="auto" w:fill="auto"/>
            <w:vAlign w:val="center"/>
          </w:tcPr>
          <w:p w14:paraId="3DC59AC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0,05</w:t>
            </w:r>
          </w:p>
        </w:tc>
        <w:tc>
          <w:tcPr>
            <w:tcW w:w="1275" w:type="dxa"/>
            <w:shd w:val="clear" w:color="auto" w:fill="auto"/>
            <w:vAlign w:val="center"/>
          </w:tcPr>
          <w:p w14:paraId="60CEE62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0,01</w:t>
            </w:r>
          </w:p>
        </w:tc>
        <w:tc>
          <w:tcPr>
            <w:tcW w:w="1276" w:type="dxa"/>
            <w:shd w:val="clear" w:color="auto" w:fill="auto"/>
            <w:vAlign w:val="center"/>
          </w:tcPr>
          <w:p w14:paraId="7C616D8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992" w:type="dxa"/>
            <w:shd w:val="clear" w:color="auto" w:fill="auto"/>
            <w:vAlign w:val="center"/>
          </w:tcPr>
          <w:p w14:paraId="40B355F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100,00</w:t>
            </w:r>
          </w:p>
        </w:tc>
      </w:tr>
    </w:tbl>
    <w:p w14:paraId="27487B50" w14:textId="2CF2FC34" w:rsidR="00A22B9E" w:rsidRPr="00800126" w:rsidRDefault="00800126" w:rsidP="00A024C2">
      <w:pPr>
        <w:pStyle w:val="Legenda"/>
        <w:spacing w:after="0"/>
        <w:rPr>
          <w:rFonts w:ascii="Calibri" w:eastAsia="Calibri" w:hAnsi="Calibri" w:cs="Calibri"/>
          <w:b/>
          <w:bCs/>
          <w:i w:val="0"/>
          <w:iCs w:val="0"/>
          <w:color w:val="205968"/>
          <w:sz w:val="20"/>
          <w:szCs w:val="20"/>
        </w:rPr>
      </w:pPr>
      <w:bookmarkStart w:id="352" w:name="_Toc190781278"/>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8</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SO</w:t>
      </w:r>
      <w:r w:rsidRPr="00584786">
        <w:rPr>
          <w:rFonts w:ascii="Calibri" w:eastAsia="Calibri" w:hAnsi="Calibri" w:cs="Calibri"/>
          <w:b/>
          <w:bCs/>
          <w:i w:val="0"/>
          <w:iCs w:val="0"/>
          <w:color w:val="215868" w:themeColor="accent5" w:themeShade="80"/>
          <w:sz w:val="20"/>
          <w:szCs w:val="20"/>
          <w:vertAlign w:val="subscript"/>
        </w:rPr>
        <w:t>2</w:t>
      </w:r>
      <w:r w:rsidRPr="00584786">
        <w:rPr>
          <w:rFonts w:ascii="Calibri" w:eastAsia="Calibri" w:hAnsi="Calibri" w:cs="Calibri"/>
          <w:b/>
          <w:bCs/>
          <w:i w:val="0"/>
          <w:iCs w:val="0"/>
          <w:color w:val="215868" w:themeColor="accent5" w:themeShade="80"/>
          <w:sz w:val="20"/>
          <w:szCs w:val="20"/>
        </w:rPr>
        <w:t xml:space="preserve"> w mieście wg. rodzajów paliw.</w:t>
      </w:r>
      <w:bookmarkEnd w:id="352"/>
      <w:r w:rsidRPr="00800126">
        <w:rPr>
          <w:rFonts w:ascii="Calibri" w:eastAsia="Calibri" w:hAnsi="Calibri" w:cs="Calibri"/>
          <w:b/>
          <w:bCs/>
          <w:i w:val="0"/>
          <w:iCs w:val="0"/>
          <w:color w:val="205968"/>
          <w:sz w:val="20"/>
          <w:szCs w:val="20"/>
        </w:rPr>
        <w:tab/>
      </w:r>
    </w:p>
    <w:p w14:paraId="22AF86F4" w14:textId="77777777" w:rsidR="00A22B9E" w:rsidRPr="003604BC" w:rsidRDefault="0094258F" w:rsidP="00A024C2">
      <w:pPr>
        <w:spacing w:after="0"/>
        <w:rPr>
          <w:rFonts w:ascii="Calibri" w:eastAsia="Calibri" w:hAnsi="Calibri" w:cs="Calibri"/>
          <w:b/>
        </w:rPr>
      </w:pPr>
      <w:r w:rsidRPr="003604BC">
        <w:rPr>
          <w:rFonts w:ascii="Calibri" w:eastAsia="Calibri" w:hAnsi="Calibri" w:cs="Calibri"/>
          <w:noProof/>
        </w:rPr>
        <w:drawing>
          <wp:inline distT="0" distB="0" distL="0" distR="0" wp14:anchorId="2AE3A17E" wp14:editId="79B72820">
            <wp:extent cx="9353996" cy="3228975"/>
            <wp:effectExtent l="0" t="0" r="0" b="0"/>
            <wp:docPr id="2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8"/>
                    <a:srcRect/>
                    <a:stretch>
                      <a:fillRect/>
                    </a:stretch>
                  </pic:blipFill>
                  <pic:spPr>
                    <a:xfrm>
                      <a:off x="0" y="0"/>
                      <a:ext cx="9353996" cy="3228975"/>
                    </a:xfrm>
                    <a:prstGeom prst="rect">
                      <a:avLst/>
                    </a:prstGeom>
                    <a:ln/>
                  </pic:spPr>
                </pic:pic>
              </a:graphicData>
            </a:graphic>
          </wp:inline>
        </w:drawing>
      </w:r>
    </w:p>
    <w:p w14:paraId="42D8FEC8"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53" w:name="_Toc191966872"/>
      <w:r w:rsidRPr="00584786">
        <w:rPr>
          <w:color w:val="215868" w:themeColor="accent5" w:themeShade="80"/>
          <w:sz w:val="24"/>
          <w:szCs w:val="24"/>
        </w:rPr>
        <w:lastRenderedPageBreak/>
        <w:t xml:space="preserve">Emisja tlenków azotu </w:t>
      </w:r>
      <w:proofErr w:type="spellStart"/>
      <w:r w:rsidRPr="00584786">
        <w:rPr>
          <w:color w:val="215868" w:themeColor="accent5" w:themeShade="80"/>
          <w:sz w:val="24"/>
          <w:szCs w:val="24"/>
        </w:rPr>
        <w:t>NOx</w:t>
      </w:r>
      <w:proofErr w:type="spellEnd"/>
      <w:r w:rsidRPr="00584786">
        <w:rPr>
          <w:color w:val="215868" w:themeColor="accent5" w:themeShade="80"/>
          <w:sz w:val="24"/>
          <w:szCs w:val="24"/>
        </w:rPr>
        <w:t xml:space="preserve"> w mieście.</w:t>
      </w:r>
      <w:bookmarkEnd w:id="353"/>
    </w:p>
    <w:p w14:paraId="19B304B8"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Całkowita roczna emisja </w:t>
      </w:r>
      <w:proofErr w:type="spellStart"/>
      <w:r w:rsidRPr="003604BC">
        <w:rPr>
          <w:rFonts w:ascii="Calibri" w:eastAsia="Calibri" w:hAnsi="Calibri" w:cs="Calibri"/>
        </w:rPr>
        <w:t>NOx</w:t>
      </w:r>
      <w:proofErr w:type="spellEnd"/>
      <w:r w:rsidRPr="003604BC">
        <w:rPr>
          <w:rFonts w:ascii="Calibri" w:eastAsia="Calibri" w:hAnsi="Calibri" w:cs="Calibri"/>
        </w:rPr>
        <w:t xml:space="preserve"> we wszystkich sektorach w mieście wynosi 175,34 Mg </w:t>
      </w:r>
      <w:proofErr w:type="spellStart"/>
      <w:r w:rsidRPr="003604BC">
        <w:rPr>
          <w:rFonts w:ascii="Calibri" w:eastAsia="Calibri" w:hAnsi="Calibri" w:cs="Calibri"/>
        </w:rPr>
        <w:t>NOx</w:t>
      </w:r>
      <w:proofErr w:type="spellEnd"/>
      <w:r w:rsidRPr="003604BC">
        <w:rPr>
          <w:rFonts w:ascii="Calibri" w:eastAsia="Calibri" w:hAnsi="Calibri" w:cs="Calibri"/>
        </w:rPr>
        <w:t xml:space="preserve">. Największy udział w łącznym bilansie ma </w:t>
      </w:r>
      <w:proofErr w:type="spellStart"/>
      <w:r w:rsidRPr="003604BC">
        <w:rPr>
          <w:rFonts w:ascii="Calibri" w:eastAsia="Calibri" w:hAnsi="Calibri" w:cs="Calibri"/>
        </w:rPr>
        <w:t>senergia</w:t>
      </w:r>
      <w:proofErr w:type="spellEnd"/>
      <w:r w:rsidRPr="003604BC">
        <w:rPr>
          <w:rFonts w:ascii="Calibri" w:eastAsia="Calibri" w:hAnsi="Calibri" w:cs="Calibri"/>
        </w:rPr>
        <w:t xml:space="preserve"> elektryczna (29,01%) oraz olej napędowy (22,35%). </w:t>
      </w:r>
    </w:p>
    <w:p w14:paraId="5E0C70F1" w14:textId="77777777" w:rsidR="00F51D77" w:rsidRPr="003604BC" w:rsidRDefault="00F51D77" w:rsidP="00A024C2">
      <w:pPr>
        <w:spacing w:after="0"/>
        <w:rPr>
          <w:rFonts w:ascii="Calibri" w:eastAsia="Calibri" w:hAnsi="Calibri" w:cs="Calibri"/>
        </w:rPr>
      </w:pPr>
    </w:p>
    <w:p w14:paraId="03C8B3F4" w14:textId="77EDF8DB" w:rsidR="00A22B9E" w:rsidRPr="00584786" w:rsidRDefault="00800126" w:rsidP="00A024C2">
      <w:pPr>
        <w:pStyle w:val="Legenda"/>
        <w:spacing w:after="0"/>
        <w:rPr>
          <w:rFonts w:ascii="Calibri" w:eastAsia="Calibri" w:hAnsi="Calibri" w:cs="Calibri"/>
          <w:b/>
          <w:bCs/>
          <w:i w:val="0"/>
          <w:iCs w:val="0"/>
          <w:color w:val="215868" w:themeColor="accent5" w:themeShade="80"/>
          <w:sz w:val="20"/>
          <w:szCs w:val="20"/>
        </w:rPr>
      </w:pPr>
      <w:bookmarkStart w:id="354" w:name="_Toc190781232"/>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18</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w:t>
      </w:r>
      <w:proofErr w:type="spellStart"/>
      <w:r w:rsidRPr="00584786">
        <w:rPr>
          <w:rFonts w:ascii="Calibri" w:eastAsia="Calibri" w:hAnsi="Calibri" w:cs="Calibri"/>
          <w:b/>
          <w:bCs/>
          <w:i w:val="0"/>
          <w:iCs w:val="0"/>
          <w:color w:val="215868" w:themeColor="accent5" w:themeShade="80"/>
          <w:sz w:val="20"/>
          <w:szCs w:val="20"/>
        </w:rPr>
        <w:t>NOx</w:t>
      </w:r>
      <w:proofErr w:type="spellEnd"/>
      <w:r w:rsidRPr="00584786">
        <w:rPr>
          <w:rFonts w:ascii="Calibri" w:eastAsia="Calibri" w:hAnsi="Calibri" w:cs="Calibri"/>
          <w:b/>
          <w:bCs/>
          <w:i w:val="0"/>
          <w:iCs w:val="0"/>
          <w:color w:val="215868" w:themeColor="accent5" w:themeShade="80"/>
          <w:sz w:val="20"/>
          <w:szCs w:val="20"/>
        </w:rPr>
        <w:t xml:space="preserve"> w mieście wg. rodzajów paliw.</w:t>
      </w:r>
      <w:bookmarkEnd w:id="354"/>
    </w:p>
    <w:tbl>
      <w:tblPr>
        <w:tblStyle w:val="af2"/>
        <w:tblW w:w="14913" w:type="dxa"/>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2206"/>
        <w:gridCol w:w="1553"/>
        <w:gridCol w:w="1173"/>
        <w:gridCol w:w="932"/>
        <w:gridCol w:w="998"/>
        <w:gridCol w:w="982"/>
        <w:gridCol w:w="972"/>
        <w:gridCol w:w="1423"/>
        <w:gridCol w:w="1174"/>
        <w:gridCol w:w="1155"/>
        <w:gridCol w:w="1174"/>
        <w:gridCol w:w="1171"/>
      </w:tblGrid>
      <w:tr w:rsidR="00A22B9E" w:rsidRPr="003604BC" w14:paraId="7FCA388C" w14:textId="77777777">
        <w:trPr>
          <w:trHeight w:val="308"/>
        </w:trPr>
        <w:tc>
          <w:tcPr>
            <w:tcW w:w="14913" w:type="dxa"/>
            <w:gridSpan w:val="12"/>
            <w:shd w:val="clear" w:color="auto" w:fill="DBEEF3"/>
            <w:vAlign w:val="center"/>
          </w:tcPr>
          <w:p w14:paraId="45AC587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xml:space="preserve">Emisja </w:t>
            </w:r>
            <w:proofErr w:type="spellStart"/>
            <w:r w:rsidRPr="003604BC">
              <w:rPr>
                <w:rFonts w:ascii="Calibri" w:eastAsia="Calibri" w:hAnsi="Calibri" w:cs="Calibri"/>
                <w:b/>
                <w:color w:val="000000"/>
                <w:sz w:val="20"/>
                <w:szCs w:val="20"/>
              </w:rPr>
              <w:t>NOx</w:t>
            </w:r>
            <w:proofErr w:type="spellEnd"/>
            <w:r w:rsidRPr="003604BC">
              <w:rPr>
                <w:rFonts w:ascii="Calibri" w:eastAsia="Calibri" w:hAnsi="Calibri" w:cs="Calibri"/>
                <w:b/>
                <w:color w:val="000000"/>
                <w:sz w:val="20"/>
                <w:szCs w:val="20"/>
              </w:rPr>
              <w:t xml:space="preserve"> na terenie miasta [</w:t>
            </w:r>
            <w:proofErr w:type="spellStart"/>
            <w:r w:rsidRPr="003604BC">
              <w:rPr>
                <w:rFonts w:ascii="Calibri" w:eastAsia="Calibri" w:hAnsi="Calibri" w:cs="Calibri"/>
                <w:b/>
                <w:color w:val="000000"/>
                <w:sz w:val="20"/>
                <w:szCs w:val="20"/>
              </w:rPr>
              <w:t>tNOx</w:t>
            </w:r>
            <w:proofErr w:type="spellEnd"/>
            <w:r w:rsidRPr="003604BC">
              <w:rPr>
                <w:rFonts w:ascii="Calibri" w:eastAsia="Calibri" w:hAnsi="Calibri" w:cs="Calibri"/>
                <w:b/>
                <w:color w:val="000000"/>
                <w:sz w:val="20"/>
                <w:szCs w:val="20"/>
              </w:rPr>
              <w:t>/rok]</w:t>
            </w:r>
          </w:p>
        </w:tc>
      </w:tr>
      <w:tr w:rsidR="00A22B9E" w:rsidRPr="003604BC" w14:paraId="7B76EBF8" w14:textId="77777777">
        <w:trPr>
          <w:trHeight w:val="576"/>
        </w:trPr>
        <w:tc>
          <w:tcPr>
            <w:tcW w:w="2206" w:type="dxa"/>
            <w:shd w:val="clear" w:color="auto" w:fill="DBEEF3"/>
            <w:vAlign w:val="center"/>
          </w:tcPr>
          <w:p w14:paraId="0BE84DF8"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553" w:type="dxa"/>
            <w:shd w:val="clear" w:color="auto" w:fill="DBEEF3"/>
            <w:vAlign w:val="center"/>
          </w:tcPr>
          <w:p w14:paraId="6A03E75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173" w:type="dxa"/>
            <w:shd w:val="clear" w:color="auto" w:fill="DBEEF3"/>
            <w:vAlign w:val="center"/>
          </w:tcPr>
          <w:p w14:paraId="32CF53B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932" w:type="dxa"/>
            <w:shd w:val="clear" w:color="auto" w:fill="DBEEF3"/>
            <w:vAlign w:val="center"/>
          </w:tcPr>
          <w:p w14:paraId="56CC770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998" w:type="dxa"/>
            <w:shd w:val="clear" w:color="auto" w:fill="DBEEF3"/>
            <w:vAlign w:val="center"/>
          </w:tcPr>
          <w:p w14:paraId="7CFEA9D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982" w:type="dxa"/>
            <w:shd w:val="clear" w:color="auto" w:fill="DBEEF3"/>
            <w:vAlign w:val="center"/>
          </w:tcPr>
          <w:p w14:paraId="50C7AC8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972" w:type="dxa"/>
            <w:shd w:val="clear" w:color="auto" w:fill="DBEEF3"/>
            <w:vAlign w:val="center"/>
          </w:tcPr>
          <w:p w14:paraId="17335D4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423" w:type="dxa"/>
            <w:shd w:val="clear" w:color="auto" w:fill="DBEEF3"/>
            <w:vAlign w:val="center"/>
          </w:tcPr>
          <w:p w14:paraId="288E9EF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Biomasa</w:t>
            </w:r>
          </w:p>
        </w:tc>
        <w:tc>
          <w:tcPr>
            <w:tcW w:w="1174" w:type="dxa"/>
            <w:shd w:val="clear" w:color="auto" w:fill="DBEEF3"/>
            <w:vAlign w:val="center"/>
          </w:tcPr>
          <w:p w14:paraId="02758E0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155" w:type="dxa"/>
            <w:shd w:val="clear" w:color="auto" w:fill="DBEEF3"/>
            <w:vAlign w:val="center"/>
          </w:tcPr>
          <w:p w14:paraId="72D7492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174" w:type="dxa"/>
            <w:shd w:val="clear" w:color="auto" w:fill="DBEEF3"/>
            <w:vAlign w:val="center"/>
          </w:tcPr>
          <w:p w14:paraId="481E8BD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1171" w:type="dxa"/>
            <w:shd w:val="clear" w:color="auto" w:fill="DBEEF3"/>
            <w:vAlign w:val="center"/>
          </w:tcPr>
          <w:p w14:paraId="56E71E0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65C1A30C" w14:textId="77777777">
        <w:trPr>
          <w:trHeight w:val="308"/>
        </w:trPr>
        <w:tc>
          <w:tcPr>
            <w:tcW w:w="2206" w:type="dxa"/>
            <w:shd w:val="clear" w:color="auto" w:fill="auto"/>
            <w:vAlign w:val="center"/>
          </w:tcPr>
          <w:p w14:paraId="1C47809B"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553" w:type="dxa"/>
            <w:shd w:val="clear" w:color="auto" w:fill="auto"/>
            <w:vAlign w:val="center"/>
          </w:tcPr>
          <w:p w14:paraId="7E1D895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50,86</w:t>
            </w:r>
          </w:p>
        </w:tc>
        <w:tc>
          <w:tcPr>
            <w:tcW w:w="1173" w:type="dxa"/>
            <w:shd w:val="clear" w:color="auto" w:fill="auto"/>
            <w:vAlign w:val="center"/>
          </w:tcPr>
          <w:p w14:paraId="4E2B5A1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34,85</w:t>
            </w:r>
          </w:p>
        </w:tc>
        <w:tc>
          <w:tcPr>
            <w:tcW w:w="932" w:type="dxa"/>
            <w:shd w:val="clear" w:color="auto" w:fill="auto"/>
            <w:vAlign w:val="center"/>
          </w:tcPr>
          <w:p w14:paraId="702C5C9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14,44</w:t>
            </w:r>
          </w:p>
        </w:tc>
        <w:tc>
          <w:tcPr>
            <w:tcW w:w="998" w:type="dxa"/>
            <w:shd w:val="clear" w:color="auto" w:fill="auto"/>
            <w:vAlign w:val="center"/>
          </w:tcPr>
          <w:p w14:paraId="70E972E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0,02</w:t>
            </w:r>
          </w:p>
        </w:tc>
        <w:tc>
          <w:tcPr>
            <w:tcW w:w="982" w:type="dxa"/>
            <w:shd w:val="clear" w:color="auto" w:fill="auto"/>
            <w:vAlign w:val="center"/>
          </w:tcPr>
          <w:p w14:paraId="46E93A8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3,16</w:t>
            </w:r>
          </w:p>
        </w:tc>
        <w:tc>
          <w:tcPr>
            <w:tcW w:w="972" w:type="dxa"/>
            <w:shd w:val="clear" w:color="auto" w:fill="auto"/>
            <w:vAlign w:val="center"/>
          </w:tcPr>
          <w:p w14:paraId="7C76C1E0"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0,09</w:t>
            </w:r>
          </w:p>
        </w:tc>
        <w:tc>
          <w:tcPr>
            <w:tcW w:w="1423" w:type="dxa"/>
            <w:shd w:val="clear" w:color="auto" w:fill="auto"/>
            <w:vAlign w:val="center"/>
          </w:tcPr>
          <w:p w14:paraId="72F8AC1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0,42</w:t>
            </w:r>
          </w:p>
        </w:tc>
        <w:tc>
          <w:tcPr>
            <w:tcW w:w="1174" w:type="dxa"/>
            <w:shd w:val="clear" w:color="auto" w:fill="auto"/>
            <w:vAlign w:val="center"/>
          </w:tcPr>
          <w:p w14:paraId="48EF59D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26,46</w:t>
            </w:r>
          </w:p>
        </w:tc>
        <w:tc>
          <w:tcPr>
            <w:tcW w:w="1155" w:type="dxa"/>
            <w:shd w:val="clear" w:color="auto" w:fill="auto"/>
            <w:vAlign w:val="center"/>
          </w:tcPr>
          <w:p w14:paraId="2156FC8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39,18</w:t>
            </w:r>
          </w:p>
        </w:tc>
        <w:tc>
          <w:tcPr>
            <w:tcW w:w="1174" w:type="dxa"/>
            <w:shd w:val="clear" w:color="auto" w:fill="auto"/>
            <w:vAlign w:val="center"/>
          </w:tcPr>
          <w:p w14:paraId="2121A17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5,87</w:t>
            </w:r>
          </w:p>
        </w:tc>
        <w:tc>
          <w:tcPr>
            <w:tcW w:w="1171" w:type="dxa"/>
            <w:shd w:val="clear" w:color="auto" w:fill="auto"/>
            <w:vAlign w:val="center"/>
          </w:tcPr>
          <w:p w14:paraId="223BA8A6"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175,34</w:t>
            </w:r>
          </w:p>
        </w:tc>
      </w:tr>
      <w:tr w:rsidR="00A22B9E" w:rsidRPr="003604BC" w14:paraId="00B1EBD1" w14:textId="77777777">
        <w:trPr>
          <w:trHeight w:val="308"/>
        </w:trPr>
        <w:tc>
          <w:tcPr>
            <w:tcW w:w="2206" w:type="dxa"/>
            <w:shd w:val="clear" w:color="auto" w:fill="auto"/>
            <w:vAlign w:val="center"/>
          </w:tcPr>
          <w:p w14:paraId="5098ECC8"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553" w:type="dxa"/>
            <w:shd w:val="clear" w:color="auto" w:fill="auto"/>
            <w:vAlign w:val="center"/>
          </w:tcPr>
          <w:p w14:paraId="15C0A44D"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29,01</w:t>
            </w:r>
          </w:p>
        </w:tc>
        <w:tc>
          <w:tcPr>
            <w:tcW w:w="1173" w:type="dxa"/>
            <w:shd w:val="clear" w:color="auto" w:fill="auto"/>
            <w:vAlign w:val="center"/>
          </w:tcPr>
          <w:p w14:paraId="1A6BEA2D"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19,87</w:t>
            </w:r>
          </w:p>
        </w:tc>
        <w:tc>
          <w:tcPr>
            <w:tcW w:w="932" w:type="dxa"/>
            <w:shd w:val="clear" w:color="auto" w:fill="auto"/>
            <w:vAlign w:val="center"/>
          </w:tcPr>
          <w:p w14:paraId="39038FC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8,24</w:t>
            </w:r>
          </w:p>
        </w:tc>
        <w:tc>
          <w:tcPr>
            <w:tcW w:w="998" w:type="dxa"/>
            <w:shd w:val="clear" w:color="auto" w:fill="auto"/>
            <w:vAlign w:val="center"/>
          </w:tcPr>
          <w:p w14:paraId="58AF671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0,01</w:t>
            </w:r>
          </w:p>
        </w:tc>
        <w:tc>
          <w:tcPr>
            <w:tcW w:w="982" w:type="dxa"/>
            <w:shd w:val="clear" w:color="auto" w:fill="auto"/>
            <w:vAlign w:val="center"/>
          </w:tcPr>
          <w:p w14:paraId="5C128DC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1,80</w:t>
            </w:r>
          </w:p>
        </w:tc>
        <w:tc>
          <w:tcPr>
            <w:tcW w:w="972" w:type="dxa"/>
            <w:shd w:val="clear" w:color="auto" w:fill="auto"/>
            <w:vAlign w:val="center"/>
          </w:tcPr>
          <w:p w14:paraId="4ED5325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0,05</w:t>
            </w:r>
          </w:p>
        </w:tc>
        <w:tc>
          <w:tcPr>
            <w:tcW w:w="1423" w:type="dxa"/>
            <w:shd w:val="clear" w:color="auto" w:fill="auto"/>
            <w:vAlign w:val="center"/>
          </w:tcPr>
          <w:p w14:paraId="63F98F9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0,24</w:t>
            </w:r>
          </w:p>
        </w:tc>
        <w:tc>
          <w:tcPr>
            <w:tcW w:w="1174" w:type="dxa"/>
            <w:shd w:val="clear" w:color="auto" w:fill="auto"/>
            <w:vAlign w:val="center"/>
          </w:tcPr>
          <w:p w14:paraId="78069F7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15,09</w:t>
            </w:r>
          </w:p>
        </w:tc>
        <w:tc>
          <w:tcPr>
            <w:tcW w:w="1155" w:type="dxa"/>
            <w:shd w:val="clear" w:color="auto" w:fill="auto"/>
            <w:vAlign w:val="center"/>
          </w:tcPr>
          <w:p w14:paraId="311FC17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22,35</w:t>
            </w:r>
          </w:p>
        </w:tc>
        <w:tc>
          <w:tcPr>
            <w:tcW w:w="1174" w:type="dxa"/>
            <w:shd w:val="clear" w:color="auto" w:fill="auto"/>
            <w:vAlign w:val="center"/>
          </w:tcPr>
          <w:p w14:paraId="2A4DBF2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3,35</w:t>
            </w:r>
          </w:p>
        </w:tc>
        <w:tc>
          <w:tcPr>
            <w:tcW w:w="1171" w:type="dxa"/>
            <w:shd w:val="clear" w:color="auto" w:fill="auto"/>
            <w:vAlign w:val="center"/>
          </w:tcPr>
          <w:p w14:paraId="03AC367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100,00</w:t>
            </w:r>
          </w:p>
        </w:tc>
      </w:tr>
    </w:tbl>
    <w:p w14:paraId="3E2273ED" w14:textId="68765084" w:rsidR="00A22B9E" w:rsidRPr="00800126" w:rsidRDefault="00800126" w:rsidP="00A024C2">
      <w:pPr>
        <w:pStyle w:val="Legenda"/>
        <w:spacing w:after="0"/>
        <w:rPr>
          <w:rFonts w:ascii="Calibri" w:eastAsia="Calibri" w:hAnsi="Calibri" w:cs="Calibri"/>
          <w:b/>
          <w:bCs/>
          <w:i w:val="0"/>
          <w:iCs w:val="0"/>
          <w:sz w:val="20"/>
          <w:szCs w:val="20"/>
        </w:rPr>
      </w:pPr>
      <w:r>
        <w:rPr>
          <w:rFonts w:ascii="Calibri" w:hAnsi="Calibri" w:cs="Calibri"/>
          <w:b/>
          <w:bCs/>
          <w:i w:val="0"/>
          <w:iCs w:val="0"/>
          <w:sz w:val="20"/>
          <w:szCs w:val="20"/>
        </w:rPr>
        <w:br/>
      </w:r>
      <w:bookmarkStart w:id="355" w:name="_Toc190781279"/>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9</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w:t>
      </w:r>
      <w:proofErr w:type="spellStart"/>
      <w:r w:rsidRPr="00584786">
        <w:rPr>
          <w:rFonts w:ascii="Calibri" w:eastAsia="Calibri" w:hAnsi="Calibri" w:cs="Calibri"/>
          <w:b/>
          <w:bCs/>
          <w:i w:val="0"/>
          <w:iCs w:val="0"/>
          <w:color w:val="215868" w:themeColor="accent5" w:themeShade="80"/>
          <w:sz w:val="20"/>
          <w:szCs w:val="20"/>
        </w:rPr>
        <w:t>NOx</w:t>
      </w:r>
      <w:proofErr w:type="spellEnd"/>
      <w:r w:rsidRPr="00584786">
        <w:rPr>
          <w:rFonts w:ascii="Calibri" w:eastAsia="Calibri" w:hAnsi="Calibri" w:cs="Calibri"/>
          <w:b/>
          <w:bCs/>
          <w:i w:val="0"/>
          <w:iCs w:val="0"/>
          <w:color w:val="215868" w:themeColor="accent5" w:themeShade="80"/>
          <w:sz w:val="20"/>
          <w:szCs w:val="20"/>
        </w:rPr>
        <w:t xml:space="preserve"> w mieście wg. rodzajów paliw.</w:t>
      </w:r>
      <w:bookmarkEnd w:id="355"/>
    </w:p>
    <w:p w14:paraId="4AC63139" w14:textId="77777777"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0" distB="0" distL="0" distR="0" wp14:anchorId="028B4D2A" wp14:editId="351BE959">
            <wp:extent cx="9474200" cy="3181580"/>
            <wp:effectExtent l="0" t="0" r="0" b="0"/>
            <wp:docPr id="2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9"/>
                    <a:srcRect/>
                    <a:stretch>
                      <a:fillRect/>
                    </a:stretch>
                  </pic:blipFill>
                  <pic:spPr>
                    <a:xfrm>
                      <a:off x="0" y="0"/>
                      <a:ext cx="9474200" cy="3181580"/>
                    </a:xfrm>
                    <a:prstGeom prst="rect">
                      <a:avLst/>
                    </a:prstGeom>
                    <a:ln/>
                  </pic:spPr>
                </pic:pic>
              </a:graphicData>
            </a:graphic>
          </wp:inline>
        </w:drawing>
      </w:r>
    </w:p>
    <w:p w14:paraId="305B47A7"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56" w:name="_Toc191966873"/>
      <w:r w:rsidRPr="00584786">
        <w:rPr>
          <w:color w:val="215868" w:themeColor="accent5" w:themeShade="80"/>
          <w:sz w:val="24"/>
          <w:szCs w:val="24"/>
        </w:rPr>
        <w:lastRenderedPageBreak/>
        <w:t>Emisja pyłu PM10 w mieście.</w:t>
      </w:r>
      <w:bookmarkEnd w:id="356"/>
    </w:p>
    <w:p w14:paraId="38D89361"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Całkowita roczna emisja PM10 we wszystkich sektorach w mieście wynosi 23,92 MgPM10. Największy udział w łącznym bilansie mają węgiel (48,47%) oraz biomasa (26,58%).</w:t>
      </w:r>
    </w:p>
    <w:p w14:paraId="679AD58A" w14:textId="063962C8" w:rsidR="00A22B9E" w:rsidRPr="00584786" w:rsidRDefault="00800126" w:rsidP="00A024C2">
      <w:pPr>
        <w:pStyle w:val="Legenda"/>
        <w:spacing w:after="0"/>
        <w:rPr>
          <w:rFonts w:ascii="Calibri" w:eastAsia="Calibri" w:hAnsi="Calibri" w:cs="Calibri"/>
          <w:b/>
          <w:bCs/>
          <w:i w:val="0"/>
          <w:iCs w:val="0"/>
          <w:color w:val="215868" w:themeColor="accent5" w:themeShade="80"/>
          <w:sz w:val="20"/>
          <w:szCs w:val="20"/>
        </w:rPr>
      </w:pPr>
      <w:bookmarkStart w:id="357" w:name="_Toc190781233"/>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19</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PM10 w mieście wg. rodzajów paliw.</w:t>
      </w:r>
      <w:bookmarkEnd w:id="357"/>
    </w:p>
    <w:tbl>
      <w:tblPr>
        <w:tblStyle w:val="af3"/>
        <w:tblW w:w="14858" w:type="dxa"/>
        <w:tblInd w:w="7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985"/>
        <w:gridCol w:w="1417"/>
        <w:gridCol w:w="1276"/>
        <w:gridCol w:w="1134"/>
        <w:gridCol w:w="1134"/>
        <w:gridCol w:w="1090"/>
        <w:gridCol w:w="1191"/>
        <w:gridCol w:w="1103"/>
        <w:gridCol w:w="1178"/>
        <w:gridCol w:w="1118"/>
        <w:gridCol w:w="1298"/>
        <w:gridCol w:w="934"/>
      </w:tblGrid>
      <w:tr w:rsidR="00A22B9E" w:rsidRPr="003604BC" w14:paraId="068F43DA" w14:textId="77777777">
        <w:trPr>
          <w:trHeight w:val="317"/>
        </w:trPr>
        <w:tc>
          <w:tcPr>
            <w:tcW w:w="14858" w:type="dxa"/>
            <w:gridSpan w:val="12"/>
            <w:shd w:val="clear" w:color="auto" w:fill="DBEEF3"/>
            <w:vAlign w:val="center"/>
          </w:tcPr>
          <w:p w14:paraId="39FEFF27" w14:textId="77777777" w:rsidR="00A22B9E" w:rsidRPr="003604BC" w:rsidRDefault="0094258F" w:rsidP="00A024C2">
            <w:pPr>
              <w:spacing w:after="0" w:line="240" w:lineRule="auto"/>
              <w:jc w:val="center"/>
              <w:rPr>
                <w:rFonts w:ascii="Calibri" w:eastAsia="Calibri" w:hAnsi="Calibri" w:cs="Calibri"/>
                <w:b/>
                <w:color w:val="000000"/>
                <w:sz w:val="20"/>
                <w:szCs w:val="20"/>
              </w:rPr>
            </w:pPr>
            <w:bookmarkStart w:id="358" w:name="_2iq8gzs" w:colFirst="0" w:colLast="0"/>
            <w:bookmarkEnd w:id="358"/>
            <w:r w:rsidRPr="003604BC">
              <w:rPr>
                <w:rFonts w:ascii="Calibri" w:eastAsia="Calibri" w:hAnsi="Calibri" w:cs="Calibri"/>
                <w:b/>
                <w:color w:val="000000"/>
                <w:sz w:val="20"/>
                <w:szCs w:val="20"/>
              </w:rPr>
              <w:t>Emisja PM10 na terenie miasta [tPM10/rok]</w:t>
            </w:r>
          </w:p>
        </w:tc>
      </w:tr>
      <w:tr w:rsidR="00A22B9E" w:rsidRPr="003604BC" w14:paraId="4AC3E8A2" w14:textId="77777777">
        <w:trPr>
          <w:trHeight w:val="619"/>
        </w:trPr>
        <w:tc>
          <w:tcPr>
            <w:tcW w:w="1985" w:type="dxa"/>
            <w:shd w:val="clear" w:color="auto" w:fill="DBEEF3"/>
            <w:vAlign w:val="center"/>
          </w:tcPr>
          <w:p w14:paraId="412ABD0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417" w:type="dxa"/>
            <w:shd w:val="clear" w:color="auto" w:fill="DBEEF3"/>
            <w:vAlign w:val="center"/>
          </w:tcPr>
          <w:p w14:paraId="1FA20C7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276" w:type="dxa"/>
            <w:shd w:val="clear" w:color="auto" w:fill="DBEEF3"/>
            <w:vAlign w:val="center"/>
          </w:tcPr>
          <w:p w14:paraId="26C5B63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1134" w:type="dxa"/>
            <w:shd w:val="clear" w:color="auto" w:fill="DBEEF3"/>
            <w:vAlign w:val="center"/>
          </w:tcPr>
          <w:p w14:paraId="09EBDBD6"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1134" w:type="dxa"/>
            <w:shd w:val="clear" w:color="auto" w:fill="DBEEF3"/>
            <w:vAlign w:val="center"/>
          </w:tcPr>
          <w:p w14:paraId="385D4648"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1090" w:type="dxa"/>
            <w:shd w:val="clear" w:color="auto" w:fill="DBEEF3"/>
            <w:vAlign w:val="center"/>
          </w:tcPr>
          <w:p w14:paraId="6D5E121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1191" w:type="dxa"/>
            <w:shd w:val="clear" w:color="auto" w:fill="DBEEF3"/>
            <w:vAlign w:val="center"/>
          </w:tcPr>
          <w:p w14:paraId="4CE8152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103" w:type="dxa"/>
            <w:shd w:val="clear" w:color="auto" w:fill="DBEEF3"/>
            <w:vAlign w:val="center"/>
          </w:tcPr>
          <w:p w14:paraId="7E815B0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Biomasa</w:t>
            </w:r>
          </w:p>
        </w:tc>
        <w:tc>
          <w:tcPr>
            <w:tcW w:w="1178" w:type="dxa"/>
            <w:shd w:val="clear" w:color="auto" w:fill="DBEEF3"/>
            <w:vAlign w:val="center"/>
          </w:tcPr>
          <w:p w14:paraId="438EFDA7"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118" w:type="dxa"/>
            <w:shd w:val="clear" w:color="auto" w:fill="DBEEF3"/>
            <w:vAlign w:val="center"/>
          </w:tcPr>
          <w:p w14:paraId="5FA5DA4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298" w:type="dxa"/>
            <w:shd w:val="clear" w:color="auto" w:fill="DBEEF3"/>
            <w:vAlign w:val="center"/>
          </w:tcPr>
          <w:p w14:paraId="78B434E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934" w:type="dxa"/>
            <w:shd w:val="clear" w:color="auto" w:fill="DBEEF3"/>
            <w:vAlign w:val="center"/>
          </w:tcPr>
          <w:p w14:paraId="345F657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6FB77820" w14:textId="77777777">
        <w:trPr>
          <w:trHeight w:val="317"/>
        </w:trPr>
        <w:tc>
          <w:tcPr>
            <w:tcW w:w="1985" w:type="dxa"/>
            <w:shd w:val="clear" w:color="auto" w:fill="auto"/>
            <w:vAlign w:val="center"/>
          </w:tcPr>
          <w:p w14:paraId="58C0725B"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417" w:type="dxa"/>
            <w:shd w:val="clear" w:color="auto" w:fill="auto"/>
            <w:vAlign w:val="center"/>
          </w:tcPr>
          <w:p w14:paraId="69EFEF4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1,87</w:t>
            </w:r>
          </w:p>
        </w:tc>
        <w:tc>
          <w:tcPr>
            <w:tcW w:w="1276" w:type="dxa"/>
            <w:shd w:val="clear" w:color="auto" w:fill="auto"/>
            <w:vAlign w:val="center"/>
          </w:tcPr>
          <w:p w14:paraId="34BBC8B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1,28</w:t>
            </w:r>
          </w:p>
        </w:tc>
        <w:tc>
          <w:tcPr>
            <w:tcW w:w="1134" w:type="dxa"/>
            <w:shd w:val="clear" w:color="auto" w:fill="auto"/>
            <w:vAlign w:val="center"/>
          </w:tcPr>
          <w:p w14:paraId="2310F93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0,34</w:t>
            </w:r>
          </w:p>
        </w:tc>
        <w:tc>
          <w:tcPr>
            <w:tcW w:w="1134" w:type="dxa"/>
            <w:shd w:val="clear" w:color="auto" w:fill="auto"/>
            <w:vAlign w:val="center"/>
          </w:tcPr>
          <w:p w14:paraId="5D3584CD"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090" w:type="dxa"/>
            <w:shd w:val="clear" w:color="auto" w:fill="auto"/>
            <w:vAlign w:val="center"/>
          </w:tcPr>
          <w:p w14:paraId="693493C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11,59</w:t>
            </w:r>
          </w:p>
        </w:tc>
        <w:tc>
          <w:tcPr>
            <w:tcW w:w="1191" w:type="dxa"/>
            <w:shd w:val="clear" w:color="auto" w:fill="auto"/>
            <w:vAlign w:val="center"/>
          </w:tcPr>
          <w:p w14:paraId="2116E57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103" w:type="dxa"/>
            <w:shd w:val="clear" w:color="auto" w:fill="auto"/>
            <w:vAlign w:val="center"/>
          </w:tcPr>
          <w:p w14:paraId="066D860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6,36</w:t>
            </w:r>
          </w:p>
        </w:tc>
        <w:tc>
          <w:tcPr>
            <w:tcW w:w="1178" w:type="dxa"/>
            <w:shd w:val="clear" w:color="auto" w:fill="auto"/>
            <w:vAlign w:val="center"/>
          </w:tcPr>
          <w:p w14:paraId="32BABFA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0,33</w:t>
            </w:r>
          </w:p>
        </w:tc>
        <w:tc>
          <w:tcPr>
            <w:tcW w:w="1118" w:type="dxa"/>
            <w:shd w:val="clear" w:color="auto" w:fill="auto"/>
            <w:vAlign w:val="center"/>
          </w:tcPr>
          <w:p w14:paraId="4157946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2,14</w:t>
            </w:r>
          </w:p>
        </w:tc>
        <w:tc>
          <w:tcPr>
            <w:tcW w:w="1298" w:type="dxa"/>
            <w:shd w:val="clear" w:color="auto" w:fill="auto"/>
            <w:vAlign w:val="center"/>
          </w:tcPr>
          <w:p w14:paraId="57E6183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934" w:type="dxa"/>
            <w:shd w:val="clear" w:color="auto" w:fill="auto"/>
            <w:vAlign w:val="center"/>
          </w:tcPr>
          <w:p w14:paraId="313C41D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23,92</w:t>
            </w:r>
          </w:p>
        </w:tc>
      </w:tr>
      <w:tr w:rsidR="00A22B9E" w:rsidRPr="003604BC" w14:paraId="6F8EAF84" w14:textId="77777777">
        <w:trPr>
          <w:trHeight w:val="317"/>
        </w:trPr>
        <w:tc>
          <w:tcPr>
            <w:tcW w:w="1985" w:type="dxa"/>
            <w:shd w:val="clear" w:color="auto" w:fill="auto"/>
            <w:vAlign w:val="center"/>
          </w:tcPr>
          <w:p w14:paraId="6C885058"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417" w:type="dxa"/>
            <w:shd w:val="clear" w:color="auto" w:fill="auto"/>
            <w:vAlign w:val="center"/>
          </w:tcPr>
          <w:p w14:paraId="447F2F6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7,83</w:t>
            </w:r>
          </w:p>
        </w:tc>
        <w:tc>
          <w:tcPr>
            <w:tcW w:w="1276" w:type="dxa"/>
            <w:shd w:val="clear" w:color="auto" w:fill="auto"/>
            <w:vAlign w:val="center"/>
          </w:tcPr>
          <w:p w14:paraId="5E49C6B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5,37</w:t>
            </w:r>
          </w:p>
        </w:tc>
        <w:tc>
          <w:tcPr>
            <w:tcW w:w="1134" w:type="dxa"/>
            <w:shd w:val="clear" w:color="auto" w:fill="auto"/>
            <w:vAlign w:val="center"/>
          </w:tcPr>
          <w:p w14:paraId="4F58A3C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1,42</w:t>
            </w:r>
          </w:p>
        </w:tc>
        <w:tc>
          <w:tcPr>
            <w:tcW w:w="1134" w:type="dxa"/>
            <w:shd w:val="clear" w:color="auto" w:fill="auto"/>
            <w:vAlign w:val="center"/>
          </w:tcPr>
          <w:p w14:paraId="169018E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090" w:type="dxa"/>
            <w:shd w:val="clear" w:color="auto" w:fill="auto"/>
            <w:vAlign w:val="center"/>
          </w:tcPr>
          <w:p w14:paraId="3119442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48,47</w:t>
            </w:r>
          </w:p>
        </w:tc>
        <w:tc>
          <w:tcPr>
            <w:tcW w:w="1191" w:type="dxa"/>
            <w:shd w:val="clear" w:color="auto" w:fill="auto"/>
            <w:vAlign w:val="center"/>
          </w:tcPr>
          <w:p w14:paraId="3158FA1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0,01</w:t>
            </w:r>
          </w:p>
        </w:tc>
        <w:tc>
          <w:tcPr>
            <w:tcW w:w="1103" w:type="dxa"/>
            <w:shd w:val="clear" w:color="auto" w:fill="auto"/>
            <w:vAlign w:val="center"/>
          </w:tcPr>
          <w:p w14:paraId="3D7E2CD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26,58</w:t>
            </w:r>
          </w:p>
        </w:tc>
        <w:tc>
          <w:tcPr>
            <w:tcW w:w="1178" w:type="dxa"/>
            <w:shd w:val="clear" w:color="auto" w:fill="auto"/>
            <w:vAlign w:val="center"/>
          </w:tcPr>
          <w:p w14:paraId="2C8B766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1,36</w:t>
            </w:r>
          </w:p>
        </w:tc>
        <w:tc>
          <w:tcPr>
            <w:tcW w:w="1118" w:type="dxa"/>
            <w:shd w:val="clear" w:color="auto" w:fill="auto"/>
            <w:vAlign w:val="center"/>
          </w:tcPr>
          <w:p w14:paraId="7D49DA4D"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8,95</w:t>
            </w:r>
          </w:p>
        </w:tc>
        <w:tc>
          <w:tcPr>
            <w:tcW w:w="1298" w:type="dxa"/>
            <w:shd w:val="clear" w:color="auto" w:fill="auto"/>
            <w:vAlign w:val="center"/>
          </w:tcPr>
          <w:p w14:paraId="1548C57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934" w:type="dxa"/>
            <w:shd w:val="clear" w:color="auto" w:fill="auto"/>
            <w:vAlign w:val="center"/>
          </w:tcPr>
          <w:p w14:paraId="23CC4C0F"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100,00</w:t>
            </w:r>
          </w:p>
        </w:tc>
      </w:tr>
    </w:tbl>
    <w:p w14:paraId="4FF05383"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51C0AC78" w14:textId="6350ED91" w:rsidR="00A22B9E" w:rsidRPr="00584786" w:rsidRDefault="00800126" w:rsidP="00A024C2">
      <w:pPr>
        <w:pStyle w:val="Legenda"/>
        <w:spacing w:after="0"/>
        <w:rPr>
          <w:rFonts w:ascii="Calibri" w:eastAsia="Calibri" w:hAnsi="Calibri" w:cs="Calibri"/>
          <w:b/>
          <w:bCs/>
          <w:i w:val="0"/>
          <w:iCs w:val="0"/>
          <w:color w:val="215868" w:themeColor="accent5" w:themeShade="80"/>
          <w:sz w:val="20"/>
          <w:szCs w:val="20"/>
        </w:rPr>
      </w:pPr>
      <w:bookmarkStart w:id="359" w:name="_Toc190781280"/>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10</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PM10 w mieście wg. rodzajów paliw.</w:t>
      </w:r>
      <w:bookmarkEnd w:id="359"/>
    </w:p>
    <w:p w14:paraId="67A5564D" w14:textId="77777777"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0" distB="0" distL="0" distR="0" wp14:anchorId="0AD3D1CE" wp14:editId="3D3BA0D5">
            <wp:extent cx="8915400" cy="3175000"/>
            <wp:effectExtent l="0" t="0" r="0" b="0"/>
            <wp:docPr id="3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0"/>
                    <a:srcRect/>
                    <a:stretch>
                      <a:fillRect/>
                    </a:stretch>
                  </pic:blipFill>
                  <pic:spPr>
                    <a:xfrm>
                      <a:off x="0" y="0"/>
                      <a:ext cx="8935386" cy="3182118"/>
                    </a:xfrm>
                    <a:prstGeom prst="rect">
                      <a:avLst/>
                    </a:prstGeom>
                    <a:ln/>
                  </pic:spPr>
                </pic:pic>
              </a:graphicData>
            </a:graphic>
          </wp:inline>
        </w:drawing>
      </w:r>
    </w:p>
    <w:p w14:paraId="4CECB897"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60" w:name="_Toc191966874"/>
      <w:r w:rsidRPr="00584786">
        <w:rPr>
          <w:color w:val="215868" w:themeColor="accent5" w:themeShade="80"/>
          <w:sz w:val="24"/>
          <w:szCs w:val="24"/>
        </w:rPr>
        <w:lastRenderedPageBreak/>
        <w:t>Emisja pyłu PM2,5 w mieście.</w:t>
      </w:r>
      <w:bookmarkEnd w:id="360"/>
    </w:p>
    <w:p w14:paraId="307252EC" w14:textId="77777777" w:rsidR="00A22B9E" w:rsidRPr="003604BC" w:rsidRDefault="0094258F" w:rsidP="00A024C2">
      <w:pPr>
        <w:spacing w:after="0"/>
        <w:rPr>
          <w:rFonts w:ascii="Calibri" w:eastAsia="Calibri" w:hAnsi="Calibri" w:cs="Calibri"/>
        </w:rPr>
      </w:pPr>
      <w:bookmarkStart w:id="361" w:name="_1x0gk37" w:colFirst="0" w:colLast="0"/>
      <w:bookmarkEnd w:id="361"/>
      <w:r w:rsidRPr="003604BC">
        <w:rPr>
          <w:rFonts w:ascii="Calibri" w:eastAsia="Calibri" w:hAnsi="Calibri" w:cs="Calibri"/>
        </w:rPr>
        <w:t>Całkowita roczna emisja PM10 we wszystkich sektorach w mieście wynosi 21,82 MgPM10. Największy udział w łącznym bilansie mają węgiel (52,35%) oraz biomasa (28,38%).</w:t>
      </w:r>
    </w:p>
    <w:p w14:paraId="2CE3E7F3" w14:textId="4736FCEB" w:rsidR="00A22B9E" w:rsidRPr="003568B5" w:rsidRDefault="003568B5" w:rsidP="00A024C2">
      <w:pPr>
        <w:pStyle w:val="Legenda"/>
        <w:spacing w:after="0"/>
        <w:rPr>
          <w:rFonts w:ascii="Calibri" w:eastAsia="Calibri" w:hAnsi="Calibri" w:cs="Calibri"/>
          <w:b/>
          <w:bCs/>
          <w:i w:val="0"/>
          <w:iCs w:val="0"/>
          <w:color w:val="205968"/>
          <w:sz w:val="20"/>
          <w:szCs w:val="20"/>
        </w:rPr>
      </w:pPr>
      <w:bookmarkStart w:id="362" w:name="_Toc190781234"/>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20</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PM2,5 w mieście wg. rodzajów paliw.</w:t>
      </w:r>
      <w:bookmarkEnd w:id="362"/>
      <w:r w:rsidRPr="003568B5">
        <w:rPr>
          <w:rFonts w:ascii="Calibri" w:eastAsia="Calibri" w:hAnsi="Calibri" w:cs="Calibri"/>
          <w:b/>
          <w:bCs/>
          <w:i w:val="0"/>
          <w:iCs w:val="0"/>
          <w:color w:val="205968"/>
          <w:sz w:val="20"/>
          <w:szCs w:val="20"/>
        </w:rPr>
        <w:tab/>
      </w:r>
    </w:p>
    <w:tbl>
      <w:tblPr>
        <w:tblStyle w:val="af4"/>
        <w:tblW w:w="14789" w:type="dxa"/>
        <w:tblInd w:w="7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529"/>
        <w:gridCol w:w="1306"/>
        <w:gridCol w:w="1276"/>
        <w:gridCol w:w="992"/>
        <w:gridCol w:w="1134"/>
        <w:gridCol w:w="1304"/>
        <w:gridCol w:w="1146"/>
        <w:gridCol w:w="1236"/>
        <w:gridCol w:w="1252"/>
        <w:gridCol w:w="1250"/>
        <w:gridCol w:w="1232"/>
        <w:gridCol w:w="1132"/>
      </w:tblGrid>
      <w:tr w:rsidR="00A22B9E" w:rsidRPr="003604BC" w14:paraId="239ED9B0" w14:textId="77777777">
        <w:trPr>
          <w:trHeight w:val="300"/>
        </w:trPr>
        <w:tc>
          <w:tcPr>
            <w:tcW w:w="14789" w:type="dxa"/>
            <w:gridSpan w:val="12"/>
            <w:shd w:val="clear" w:color="auto" w:fill="DBEEF3"/>
            <w:vAlign w:val="center"/>
          </w:tcPr>
          <w:p w14:paraId="3E46224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Emisja PM2,5 na terenie miasta [tPM2,5/rok]</w:t>
            </w:r>
          </w:p>
        </w:tc>
      </w:tr>
      <w:tr w:rsidR="00A22B9E" w:rsidRPr="003604BC" w14:paraId="55826B25" w14:textId="77777777">
        <w:trPr>
          <w:trHeight w:val="555"/>
        </w:trPr>
        <w:tc>
          <w:tcPr>
            <w:tcW w:w="1529" w:type="dxa"/>
            <w:shd w:val="clear" w:color="auto" w:fill="DBEEF3"/>
            <w:vAlign w:val="center"/>
          </w:tcPr>
          <w:p w14:paraId="2011F62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306" w:type="dxa"/>
            <w:shd w:val="clear" w:color="auto" w:fill="DBEEF3"/>
            <w:vAlign w:val="center"/>
          </w:tcPr>
          <w:p w14:paraId="6C1C048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276" w:type="dxa"/>
            <w:shd w:val="clear" w:color="auto" w:fill="DBEEF3"/>
            <w:vAlign w:val="center"/>
          </w:tcPr>
          <w:p w14:paraId="09E5FC18"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992" w:type="dxa"/>
            <w:shd w:val="clear" w:color="auto" w:fill="DBEEF3"/>
            <w:vAlign w:val="center"/>
          </w:tcPr>
          <w:p w14:paraId="5704EAC7"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1134" w:type="dxa"/>
            <w:shd w:val="clear" w:color="auto" w:fill="DBEEF3"/>
            <w:vAlign w:val="center"/>
          </w:tcPr>
          <w:p w14:paraId="72AFA7C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1304" w:type="dxa"/>
            <w:shd w:val="clear" w:color="auto" w:fill="DBEEF3"/>
            <w:vAlign w:val="center"/>
          </w:tcPr>
          <w:p w14:paraId="57C3CB0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1146" w:type="dxa"/>
            <w:shd w:val="clear" w:color="auto" w:fill="DBEEF3"/>
            <w:vAlign w:val="center"/>
          </w:tcPr>
          <w:p w14:paraId="0D5036F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236" w:type="dxa"/>
            <w:shd w:val="clear" w:color="auto" w:fill="DBEEF3"/>
            <w:vAlign w:val="center"/>
          </w:tcPr>
          <w:p w14:paraId="595870E6"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Biomasa</w:t>
            </w:r>
          </w:p>
        </w:tc>
        <w:tc>
          <w:tcPr>
            <w:tcW w:w="1252" w:type="dxa"/>
            <w:shd w:val="clear" w:color="auto" w:fill="DBEEF3"/>
            <w:vAlign w:val="center"/>
          </w:tcPr>
          <w:p w14:paraId="30F00DF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250" w:type="dxa"/>
            <w:shd w:val="clear" w:color="auto" w:fill="DBEEF3"/>
            <w:vAlign w:val="center"/>
          </w:tcPr>
          <w:p w14:paraId="04553BA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232" w:type="dxa"/>
            <w:shd w:val="clear" w:color="auto" w:fill="DBEEF3"/>
            <w:vAlign w:val="center"/>
          </w:tcPr>
          <w:p w14:paraId="54DDB3C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1132" w:type="dxa"/>
            <w:shd w:val="clear" w:color="auto" w:fill="DBEEF3"/>
            <w:vAlign w:val="center"/>
          </w:tcPr>
          <w:p w14:paraId="5847CCA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67B52C8C" w14:textId="77777777">
        <w:trPr>
          <w:trHeight w:val="280"/>
        </w:trPr>
        <w:tc>
          <w:tcPr>
            <w:tcW w:w="1529" w:type="dxa"/>
            <w:shd w:val="clear" w:color="auto" w:fill="auto"/>
            <w:vAlign w:val="center"/>
          </w:tcPr>
          <w:p w14:paraId="075553CB"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306" w:type="dxa"/>
            <w:shd w:val="clear" w:color="auto" w:fill="auto"/>
            <w:vAlign w:val="center"/>
          </w:tcPr>
          <w:p w14:paraId="6F7C550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0,83</w:t>
            </w:r>
          </w:p>
        </w:tc>
        <w:tc>
          <w:tcPr>
            <w:tcW w:w="1276" w:type="dxa"/>
            <w:shd w:val="clear" w:color="auto" w:fill="auto"/>
            <w:vAlign w:val="center"/>
          </w:tcPr>
          <w:p w14:paraId="0FD7F0C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0,57</w:t>
            </w:r>
          </w:p>
        </w:tc>
        <w:tc>
          <w:tcPr>
            <w:tcW w:w="992" w:type="dxa"/>
            <w:shd w:val="clear" w:color="auto" w:fill="auto"/>
            <w:vAlign w:val="center"/>
          </w:tcPr>
          <w:p w14:paraId="6A3CAAF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0,34</w:t>
            </w:r>
          </w:p>
        </w:tc>
        <w:tc>
          <w:tcPr>
            <w:tcW w:w="1134" w:type="dxa"/>
            <w:shd w:val="clear" w:color="auto" w:fill="auto"/>
            <w:vAlign w:val="center"/>
          </w:tcPr>
          <w:p w14:paraId="34782ADD"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304" w:type="dxa"/>
            <w:shd w:val="clear" w:color="auto" w:fill="auto"/>
            <w:vAlign w:val="center"/>
          </w:tcPr>
          <w:p w14:paraId="0111254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11,42</w:t>
            </w:r>
          </w:p>
        </w:tc>
        <w:tc>
          <w:tcPr>
            <w:tcW w:w="1146" w:type="dxa"/>
            <w:shd w:val="clear" w:color="auto" w:fill="auto"/>
            <w:vAlign w:val="center"/>
          </w:tcPr>
          <w:p w14:paraId="09D0934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236" w:type="dxa"/>
            <w:shd w:val="clear" w:color="auto" w:fill="auto"/>
            <w:vAlign w:val="center"/>
          </w:tcPr>
          <w:p w14:paraId="21ADD26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6,19</w:t>
            </w:r>
          </w:p>
        </w:tc>
        <w:tc>
          <w:tcPr>
            <w:tcW w:w="1252" w:type="dxa"/>
            <w:shd w:val="clear" w:color="auto" w:fill="auto"/>
            <w:vAlign w:val="center"/>
          </w:tcPr>
          <w:p w14:paraId="246D515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0,33</w:t>
            </w:r>
          </w:p>
        </w:tc>
        <w:tc>
          <w:tcPr>
            <w:tcW w:w="1250" w:type="dxa"/>
            <w:shd w:val="clear" w:color="auto" w:fill="auto"/>
            <w:vAlign w:val="center"/>
          </w:tcPr>
          <w:p w14:paraId="10D6FE6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2,14</w:t>
            </w:r>
          </w:p>
        </w:tc>
        <w:tc>
          <w:tcPr>
            <w:tcW w:w="1232" w:type="dxa"/>
            <w:shd w:val="clear" w:color="auto" w:fill="auto"/>
            <w:vAlign w:val="center"/>
          </w:tcPr>
          <w:p w14:paraId="22EA1AD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132" w:type="dxa"/>
            <w:shd w:val="clear" w:color="auto" w:fill="auto"/>
            <w:vAlign w:val="center"/>
          </w:tcPr>
          <w:p w14:paraId="0A15218F"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21,82</w:t>
            </w:r>
          </w:p>
        </w:tc>
      </w:tr>
      <w:tr w:rsidR="00A22B9E" w:rsidRPr="003604BC" w14:paraId="75BCE4DE" w14:textId="77777777">
        <w:trPr>
          <w:trHeight w:val="280"/>
        </w:trPr>
        <w:tc>
          <w:tcPr>
            <w:tcW w:w="1529" w:type="dxa"/>
            <w:shd w:val="clear" w:color="auto" w:fill="auto"/>
            <w:vAlign w:val="center"/>
          </w:tcPr>
          <w:p w14:paraId="2C7AE4E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306" w:type="dxa"/>
            <w:shd w:val="clear" w:color="auto" w:fill="auto"/>
            <w:vAlign w:val="center"/>
          </w:tcPr>
          <w:p w14:paraId="01ABE1E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3,79</w:t>
            </w:r>
          </w:p>
        </w:tc>
        <w:tc>
          <w:tcPr>
            <w:tcW w:w="1276" w:type="dxa"/>
            <w:shd w:val="clear" w:color="auto" w:fill="auto"/>
            <w:vAlign w:val="center"/>
          </w:tcPr>
          <w:p w14:paraId="3A0579E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2,60</w:t>
            </w:r>
          </w:p>
        </w:tc>
        <w:tc>
          <w:tcPr>
            <w:tcW w:w="992" w:type="dxa"/>
            <w:shd w:val="clear" w:color="auto" w:fill="auto"/>
            <w:vAlign w:val="center"/>
          </w:tcPr>
          <w:p w14:paraId="7F21CAB0"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1,56</w:t>
            </w:r>
          </w:p>
        </w:tc>
        <w:tc>
          <w:tcPr>
            <w:tcW w:w="1134" w:type="dxa"/>
            <w:shd w:val="clear" w:color="auto" w:fill="auto"/>
            <w:vAlign w:val="center"/>
          </w:tcPr>
          <w:p w14:paraId="4E69AEE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304" w:type="dxa"/>
            <w:shd w:val="clear" w:color="auto" w:fill="auto"/>
            <w:vAlign w:val="center"/>
          </w:tcPr>
          <w:p w14:paraId="4766F22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52,35</w:t>
            </w:r>
          </w:p>
        </w:tc>
        <w:tc>
          <w:tcPr>
            <w:tcW w:w="1146" w:type="dxa"/>
            <w:shd w:val="clear" w:color="auto" w:fill="auto"/>
            <w:vAlign w:val="center"/>
          </w:tcPr>
          <w:p w14:paraId="536400F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0,01</w:t>
            </w:r>
          </w:p>
        </w:tc>
        <w:tc>
          <w:tcPr>
            <w:tcW w:w="1236" w:type="dxa"/>
            <w:shd w:val="clear" w:color="auto" w:fill="auto"/>
            <w:vAlign w:val="center"/>
          </w:tcPr>
          <w:p w14:paraId="3E8675F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28,38</w:t>
            </w:r>
          </w:p>
        </w:tc>
        <w:tc>
          <w:tcPr>
            <w:tcW w:w="1252" w:type="dxa"/>
            <w:shd w:val="clear" w:color="auto" w:fill="auto"/>
            <w:vAlign w:val="center"/>
          </w:tcPr>
          <w:p w14:paraId="4768B4A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1,50</w:t>
            </w:r>
          </w:p>
        </w:tc>
        <w:tc>
          <w:tcPr>
            <w:tcW w:w="1250" w:type="dxa"/>
            <w:shd w:val="clear" w:color="auto" w:fill="auto"/>
            <w:vAlign w:val="center"/>
          </w:tcPr>
          <w:p w14:paraId="16E7A41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9,81</w:t>
            </w:r>
          </w:p>
        </w:tc>
        <w:tc>
          <w:tcPr>
            <w:tcW w:w="1232" w:type="dxa"/>
            <w:shd w:val="clear" w:color="auto" w:fill="auto"/>
            <w:vAlign w:val="center"/>
          </w:tcPr>
          <w:p w14:paraId="4F8FDBE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132" w:type="dxa"/>
            <w:shd w:val="clear" w:color="auto" w:fill="auto"/>
            <w:vAlign w:val="center"/>
          </w:tcPr>
          <w:p w14:paraId="5CF31D6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100,00</w:t>
            </w:r>
          </w:p>
        </w:tc>
      </w:tr>
    </w:tbl>
    <w:p w14:paraId="57D7560C" w14:textId="058D4F1E" w:rsidR="00A22B9E" w:rsidRPr="003568B5" w:rsidRDefault="003568B5" w:rsidP="00A024C2">
      <w:pPr>
        <w:pStyle w:val="Legenda"/>
        <w:spacing w:after="0"/>
        <w:rPr>
          <w:rFonts w:ascii="Calibri" w:eastAsia="Calibri" w:hAnsi="Calibri" w:cs="Calibri"/>
          <w:b/>
          <w:bCs/>
          <w:i w:val="0"/>
          <w:iCs w:val="0"/>
          <w:color w:val="205968"/>
          <w:sz w:val="20"/>
          <w:szCs w:val="20"/>
        </w:rPr>
      </w:pPr>
      <w:r>
        <w:rPr>
          <w:rFonts w:ascii="Calibri" w:hAnsi="Calibri" w:cs="Calibri"/>
          <w:b/>
          <w:bCs/>
          <w:i w:val="0"/>
          <w:iCs w:val="0"/>
          <w:sz w:val="20"/>
          <w:szCs w:val="20"/>
        </w:rPr>
        <w:br/>
      </w:r>
      <w:bookmarkStart w:id="363" w:name="_Toc190781281"/>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11</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Emisja PM2,5 w mieście wg. rodzajów paliw.</w:t>
      </w:r>
      <w:bookmarkEnd w:id="363"/>
    </w:p>
    <w:p w14:paraId="7B0CFDE5" w14:textId="77777777" w:rsidR="00A22B9E" w:rsidRDefault="0094258F" w:rsidP="00A024C2">
      <w:pPr>
        <w:spacing w:after="0"/>
        <w:rPr>
          <w:rFonts w:ascii="Calibri" w:eastAsia="Calibri" w:hAnsi="Calibri" w:cs="Calibri"/>
        </w:rPr>
      </w:pPr>
      <w:r w:rsidRPr="003604BC">
        <w:rPr>
          <w:rFonts w:ascii="Calibri" w:eastAsia="Calibri" w:hAnsi="Calibri" w:cs="Calibri"/>
          <w:noProof/>
        </w:rPr>
        <w:drawing>
          <wp:inline distT="0" distB="0" distL="0" distR="0" wp14:anchorId="436E43A3" wp14:editId="7825A8D7">
            <wp:extent cx="9357995" cy="3145972"/>
            <wp:effectExtent l="0" t="0" r="0" b="0"/>
            <wp:docPr id="3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1"/>
                    <a:srcRect/>
                    <a:stretch>
                      <a:fillRect/>
                    </a:stretch>
                  </pic:blipFill>
                  <pic:spPr>
                    <a:xfrm>
                      <a:off x="0" y="0"/>
                      <a:ext cx="9357995" cy="3145972"/>
                    </a:xfrm>
                    <a:prstGeom prst="rect">
                      <a:avLst/>
                    </a:prstGeom>
                    <a:ln/>
                  </pic:spPr>
                </pic:pic>
              </a:graphicData>
            </a:graphic>
          </wp:inline>
        </w:drawing>
      </w:r>
    </w:p>
    <w:p w14:paraId="1A7DF59E" w14:textId="77777777" w:rsidR="00F51D77" w:rsidRPr="003604BC" w:rsidRDefault="00F51D77" w:rsidP="00A024C2">
      <w:pPr>
        <w:spacing w:after="0"/>
        <w:rPr>
          <w:rFonts w:ascii="Calibri" w:eastAsia="Calibri" w:hAnsi="Calibri" w:cs="Calibri"/>
        </w:rPr>
      </w:pPr>
    </w:p>
    <w:p w14:paraId="3C753DD7"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64" w:name="_Toc191966875"/>
      <w:r w:rsidRPr="00584786">
        <w:rPr>
          <w:color w:val="215868" w:themeColor="accent5" w:themeShade="80"/>
          <w:sz w:val="24"/>
          <w:szCs w:val="24"/>
        </w:rPr>
        <w:lastRenderedPageBreak/>
        <w:t xml:space="preserve">Emisja </w:t>
      </w:r>
      <w:proofErr w:type="spellStart"/>
      <w:r w:rsidRPr="00584786">
        <w:rPr>
          <w:color w:val="215868" w:themeColor="accent5" w:themeShade="80"/>
          <w:sz w:val="24"/>
          <w:szCs w:val="24"/>
        </w:rPr>
        <w:t>benzo</w:t>
      </w:r>
      <w:proofErr w:type="spellEnd"/>
      <w:r w:rsidRPr="00584786">
        <w:rPr>
          <w:color w:val="215868" w:themeColor="accent5" w:themeShade="80"/>
          <w:sz w:val="24"/>
          <w:szCs w:val="24"/>
        </w:rPr>
        <w:t>(a)</w:t>
      </w:r>
      <w:proofErr w:type="spellStart"/>
      <w:r w:rsidRPr="00584786">
        <w:rPr>
          <w:color w:val="215868" w:themeColor="accent5" w:themeShade="80"/>
          <w:sz w:val="24"/>
          <w:szCs w:val="24"/>
        </w:rPr>
        <w:t>pirenu</w:t>
      </w:r>
      <w:proofErr w:type="spellEnd"/>
      <w:r w:rsidRPr="00584786">
        <w:rPr>
          <w:color w:val="215868" w:themeColor="accent5" w:themeShade="80"/>
          <w:sz w:val="24"/>
          <w:szCs w:val="24"/>
        </w:rPr>
        <w:t xml:space="preserve"> B(a)p w mieście.</w:t>
      </w:r>
      <w:bookmarkEnd w:id="364"/>
    </w:p>
    <w:p w14:paraId="78D2407C" w14:textId="77777777" w:rsidR="00A22B9E" w:rsidRPr="003604BC" w:rsidRDefault="0094258F" w:rsidP="00A024C2">
      <w:pPr>
        <w:spacing w:after="0"/>
        <w:rPr>
          <w:rFonts w:ascii="Calibri" w:eastAsia="Calibri" w:hAnsi="Calibri" w:cs="Calibri"/>
        </w:rPr>
      </w:pPr>
      <w:bookmarkStart w:id="365" w:name="_3vac5uf" w:colFirst="0" w:colLast="0"/>
      <w:bookmarkEnd w:id="365"/>
      <w:r w:rsidRPr="003604BC">
        <w:rPr>
          <w:rFonts w:ascii="Calibri" w:eastAsia="Calibri" w:hAnsi="Calibri" w:cs="Calibri"/>
        </w:rPr>
        <w:t xml:space="preserve">Całkowita roczna emisja B(a)P we wszystkich sektorach w mieście wynosi 8,01 kg B(a)P. Największy udział w łącznym bilansie ma węgiel (82,39%) oraz biomasa (12,64 %). </w:t>
      </w:r>
    </w:p>
    <w:p w14:paraId="3500DE04" w14:textId="22F7911F" w:rsidR="00A22B9E" w:rsidRPr="003568B5" w:rsidRDefault="003568B5" w:rsidP="00A024C2">
      <w:pPr>
        <w:pStyle w:val="Legenda"/>
        <w:spacing w:after="0"/>
        <w:rPr>
          <w:rFonts w:ascii="Calibri" w:eastAsia="Calibri" w:hAnsi="Calibri" w:cs="Calibri"/>
          <w:b/>
          <w:bCs/>
          <w:i w:val="0"/>
          <w:iCs w:val="0"/>
          <w:color w:val="205968"/>
          <w:sz w:val="20"/>
          <w:szCs w:val="20"/>
          <w:vertAlign w:val="subscript"/>
        </w:rPr>
      </w:pPr>
      <w:bookmarkStart w:id="366" w:name="_Toc190781235"/>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21</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B(a)P w mieście wg. rodzajów paliw.</w:t>
      </w:r>
      <w:bookmarkEnd w:id="366"/>
      <w:r w:rsidRPr="003568B5">
        <w:rPr>
          <w:rFonts w:ascii="Calibri" w:eastAsia="Calibri" w:hAnsi="Calibri" w:cs="Calibri"/>
          <w:b/>
          <w:bCs/>
          <w:i w:val="0"/>
          <w:iCs w:val="0"/>
          <w:color w:val="205968"/>
          <w:sz w:val="20"/>
          <w:szCs w:val="20"/>
          <w:vertAlign w:val="subscript"/>
        </w:rPr>
        <w:tab/>
      </w:r>
    </w:p>
    <w:tbl>
      <w:tblPr>
        <w:tblStyle w:val="af5"/>
        <w:tblW w:w="14609" w:type="dxa"/>
        <w:tblInd w:w="7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560"/>
        <w:gridCol w:w="1275"/>
        <w:gridCol w:w="1134"/>
        <w:gridCol w:w="993"/>
        <w:gridCol w:w="1134"/>
        <w:gridCol w:w="1275"/>
        <w:gridCol w:w="1276"/>
        <w:gridCol w:w="1248"/>
        <w:gridCol w:w="1326"/>
        <w:gridCol w:w="1170"/>
        <w:gridCol w:w="1154"/>
        <w:gridCol w:w="1064"/>
      </w:tblGrid>
      <w:tr w:rsidR="00A22B9E" w:rsidRPr="003604BC" w14:paraId="51DAA155" w14:textId="77777777">
        <w:trPr>
          <w:trHeight w:val="317"/>
        </w:trPr>
        <w:tc>
          <w:tcPr>
            <w:tcW w:w="14609" w:type="dxa"/>
            <w:gridSpan w:val="12"/>
            <w:shd w:val="clear" w:color="auto" w:fill="DBEEF3"/>
            <w:vAlign w:val="center"/>
          </w:tcPr>
          <w:p w14:paraId="7D521AC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Emisja B(a)P na terenie miasta [kg B(a)P/rok]</w:t>
            </w:r>
          </w:p>
        </w:tc>
      </w:tr>
      <w:tr w:rsidR="00A22B9E" w:rsidRPr="003604BC" w14:paraId="56B651A5" w14:textId="77777777">
        <w:trPr>
          <w:trHeight w:val="593"/>
        </w:trPr>
        <w:tc>
          <w:tcPr>
            <w:tcW w:w="1560" w:type="dxa"/>
            <w:shd w:val="clear" w:color="auto" w:fill="DBEEF3"/>
            <w:vAlign w:val="center"/>
          </w:tcPr>
          <w:p w14:paraId="4B6C0DB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275" w:type="dxa"/>
            <w:shd w:val="clear" w:color="auto" w:fill="DBEEF3"/>
            <w:vAlign w:val="center"/>
          </w:tcPr>
          <w:p w14:paraId="0B5755D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134" w:type="dxa"/>
            <w:shd w:val="clear" w:color="auto" w:fill="DBEEF3"/>
            <w:vAlign w:val="center"/>
          </w:tcPr>
          <w:p w14:paraId="3085C917"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993" w:type="dxa"/>
            <w:shd w:val="clear" w:color="auto" w:fill="DBEEF3"/>
            <w:vAlign w:val="center"/>
          </w:tcPr>
          <w:p w14:paraId="17804DF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1134" w:type="dxa"/>
            <w:shd w:val="clear" w:color="auto" w:fill="DBEEF3"/>
            <w:vAlign w:val="center"/>
          </w:tcPr>
          <w:p w14:paraId="303C2266"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1275" w:type="dxa"/>
            <w:shd w:val="clear" w:color="auto" w:fill="DBEEF3"/>
            <w:vAlign w:val="center"/>
          </w:tcPr>
          <w:p w14:paraId="0E006DD6"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1276" w:type="dxa"/>
            <w:shd w:val="clear" w:color="auto" w:fill="DBEEF3"/>
            <w:vAlign w:val="center"/>
          </w:tcPr>
          <w:p w14:paraId="418268D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248" w:type="dxa"/>
            <w:shd w:val="clear" w:color="auto" w:fill="DBEEF3"/>
            <w:vAlign w:val="center"/>
          </w:tcPr>
          <w:p w14:paraId="42FD89A7"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Biomasa</w:t>
            </w:r>
          </w:p>
        </w:tc>
        <w:tc>
          <w:tcPr>
            <w:tcW w:w="1326" w:type="dxa"/>
            <w:shd w:val="clear" w:color="auto" w:fill="DBEEF3"/>
            <w:vAlign w:val="center"/>
          </w:tcPr>
          <w:p w14:paraId="13969B52"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170" w:type="dxa"/>
            <w:shd w:val="clear" w:color="auto" w:fill="DBEEF3"/>
            <w:vAlign w:val="center"/>
          </w:tcPr>
          <w:p w14:paraId="13D14F7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154" w:type="dxa"/>
            <w:shd w:val="clear" w:color="auto" w:fill="DBEEF3"/>
            <w:vAlign w:val="center"/>
          </w:tcPr>
          <w:p w14:paraId="5FE338D0"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1064" w:type="dxa"/>
            <w:shd w:val="clear" w:color="auto" w:fill="DBEEF3"/>
            <w:vAlign w:val="center"/>
          </w:tcPr>
          <w:p w14:paraId="2B076B9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254B3E75" w14:textId="77777777">
        <w:trPr>
          <w:trHeight w:val="317"/>
        </w:trPr>
        <w:tc>
          <w:tcPr>
            <w:tcW w:w="1560" w:type="dxa"/>
            <w:shd w:val="clear" w:color="auto" w:fill="auto"/>
            <w:vAlign w:val="center"/>
          </w:tcPr>
          <w:p w14:paraId="2B671B1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275" w:type="dxa"/>
            <w:shd w:val="clear" w:color="auto" w:fill="auto"/>
            <w:vAlign w:val="center"/>
          </w:tcPr>
          <w:p w14:paraId="2D86BCF0"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0,17</w:t>
            </w:r>
          </w:p>
        </w:tc>
        <w:tc>
          <w:tcPr>
            <w:tcW w:w="1134" w:type="dxa"/>
            <w:shd w:val="clear" w:color="auto" w:fill="auto"/>
            <w:vAlign w:val="center"/>
          </w:tcPr>
          <w:p w14:paraId="250B018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0,12</w:t>
            </w:r>
          </w:p>
        </w:tc>
        <w:tc>
          <w:tcPr>
            <w:tcW w:w="993" w:type="dxa"/>
            <w:shd w:val="clear" w:color="auto" w:fill="auto"/>
            <w:vAlign w:val="center"/>
          </w:tcPr>
          <w:p w14:paraId="324676A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134" w:type="dxa"/>
            <w:shd w:val="clear" w:color="auto" w:fill="auto"/>
            <w:vAlign w:val="center"/>
          </w:tcPr>
          <w:p w14:paraId="5443B47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275" w:type="dxa"/>
            <w:shd w:val="clear" w:color="auto" w:fill="auto"/>
            <w:vAlign w:val="center"/>
          </w:tcPr>
          <w:p w14:paraId="44704A5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6,60</w:t>
            </w:r>
          </w:p>
        </w:tc>
        <w:tc>
          <w:tcPr>
            <w:tcW w:w="1276" w:type="dxa"/>
            <w:shd w:val="clear" w:color="auto" w:fill="auto"/>
            <w:vAlign w:val="center"/>
          </w:tcPr>
          <w:p w14:paraId="22E011F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248" w:type="dxa"/>
            <w:shd w:val="clear" w:color="auto" w:fill="auto"/>
            <w:vAlign w:val="center"/>
          </w:tcPr>
          <w:p w14:paraId="091F0DD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1,01</w:t>
            </w:r>
          </w:p>
        </w:tc>
        <w:tc>
          <w:tcPr>
            <w:tcW w:w="1326" w:type="dxa"/>
            <w:shd w:val="clear" w:color="auto" w:fill="auto"/>
            <w:vAlign w:val="center"/>
          </w:tcPr>
          <w:p w14:paraId="0762153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0,01</w:t>
            </w:r>
          </w:p>
        </w:tc>
        <w:tc>
          <w:tcPr>
            <w:tcW w:w="1170" w:type="dxa"/>
            <w:shd w:val="clear" w:color="auto" w:fill="auto"/>
            <w:vAlign w:val="center"/>
          </w:tcPr>
          <w:p w14:paraId="58D5D13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0,10</w:t>
            </w:r>
          </w:p>
        </w:tc>
        <w:tc>
          <w:tcPr>
            <w:tcW w:w="1154" w:type="dxa"/>
            <w:shd w:val="clear" w:color="auto" w:fill="auto"/>
            <w:vAlign w:val="center"/>
          </w:tcPr>
          <w:p w14:paraId="1DC77E0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064" w:type="dxa"/>
            <w:shd w:val="clear" w:color="auto" w:fill="auto"/>
            <w:vAlign w:val="center"/>
          </w:tcPr>
          <w:p w14:paraId="093A869F"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8,01</w:t>
            </w:r>
          </w:p>
        </w:tc>
      </w:tr>
      <w:tr w:rsidR="00A22B9E" w:rsidRPr="003604BC" w14:paraId="4526C4F8" w14:textId="77777777">
        <w:trPr>
          <w:trHeight w:val="317"/>
        </w:trPr>
        <w:tc>
          <w:tcPr>
            <w:tcW w:w="1560" w:type="dxa"/>
            <w:shd w:val="clear" w:color="auto" w:fill="auto"/>
            <w:vAlign w:val="center"/>
          </w:tcPr>
          <w:p w14:paraId="52A7C6E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275" w:type="dxa"/>
            <w:shd w:val="clear" w:color="auto" w:fill="auto"/>
            <w:vAlign w:val="center"/>
          </w:tcPr>
          <w:p w14:paraId="0987435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2,13</w:t>
            </w:r>
          </w:p>
        </w:tc>
        <w:tc>
          <w:tcPr>
            <w:tcW w:w="1134" w:type="dxa"/>
            <w:shd w:val="clear" w:color="auto" w:fill="auto"/>
            <w:vAlign w:val="center"/>
          </w:tcPr>
          <w:p w14:paraId="252E76B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1,46</w:t>
            </w:r>
          </w:p>
        </w:tc>
        <w:tc>
          <w:tcPr>
            <w:tcW w:w="993" w:type="dxa"/>
            <w:shd w:val="clear" w:color="auto" w:fill="auto"/>
            <w:vAlign w:val="center"/>
          </w:tcPr>
          <w:p w14:paraId="028DCAE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134" w:type="dxa"/>
            <w:shd w:val="clear" w:color="auto" w:fill="auto"/>
            <w:vAlign w:val="center"/>
          </w:tcPr>
          <w:p w14:paraId="14AD2FF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275" w:type="dxa"/>
            <w:shd w:val="clear" w:color="auto" w:fill="auto"/>
            <w:vAlign w:val="center"/>
          </w:tcPr>
          <w:p w14:paraId="53161E3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82,39</w:t>
            </w:r>
          </w:p>
        </w:tc>
        <w:tc>
          <w:tcPr>
            <w:tcW w:w="1276" w:type="dxa"/>
            <w:shd w:val="clear" w:color="auto" w:fill="auto"/>
            <w:vAlign w:val="center"/>
          </w:tcPr>
          <w:p w14:paraId="12918AF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248" w:type="dxa"/>
            <w:shd w:val="clear" w:color="auto" w:fill="auto"/>
            <w:vAlign w:val="center"/>
          </w:tcPr>
          <w:p w14:paraId="748C993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12,64</w:t>
            </w:r>
          </w:p>
        </w:tc>
        <w:tc>
          <w:tcPr>
            <w:tcW w:w="1326" w:type="dxa"/>
            <w:shd w:val="clear" w:color="auto" w:fill="auto"/>
            <w:vAlign w:val="center"/>
          </w:tcPr>
          <w:p w14:paraId="50DEC65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0,18</w:t>
            </w:r>
          </w:p>
        </w:tc>
        <w:tc>
          <w:tcPr>
            <w:tcW w:w="1170" w:type="dxa"/>
            <w:shd w:val="clear" w:color="auto" w:fill="auto"/>
            <w:vAlign w:val="center"/>
          </w:tcPr>
          <w:p w14:paraId="0D6CF9DD"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1,20</w:t>
            </w:r>
          </w:p>
        </w:tc>
        <w:tc>
          <w:tcPr>
            <w:tcW w:w="1154" w:type="dxa"/>
            <w:shd w:val="clear" w:color="auto" w:fill="auto"/>
            <w:vAlign w:val="center"/>
          </w:tcPr>
          <w:p w14:paraId="28BA547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064" w:type="dxa"/>
            <w:shd w:val="clear" w:color="auto" w:fill="auto"/>
            <w:vAlign w:val="center"/>
          </w:tcPr>
          <w:p w14:paraId="0F4780D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100,00</w:t>
            </w:r>
          </w:p>
        </w:tc>
      </w:tr>
    </w:tbl>
    <w:p w14:paraId="7B5F4A83"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367" w:name="_pkwqa1" w:colFirst="0" w:colLast="0"/>
      <w:bookmarkEnd w:id="367"/>
    </w:p>
    <w:p w14:paraId="11BA7D6D" w14:textId="1660AA64" w:rsidR="00A22B9E" w:rsidRPr="00584786" w:rsidRDefault="003568B5" w:rsidP="00A024C2">
      <w:pPr>
        <w:pStyle w:val="Legenda"/>
        <w:spacing w:after="0"/>
        <w:rPr>
          <w:rFonts w:ascii="Calibri" w:eastAsia="Calibri" w:hAnsi="Calibri" w:cs="Calibri"/>
          <w:b/>
          <w:bCs/>
          <w:i w:val="0"/>
          <w:iCs w:val="0"/>
          <w:color w:val="215868" w:themeColor="accent5" w:themeShade="80"/>
          <w:sz w:val="20"/>
          <w:szCs w:val="20"/>
        </w:rPr>
      </w:pPr>
      <w:bookmarkStart w:id="368" w:name="_Toc190781282"/>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12</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B(a)P w mieście wg. rodzajów paliw.</w:t>
      </w:r>
      <w:bookmarkEnd w:id="368"/>
    </w:p>
    <w:p w14:paraId="3A6A7F90"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sectPr w:rsidR="00A22B9E" w:rsidRPr="003604BC">
          <w:pgSz w:w="16838" w:h="11906" w:orient="landscape"/>
          <w:pgMar w:top="1418" w:right="1418" w:bottom="1418" w:left="1418" w:header="454" w:footer="709" w:gutter="0"/>
          <w:cols w:space="708"/>
        </w:sectPr>
      </w:pPr>
      <w:r w:rsidRPr="003604BC">
        <w:rPr>
          <w:rFonts w:ascii="Calibri" w:eastAsia="Calibri" w:hAnsi="Calibri" w:cs="Calibri"/>
          <w:noProof/>
          <w:color w:val="000000"/>
        </w:rPr>
        <w:drawing>
          <wp:inline distT="0" distB="0" distL="0" distR="0" wp14:anchorId="57CB3E22" wp14:editId="2B1B8C46">
            <wp:extent cx="9153728" cy="3276600"/>
            <wp:effectExtent l="0" t="0" r="0" b="0"/>
            <wp:docPr id="3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2"/>
                    <a:srcRect/>
                    <a:stretch>
                      <a:fillRect/>
                    </a:stretch>
                  </pic:blipFill>
                  <pic:spPr>
                    <a:xfrm>
                      <a:off x="0" y="0"/>
                      <a:ext cx="9153728" cy="3276600"/>
                    </a:xfrm>
                    <a:prstGeom prst="rect">
                      <a:avLst/>
                    </a:prstGeom>
                    <a:ln/>
                  </pic:spPr>
                </pic:pic>
              </a:graphicData>
            </a:graphic>
          </wp:inline>
        </w:drawing>
      </w:r>
    </w:p>
    <w:p w14:paraId="22AC7D4C"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69" w:name="_Toc191966876"/>
      <w:r w:rsidRPr="00584786">
        <w:rPr>
          <w:color w:val="215868" w:themeColor="accent5" w:themeShade="80"/>
          <w:sz w:val="24"/>
          <w:szCs w:val="24"/>
        </w:rPr>
        <w:lastRenderedPageBreak/>
        <w:t>Transport</w:t>
      </w:r>
      <w:bookmarkEnd w:id="369"/>
    </w:p>
    <w:p w14:paraId="4E4F991C"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 xml:space="preserve">W celu oszacowania emisji związanych z transportem drogowym wykorzystano dane na temat ruchu pojazdów pochodzące z Generalnego Pomiaru Ruchu GDDKiA. W przypadku transportu publicznego, do obliczeń wykorzystano trasy komunikacyjne mające swój przebieg w granicach miasta. </w:t>
      </w:r>
    </w:p>
    <w:p w14:paraId="5EB1B278" w14:textId="77777777" w:rsidR="00A22B9E"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Główne obliczenia emisji dwutlenku węgla przeprowadzono w oparciu o wzór:</w:t>
      </w:r>
    </w:p>
    <w:p w14:paraId="27CEBCD8" w14:textId="77777777" w:rsidR="00166446" w:rsidRPr="003604BC" w:rsidRDefault="00166446" w:rsidP="00A024C2">
      <w:pPr>
        <w:pBdr>
          <w:top w:val="nil"/>
          <w:left w:val="nil"/>
          <w:bottom w:val="nil"/>
          <w:right w:val="nil"/>
          <w:between w:val="nil"/>
        </w:pBdr>
        <w:spacing w:after="0"/>
        <w:rPr>
          <w:rFonts w:ascii="Calibri" w:eastAsia="Calibri" w:hAnsi="Calibri" w:cs="Calibri"/>
          <w:color w:val="000000"/>
        </w:rPr>
      </w:pPr>
    </w:p>
    <w:p w14:paraId="621883A1" w14:textId="77777777" w:rsidR="00A22B9E" w:rsidRDefault="0094258F" w:rsidP="00A024C2">
      <w:pPr>
        <w:pBdr>
          <w:top w:val="nil"/>
          <w:left w:val="nil"/>
          <w:bottom w:val="nil"/>
          <w:right w:val="nil"/>
          <w:between w:val="nil"/>
        </w:pBdr>
        <w:spacing w:after="0"/>
        <w:jc w:val="center"/>
        <w:rPr>
          <w:rFonts w:ascii="Calibri" w:eastAsia="Calibri" w:hAnsi="Calibri" w:cs="Calibri"/>
          <w:color w:val="000000"/>
        </w:rPr>
      </w:pPr>
      <w:r w:rsidRPr="003604BC">
        <w:rPr>
          <w:rFonts w:ascii="Calibri" w:eastAsia="Calibri" w:hAnsi="Calibri" w:cs="Calibri"/>
          <w:color w:val="000000"/>
        </w:rPr>
        <w:t>Emisja X = zużycie paliwa [kg] * współczynnik emisji [</w:t>
      </w:r>
      <w:proofErr w:type="spellStart"/>
      <w:r w:rsidRPr="003604BC">
        <w:rPr>
          <w:rFonts w:ascii="Calibri" w:eastAsia="Calibri" w:hAnsi="Calibri" w:cs="Calibri"/>
          <w:color w:val="000000"/>
        </w:rPr>
        <w:t>gX</w:t>
      </w:r>
      <w:proofErr w:type="spellEnd"/>
      <w:r w:rsidRPr="003604BC">
        <w:rPr>
          <w:rFonts w:ascii="Calibri" w:eastAsia="Calibri" w:hAnsi="Calibri" w:cs="Calibri"/>
          <w:color w:val="000000"/>
        </w:rPr>
        <w:t>/kg paliwa]</w:t>
      </w:r>
    </w:p>
    <w:p w14:paraId="552D70CE" w14:textId="77777777" w:rsidR="00166446" w:rsidRPr="003604BC" w:rsidRDefault="00166446" w:rsidP="00A024C2">
      <w:pPr>
        <w:pBdr>
          <w:top w:val="nil"/>
          <w:left w:val="nil"/>
          <w:bottom w:val="nil"/>
          <w:right w:val="nil"/>
          <w:between w:val="nil"/>
        </w:pBdr>
        <w:spacing w:after="0"/>
        <w:jc w:val="center"/>
        <w:rPr>
          <w:rFonts w:ascii="Calibri" w:eastAsia="Calibri" w:hAnsi="Calibri" w:cs="Calibri"/>
          <w:color w:val="000000"/>
        </w:rPr>
      </w:pPr>
    </w:p>
    <w:p w14:paraId="617E8FC1"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W zużyciu energii i emisjach substancji szkodliwych w sektorze transportu dominuje transport drogami powiatowymi oraz drogami krajowymi. W poniższych tabelach przedstawiono emisję z podziałem na rodzaj paliwa i rodzaj drogi dla:</w:t>
      </w:r>
    </w:p>
    <w:p w14:paraId="4F5DB7E7" w14:textId="77777777" w:rsidR="00A22B9E" w:rsidRPr="003604BC" w:rsidRDefault="0094258F" w:rsidP="00A024C2">
      <w:pPr>
        <w:numPr>
          <w:ilvl w:val="0"/>
          <w:numId w:val="24"/>
        </w:numPr>
        <w:pBdr>
          <w:top w:val="nil"/>
          <w:left w:val="nil"/>
          <w:bottom w:val="nil"/>
          <w:right w:val="nil"/>
          <w:between w:val="nil"/>
        </w:pBdr>
        <w:spacing w:after="0"/>
        <w:rPr>
          <w:color w:val="000000"/>
        </w:rPr>
      </w:pPr>
      <w:r w:rsidRPr="003604BC">
        <w:rPr>
          <w:rFonts w:ascii="Calibri" w:eastAsia="Calibri" w:hAnsi="Calibri" w:cs="Calibri"/>
          <w:color w:val="000000"/>
        </w:rPr>
        <w:t>dwutlenku węgla CO</w:t>
      </w:r>
      <w:r w:rsidRPr="003604BC">
        <w:rPr>
          <w:rFonts w:ascii="Calibri" w:eastAsia="Calibri" w:hAnsi="Calibri" w:cs="Calibri"/>
          <w:color w:val="000000"/>
          <w:vertAlign w:val="subscript"/>
        </w:rPr>
        <w:t>2</w:t>
      </w:r>
      <w:r w:rsidRPr="003604BC">
        <w:rPr>
          <w:rFonts w:ascii="Calibri" w:eastAsia="Calibri" w:hAnsi="Calibri" w:cs="Calibri"/>
          <w:color w:val="000000"/>
        </w:rPr>
        <w:t>,</w:t>
      </w:r>
    </w:p>
    <w:p w14:paraId="5964FC1F" w14:textId="77777777" w:rsidR="00A22B9E" w:rsidRPr="003604BC" w:rsidRDefault="0094258F" w:rsidP="00A024C2">
      <w:pPr>
        <w:numPr>
          <w:ilvl w:val="0"/>
          <w:numId w:val="24"/>
        </w:numPr>
        <w:pBdr>
          <w:top w:val="nil"/>
          <w:left w:val="nil"/>
          <w:bottom w:val="nil"/>
          <w:right w:val="nil"/>
          <w:between w:val="nil"/>
        </w:pBdr>
        <w:spacing w:after="0"/>
        <w:rPr>
          <w:color w:val="000000"/>
        </w:rPr>
      </w:pPr>
      <w:r w:rsidRPr="003604BC">
        <w:rPr>
          <w:rFonts w:ascii="Calibri" w:eastAsia="Calibri" w:hAnsi="Calibri" w:cs="Calibri"/>
          <w:color w:val="000000"/>
        </w:rPr>
        <w:t>tlenku węgla CO,</w:t>
      </w:r>
    </w:p>
    <w:p w14:paraId="12291DFC" w14:textId="77777777" w:rsidR="00A22B9E" w:rsidRPr="003604BC" w:rsidRDefault="0094258F" w:rsidP="00A024C2">
      <w:pPr>
        <w:numPr>
          <w:ilvl w:val="0"/>
          <w:numId w:val="24"/>
        </w:numPr>
        <w:pBdr>
          <w:top w:val="nil"/>
          <w:left w:val="nil"/>
          <w:bottom w:val="nil"/>
          <w:right w:val="nil"/>
          <w:between w:val="nil"/>
        </w:pBdr>
        <w:spacing w:after="0"/>
        <w:rPr>
          <w:color w:val="000000"/>
        </w:rPr>
      </w:pPr>
      <w:r w:rsidRPr="003604BC">
        <w:rPr>
          <w:rFonts w:ascii="Calibri" w:eastAsia="Calibri" w:hAnsi="Calibri" w:cs="Calibri"/>
          <w:color w:val="000000"/>
        </w:rPr>
        <w:t>tlenku siarki (IV) SO</w:t>
      </w:r>
      <w:r w:rsidRPr="003604BC">
        <w:rPr>
          <w:rFonts w:ascii="Calibri" w:eastAsia="Calibri" w:hAnsi="Calibri" w:cs="Calibri"/>
          <w:color w:val="000000"/>
          <w:vertAlign w:val="subscript"/>
        </w:rPr>
        <w:t>2</w:t>
      </w:r>
      <w:r w:rsidRPr="003604BC">
        <w:rPr>
          <w:rFonts w:ascii="Calibri" w:eastAsia="Calibri" w:hAnsi="Calibri" w:cs="Calibri"/>
          <w:color w:val="000000"/>
        </w:rPr>
        <w:t>,</w:t>
      </w:r>
    </w:p>
    <w:p w14:paraId="4E701587" w14:textId="77777777" w:rsidR="00A22B9E" w:rsidRPr="003604BC" w:rsidRDefault="0094258F" w:rsidP="00A024C2">
      <w:pPr>
        <w:numPr>
          <w:ilvl w:val="0"/>
          <w:numId w:val="24"/>
        </w:numPr>
        <w:pBdr>
          <w:top w:val="nil"/>
          <w:left w:val="nil"/>
          <w:bottom w:val="nil"/>
          <w:right w:val="nil"/>
          <w:between w:val="nil"/>
        </w:pBdr>
        <w:spacing w:after="0"/>
        <w:rPr>
          <w:color w:val="000000"/>
        </w:rPr>
      </w:pPr>
      <w:r w:rsidRPr="003604BC">
        <w:rPr>
          <w:rFonts w:ascii="Calibri" w:eastAsia="Calibri" w:hAnsi="Calibri" w:cs="Calibri"/>
          <w:color w:val="000000"/>
        </w:rPr>
        <w:t xml:space="preserve">tlenków azotu </w:t>
      </w:r>
      <w:proofErr w:type="spellStart"/>
      <w:r w:rsidRPr="003604BC">
        <w:rPr>
          <w:rFonts w:ascii="Calibri" w:eastAsia="Calibri" w:hAnsi="Calibri" w:cs="Calibri"/>
          <w:color w:val="000000"/>
        </w:rPr>
        <w:t>NOx</w:t>
      </w:r>
      <w:proofErr w:type="spellEnd"/>
      <w:r w:rsidRPr="003604BC">
        <w:rPr>
          <w:rFonts w:ascii="Calibri" w:eastAsia="Calibri" w:hAnsi="Calibri" w:cs="Calibri"/>
          <w:color w:val="000000"/>
        </w:rPr>
        <w:t>,</w:t>
      </w:r>
    </w:p>
    <w:p w14:paraId="3CF6B2BC" w14:textId="77777777" w:rsidR="00A22B9E" w:rsidRPr="003604BC" w:rsidRDefault="0094258F" w:rsidP="00A024C2">
      <w:pPr>
        <w:numPr>
          <w:ilvl w:val="0"/>
          <w:numId w:val="24"/>
        </w:numPr>
        <w:pBdr>
          <w:top w:val="nil"/>
          <w:left w:val="nil"/>
          <w:bottom w:val="nil"/>
          <w:right w:val="nil"/>
          <w:between w:val="nil"/>
        </w:pBdr>
        <w:spacing w:after="0"/>
        <w:rPr>
          <w:color w:val="000000"/>
        </w:rPr>
      </w:pPr>
      <w:r w:rsidRPr="003604BC">
        <w:rPr>
          <w:rFonts w:ascii="Calibri" w:eastAsia="Calibri" w:hAnsi="Calibri" w:cs="Calibri"/>
          <w:color w:val="000000"/>
        </w:rPr>
        <w:t>pyłu zawieszonego PM10,</w:t>
      </w:r>
    </w:p>
    <w:p w14:paraId="5F33B634" w14:textId="77777777" w:rsidR="00A22B9E" w:rsidRPr="003604BC" w:rsidRDefault="0094258F" w:rsidP="00A024C2">
      <w:pPr>
        <w:numPr>
          <w:ilvl w:val="0"/>
          <w:numId w:val="24"/>
        </w:numPr>
        <w:pBdr>
          <w:top w:val="nil"/>
          <w:left w:val="nil"/>
          <w:bottom w:val="nil"/>
          <w:right w:val="nil"/>
          <w:between w:val="nil"/>
        </w:pBdr>
        <w:spacing w:after="0"/>
        <w:rPr>
          <w:color w:val="000000"/>
        </w:rPr>
      </w:pPr>
      <w:r w:rsidRPr="003604BC">
        <w:rPr>
          <w:rFonts w:ascii="Calibri" w:eastAsia="Calibri" w:hAnsi="Calibri" w:cs="Calibri"/>
          <w:color w:val="000000"/>
        </w:rPr>
        <w:t>pyłu zawieszone PM2,5,</w:t>
      </w:r>
    </w:p>
    <w:p w14:paraId="5DE1D5E9" w14:textId="77777777" w:rsidR="00A22B9E" w:rsidRPr="003604BC" w:rsidRDefault="0094258F" w:rsidP="00A024C2">
      <w:pPr>
        <w:numPr>
          <w:ilvl w:val="0"/>
          <w:numId w:val="24"/>
        </w:numPr>
        <w:pBdr>
          <w:top w:val="nil"/>
          <w:left w:val="nil"/>
          <w:bottom w:val="nil"/>
          <w:right w:val="nil"/>
          <w:between w:val="nil"/>
        </w:pBdr>
        <w:spacing w:after="0"/>
        <w:rPr>
          <w:color w:val="000000"/>
        </w:rPr>
      </w:pPr>
      <w:proofErr w:type="spellStart"/>
      <w:r w:rsidRPr="003604BC">
        <w:rPr>
          <w:rFonts w:ascii="Calibri" w:eastAsia="Calibri" w:hAnsi="Calibri" w:cs="Calibri"/>
          <w:color w:val="000000"/>
        </w:rPr>
        <w:t>benzo</w:t>
      </w:r>
      <w:proofErr w:type="spellEnd"/>
      <w:r w:rsidRPr="003604BC">
        <w:rPr>
          <w:rFonts w:ascii="Calibri" w:eastAsia="Calibri" w:hAnsi="Calibri" w:cs="Calibri"/>
          <w:color w:val="000000"/>
        </w:rPr>
        <w:t>(a)</w:t>
      </w:r>
      <w:proofErr w:type="spellStart"/>
      <w:r w:rsidRPr="003604BC">
        <w:rPr>
          <w:rFonts w:ascii="Calibri" w:eastAsia="Calibri" w:hAnsi="Calibri" w:cs="Calibri"/>
          <w:color w:val="000000"/>
        </w:rPr>
        <w:t>pirenu</w:t>
      </w:r>
      <w:proofErr w:type="spellEnd"/>
      <w:r w:rsidRPr="003604BC">
        <w:rPr>
          <w:rFonts w:ascii="Calibri" w:eastAsia="Calibri" w:hAnsi="Calibri" w:cs="Calibri"/>
          <w:color w:val="000000"/>
        </w:rPr>
        <w:t xml:space="preserve"> B(a)P</w:t>
      </w:r>
      <w:bookmarkStart w:id="370" w:name="48pi1tg" w:colFirst="0" w:colLast="0"/>
      <w:bookmarkStart w:id="371" w:name="2nusc19" w:colFirst="0" w:colLast="0"/>
      <w:bookmarkEnd w:id="370"/>
      <w:bookmarkEnd w:id="371"/>
      <w:r w:rsidRPr="003604BC">
        <w:rPr>
          <w:rFonts w:ascii="Calibri" w:eastAsia="Calibri" w:hAnsi="Calibri" w:cs="Calibri"/>
          <w:color w:val="000000"/>
        </w:rPr>
        <w:t>.</w:t>
      </w:r>
    </w:p>
    <w:p w14:paraId="1C29552A" w14:textId="6BCA0233" w:rsidR="00A22B9E" w:rsidRPr="003604BC" w:rsidRDefault="00A22B9E" w:rsidP="00A024C2">
      <w:pPr>
        <w:pBdr>
          <w:top w:val="nil"/>
          <w:left w:val="nil"/>
          <w:bottom w:val="nil"/>
          <w:right w:val="nil"/>
          <w:between w:val="nil"/>
        </w:pBdr>
        <w:spacing w:after="0"/>
        <w:rPr>
          <w:rFonts w:ascii="Calibri" w:eastAsia="Calibri" w:hAnsi="Calibri" w:cs="Calibri"/>
          <w:color w:val="000000"/>
        </w:rPr>
      </w:pPr>
    </w:p>
    <w:p w14:paraId="78B4E4D3" w14:textId="77777777" w:rsidR="00A22B9E" w:rsidRPr="003F3090" w:rsidRDefault="0094258F" w:rsidP="00A024C2">
      <w:pPr>
        <w:spacing w:after="0"/>
        <w:rPr>
          <w:rFonts w:ascii="Calibri" w:hAnsi="Calibri" w:cs="Calibri"/>
          <w:b/>
          <w:bCs/>
        </w:rPr>
      </w:pPr>
      <w:bookmarkStart w:id="372" w:name="_1302m92" w:colFirst="0" w:colLast="0"/>
      <w:bookmarkStart w:id="373" w:name="_Toc189391437"/>
      <w:bookmarkEnd w:id="372"/>
      <w:r w:rsidRPr="003F3090">
        <w:rPr>
          <w:rFonts w:ascii="Calibri" w:hAnsi="Calibri" w:cs="Calibri"/>
          <w:b/>
          <w:bCs/>
        </w:rPr>
        <w:t>Emisja CO</w:t>
      </w:r>
      <w:r w:rsidRPr="003F3090">
        <w:rPr>
          <w:rFonts w:ascii="Calibri" w:hAnsi="Calibri" w:cs="Calibri"/>
          <w:b/>
          <w:bCs/>
          <w:vertAlign w:val="subscript"/>
        </w:rPr>
        <w:t>2</w:t>
      </w:r>
      <w:r w:rsidRPr="003F3090">
        <w:rPr>
          <w:rFonts w:ascii="Calibri" w:hAnsi="Calibri" w:cs="Calibri"/>
          <w:b/>
          <w:bCs/>
        </w:rPr>
        <w:t xml:space="preserve"> w transporcie na terenie miasta:</w:t>
      </w:r>
      <w:bookmarkEnd w:id="373"/>
    </w:p>
    <w:p w14:paraId="4EBB782D" w14:textId="1B469588" w:rsidR="00A22B9E" w:rsidRPr="003568B5" w:rsidRDefault="003568B5" w:rsidP="00A024C2">
      <w:pPr>
        <w:pStyle w:val="Legenda"/>
        <w:spacing w:after="0"/>
        <w:rPr>
          <w:rFonts w:ascii="Calibri" w:eastAsia="Calibri" w:hAnsi="Calibri" w:cs="Calibri"/>
          <w:b/>
          <w:bCs/>
          <w:i w:val="0"/>
          <w:iCs w:val="0"/>
          <w:color w:val="205968"/>
          <w:sz w:val="20"/>
          <w:szCs w:val="20"/>
        </w:rPr>
      </w:pPr>
      <w:bookmarkStart w:id="374" w:name="_Toc190781236"/>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22</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w:t>
      </w:r>
      <w:r w:rsidRPr="00584786">
        <w:rPr>
          <w:rFonts w:ascii="Calibri" w:eastAsia="Calibri" w:hAnsi="Calibri" w:cs="Calibri"/>
          <w:b/>
          <w:bCs/>
          <w:i w:val="0"/>
          <w:iCs w:val="0"/>
          <w:color w:val="215868" w:themeColor="accent5" w:themeShade="80"/>
          <w:sz w:val="20"/>
          <w:szCs w:val="20"/>
          <w:vertAlign w:val="subscript"/>
        </w:rPr>
        <w:t>2</w:t>
      </w:r>
      <w:r w:rsidRPr="00584786">
        <w:rPr>
          <w:rFonts w:ascii="Calibri" w:eastAsia="Calibri" w:hAnsi="Calibri" w:cs="Calibri"/>
          <w:b/>
          <w:bCs/>
          <w:i w:val="0"/>
          <w:iCs w:val="0"/>
          <w:color w:val="215868" w:themeColor="accent5" w:themeShade="80"/>
          <w:sz w:val="20"/>
          <w:szCs w:val="20"/>
        </w:rPr>
        <w:t xml:space="preserve"> dla poszczególnych rodzajów paliw w transporcie z podziałem na sektory transportu.</w:t>
      </w:r>
      <w:bookmarkEnd w:id="374"/>
    </w:p>
    <w:tbl>
      <w:tblPr>
        <w:tblStyle w:val="af6"/>
        <w:tblW w:w="9070"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821"/>
        <w:gridCol w:w="1775"/>
        <w:gridCol w:w="1471"/>
        <w:gridCol w:w="1312"/>
        <w:gridCol w:w="1127"/>
        <w:gridCol w:w="1564"/>
      </w:tblGrid>
      <w:tr w:rsidR="00A22B9E" w:rsidRPr="003604BC" w14:paraId="18BF87CE" w14:textId="77777777">
        <w:trPr>
          <w:trHeight w:val="510"/>
          <w:jc w:val="center"/>
        </w:trPr>
        <w:tc>
          <w:tcPr>
            <w:tcW w:w="9070" w:type="dxa"/>
            <w:gridSpan w:val="6"/>
            <w:shd w:val="clear" w:color="auto" w:fill="DBEEF3"/>
            <w:vAlign w:val="center"/>
          </w:tcPr>
          <w:p w14:paraId="08FE243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Emisja CO</w:t>
            </w:r>
            <w:r w:rsidRPr="003604BC">
              <w:rPr>
                <w:rFonts w:ascii="Calibri" w:eastAsia="Calibri" w:hAnsi="Calibri" w:cs="Calibri"/>
                <w:b/>
                <w:sz w:val="20"/>
                <w:szCs w:val="20"/>
                <w:vertAlign w:val="subscript"/>
              </w:rPr>
              <w:t>2</w:t>
            </w:r>
            <w:r w:rsidRPr="003604BC">
              <w:rPr>
                <w:rFonts w:ascii="Calibri" w:eastAsia="Calibri" w:hAnsi="Calibri" w:cs="Calibri"/>
                <w:b/>
                <w:sz w:val="20"/>
                <w:szCs w:val="20"/>
              </w:rPr>
              <w:t xml:space="preserve"> - Transport [tCO</w:t>
            </w:r>
            <w:r w:rsidRPr="003604BC">
              <w:rPr>
                <w:rFonts w:ascii="Calibri" w:eastAsia="Calibri" w:hAnsi="Calibri" w:cs="Calibri"/>
                <w:b/>
                <w:sz w:val="20"/>
                <w:szCs w:val="20"/>
                <w:vertAlign w:val="subscript"/>
              </w:rPr>
              <w:t>2</w:t>
            </w:r>
            <w:r w:rsidRPr="003604BC">
              <w:rPr>
                <w:rFonts w:ascii="Calibri" w:eastAsia="Calibri" w:hAnsi="Calibri" w:cs="Calibri"/>
                <w:b/>
                <w:sz w:val="20"/>
                <w:szCs w:val="20"/>
              </w:rPr>
              <w:t>]</w:t>
            </w:r>
          </w:p>
        </w:tc>
      </w:tr>
      <w:tr w:rsidR="00A22B9E" w:rsidRPr="003604BC" w14:paraId="4D453C4E" w14:textId="77777777">
        <w:trPr>
          <w:trHeight w:val="510"/>
          <w:jc w:val="center"/>
        </w:trPr>
        <w:tc>
          <w:tcPr>
            <w:tcW w:w="1821" w:type="dxa"/>
            <w:shd w:val="clear" w:color="auto" w:fill="DBEEF3"/>
            <w:vAlign w:val="center"/>
          </w:tcPr>
          <w:p w14:paraId="06C9A40F" w14:textId="77777777" w:rsidR="00A22B9E" w:rsidRPr="003604BC" w:rsidRDefault="00A22B9E" w:rsidP="00A024C2">
            <w:pPr>
              <w:spacing w:after="0"/>
              <w:jc w:val="center"/>
              <w:rPr>
                <w:rFonts w:ascii="Calibri" w:eastAsia="Calibri" w:hAnsi="Calibri" w:cs="Calibri"/>
                <w:b/>
                <w:sz w:val="20"/>
                <w:szCs w:val="20"/>
              </w:rPr>
            </w:pPr>
          </w:p>
        </w:tc>
        <w:tc>
          <w:tcPr>
            <w:tcW w:w="1775" w:type="dxa"/>
            <w:shd w:val="clear" w:color="auto" w:fill="DBEEF3"/>
            <w:vAlign w:val="center"/>
          </w:tcPr>
          <w:p w14:paraId="00A78C1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71" w:type="dxa"/>
            <w:shd w:val="clear" w:color="auto" w:fill="DBEEF3"/>
            <w:vAlign w:val="center"/>
          </w:tcPr>
          <w:p w14:paraId="36B65AD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312" w:type="dxa"/>
            <w:shd w:val="clear" w:color="auto" w:fill="DBEEF3"/>
            <w:vAlign w:val="center"/>
          </w:tcPr>
          <w:p w14:paraId="0CC8006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127" w:type="dxa"/>
            <w:shd w:val="clear" w:color="auto" w:fill="DBEEF3"/>
            <w:vAlign w:val="center"/>
          </w:tcPr>
          <w:p w14:paraId="6FC4AFA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564" w:type="dxa"/>
            <w:shd w:val="clear" w:color="auto" w:fill="DBEEF3"/>
            <w:vAlign w:val="center"/>
          </w:tcPr>
          <w:p w14:paraId="6794A9D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622F8BF3" w14:textId="77777777">
        <w:trPr>
          <w:trHeight w:val="588"/>
          <w:jc w:val="center"/>
        </w:trPr>
        <w:tc>
          <w:tcPr>
            <w:tcW w:w="1821" w:type="dxa"/>
            <w:shd w:val="clear" w:color="auto" w:fill="auto"/>
            <w:vAlign w:val="center"/>
          </w:tcPr>
          <w:p w14:paraId="74275EF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Transport publiczny</w:t>
            </w:r>
          </w:p>
        </w:tc>
        <w:tc>
          <w:tcPr>
            <w:tcW w:w="1775" w:type="dxa"/>
            <w:shd w:val="clear" w:color="auto" w:fill="FFFFFF"/>
            <w:vAlign w:val="center"/>
          </w:tcPr>
          <w:p w14:paraId="25721EE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471" w:type="dxa"/>
            <w:shd w:val="clear" w:color="auto" w:fill="FFFFFF"/>
            <w:vAlign w:val="center"/>
          </w:tcPr>
          <w:p w14:paraId="2617D47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1262,1</w:t>
            </w:r>
          </w:p>
        </w:tc>
        <w:tc>
          <w:tcPr>
            <w:tcW w:w="1312" w:type="dxa"/>
            <w:shd w:val="clear" w:color="auto" w:fill="FFFFFF"/>
            <w:vAlign w:val="center"/>
          </w:tcPr>
          <w:p w14:paraId="7B3F9A1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127" w:type="dxa"/>
            <w:shd w:val="clear" w:color="auto" w:fill="auto"/>
            <w:vAlign w:val="center"/>
          </w:tcPr>
          <w:p w14:paraId="52069C8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1262,1</w:t>
            </w:r>
          </w:p>
        </w:tc>
        <w:tc>
          <w:tcPr>
            <w:tcW w:w="1564" w:type="dxa"/>
            <w:shd w:val="clear" w:color="auto" w:fill="auto"/>
            <w:vAlign w:val="center"/>
          </w:tcPr>
          <w:p w14:paraId="62AEACF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6,4</w:t>
            </w:r>
          </w:p>
        </w:tc>
      </w:tr>
      <w:tr w:rsidR="00A22B9E" w:rsidRPr="003604BC" w14:paraId="4DC57ED2" w14:textId="77777777">
        <w:trPr>
          <w:trHeight w:val="588"/>
          <w:jc w:val="center"/>
        </w:trPr>
        <w:tc>
          <w:tcPr>
            <w:tcW w:w="1821" w:type="dxa"/>
            <w:shd w:val="clear" w:color="auto" w:fill="auto"/>
            <w:vAlign w:val="center"/>
          </w:tcPr>
          <w:p w14:paraId="5518D6E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krajowe</w:t>
            </w:r>
          </w:p>
        </w:tc>
        <w:tc>
          <w:tcPr>
            <w:tcW w:w="1775" w:type="dxa"/>
            <w:shd w:val="clear" w:color="auto" w:fill="FFFFFF"/>
            <w:vAlign w:val="center"/>
          </w:tcPr>
          <w:p w14:paraId="34F9056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2396,9</w:t>
            </w:r>
          </w:p>
        </w:tc>
        <w:tc>
          <w:tcPr>
            <w:tcW w:w="1471" w:type="dxa"/>
            <w:shd w:val="clear" w:color="auto" w:fill="FFFFFF"/>
            <w:vAlign w:val="center"/>
          </w:tcPr>
          <w:p w14:paraId="5052189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3099,8</w:t>
            </w:r>
          </w:p>
        </w:tc>
        <w:tc>
          <w:tcPr>
            <w:tcW w:w="1312" w:type="dxa"/>
            <w:shd w:val="clear" w:color="auto" w:fill="FFFFFF"/>
            <w:vAlign w:val="center"/>
          </w:tcPr>
          <w:p w14:paraId="788530B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421,4</w:t>
            </w:r>
          </w:p>
        </w:tc>
        <w:tc>
          <w:tcPr>
            <w:tcW w:w="1127" w:type="dxa"/>
            <w:shd w:val="clear" w:color="auto" w:fill="auto"/>
            <w:vAlign w:val="center"/>
          </w:tcPr>
          <w:p w14:paraId="28AAC59B"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5918,0</w:t>
            </w:r>
          </w:p>
        </w:tc>
        <w:tc>
          <w:tcPr>
            <w:tcW w:w="1564" w:type="dxa"/>
            <w:shd w:val="clear" w:color="auto" w:fill="auto"/>
            <w:vAlign w:val="center"/>
          </w:tcPr>
          <w:p w14:paraId="3A6B9F27"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30,0</w:t>
            </w:r>
          </w:p>
        </w:tc>
      </w:tr>
      <w:tr w:rsidR="00A22B9E" w:rsidRPr="003604BC" w14:paraId="699031C6" w14:textId="77777777">
        <w:trPr>
          <w:trHeight w:val="588"/>
          <w:jc w:val="center"/>
        </w:trPr>
        <w:tc>
          <w:tcPr>
            <w:tcW w:w="1821" w:type="dxa"/>
            <w:shd w:val="clear" w:color="auto" w:fill="auto"/>
            <w:vAlign w:val="center"/>
          </w:tcPr>
          <w:p w14:paraId="2C9F2E7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wojewódzkie</w:t>
            </w:r>
          </w:p>
        </w:tc>
        <w:tc>
          <w:tcPr>
            <w:tcW w:w="1775" w:type="dxa"/>
            <w:shd w:val="clear" w:color="auto" w:fill="FFFFFF"/>
            <w:vAlign w:val="center"/>
          </w:tcPr>
          <w:p w14:paraId="71C6151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472,1</w:t>
            </w:r>
          </w:p>
        </w:tc>
        <w:tc>
          <w:tcPr>
            <w:tcW w:w="1471" w:type="dxa"/>
            <w:shd w:val="clear" w:color="auto" w:fill="FFFFFF"/>
            <w:vAlign w:val="center"/>
          </w:tcPr>
          <w:p w14:paraId="57251F3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602,6</w:t>
            </w:r>
          </w:p>
        </w:tc>
        <w:tc>
          <w:tcPr>
            <w:tcW w:w="1312" w:type="dxa"/>
            <w:shd w:val="clear" w:color="auto" w:fill="FFFFFF"/>
            <w:vAlign w:val="center"/>
          </w:tcPr>
          <w:p w14:paraId="462AD8B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82,5</w:t>
            </w:r>
          </w:p>
        </w:tc>
        <w:tc>
          <w:tcPr>
            <w:tcW w:w="1127" w:type="dxa"/>
            <w:shd w:val="clear" w:color="auto" w:fill="auto"/>
            <w:vAlign w:val="center"/>
          </w:tcPr>
          <w:p w14:paraId="74C9DC7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1157,2</w:t>
            </w:r>
          </w:p>
        </w:tc>
        <w:tc>
          <w:tcPr>
            <w:tcW w:w="1564" w:type="dxa"/>
            <w:shd w:val="clear" w:color="auto" w:fill="auto"/>
            <w:vAlign w:val="center"/>
          </w:tcPr>
          <w:p w14:paraId="7F1BD39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5,9</w:t>
            </w:r>
          </w:p>
        </w:tc>
      </w:tr>
      <w:tr w:rsidR="00A22B9E" w:rsidRPr="003604BC" w14:paraId="4841BB63" w14:textId="77777777">
        <w:trPr>
          <w:trHeight w:val="588"/>
          <w:jc w:val="center"/>
        </w:trPr>
        <w:tc>
          <w:tcPr>
            <w:tcW w:w="1821" w:type="dxa"/>
            <w:shd w:val="clear" w:color="auto" w:fill="auto"/>
            <w:vAlign w:val="center"/>
          </w:tcPr>
          <w:p w14:paraId="5BD2598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powiatowe</w:t>
            </w:r>
          </w:p>
        </w:tc>
        <w:tc>
          <w:tcPr>
            <w:tcW w:w="1775" w:type="dxa"/>
            <w:shd w:val="clear" w:color="auto" w:fill="FFFFFF"/>
            <w:vAlign w:val="center"/>
          </w:tcPr>
          <w:p w14:paraId="2FC0D59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3880,5</w:t>
            </w:r>
          </w:p>
        </w:tc>
        <w:tc>
          <w:tcPr>
            <w:tcW w:w="1471" w:type="dxa"/>
            <w:shd w:val="clear" w:color="auto" w:fill="FFFFFF"/>
            <w:vAlign w:val="center"/>
          </w:tcPr>
          <w:p w14:paraId="13CF34B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4980,3</w:t>
            </w:r>
          </w:p>
        </w:tc>
        <w:tc>
          <w:tcPr>
            <w:tcW w:w="1312" w:type="dxa"/>
            <w:shd w:val="clear" w:color="auto" w:fill="FFFFFF"/>
            <w:vAlign w:val="center"/>
          </w:tcPr>
          <w:p w14:paraId="0F25F3B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679,7</w:t>
            </w:r>
          </w:p>
        </w:tc>
        <w:tc>
          <w:tcPr>
            <w:tcW w:w="1127" w:type="dxa"/>
            <w:shd w:val="clear" w:color="auto" w:fill="auto"/>
            <w:vAlign w:val="center"/>
          </w:tcPr>
          <w:p w14:paraId="3E02DBB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9540,5</w:t>
            </w:r>
          </w:p>
        </w:tc>
        <w:tc>
          <w:tcPr>
            <w:tcW w:w="1564" w:type="dxa"/>
            <w:shd w:val="clear" w:color="auto" w:fill="auto"/>
            <w:vAlign w:val="center"/>
          </w:tcPr>
          <w:p w14:paraId="0EB4C6F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48,4</w:t>
            </w:r>
          </w:p>
        </w:tc>
      </w:tr>
      <w:tr w:rsidR="00A22B9E" w:rsidRPr="003604BC" w14:paraId="59347108" w14:textId="77777777">
        <w:trPr>
          <w:trHeight w:val="588"/>
          <w:jc w:val="center"/>
        </w:trPr>
        <w:tc>
          <w:tcPr>
            <w:tcW w:w="1821" w:type="dxa"/>
            <w:shd w:val="clear" w:color="auto" w:fill="auto"/>
            <w:vAlign w:val="center"/>
          </w:tcPr>
          <w:p w14:paraId="1CBE8DA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gminne</w:t>
            </w:r>
          </w:p>
        </w:tc>
        <w:tc>
          <w:tcPr>
            <w:tcW w:w="1775" w:type="dxa"/>
            <w:shd w:val="clear" w:color="auto" w:fill="FFFFFF"/>
            <w:vAlign w:val="center"/>
          </w:tcPr>
          <w:p w14:paraId="554CD41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750,2</w:t>
            </w:r>
          </w:p>
        </w:tc>
        <w:tc>
          <w:tcPr>
            <w:tcW w:w="1471" w:type="dxa"/>
            <w:shd w:val="clear" w:color="auto" w:fill="FFFFFF"/>
            <w:vAlign w:val="center"/>
          </w:tcPr>
          <w:p w14:paraId="7F7299A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962,9</w:t>
            </w:r>
          </w:p>
        </w:tc>
        <w:tc>
          <w:tcPr>
            <w:tcW w:w="1312" w:type="dxa"/>
            <w:shd w:val="clear" w:color="auto" w:fill="FFFFFF"/>
            <w:vAlign w:val="center"/>
          </w:tcPr>
          <w:p w14:paraId="6A7D873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131,4</w:t>
            </w:r>
          </w:p>
        </w:tc>
        <w:tc>
          <w:tcPr>
            <w:tcW w:w="1127" w:type="dxa"/>
            <w:shd w:val="clear" w:color="auto" w:fill="auto"/>
            <w:vAlign w:val="center"/>
          </w:tcPr>
          <w:p w14:paraId="6CB82F7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1844,5</w:t>
            </w:r>
          </w:p>
        </w:tc>
        <w:tc>
          <w:tcPr>
            <w:tcW w:w="1564" w:type="dxa"/>
            <w:shd w:val="clear" w:color="auto" w:fill="auto"/>
            <w:vAlign w:val="center"/>
          </w:tcPr>
          <w:p w14:paraId="7101480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9,4</w:t>
            </w:r>
          </w:p>
        </w:tc>
      </w:tr>
      <w:tr w:rsidR="00A22B9E" w:rsidRPr="003604BC" w14:paraId="2C38D715" w14:textId="77777777">
        <w:trPr>
          <w:trHeight w:val="588"/>
          <w:jc w:val="center"/>
        </w:trPr>
        <w:tc>
          <w:tcPr>
            <w:tcW w:w="1821" w:type="dxa"/>
            <w:shd w:val="clear" w:color="auto" w:fill="auto"/>
            <w:vAlign w:val="center"/>
          </w:tcPr>
          <w:p w14:paraId="4BE126E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775" w:type="dxa"/>
            <w:shd w:val="clear" w:color="auto" w:fill="auto"/>
            <w:vAlign w:val="center"/>
          </w:tcPr>
          <w:p w14:paraId="179F6F4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sz w:val="20"/>
                <w:szCs w:val="20"/>
              </w:rPr>
              <w:t>7499,8</w:t>
            </w:r>
          </w:p>
        </w:tc>
        <w:tc>
          <w:tcPr>
            <w:tcW w:w="1471" w:type="dxa"/>
            <w:shd w:val="clear" w:color="auto" w:fill="auto"/>
            <w:vAlign w:val="center"/>
          </w:tcPr>
          <w:p w14:paraId="5A7D939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sz w:val="20"/>
                <w:szCs w:val="20"/>
              </w:rPr>
              <w:t>10907,7</w:t>
            </w:r>
          </w:p>
        </w:tc>
        <w:tc>
          <w:tcPr>
            <w:tcW w:w="1312" w:type="dxa"/>
            <w:shd w:val="clear" w:color="auto" w:fill="auto"/>
            <w:vAlign w:val="center"/>
          </w:tcPr>
          <w:p w14:paraId="1E94180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sz w:val="20"/>
                <w:szCs w:val="20"/>
              </w:rPr>
              <w:t>1315,0</w:t>
            </w:r>
          </w:p>
        </w:tc>
        <w:tc>
          <w:tcPr>
            <w:tcW w:w="1127" w:type="dxa"/>
            <w:shd w:val="clear" w:color="auto" w:fill="auto"/>
            <w:vAlign w:val="center"/>
          </w:tcPr>
          <w:p w14:paraId="326A3D9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19722,4</w:t>
            </w:r>
          </w:p>
        </w:tc>
        <w:tc>
          <w:tcPr>
            <w:tcW w:w="1564" w:type="dxa"/>
            <w:shd w:val="clear" w:color="auto" w:fill="BFBFBF"/>
            <w:vAlign w:val="center"/>
          </w:tcPr>
          <w:p w14:paraId="30C90E5D" w14:textId="77777777" w:rsidR="00A22B9E" w:rsidRPr="003604BC" w:rsidRDefault="00A22B9E" w:rsidP="00A024C2">
            <w:pPr>
              <w:spacing w:after="0"/>
              <w:jc w:val="center"/>
              <w:rPr>
                <w:rFonts w:ascii="Calibri" w:eastAsia="Calibri" w:hAnsi="Calibri" w:cs="Calibri"/>
                <w:sz w:val="20"/>
                <w:szCs w:val="20"/>
              </w:rPr>
            </w:pPr>
          </w:p>
        </w:tc>
      </w:tr>
      <w:tr w:rsidR="00A22B9E" w:rsidRPr="003604BC" w14:paraId="78EB2E21" w14:textId="77777777">
        <w:trPr>
          <w:trHeight w:val="588"/>
          <w:jc w:val="center"/>
        </w:trPr>
        <w:tc>
          <w:tcPr>
            <w:tcW w:w="1821" w:type="dxa"/>
            <w:shd w:val="clear" w:color="auto" w:fill="auto"/>
            <w:vAlign w:val="center"/>
          </w:tcPr>
          <w:p w14:paraId="1BA01D8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775" w:type="dxa"/>
            <w:shd w:val="clear" w:color="auto" w:fill="auto"/>
            <w:vAlign w:val="center"/>
          </w:tcPr>
          <w:p w14:paraId="689A19F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38,0</w:t>
            </w:r>
          </w:p>
        </w:tc>
        <w:tc>
          <w:tcPr>
            <w:tcW w:w="1471" w:type="dxa"/>
            <w:shd w:val="clear" w:color="auto" w:fill="auto"/>
            <w:vAlign w:val="center"/>
          </w:tcPr>
          <w:p w14:paraId="7AE2E29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55,3</w:t>
            </w:r>
          </w:p>
        </w:tc>
        <w:tc>
          <w:tcPr>
            <w:tcW w:w="1312" w:type="dxa"/>
            <w:shd w:val="clear" w:color="auto" w:fill="auto"/>
            <w:vAlign w:val="center"/>
          </w:tcPr>
          <w:p w14:paraId="6D1C584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6,7</w:t>
            </w:r>
          </w:p>
        </w:tc>
        <w:tc>
          <w:tcPr>
            <w:tcW w:w="1127" w:type="dxa"/>
            <w:shd w:val="clear" w:color="auto" w:fill="BFBFBF"/>
            <w:vAlign w:val="center"/>
          </w:tcPr>
          <w:p w14:paraId="7372B0DE" w14:textId="77777777" w:rsidR="00A22B9E" w:rsidRPr="003604BC" w:rsidRDefault="00A22B9E" w:rsidP="00A024C2">
            <w:pPr>
              <w:spacing w:after="0"/>
              <w:jc w:val="center"/>
              <w:rPr>
                <w:rFonts w:ascii="Calibri" w:eastAsia="Calibri" w:hAnsi="Calibri" w:cs="Calibri"/>
                <w:sz w:val="20"/>
                <w:szCs w:val="20"/>
              </w:rPr>
            </w:pPr>
          </w:p>
        </w:tc>
        <w:tc>
          <w:tcPr>
            <w:tcW w:w="1564" w:type="dxa"/>
            <w:shd w:val="clear" w:color="auto" w:fill="BFBFBF"/>
            <w:vAlign w:val="center"/>
          </w:tcPr>
          <w:p w14:paraId="11F82D36" w14:textId="77777777" w:rsidR="00A22B9E" w:rsidRPr="003604BC" w:rsidRDefault="00A22B9E" w:rsidP="00A024C2">
            <w:pPr>
              <w:spacing w:after="0"/>
              <w:jc w:val="center"/>
              <w:rPr>
                <w:rFonts w:ascii="Calibri" w:eastAsia="Calibri" w:hAnsi="Calibri" w:cs="Calibri"/>
                <w:sz w:val="20"/>
                <w:szCs w:val="20"/>
              </w:rPr>
            </w:pPr>
          </w:p>
        </w:tc>
      </w:tr>
    </w:tbl>
    <w:p w14:paraId="7155AD0F"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375" w:name="_2250f4o" w:colFirst="0" w:colLast="0"/>
      <w:bookmarkEnd w:id="375"/>
    </w:p>
    <w:p w14:paraId="7EDD0910" w14:textId="77777777" w:rsidR="00A22B9E"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66B47CFD" w14:textId="77777777" w:rsidR="003568B5" w:rsidRDefault="003568B5"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217B8F8" w14:textId="77777777" w:rsidR="003568B5" w:rsidRDefault="003568B5"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4F132333" w14:textId="77777777" w:rsidR="003568B5" w:rsidRDefault="003568B5"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50888409" w14:textId="77777777" w:rsidR="003568B5" w:rsidRDefault="003568B5"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6DD72DF6" w14:textId="77777777" w:rsidR="004F4E2F" w:rsidRDefault="004F4E2F"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0076128D" w14:textId="77777777" w:rsidR="00715709" w:rsidRDefault="00715709"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0B834DF1" w14:textId="77777777" w:rsidR="003568B5" w:rsidRPr="003604BC" w:rsidRDefault="003568B5"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4BAD1510" w14:textId="5B062E5A" w:rsidR="003568B5" w:rsidRPr="00584786" w:rsidRDefault="003568B5" w:rsidP="00A024C2">
      <w:pPr>
        <w:pStyle w:val="Legenda"/>
        <w:spacing w:after="0"/>
        <w:jc w:val="left"/>
        <w:rPr>
          <w:rFonts w:ascii="Calibri" w:hAnsi="Calibri" w:cs="Calibri"/>
          <w:b/>
          <w:bCs/>
          <w:i w:val="0"/>
          <w:iCs w:val="0"/>
          <w:color w:val="215868" w:themeColor="accent5" w:themeShade="80"/>
          <w:sz w:val="20"/>
          <w:szCs w:val="20"/>
        </w:rPr>
      </w:pPr>
      <w:bookmarkStart w:id="376" w:name="_Toc190781283"/>
      <w:r w:rsidRPr="00584786">
        <w:rPr>
          <w:rFonts w:ascii="Calibri" w:hAnsi="Calibri" w:cs="Calibri"/>
          <w:b/>
          <w:bCs/>
          <w:i w:val="0"/>
          <w:iCs w:val="0"/>
          <w:color w:val="215868" w:themeColor="accent5" w:themeShade="80"/>
          <w:sz w:val="20"/>
          <w:szCs w:val="20"/>
        </w:rPr>
        <w:lastRenderedPageBreak/>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13</w:t>
      </w:r>
      <w:r w:rsidRPr="00584786">
        <w:rPr>
          <w:rFonts w:ascii="Calibri" w:hAnsi="Calibri" w:cs="Calibri"/>
          <w:b/>
          <w:bCs/>
          <w:i w:val="0"/>
          <w:iCs w:val="0"/>
          <w:color w:val="215868" w:themeColor="accent5" w:themeShade="80"/>
          <w:sz w:val="20"/>
          <w:szCs w:val="20"/>
        </w:rPr>
        <w:fldChar w:fldCharType="end"/>
      </w:r>
      <w:r w:rsidRPr="00584786">
        <w:rPr>
          <w:rFonts w:ascii="Calibri" w:hAnsi="Calibri" w:cs="Calibri"/>
          <w:b/>
          <w:bCs/>
          <w:i w:val="0"/>
          <w:iCs w:val="0"/>
          <w:color w:val="215868" w:themeColor="accent5" w:themeShade="80"/>
          <w:sz w:val="20"/>
          <w:szCs w:val="20"/>
        </w:rPr>
        <w:t xml:space="preserve"> </w:t>
      </w:r>
      <w:r w:rsidRPr="00584786">
        <w:rPr>
          <w:rFonts w:ascii="Calibri" w:eastAsia="Calibri" w:hAnsi="Calibri" w:cs="Calibri"/>
          <w:b/>
          <w:bCs/>
          <w:i w:val="0"/>
          <w:iCs w:val="0"/>
          <w:color w:val="215868" w:themeColor="accent5" w:themeShade="80"/>
          <w:sz w:val="20"/>
          <w:szCs w:val="20"/>
        </w:rPr>
        <w:t>Emisja CO</w:t>
      </w:r>
      <w:r w:rsidRPr="00584786">
        <w:rPr>
          <w:rFonts w:ascii="Calibri" w:eastAsia="Calibri" w:hAnsi="Calibri" w:cs="Calibri"/>
          <w:b/>
          <w:bCs/>
          <w:i w:val="0"/>
          <w:iCs w:val="0"/>
          <w:color w:val="215868" w:themeColor="accent5" w:themeShade="80"/>
          <w:sz w:val="20"/>
          <w:szCs w:val="20"/>
          <w:vertAlign w:val="subscript"/>
        </w:rPr>
        <w:t xml:space="preserve">2 </w:t>
      </w:r>
      <w:r w:rsidRPr="00584786">
        <w:rPr>
          <w:rFonts w:ascii="Calibri" w:eastAsia="Calibri" w:hAnsi="Calibri" w:cs="Calibri"/>
          <w:b/>
          <w:bCs/>
          <w:i w:val="0"/>
          <w:iCs w:val="0"/>
          <w:color w:val="215868" w:themeColor="accent5" w:themeShade="80"/>
          <w:sz w:val="20"/>
          <w:szCs w:val="20"/>
        </w:rPr>
        <w:t>wg. poszczególnych sektorów transportu.</w:t>
      </w:r>
      <w:bookmarkEnd w:id="376"/>
    </w:p>
    <w:p w14:paraId="0F370302" w14:textId="434B83A4" w:rsidR="00A22B9E" w:rsidRPr="003568B5" w:rsidRDefault="0094258F" w:rsidP="00A024C2">
      <w:pPr>
        <w:spacing w:after="0"/>
        <w:jc w:val="center"/>
        <w:rPr>
          <w:rFonts w:ascii="Calibri" w:eastAsia="Calibri" w:hAnsi="Calibri" w:cs="Calibri"/>
          <w:color w:val="FF0000"/>
        </w:rPr>
      </w:pPr>
      <w:bookmarkStart w:id="377" w:name="1gf8i83" w:colFirst="0" w:colLast="0"/>
      <w:bookmarkStart w:id="378" w:name="319y80a" w:colFirst="0" w:colLast="0"/>
      <w:bookmarkEnd w:id="377"/>
      <w:bookmarkEnd w:id="378"/>
      <w:r w:rsidRPr="003604BC">
        <w:rPr>
          <w:rFonts w:ascii="Calibri" w:eastAsia="Calibri" w:hAnsi="Calibri" w:cs="Calibri"/>
          <w:noProof/>
        </w:rPr>
        <w:drawing>
          <wp:inline distT="0" distB="0" distL="0" distR="0" wp14:anchorId="5AE11ED0" wp14:editId="0967F30C">
            <wp:extent cx="5810588" cy="3715128"/>
            <wp:effectExtent l="0" t="0" r="0" b="0"/>
            <wp:docPr id="3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3"/>
                    <a:srcRect/>
                    <a:stretch>
                      <a:fillRect/>
                    </a:stretch>
                  </pic:blipFill>
                  <pic:spPr>
                    <a:xfrm>
                      <a:off x="0" y="0"/>
                      <a:ext cx="5810588" cy="3715128"/>
                    </a:xfrm>
                    <a:prstGeom prst="rect">
                      <a:avLst/>
                    </a:prstGeom>
                    <a:ln/>
                  </pic:spPr>
                </pic:pic>
              </a:graphicData>
            </a:graphic>
          </wp:inline>
        </w:drawing>
      </w:r>
    </w:p>
    <w:p w14:paraId="4C7B23B7" w14:textId="77777777" w:rsidR="00A22B9E" w:rsidRPr="003F3090" w:rsidRDefault="0094258F" w:rsidP="00A024C2">
      <w:pPr>
        <w:spacing w:after="0"/>
        <w:rPr>
          <w:rFonts w:ascii="Calibri" w:hAnsi="Calibri" w:cs="Calibri"/>
          <w:b/>
          <w:bCs/>
        </w:rPr>
      </w:pPr>
      <w:bookmarkStart w:id="379" w:name="_Toc189391438"/>
      <w:r w:rsidRPr="003F3090">
        <w:rPr>
          <w:rFonts w:ascii="Calibri" w:hAnsi="Calibri" w:cs="Calibri"/>
          <w:b/>
          <w:bCs/>
        </w:rPr>
        <w:t>Emisja CO w transporcie na terenie miasta:</w:t>
      </w:r>
      <w:bookmarkEnd w:id="379"/>
    </w:p>
    <w:p w14:paraId="2B1601F7" w14:textId="05A463DB" w:rsidR="00A22B9E" w:rsidRPr="00584786" w:rsidRDefault="003568B5" w:rsidP="00A024C2">
      <w:pPr>
        <w:pStyle w:val="Legenda"/>
        <w:spacing w:after="0"/>
        <w:rPr>
          <w:rFonts w:ascii="Calibri" w:eastAsia="Calibri" w:hAnsi="Calibri" w:cs="Calibri"/>
          <w:b/>
          <w:bCs/>
          <w:i w:val="0"/>
          <w:iCs w:val="0"/>
          <w:color w:val="215868" w:themeColor="accent5" w:themeShade="80"/>
          <w:sz w:val="20"/>
          <w:szCs w:val="20"/>
        </w:rPr>
      </w:pPr>
      <w:bookmarkStart w:id="380" w:name="_Toc190781237"/>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23</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 dla poszczególnych rodzajów paliw w transporcie z podziałem na sektory transportu.</w:t>
      </w:r>
      <w:bookmarkEnd w:id="380"/>
    </w:p>
    <w:tbl>
      <w:tblPr>
        <w:tblStyle w:val="af7"/>
        <w:tblW w:w="9160"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975"/>
        <w:gridCol w:w="1725"/>
        <w:gridCol w:w="1647"/>
        <w:gridCol w:w="1099"/>
        <w:gridCol w:w="1117"/>
        <w:gridCol w:w="1597"/>
      </w:tblGrid>
      <w:tr w:rsidR="00A22B9E" w:rsidRPr="003604BC" w14:paraId="3559A17B" w14:textId="77777777">
        <w:trPr>
          <w:trHeight w:val="510"/>
          <w:jc w:val="center"/>
        </w:trPr>
        <w:tc>
          <w:tcPr>
            <w:tcW w:w="9160" w:type="dxa"/>
            <w:gridSpan w:val="6"/>
            <w:shd w:val="clear" w:color="auto" w:fill="DBEEF3"/>
            <w:vAlign w:val="center"/>
          </w:tcPr>
          <w:p w14:paraId="06563C7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Emisja CO - Transport [Mg/rok]</w:t>
            </w:r>
          </w:p>
        </w:tc>
      </w:tr>
      <w:tr w:rsidR="00A22B9E" w:rsidRPr="003604BC" w14:paraId="05CBB096" w14:textId="77777777">
        <w:trPr>
          <w:trHeight w:val="510"/>
          <w:jc w:val="center"/>
        </w:trPr>
        <w:tc>
          <w:tcPr>
            <w:tcW w:w="1975" w:type="dxa"/>
            <w:shd w:val="clear" w:color="auto" w:fill="DBEEF3"/>
            <w:vAlign w:val="center"/>
          </w:tcPr>
          <w:p w14:paraId="4A94AAC6" w14:textId="77777777" w:rsidR="00A22B9E" w:rsidRPr="003604BC" w:rsidRDefault="00A22B9E" w:rsidP="00A024C2">
            <w:pPr>
              <w:spacing w:after="0"/>
              <w:jc w:val="center"/>
              <w:rPr>
                <w:rFonts w:ascii="Calibri" w:eastAsia="Calibri" w:hAnsi="Calibri" w:cs="Calibri"/>
                <w:b/>
                <w:sz w:val="20"/>
                <w:szCs w:val="20"/>
              </w:rPr>
            </w:pPr>
          </w:p>
        </w:tc>
        <w:tc>
          <w:tcPr>
            <w:tcW w:w="1725" w:type="dxa"/>
            <w:shd w:val="clear" w:color="auto" w:fill="DBEEF3"/>
            <w:vAlign w:val="center"/>
          </w:tcPr>
          <w:p w14:paraId="4468458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647" w:type="dxa"/>
            <w:shd w:val="clear" w:color="auto" w:fill="DBEEF3"/>
            <w:vAlign w:val="center"/>
          </w:tcPr>
          <w:p w14:paraId="6F3FE61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099" w:type="dxa"/>
            <w:shd w:val="clear" w:color="auto" w:fill="DBEEF3"/>
            <w:vAlign w:val="center"/>
          </w:tcPr>
          <w:p w14:paraId="016BEED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117" w:type="dxa"/>
            <w:shd w:val="clear" w:color="auto" w:fill="DBEEF3"/>
            <w:vAlign w:val="center"/>
          </w:tcPr>
          <w:p w14:paraId="24B6247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597" w:type="dxa"/>
            <w:shd w:val="clear" w:color="auto" w:fill="DBEEF3"/>
            <w:vAlign w:val="center"/>
          </w:tcPr>
          <w:p w14:paraId="7AA0CC5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24794EB4" w14:textId="77777777">
        <w:trPr>
          <w:trHeight w:val="585"/>
          <w:jc w:val="center"/>
        </w:trPr>
        <w:tc>
          <w:tcPr>
            <w:tcW w:w="1975" w:type="dxa"/>
            <w:shd w:val="clear" w:color="auto" w:fill="auto"/>
            <w:vAlign w:val="center"/>
          </w:tcPr>
          <w:p w14:paraId="7242225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Transport publiczny</w:t>
            </w:r>
          </w:p>
        </w:tc>
        <w:tc>
          <w:tcPr>
            <w:tcW w:w="1725" w:type="dxa"/>
            <w:shd w:val="clear" w:color="auto" w:fill="FFFFFF"/>
            <w:vAlign w:val="center"/>
          </w:tcPr>
          <w:p w14:paraId="6E2B3D43" w14:textId="77777777" w:rsidR="00A22B9E" w:rsidRPr="003604BC" w:rsidRDefault="00A22B9E" w:rsidP="00A024C2">
            <w:pPr>
              <w:spacing w:after="0"/>
              <w:jc w:val="center"/>
              <w:rPr>
                <w:rFonts w:ascii="Calibri" w:eastAsia="Calibri" w:hAnsi="Calibri" w:cs="Calibri"/>
                <w:sz w:val="20"/>
                <w:szCs w:val="20"/>
              </w:rPr>
            </w:pPr>
          </w:p>
        </w:tc>
        <w:tc>
          <w:tcPr>
            <w:tcW w:w="1647" w:type="dxa"/>
            <w:shd w:val="clear" w:color="auto" w:fill="FFFFFF"/>
            <w:vAlign w:val="center"/>
          </w:tcPr>
          <w:p w14:paraId="0BDA2A4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2,0</w:t>
            </w:r>
          </w:p>
        </w:tc>
        <w:tc>
          <w:tcPr>
            <w:tcW w:w="1099" w:type="dxa"/>
            <w:shd w:val="clear" w:color="auto" w:fill="FFFFFF"/>
            <w:vAlign w:val="center"/>
          </w:tcPr>
          <w:p w14:paraId="4B93BD4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117" w:type="dxa"/>
            <w:shd w:val="clear" w:color="auto" w:fill="auto"/>
            <w:vAlign w:val="center"/>
          </w:tcPr>
          <w:p w14:paraId="7DD1396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2,0</w:t>
            </w:r>
          </w:p>
        </w:tc>
        <w:tc>
          <w:tcPr>
            <w:tcW w:w="1597" w:type="dxa"/>
            <w:shd w:val="clear" w:color="auto" w:fill="auto"/>
            <w:vAlign w:val="center"/>
          </w:tcPr>
          <w:p w14:paraId="5E95661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0,9</w:t>
            </w:r>
          </w:p>
        </w:tc>
      </w:tr>
      <w:tr w:rsidR="00A22B9E" w:rsidRPr="003604BC" w14:paraId="74358A07" w14:textId="77777777">
        <w:trPr>
          <w:trHeight w:val="585"/>
          <w:jc w:val="center"/>
        </w:trPr>
        <w:tc>
          <w:tcPr>
            <w:tcW w:w="1975" w:type="dxa"/>
            <w:shd w:val="clear" w:color="auto" w:fill="auto"/>
            <w:vAlign w:val="center"/>
          </w:tcPr>
          <w:p w14:paraId="5CCD0F8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krajowe</w:t>
            </w:r>
          </w:p>
        </w:tc>
        <w:tc>
          <w:tcPr>
            <w:tcW w:w="1725" w:type="dxa"/>
            <w:shd w:val="clear" w:color="auto" w:fill="FFFFFF"/>
            <w:vAlign w:val="center"/>
          </w:tcPr>
          <w:p w14:paraId="41D99A77"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66,1</w:t>
            </w:r>
          </w:p>
        </w:tc>
        <w:tc>
          <w:tcPr>
            <w:tcW w:w="1647" w:type="dxa"/>
            <w:shd w:val="clear" w:color="auto" w:fill="FFFFFF"/>
            <w:vAlign w:val="center"/>
          </w:tcPr>
          <w:p w14:paraId="54079AB3"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4,9</w:t>
            </w:r>
          </w:p>
        </w:tc>
        <w:tc>
          <w:tcPr>
            <w:tcW w:w="1099" w:type="dxa"/>
            <w:shd w:val="clear" w:color="auto" w:fill="FFFFFF"/>
            <w:vAlign w:val="center"/>
          </w:tcPr>
          <w:p w14:paraId="42C6AC34"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0,0</w:t>
            </w:r>
          </w:p>
        </w:tc>
        <w:tc>
          <w:tcPr>
            <w:tcW w:w="1117" w:type="dxa"/>
            <w:shd w:val="clear" w:color="auto" w:fill="auto"/>
            <w:vAlign w:val="center"/>
          </w:tcPr>
          <w:p w14:paraId="5AC9254D"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71,0</w:t>
            </w:r>
          </w:p>
        </w:tc>
        <w:tc>
          <w:tcPr>
            <w:tcW w:w="1597" w:type="dxa"/>
            <w:shd w:val="clear" w:color="auto" w:fill="auto"/>
            <w:vAlign w:val="center"/>
          </w:tcPr>
          <w:p w14:paraId="71A8CFB7"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31,7</w:t>
            </w:r>
          </w:p>
        </w:tc>
      </w:tr>
      <w:tr w:rsidR="00A22B9E" w:rsidRPr="003604BC" w14:paraId="3D413E17" w14:textId="77777777">
        <w:trPr>
          <w:trHeight w:val="585"/>
          <w:jc w:val="center"/>
        </w:trPr>
        <w:tc>
          <w:tcPr>
            <w:tcW w:w="1975" w:type="dxa"/>
            <w:shd w:val="clear" w:color="auto" w:fill="auto"/>
            <w:vAlign w:val="center"/>
          </w:tcPr>
          <w:p w14:paraId="44FD13C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wojewódzkie</w:t>
            </w:r>
          </w:p>
        </w:tc>
        <w:tc>
          <w:tcPr>
            <w:tcW w:w="1725" w:type="dxa"/>
            <w:shd w:val="clear" w:color="auto" w:fill="FFFFFF"/>
            <w:vAlign w:val="center"/>
          </w:tcPr>
          <w:p w14:paraId="3BEC55B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13,0</w:t>
            </w:r>
          </w:p>
        </w:tc>
        <w:tc>
          <w:tcPr>
            <w:tcW w:w="1647" w:type="dxa"/>
            <w:shd w:val="clear" w:color="auto" w:fill="FFFFFF"/>
            <w:vAlign w:val="center"/>
          </w:tcPr>
          <w:p w14:paraId="74A03B1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1,0</w:t>
            </w:r>
          </w:p>
        </w:tc>
        <w:tc>
          <w:tcPr>
            <w:tcW w:w="1099" w:type="dxa"/>
            <w:shd w:val="clear" w:color="auto" w:fill="FFFFFF"/>
            <w:vAlign w:val="center"/>
          </w:tcPr>
          <w:p w14:paraId="4206FE3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w:t>
            </w:r>
          </w:p>
        </w:tc>
        <w:tc>
          <w:tcPr>
            <w:tcW w:w="1117" w:type="dxa"/>
            <w:shd w:val="clear" w:color="auto" w:fill="auto"/>
            <w:vAlign w:val="center"/>
          </w:tcPr>
          <w:p w14:paraId="2153C51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14,0</w:t>
            </w:r>
          </w:p>
        </w:tc>
        <w:tc>
          <w:tcPr>
            <w:tcW w:w="1597" w:type="dxa"/>
            <w:shd w:val="clear" w:color="auto" w:fill="auto"/>
            <w:vAlign w:val="center"/>
          </w:tcPr>
          <w:p w14:paraId="25BC20C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6,2</w:t>
            </w:r>
          </w:p>
        </w:tc>
      </w:tr>
      <w:tr w:rsidR="00A22B9E" w:rsidRPr="003604BC" w14:paraId="20307B55" w14:textId="77777777">
        <w:trPr>
          <w:trHeight w:val="585"/>
          <w:jc w:val="center"/>
        </w:trPr>
        <w:tc>
          <w:tcPr>
            <w:tcW w:w="1975" w:type="dxa"/>
            <w:shd w:val="clear" w:color="auto" w:fill="auto"/>
            <w:vAlign w:val="center"/>
          </w:tcPr>
          <w:p w14:paraId="0AF7D81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powiatowe</w:t>
            </w:r>
          </w:p>
        </w:tc>
        <w:tc>
          <w:tcPr>
            <w:tcW w:w="1725" w:type="dxa"/>
            <w:shd w:val="clear" w:color="auto" w:fill="FFFFFF"/>
            <w:vAlign w:val="center"/>
          </w:tcPr>
          <w:p w14:paraId="612AAF9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107,0</w:t>
            </w:r>
          </w:p>
        </w:tc>
        <w:tc>
          <w:tcPr>
            <w:tcW w:w="1647" w:type="dxa"/>
            <w:shd w:val="clear" w:color="auto" w:fill="FFFFFF"/>
            <w:vAlign w:val="center"/>
          </w:tcPr>
          <w:p w14:paraId="3DA02D7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7,9</w:t>
            </w:r>
          </w:p>
        </w:tc>
        <w:tc>
          <w:tcPr>
            <w:tcW w:w="1099" w:type="dxa"/>
            <w:shd w:val="clear" w:color="auto" w:fill="FFFFFF"/>
            <w:vAlign w:val="center"/>
          </w:tcPr>
          <w:p w14:paraId="44FE269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w:t>
            </w:r>
          </w:p>
        </w:tc>
        <w:tc>
          <w:tcPr>
            <w:tcW w:w="1117" w:type="dxa"/>
            <w:shd w:val="clear" w:color="auto" w:fill="auto"/>
            <w:vAlign w:val="center"/>
          </w:tcPr>
          <w:p w14:paraId="651B7DA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114,9</w:t>
            </w:r>
          </w:p>
        </w:tc>
        <w:tc>
          <w:tcPr>
            <w:tcW w:w="1597" w:type="dxa"/>
            <w:shd w:val="clear" w:color="auto" w:fill="auto"/>
            <w:vAlign w:val="center"/>
          </w:tcPr>
          <w:p w14:paraId="6AB0EAE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51,3</w:t>
            </w:r>
          </w:p>
        </w:tc>
      </w:tr>
      <w:tr w:rsidR="00A22B9E" w:rsidRPr="003604BC" w14:paraId="1C07E672" w14:textId="77777777">
        <w:trPr>
          <w:trHeight w:val="585"/>
          <w:jc w:val="center"/>
        </w:trPr>
        <w:tc>
          <w:tcPr>
            <w:tcW w:w="1975" w:type="dxa"/>
            <w:shd w:val="clear" w:color="auto" w:fill="auto"/>
            <w:vAlign w:val="center"/>
          </w:tcPr>
          <w:p w14:paraId="7EF8366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gminne</w:t>
            </w:r>
          </w:p>
        </w:tc>
        <w:tc>
          <w:tcPr>
            <w:tcW w:w="1725" w:type="dxa"/>
            <w:shd w:val="clear" w:color="auto" w:fill="FFFFFF"/>
            <w:vAlign w:val="center"/>
          </w:tcPr>
          <w:p w14:paraId="134D0FE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20,7</w:t>
            </w:r>
          </w:p>
        </w:tc>
        <w:tc>
          <w:tcPr>
            <w:tcW w:w="1647" w:type="dxa"/>
            <w:shd w:val="clear" w:color="auto" w:fill="FFFFFF"/>
            <w:vAlign w:val="center"/>
          </w:tcPr>
          <w:p w14:paraId="0E67C0C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1,5</w:t>
            </w:r>
          </w:p>
        </w:tc>
        <w:tc>
          <w:tcPr>
            <w:tcW w:w="1099" w:type="dxa"/>
            <w:shd w:val="clear" w:color="auto" w:fill="FFFFFF"/>
            <w:vAlign w:val="center"/>
          </w:tcPr>
          <w:p w14:paraId="3D5C2E9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w:t>
            </w:r>
          </w:p>
        </w:tc>
        <w:tc>
          <w:tcPr>
            <w:tcW w:w="1117" w:type="dxa"/>
            <w:shd w:val="clear" w:color="auto" w:fill="auto"/>
            <w:vAlign w:val="center"/>
          </w:tcPr>
          <w:p w14:paraId="1473766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22,2</w:t>
            </w:r>
          </w:p>
        </w:tc>
        <w:tc>
          <w:tcPr>
            <w:tcW w:w="1597" w:type="dxa"/>
            <w:shd w:val="clear" w:color="auto" w:fill="auto"/>
            <w:vAlign w:val="center"/>
          </w:tcPr>
          <w:p w14:paraId="2C92EFD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9,9</w:t>
            </w:r>
          </w:p>
        </w:tc>
      </w:tr>
      <w:tr w:rsidR="00A22B9E" w:rsidRPr="003604BC" w14:paraId="3519DCF6" w14:textId="77777777">
        <w:trPr>
          <w:trHeight w:val="585"/>
          <w:jc w:val="center"/>
        </w:trPr>
        <w:tc>
          <w:tcPr>
            <w:tcW w:w="1975" w:type="dxa"/>
            <w:shd w:val="clear" w:color="auto" w:fill="auto"/>
            <w:vAlign w:val="center"/>
          </w:tcPr>
          <w:p w14:paraId="762066F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725" w:type="dxa"/>
            <w:shd w:val="clear" w:color="auto" w:fill="auto"/>
            <w:vAlign w:val="center"/>
          </w:tcPr>
          <w:p w14:paraId="541C3EB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sz w:val="20"/>
                <w:szCs w:val="20"/>
              </w:rPr>
              <w:t>206,9</w:t>
            </w:r>
          </w:p>
        </w:tc>
        <w:tc>
          <w:tcPr>
            <w:tcW w:w="1647" w:type="dxa"/>
            <w:shd w:val="clear" w:color="auto" w:fill="auto"/>
            <w:vAlign w:val="center"/>
          </w:tcPr>
          <w:p w14:paraId="5A9E087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sz w:val="20"/>
                <w:szCs w:val="20"/>
              </w:rPr>
              <w:t>17,3</w:t>
            </w:r>
          </w:p>
        </w:tc>
        <w:tc>
          <w:tcPr>
            <w:tcW w:w="1099" w:type="dxa"/>
            <w:shd w:val="clear" w:color="auto" w:fill="auto"/>
            <w:vAlign w:val="center"/>
          </w:tcPr>
          <w:p w14:paraId="7BB7498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sz w:val="20"/>
                <w:szCs w:val="20"/>
              </w:rPr>
              <w:t>0,0</w:t>
            </w:r>
          </w:p>
        </w:tc>
        <w:tc>
          <w:tcPr>
            <w:tcW w:w="1117" w:type="dxa"/>
            <w:shd w:val="clear" w:color="auto" w:fill="auto"/>
            <w:vAlign w:val="center"/>
          </w:tcPr>
          <w:p w14:paraId="418C451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224,2</w:t>
            </w:r>
          </w:p>
        </w:tc>
        <w:tc>
          <w:tcPr>
            <w:tcW w:w="1597" w:type="dxa"/>
            <w:shd w:val="clear" w:color="auto" w:fill="BFBFBF"/>
            <w:vAlign w:val="center"/>
          </w:tcPr>
          <w:p w14:paraId="3D42573F" w14:textId="77777777" w:rsidR="00A22B9E" w:rsidRPr="003604BC" w:rsidRDefault="00A22B9E" w:rsidP="00A024C2">
            <w:pPr>
              <w:spacing w:after="0"/>
              <w:jc w:val="center"/>
              <w:rPr>
                <w:rFonts w:ascii="Calibri" w:eastAsia="Calibri" w:hAnsi="Calibri" w:cs="Calibri"/>
                <w:sz w:val="20"/>
                <w:szCs w:val="20"/>
              </w:rPr>
            </w:pPr>
          </w:p>
        </w:tc>
      </w:tr>
      <w:tr w:rsidR="00A22B9E" w:rsidRPr="003604BC" w14:paraId="0BCA63AA" w14:textId="77777777">
        <w:trPr>
          <w:trHeight w:val="585"/>
          <w:jc w:val="center"/>
        </w:trPr>
        <w:tc>
          <w:tcPr>
            <w:tcW w:w="1975" w:type="dxa"/>
            <w:shd w:val="clear" w:color="auto" w:fill="auto"/>
            <w:vAlign w:val="center"/>
          </w:tcPr>
          <w:p w14:paraId="3C3E916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725" w:type="dxa"/>
            <w:shd w:val="clear" w:color="auto" w:fill="auto"/>
            <w:vAlign w:val="center"/>
          </w:tcPr>
          <w:p w14:paraId="475BD8B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92,3</w:t>
            </w:r>
          </w:p>
        </w:tc>
        <w:tc>
          <w:tcPr>
            <w:tcW w:w="1647" w:type="dxa"/>
            <w:shd w:val="clear" w:color="auto" w:fill="auto"/>
            <w:vAlign w:val="center"/>
          </w:tcPr>
          <w:p w14:paraId="2995608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7,7</w:t>
            </w:r>
          </w:p>
        </w:tc>
        <w:tc>
          <w:tcPr>
            <w:tcW w:w="1099" w:type="dxa"/>
            <w:shd w:val="clear" w:color="auto" w:fill="auto"/>
            <w:vAlign w:val="center"/>
          </w:tcPr>
          <w:p w14:paraId="62A4436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w:t>
            </w:r>
          </w:p>
        </w:tc>
        <w:tc>
          <w:tcPr>
            <w:tcW w:w="1117" w:type="dxa"/>
            <w:shd w:val="clear" w:color="auto" w:fill="BFBFBF"/>
            <w:vAlign w:val="center"/>
          </w:tcPr>
          <w:p w14:paraId="52B9A625" w14:textId="77777777" w:rsidR="00A22B9E" w:rsidRPr="003604BC" w:rsidRDefault="00A22B9E" w:rsidP="00A024C2">
            <w:pPr>
              <w:spacing w:after="0"/>
              <w:jc w:val="center"/>
              <w:rPr>
                <w:rFonts w:ascii="Calibri" w:eastAsia="Calibri" w:hAnsi="Calibri" w:cs="Calibri"/>
                <w:sz w:val="20"/>
                <w:szCs w:val="20"/>
              </w:rPr>
            </w:pPr>
          </w:p>
        </w:tc>
        <w:tc>
          <w:tcPr>
            <w:tcW w:w="1597" w:type="dxa"/>
            <w:shd w:val="clear" w:color="auto" w:fill="BFBFBF"/>
            <w:vAlign w:val="center"/>
          </w:tcPr>
          <w:p w14:paraId="3727C557" w14:textId="77777777" w:rsidR="00A22B9E" w:rsidRPr="003604BC" w:rsidRDefault="00A22B9E" w:rsidP="00A024C2">
            <w:pPr>
              <w:spacing w:after="0"/>
              <w:jc w:val="center"/>
              <w:rPr>
                <w:rFonts w:ascii="Calibri" w:eastAsia="Calibri" w:hAnsi="Calibri" w:cs="Calibri"/>
                <w:sz w:val="20"/>
                <w:szCs w:val="20"/>
              </w:rPr>
            </w:pPr>
          </w:p>
        </w:tc>
      </w:tr>
    </w:tbl>
    <w:p w14:paraId="6E5E280D" w14:textId="77777777" w:rsidR="00A22B9E" w:rsidRDefault="00A22B9E" w:rsidP="00A024C2">
      <w:pPr>
        <w:spacing w:after="0"/>
        <w:rPr>
          <w:rFonts w:ascii="Calibri" w:eastAsia="Calibri" w:hAnsi="Calibri" w:cs="Calibri"/>
        </w:rPr>
      </w:pPr>
    </w:p>
    <w:p w14:paraId="516D1C42" w14:textId="77777777" w:rsidR="003568B5" w:rsidRPr="003604BC" w:rsidRDefault="003568B5" w:rsidP="00A024C2">
      <w:pPr>
        <w:spacing w:after="0"/>
        <w:rPr>
          <w:rFonts w:ascii="Calibri" w:eastAsia="Calibri" w:hAnsi="Calibri" w:cs="Calibri"/>
        </w:rPr>
      </w:pPr>
    </w:p>
    <w:p w14:paraId="2D337CE0" w14:textId="083C3142" w:rsidR="00A22B9E" w:rsidRPr="00584786" w:rsidRDefault="003568B5" w:rsidP="00A024C2">
      <w:pPr>
        <w:pStyle w:val="Legenda"/>
        <w:spacing w:after="0"/>
        <w:rPr>
          <w:rFonts w:ascii="Calibri" w:eastAsia="Calibri" w:hAnsi="Calibri" w:cs="Calibri"/>
          <w:b/>
          <w:bCs/>
          <w:i w:val="0"/>
          <w:iCs w:val="0"/>
          <w:color w:val="215868" w:themeColor="accent5" w:themeShade="80"/>
          <w:sz w:val="20"/>
          <w:szCs w:val="20"/>
        </w:rPr>
      </w:pPr>
      <w:bookmarkStart w:id="381" w:name="_Toc190781284"/>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14</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 wg. poszczególnych sektorów transportu.</w:t>
      </w:r>
      <w:bookmarkEnd w:id="381"/>
    </w:p>
    <w:p w14:paraId="21955965" w14:textId="16323BDA" w:rsidR="00A22B9E" w:rsidRPr="003604BC" w:rsidRDefault="0094258F" w:rsidP="00A024C2">
      <w:pPr>
        <w:spacing w:after="0"/>
        <w:jc w:val="center"/>
        <w:rPr>
          <w:rFonts w:ascii="Calibri" w:eastAsia="Calibri" w:hAnsi="Calibri" w:cs="Calibri"/>
        </w:rPr>
      </w:pPr>
      <w:r w:rsidRPr="003604BC">
        <w:rPr>
          <w:rFonts w:ascii="Calibri" w:eastAsia="Calibri" w:hAnsi="Calibri" w:cs="Calibri"/>
          <w:noProof/>
        </w:rPr>
        <w:lastRenderedPageBreak/>
        <w:drawing>
          <wp:inline distT="0" distB="0" distL="0" distR="0" wp14:anchorId="73E3D2E5" wp14:editId="061E9C99">
            <wp:extent cx="5772150" cy="3810500"/>
            <wp:effectExtent l="0" t="0" r="0" b="0"/>
            <wp:docPr id="3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4"/>
                    <a:srcRect/>
                    <a:stretch>
                      <a:fillRect/>
                    </a:stretch>
                  </pic:blipFill>
                  <pic:spPr>
                    <a:xfrm>
                      <a:off x="0" y="0"/>
                      <a:ext cx="5772150" cy="3810500"/>
                    </a:xfrm>
                    <a:prstGeom prst="rect">
                      <a:avLst/>
                    </a:prstGeom>
                    <a:ln/>
                  </pic:spPr>
                </pic:pic>
              </a:graphicData>
            </a:graphic>
          </wp:inline>
        </w:drawing>
      </w:r>
      <w:bookmarkStart w:id="382" w:name="3ep43zb" w:colFirst="0" w:colLast="0"/>
      <w:bookmarkStart w:id="383" w:name="upglbi" w:colFirst="0" w:colLast="0"/>
      <w:bookmarkEnd w:id="382"/>
      <w:bookmarkEnd w:id="383"/>
    </w:p>
    <w:p w14:paraId="799334FB" w14:textId="77777777" w:rsidR="00A22B9E" w:rsidRPr="003F3090" w:rsidRDefault="0094258F" w:rsidP="00A024C2">
      <w:pPr>
        <w:spacing w:after="0"/>
        <w:rPr>
          <w:rFonts w:asciiTheme="majorHAnsi" w:hAnsiTheme="majorHAnsi" w:cstheme="majorHAnsi"/>
          <w:b/>
          <w:bCs/>
        </w:rPr>
      </w:pPr>
      <w:bookmarkStart w:id="384" w:name="_Toc189391439"/>
      <w:r w:rsidRPr="003F3090">
        <w:rPr>
          <w:rFonts w:asciiTheme="majorHAnsi" w:hAnsiTheme="majorHAnsi" w:cstheme="majorHAnsi"/>
          <w:b/>
          <w:bCs/>
        </w:rPr>
        <w:t>Emisja SO</w:t>
      </w:r>
      <w:r w:rsidRPr="003F3090">
        <w:rPr>
          <w:rFonts w:asciiTheme="majorHAnsi" w:hAnsiTheme="majorHAnsi" w:cstheme="majorHAnsi"/>
          <w:b/>
          <w:bCs/>
          <w:vertAlign w:val="subscript"/>
        </w:rPr>
        <w:t>2</w:t>
      </w:r>
      <w:r w:rsidRPr="003F3090">
        <w:rPr>
          <w:rFonts w:asciiTheme="majorHAnsi" w:hAnsiTheme="majorHAnsi" w:cstheme="majorHAnsi"/>
          <w:b/>
          <w:bCs/>
        </w:rPr>
        <w:t xml:space="preserve"> w transporcie na terenie miasta:</w:t>
      </w:r>
      <w:bookmarkEnd w:id="384"/>
    </w:p>
    <w:p w14:paraId="1F64715B" w14:textId="35BF70A0" w:rsidR="00A22B9E" w:rsidRPr="00584786" w:rsidRDefault="00A76434" w:rsidP="00A024C2">
      <w:pPr>
        <w:pStyle w:val="Legenda"/>
        <w:spacing w:after="0"/>
        <w:rPr>
          <w:rFonts w:ascii="Calibri" w:eastAsia="Calibri" w:hAnsi="Calibri" w:cs="Calibri"/>
          <w:b/>
          <w:bCs/>
          <w:i w:val="0"/>
          <w:iCs w:val="0"/>
          <w:color w:val="215868" w:themeColor="accent5" w:themeShade="80"/>
          <w:sz w:val="20"/>
          <w:szCs w:val="20"/>
        </w:rPr>
      </w:pPr>
      <w:bookmarkStart w:id="385" w:name="_Toc190781238"/>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24</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SO</w:t>
      </w:r>
      <w:r w:rsidRPr="00584786">
        <w:rPr>
          <w:rFonts w:ascii="Calibri" w:eastAsia="Calibri" w:hAnsi="Calibri" w:cs="Calibri"/>
          <w:b/>
          <w:bCs/>
          <w:i w:val="0"/>
          <w:iCs w:val="0"/>
          <w:color w:val="215868" w:themeColor="accent5" w:themeShade="80"/>
          <w:sz w:val="20"/>
          <w:szCs w:val="20"/>
          <w:vertAlign w:val="subscript"/>
        </w:rPr>
        <w:t>2</w:t>
      </w:r>
      <w:r w:rsidRPr="00584786">
        <w:rPr>
          <w:rFonts w:ascii="Calibri" w:eastAsia="Calibri" w:hAnsi="Calibri" w:cs="Calibri"/>
          <w:b/>
          <w:bCs/>
          <w:i w:val="0"/>
          <w:iCs w:val="0"/>
          <w:color w:val="215868" w:themeColor="accent5" w:themeShade="80"/>
          <w:sz w:val="20"/>
          <w:szCs w:val="20"/>
        </w:rPr>
        <w:t xml:space="preserve"> dla poszczególnych rodzajów paliw w transporcie z podziałem na sektory transportu.</w:t>
      </w:r>
      <w:bookmarkEnd w:id="385"/>
    </w:p>
    <w:tbl>
      <w:tblPr>
        <w:tblStyle w:val="af8"/>
        <w:tblW w:w="8921"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760"/>
        <w:gridCol w:w="1546"/>
        <w:gridCol w:w="1855"/>
        <w:gridCol w:w="1061"/>
        <w:gridCol w:w="1193"/>
        <w:gridCol w:w="1506"/>
      </w:tblGrid>
      <w:tr w:rsidR="00A22B9E" w:rsidRPr="00A423C3" w14:paraId="784795DF" w14:textId="77777777">
        <w:trPr>
          <w:trHeight w:val="510"/>
          <w:jc w:val="center"/>
        </w:trPr>
        <w:tc>
          <w:tcPr>
            <w:tcW w:w="8921" w:type="dxa"/>
            <w:gridSpan w:val="6"/>
            <w:shd w:val="clear" w:color="auto" w:fill="DBEEF3"/>
            <w:vAlign w:val="center"/>
          </w:tcPr>
          <w:p w14:paraId="6B5D6063" w14:textId="77777777" w:rsidR="00A22B9E" w:rsidRPr="007B5609" w:rsidRDefault="0094258F" w:rsidP="00A024C2">
            <w:pPr>
              <w:spacing w:after="0"/>
              <w:jc w:val="center"/>
              <w:rPr>
                <w:rFonts w:ascii="Calibri" w:eastAsia="Calibri" w:hAnsi="Calibri" w:cs="Calibri"/>
                <w:b/>
                <w:sz w:val="20"/>
                <w:szCs w:val="20"/>
                <w:lang w:val="en-US"/>
              </w:rPr>
            </w:pPr>
            <w:proofErr w:type="spellStart"/>
            <w:r w:rsidRPr="007B5609">
              <w:rPr>
                <w:rFonts w:ascii="Calibri" w:eastAsia="Calibri" w:hAnsi="Calibri" w:cs="Calibri"/>
                <w:b/>
                <w:sz w:val="20"/>
                <w:szCs w:val="20"/>
                <w:lang w:val="en-US"/>
              </w:rPr>
              <w:t>Emisja</w:t>
            </w:r>
            <w:proofErr w:type="spellEnd"/>
            <w:r w:rsidRPr="007B5609">
              <w:rPr>
                <w:rFonts w:ascii="Calibri" w:eastAsia="Calibri" w:hAnsi="Calibri" w:cs="Calibri"/>
                <w:b/>
                <w:sz w:val="20"/>
                <w:szCs w:val="20"/>
                <w:lang w:val="en-US"/>
              </w:rPr>
              <w:t xml:space="preserve"> SO</w:t>
            </w:r>
            <w:r w:rsidRPr="007B5609">
              <w:rPr>
                <w:rFonts w:ascii="Calibri" w:eastAsia="Calibri" w:hAnsi="Calibri" w:cs="Calibri"/>
                <w:b/>
                <w:sz w:val="20"/>
                <w:szCs w:val="20"/>
                <w:vertAlign w:val="subscript"/>
                <w:lang w:val="en-US"/>
              </w:rPr>
              <w:t>2</w:t>
            </w:r>
            <w:r w:rsidRPr="007B5609">
              <w:rPr>
                <w:rFonts w:ascii="Calibri" w:eastAsia="Calibri" w:hAnsi="Calibri" w:cs="Calibri"/>
                <w:b/>
                <w:sz w:val="20"/>
                <w:szCs w:val="20"/>
                <w:lang w:val="en-US"/>
              </w:rPr>
              <w:t xml:space="preserve"> - Transport [Mg/</w:t>
            </w:r>
            <w:proofErr w:type="spellStart"/>
            <w:r w:rsidRPr="007B5609">
              <w:rPr>
                <w:rFonts w:ascii="Calibri" w:eastAsia="Calibri" w:hAnsi="Calibri" w:cs="Calibri"/>
                <w:b/>
                <w:sz w:val="20"/>
                <w:szCs w:val="20"/>
                <w:lang w:val="en-US"/>
              </w:rPr>
              <w:t>rok</w:t>
            </w:r>
            <w:proofErr w:type="spellEnd"/>
            <w:r w:rsidRPr="007B5609">
              <w:rPr>
                <w:rFonts w:ascii="Calibri" w:eastAsia="Calibri" w:hAnsi="Calibri" w:cs="Calibri"/>
                <w:b/>
                <w:sz w:val="20"/>
                <w:szCs w:val="20"/>
                <w:lang w:val="en-US"/>
              </w:rPr>
              <w:t>]</w:t>
            </w:r>
          </w:p>
        </w:tc>
      </w:tr>
      <w:tr w:rsidR="00A22B9E" w:rsidRPr="003604BC" w14:paraId="412C5C5A" w14:textId="77777777">
        <w:trPr>
          <w:trHeight w:val="510"/>
          <w:jc w:val="center"/>
        </w:trPr>
        <w:tc>
          <w:tcPr>
            <w:tcW w:w="1760" w:type="dxa"/>
            <w:shd w:val="clear" w:color="auto" w:fill="DBEEF3"/>
            <w:vAlign w:val="center"/>
          </w:tcPr>
          <w:p w14:paraId="6D4D7908" w14:textId="77777777" w:rsidR="00A22B9E" w:rsidRPr="007B5609" w:rsidRDefault="00A22B9E" w:rsidP="00A024C2">
            <w:pPr>
              <w:spacing w:after="0"/>
              <w:jc w:val="center"/>
              <w:rPr>
                <w:rFonts w:ascii="Calibri" w:eastAsia="Calibri" w:hAnsi="Calibri" w:cs="Calibri"/>
                <w:b/>
                <w:sz w:val="20"/>
                <w:szCs w:val="20"/>
                <w:lang w:val="en-US"/>
              </w:rPr>
            </w:pPr>
          </w:p>
        </w:tc>
        <w:tc>
          <w:tcPr>
            <w:tcW w:w="1546" w:type="dxa"/>
            <w:shd w:val="clear" w:color="auto" w:fill="DBEEF3"/>
            <w:vAlign w:val="center"/>
          </w:tcPr>
          <w:p w14:paraId="50290CD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855" w:type="dxa"/>
            <w:shd w:val="clear" w:color="auto" w:fill="DBEEF3"/>
            <w:vAlign w:val="center"/>
          </w:tcPr>
          <w:p w14:paraId="51DE3AF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061" w:type="dxa"/>
            <w:shd w:val="clear" w:color="auto" w:fill="DBEEF3"/>
            <w:vAlign w:val="center"/>
          </w:tcPr>
          <w:p w14:paraId="558A068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193" w:type="dxa"/>
            <w:shd w:val="clear" w:color="auto" w:fill="DBEEF3"/>
            <w:vAlign w:val="center"/>
          </w:tcPr>
          <w:p w14:paraId="2B29443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506" w:type="dxa"/>
            <w:shd w:val="clear" w:color="auto" w:fill="DBEEF3"/>
            <w:vAlign w:val="center"/>
          </w:tcPr>
          <w:p w14:paraId="692B677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21A48D96" w14:textId="77777777">
        <w:trPr>
          <w:trHeight w:val="566"/>
          <w:jc w:val="center"/>
        </w:trPr>
        <w:tc>
          <w:tcPr>
            <w:tcW w:w="1760" w:type="dxa"/>
            <w:shd w:val="clear" w:color="auto" w:fill="auto"/>
            <w:vAlign w:val="center"/>
          </w:tcPr>
          <w:p w14:paraId="5DDFBDA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Transport publiczny</w:t>
            </w:r>
          </w:p>
        </w:tc>
        <w:tc>
          <w:tcPr>
            <w:tcW w:w="1546" w:type="dxa"/>
            <w:shd w:val="clear" w:color="auto" w:fill="FFFFFF"/>
            <w:vAlign w:val="center"/>
          </w:tcPr>
          <w:p w14:paraId="6B7BFBD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855" w:type="dxa"/>
            <w:shd w:val="clear" w:color="auto" w:fill="FFFFFF"/>
            <w:vAlign w:val="center"/>
          </w:tcPr>
          <w:p w14:paraId="0E798C8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0,0062</w:t>
            </w:r>
          </w:p>
        </w:tc>
        <w:tc>
          <w:tcPr>
            <w:tcW w:w="1061" w:type="dxa"/>
            <w:shd w:val="clear" w:color="auto" w:fill="FFFFFF"/>
            <w:vAlign w:val="center"/>
          </w:tcPr>
          <w:p w14:paraId="6811B31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193" w:type="dxa"/>
            <w:shd w:val="clear" w:color="auto" w:fill="auto"/>
            <w:vAlign w:val="center"/>
          </w:tcPr>
          <w:p w14:paraId="0A10909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0,0062</w:t>
            </w:r>
          </w:p>
        </w:tc>
        <w:tc>
          <w:tcPr>
            <w:tcW w:w="1506" w:type="dxa"/>
            <w:shd w:val="clear" w:color="auto" w:fill="auto"/>
            <w:vAlign w:val="center"/>
          </w:tcPr>
          <w:p w14:paraId="3886ACE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2,6</w:t>
            </w:r>
          </w:p>
        </w:tc>
      </w:tr>
      <w:tr w:rsidR="00A22B9E" w:rsidRPr="003604BC" w14:paraId="1C51CD9A" w14:textId="77777777">
        <w:trPr>
          <w:trHeight w:val="566"/>
          <w:jc w:val="center"/>
        </w:trPr>
        <w:tc>
          <w:tcPr>
            <w:tcW w:w="1760" w:type="dxa"/>
            <w:shd w:val="clear" w:color="auto" w:fill="auto"/>
            <w:vAlign w:val="center"/>
          </w:tcPr>
          <w:p w14:paraId="40D881A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Drogi krajowe</w:t>
            </w:r>
          </w:p>
        </w:tc>
        <w:tc>
          <w:tcPr>
            <w:tcW w:w="1546" w:type="dxa"/>
            <w:shd w:val="clear" w:color="auto" w:fill="FFFFFF"/>
            <w:vAlign w:val="center"/>
          </w:tcPr>
          <w:p w14:paraId="4CF25BB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0,0603</w:t>
            </w:r>
          </w:p>
        </w:tc>
        <w:tc>
          <w:tcPr>
            <w:tcW w:w="1855" w:type="dxa"/>
            <w:shd w:val="clear" w:color="auto" w:fill="FFFFFF"/>
            <w:vAlign w:val="center"/>
          </w:tcPr>
          <w:p w14:paraId="08B5BEAC"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0,0152</w:t>
            </w:r>
          </w:p>
        </w:tc>
        <w:tc>
          <w:tcPr>
            <w:tcW w:w="1061" w:type="dxa"/>
            <w:shd w:val="clear" w:color="auto" w:fill="FFFFFF"/>
            <w:vAlign w:val="center"/>
          </w:tcPr>
          <w:p w14:paraId="3F6086A1"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0,0000</w:t>
            </w:r>
          </w:p>
        </w:tc>
        <w:tc>
          <w:tcPr>
            <w:tcW w:w="1193" w:type="dxa"/>
            <w:shd w:val="clear" w:color="auto" w:fill="auto"/>
            <w:vAlign w:val="center"/>
          </w:tcPr>
          <w:p w14:paraId="7519A687"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0,0755</w:t>
            </w:r>
          </w:p>
        </w:tc>
        <w:tc>
          <w:tcPr>
            <w:tcW w:w="1506" w:type="dxa"/>
            <w:shd w:val="clear" w:color="auto" w:fill="auto"/>
            <w:vAlign w:val="center"/>
          </w:tcPr>
          <w:p w14:paraId="7416734A"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31,2</w:t>
            </w:r>
          </w:p>
        </w:tc>
      </w:tr>
      <w:tr w:rsidR="00A22B9E" w:rsidRPr="003604BC" w14:paraId="7ACC5447" w14:textId="77777777">
        <w:trPr>
          <w:trHeight w:val="566"/>
          <w:jc w:val="center"/>
        </w:trPr>
        <w:tc>
          <w:tcPr>
            <w:tcW w:w="1760" w:type="dxa"/>
            <w:shd w:val="clear" w:color="auto" w:fill="auto"/>
            <w:vAlign w:val="center"/>
          </w:tcPr>
          <w:p w14:paraId="0949603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Drowi wojewódzkie</w:t>
            </w:r>
          </w:p>
        </w:tc>
        <w:tc>
          <w:tcPr>
            <w:tcW w:w="1546" w:type="dxa"/>
            <w:shd w:val="clear" w:color="auto" w:fill="FFFFFF"/>
            <w:vAlign w:val="center"/>
          </w:tcPr>
          <w:p w14:paraId="5EFC0A1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0,0119</w:t>
            </w:r>
          </w:p>
        </w:tc>
        <w:tc>
          <w:tcPr>
            <w:tcW w:w="1855" w:type="dxa"/>
            <w:shd w:val="clear" w:color="auto" w:fill="FFFFFF"/>
            <w:vAlign w:val="center"/>
          </w:tcPr>
          <w:p w14:paraId="061B3F5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0,0030</w:t>
            </w:r>
          </w:p>
        </w:tc>
        <w:tc>
          <w:tcPr>
            <w:tcW w:w="1061" w:type="dxa"/>
            <w:shd w:val="clear" w:color="auto" w:fill="FFFFFF"/>
            <w:vAlign w:val="center"/>
          </w:tcPr>
          <w:p w14:paraId="5E58B3A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0,0000</w:t>
            </w:r>
          </w:p>
        </w:tc>
        <w:tc>
          <w:tcPr>
            <w:tcW w:w="1193" w:type="dxa"/>
            <w:shd w:val="clear" w:color="auto" w:fill="auto"/>
            <w:vAlign w:val="center"/>
          </w:tcPr>
          <w:p w14:paraId="0BF20F5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0,0148</w:t>
            </w:r>
          </w:p>
        </w:tc>
        <w:tc>
          <w:tcPr>
            <w:tcW w:w="1506" w:type="dxa"/>
            <w:shd w:val="clear" w:color="auto" w:fill="auto"/>
            <w:vAlign w:val="center"/>
          </w:tcPr>
          <w:p w14:paraId="6042B95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6,1</w:t>
            </w:r>
          </w:p>
        </w:tc>
      </w:tr>
      <w:tr w:rsidR="00A22B9E" w:rsidRPr="003604BC" w14:paraId="13FFF413" w14:textId="77777777">
        <w:trPr>
          <w:trHeight w:val="566"/>
          <w:jc w:val="center"/>
        </w:trPr>
        <w:tc>
          <w:tcPr>
            <w:tcW w:w="1760" w:type="dxa"/>
            <w:shd w:val="clear" w:color="auto" w:fill="auto"/>
            <w:vAlign w:val="center"/>
          </w:tcPr>
          <w:p w14:paraId="0BCA31A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Drogi powiatowe</w:t>
            </w:r>
          </w:p>
        </w:tc>
        <w:tc>
          <w:tcPr>
            <w:tcW w:w="1546" w:type="dxa"/>
            <w:shd w:val="clear" w:color="auto" w:fill="FFFFFF"/>
            <w:vAlign w:val="center"/>
          </w:tcPr>
          <w:p w14:paraId="66E002A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0,0976</w:t>
            </w:r>
          </w:p>
        </w:tc>
        <w:tc>
          <w:tcPr>
            <w:tcW w:w="1855" w:type="dxa"/>
            <w:shd w:val="clear" w:color="auto" w:fill="FFFFFF"/>
            <w:vAlign w:val="center"/>
          </w:tcPr>
          <w:p w14:paraId="3AD192F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0,0245</w:t>
            </w:r>
          </w:p>
        </w:tc>
        <w:tc>
          <w:tcPr>
            <w:tcW w:w="1061" w:type="dxa"/>
            <w:shd w:val="clear" w:color="auto" w:fill="FFFFFF"/>
            <w:vAlign w:val="center"/>
          </w:tcPr>
          <w:p w14:paraId="1500A5B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0,0000</w:t>
            </w:r>
          </w:p>
        </w:tc>
        <w:tc>
          <w:tcPr>
            <w:tcW w:w="1193" w:type="dxa"/>
            <w:shd w:val="clear" w:color="auto" w:fill="auto"/>
            <w:vAlign w:val="center"/>
          </w:tcPr>
          <w:p w14:paraId="54E3157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0,1220</w:t>
            </w:r>
          </w:p>
        </w:tc>
        <w:tc>
          <w:tcPr>
            <w:tcW w:w="1506" w:type="dxa"/>
            <w:shd w:val="clear" w:color="auto" w:fill="auto"/>
            <w:vAlign w:val="center"/>
          </w:tcPr>
          <w:p w14:paraId="26BBF70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50,4</w:t>
            </w:r>
          </w:p>
        </w:tc>
      </w:tr>
      <w:tr w:rsidR="00A22B9E" w:rsidRPr="003604BC" w14:paraId="65759582" w14:textId="77777777">
        <w:trPr>
          <w:trHeight w:val="566"/>
          <w:jc w:val="center"/>
        </w:trPr>
        <w:tc>
          <w:tcPr>
            <w:tcW w:w="1760" w:type="dxa"/>
            <w:shd w:val="clear" w:color="auto" w:fill="auto"/>
            <w:vAlign w:val="center"/>
          </w:tcPr>
          <w:p w14:paraId="5D43496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Drogi gminne</w:t>
            </w:r>
          </w:p>
        </w:tc>
        <w:tc>
          <w:tcPr>
            <w:tcW w:w="1546" w:type="dxa"/>
            <w:shd w:val="clear" w:color="auto" w:fill="FFFFFF"/>
            <w:vAlign w:val="center"/>
          </w:tcPr>
          <w:p w14:paraId="7963DFB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0,0189</w:t>
            </w:r>
          </w:p>
        </w:tc>
        <w:tc>
          <w:tcPr>
            <w:tcW w:w="1855" w:type="dxa"/>
            <w:shd w:val="clear" w:color="auto" w:fill="FFFFFF"/>
            <w:vAlign w:val="center"/>
          </w:tcPr>
          <w:p w14:paraId="078A4D8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0,0047</w:t>
            </w:r>
          </w:p>
        </w:tc>
        <w:tc>
          <w:tcPr>
            <w:tcW w:w="1061" w:type="dxa"/>
            <w:shd w:val="clear" w:color="auto" w:fill="FFFFFF"/>
            <w:vAlign w:val="center"/>
          </w:tcPr>
          <w:p w14:paraId="5FCC994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0,0000</w:t>
            </w:r>
          </w:p>
        </w:tc>
        <w:tc>
          <w:tcPr>
            <w:tcW w:w="1193" w:type="dxa"/>
            <w:shd w:val="clear" w:color="auto" w:fill="auto"/>
            <w:vAlign w:val="center"/>
          </w:tcPr>
          <w:p w14:paraId="4721B20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0,0236</w:t>
            </w:r>
          </w:p>
        </w:tc>
        <w:tc>
          <w:tcPr>
            <w:tcW w:w="1506" w:type="dxa"/>
            <w:shd w:val="clear" w:color="auto" w:fill="auto"/>
            <w:vAlign w:val="center"/>
          </w:tcPr>
          <w:p w14:paraId="72B6AF7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9,7</w:t>
            </w:r>
          </w:p>
        </w:tc>
      </w:tr>
      <w:tr w:rsidR="00A22B9E" w:rsidRPr="003604BC" w14:paraId="614433B6" w14:textId="77777777">
        <w:trPr>
          <w:trHeight w:val="566"/>
          <w:jc w:val="center"/>
        </w:trPr>
        <w:tc>
          <w:tcPr>
            <w:tcW w:w="1760" w:type="dxa"/>
            <w:shd w:val="clear" w:color="auto" w:fill="auto"/>
            <w:vAlign w:val="center"/>
          </w:tcPr>
          <w:p w14:paraId="6AF5880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Suma:</w:t>
            </w:r>
          </w:p>
        </w:tc>
        <w:tc>
          <w:tcPr>
            <w:tcW w:w="1546" w:type="dxa"/>
            <w:shd w:val="clear" w:color="auto" w:fill="auto"/>
            <w:vAlign w:val="center"/>
          </w:tcPr>
          <w:p w14:paraId="68711CC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0,1886</w:t>
            </w:r>
          </w:p>
        </w:tc>
        <w:tc>
          <w:tcPr>
            <w:tcW w:w="1855" w:type="dxa"/>
            <w:shd w:val="clear" w:color="auto" w:fill="auto"/>
            <w:vAlign w:val="center"/>
          </w:tcPr>
          <w:p w14:paraId="566B132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0,0536</w:t>
            </w:r>
          </w:p>
        </w:tc>
        <w:tc>
          <w:tcPr>
            <w:tcW w:w="1061" w:type="dxa"/>
            <w:shd w:val="clear" w:color="auto" w:fill="auto"/>
            <w:vAlign w:val="center"/>
          </w:tcPr>
          <w:p w14:paraId="64C9C25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0,0000</w:t>
            </w:r>
          </w:p>
        </w:tc>
        <w:tc>
          <w:tcPr>
            <w:tcW w:w="1193" w:type="dxa"/>
            <w:shd w:val="clear" w:color="auto" w:fill="auto"/>
            <w:vAlign w:val="center"/>
          </w:tcPr>
          <w:p w14:paraId="2B3145E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0,2422</w:t>
            </w:r>
          </w:p>
        </w:tc>
        <w:tc>
          <w:tcPr>
            <w:tcW w:w="1506" w:type="dxa"/>
            <w:shd w:val="clear" w:color="auto" w:fill="BFBFBF"/>
            <w:vAlign w:val="center"/>
          </w:tcPr>
          <w:p w14:paraId="1C5418B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 </w:t>
            </w:r>
          </w:p>
        </w:tc>
      </w:tr>
      <w:tr w:rsidR="00A22B9E" w:rsidRPr="003604BC" w14:paraId="148797CE" w14:textId="77777777">
        <w:trPr>
          <w:trHeight w:val="566"/>
          <w:jc w:val="center"/>
        </w:trPr>
        <w:tc>
          <w:tcPr>
            <w:tcW w:w="1760" w:type="dxa"/>
            <w:shd w:val="clear" w:color="auto" w:fill="auto"/>
            <w:vAlign w:val="center"/>
          </w:tcPr>
          <w:p w14:paraId="1080BF2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546" w:type="dxa"/>
            <w:shd w:val="clear" w:color="auto" w:fill="auto"/>
            <w:vAlign w:val="center"/>
          </w:tcPr>
          <w:p w14:paraId="36324CE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77,9</w:t>
            </w:r>
          </w:p>
        </w:tc>
        <w:tc>
          <w:tcPr>
            <w:tcW w:w="1855" w:type="dxa"/>
            <w:shd w:val="clear" w:color="auto" w:fill="auto"/>
            <w:vAlign w:val="center"/>
          </w:tcPr>
          <w:p w14:paraId="42BD1EE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22,1</w:t>
            </w:r>
          </w:p>
        </w:tc>
        <w:tc>
          <w:tcPr>
            <w:tcW w:w="1061" w:type="dxa"/>
            <w:shd w:val="clear" w:color="auto" w:fill="auto"/>
            <w:vAlign w:val="center"/>
          </w:tcPr>
          <w:p w14:paraId="6C5817E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0,0</w:t>
            </w:r>
          </w:p>
        </w:tc>
        <w:tc>
          <w:tcPr>
            <w:tcW w:w="1193" w:type="dxa"/>
            <w:shd w:val="clear" w:color="auto" w:fill="BFBFBF"/>
            <w:vAlign w:val="center"/>
          </w:tcPr>
          <w:p w14:paraId="0A98EBE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 </w:t>
            </w:r>
          </w:p>
        </w:tc>
        <w:tc>
          <w:tcPr>
            <w:tcW w:w="1506" w:type="dxa"/>
            <w:shd w:val="clear" w:color="auto" w:fill="BFBFBF"/>
            <w:vAlign w:val="center"/>
          </w:tcPr>
          <w:p w14:paraId="279EDCC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 </w:t>
            </w:r>
          </w:p>
        </w:tc>
      </w:tr>
    </w:tbl>
    <w:p w14:paraId="30D77C73" w14:textId="77777777" w:rsidR="00A22B9E" w:rsidRDefault="00A22B9E" w:rsidP="00A024C2">
      <w:pPr>
        <w:spacing w:after="0" w:line="240" w:lineRule="auto"/>
        <w:jc w:val="left"/>
        <w:rPr>
          <w:rFonts w:ascii="Calibri" w:eastAsia="Calibri" w:hAnsi="Calibri" w:cs="Calibri"/>
          <w:b/>
          <w:sz w:val="20"/>
          <w:szCs w:val="20"/>
        </w:rPr>
      </w:pPr>
      <w:bookmarkStart w:id="386" w:name="_4du1wux" w:colFirst="0" w:colLast="0"/>
      <w:bookmarkEnd w:id="386"/>
    </w:p>
    <w:p w14:paraId="73291294" w14:textId="77777777" w:rsidR="00A76434" w:rsidRDefault="00A76434" w:rsidP="00A024C2">
      <w:pPr>
        <w:spacing w:after="0" w:line="240" w:lineRule="auto"/>
        <w:jc w:val="left"/>
        <w:rPr>
          <w:rFonts w:ascii="Calibri" w:eastAsia="Calibri" w:hAnsi="Calibri" w:cs="Calibri"/>
          <w:b/>
          <w:sz w:val="20"/>
          <w:szCs w:val="20"/>
        </w:rPr>
      </w:pPr>
    </w:p>
    <w:p w14:paraId="16C49CB3" w14:textId="77777777" w:rsidR="006A15E3" w:rsidRDefault="006A15E3" w:rsidP="00A024C2">
      <w:pPr>
        <w:spacing w:after="0" w:line="240" w:lineRule="auto"/>
        <w:jc w:val="left"/>
        <w:rPr>
          <w:rFonts w:ascii="Calibri" w:eastAsia="Calibri" w:hAnsi="Calibri" w:cs="Calibri"/>
          <w:b/>
          <w:sz w:val="20"/>
          <w:szCs w:val="20"/>
        </w:rPr>
      </w:pPr>
    </w:p>
    <w:p w14:paraId="43F858DE" w14:textId="77777777" w:rsidR="006A15E3" w:rsidRDefault="006A15E3" w:rsidP="00A024C2">
      <w:pPr>
        <w:spacing w:after="0" w:line="240" w:lineRule="auto"/>
        <w:jc w:val="left"/>
        <w:rPr>
          <w:rFonts w:ascii="Calibri" w:eastAsia="Calibri" w:hAnsi="Calibri" w:cs="Calibri"/>
          <w:b/>
          <w:sz w:val="20"/>
          <w:szCs w:val="20"/>
        </w:rPr>
      </w:pPr>
    </w:p>
    <w:p w14:paraId="342F553A" w14:textId="77777777" w:rsidR="006A15E3" w:rsidRDefault="006A15E3" w:rsidP="00A024C2">
      <w:pPr>
        <w:spacing w:after="0" w:line="240" w:lineRule="auto"/>
        <w:jc w:val="left"/>
        <w:rPr>
          <w:rFonts w:ascii="Calibri" w:eastAsia="Calibri" w:hAnsi="Calibri" w:cs="Calibri"/>
          <w:b/>
          <w:sz w:val="20"/>
          <w:szCs w:val="20"/>
        </w:rPr>
      </w:pPr>
    </w:p>
    <w:p w14:paraId="7975464E" w14:textId="77777777" w:rsidR="006A15E3" w:rsidRDefault="006A15E3" w:rsidP="00A024C2">
      <w:pPr>
        <w:spacing w:after="0" w:line="240" w:lineRule="auto"/>
        <w:jc w:val="left"/>
        <w:rPr>
          <w:rFonts w:ascii="Calibri" w:eastAsia="Calibri" w:hAnsi="Calibri" w:cs="Calibri"/>
          <w:b/>
          <w:sz w:val="20"/>
          <w:szCs w:val="20"/>
        </w:rPr>
      </w:pPr>
    </w:p>
    <w:p w14:paraId="49AABDEA" w14:textId="77777777" w:rsidR="006A15E3" w:rsidRDefault="006A15E3" w:rsidP="00A024C2">
      <w:pPr>
        <w:spacing w:after="0" w:line="240" w:lineRule="auto"/>
        <w:jc w:val="left"/>
        <w:rPr>
          <w:rFonts w:ascii="Calibri" w:eastAsia="Calibri" w:hAnsi="Calibri" w:cs="Calibri"/>
          <w:b/>
          <w:sz w:val="20"/>
          <w:szCs w:val="20"/>
        </w:rPr>
      </w:pPr>
    </w:p>
    <w:p w14:paraId="0269C0AB" w14:textId="77777777" w:rsidR="006A15E3" w:rsidRDefault="006A15E3" w:rsidP="00A024C2">
      <w:pPr>
        <w:spacing w:after="0" w:line="240" w:lineRule="auto"/>
        <w:jc w:val="left"/>
        <w:rPr>
          <w:rFonts w:ascii="Calibri" w:eastAsia="Calibri" w:hAnsi="Calibri" w:cs="Calibri"/>
          <w:b/>
          <w:sz w:val="20"/>
          <w:szCs w:val="20"/>
        </w:rPr>
      </w:pPr>
    </w:p>
    <w:p w14:paraId="5AD47AFA" w14:textId="77777777" w:rsidR="00A76434" w:rsidRPr="003604BC" w:rsidRDefault="00A76434" w:rsidP="00A024C2">
      <w:pPr>
        <w:spacing w:after="0" w:line="240" w:lineRule="auto"/>
        <w:jc w:val="left"/>
        <w:rPr>
          <w:rFonts w:ascii="Calibri" w:eastAsia="Calibri" w:hAnsi="Calibri" w:cs="Calibri"/>
          <w:b/>
          <w:sz w:val="20"/>
          <w:szCs w:val="20"/>
        </w:rPr>
      </w:pPr>
    </w:p>
    <w:p w14:paraId="55CE0D9C" w14:textId="2A07A5A1" w:rsidR="00A22B9E" w:rsidRPr="00584786" w:rsidRDefault="0094258F" w:rsidP="00A024C2">
      <w:pPr>
        <w:pStyle w:val="Legenda"/>
        <w:spacing w:after="0"/>
        <w:rPr>
          <w:rFonts w:ascii="Calibri" w:eastAsia="Calibri" w:hAnsi="Calibri" w:cs="Calibri"/>
          <w:b/>
          <w:i w:val="0"/>
          <w:color w:val="215868" w:themeColor="accent5" w:themeShade="80"/>
          <w:sz w:val="20"/>
          <w:szCs w:val="20"/>
        </w:rPr>
      </w:pPr>
      <w:r w:rsidRPr="00584786">
        <w:rPr>
          <w:rFonts w:ascii="Calibri" w:eastAsia="Calibri" w:hAnsi="Calibri" w:cs="Calibri"/>
          <w:b/>
          <w:i w:val="0"/>
          <w:color w:val="215868" w:themeColor="accent5" w:themeShade="80"/>
          <w:sz w:val="20"/>
          <w:szCs w:val="20"/>
        </w:rPr>
        <w:lastRenderedPageBreak/>
        <w:t xml:space="preserve"> </w:t>
      </w:r>
      <w:bookmarkStart w:id="387" w:name="_Toc190781285"/>
      <w:r w:rsidR="00A76434" w:rsidRPr="00584786">
        <w:rPr>
          <w:rFonts w:ascii="Calibri" w:hAnsi="Calibri" w:cs="Calibri"/>
          <w:b/>
          <w:i w:val="0"/>
          <w:color w:val="215868" w:themeColor="accent5" w:themeShade="80"/>
          <w:sz w:val="20"/>
          <w:szCs w:val="20"/>
        </w:rPr>
        <w:t xml:space="preserve">Rysunek </w:t>
      </w:r>
      <w:r w:rsidR="00A76434" w:rsidRPr="00584786">
        <w:rPr>
          <w:rFonts w:ascii="Calibri" w:hAnsi="Calibri" w:cs="Calibri"/>
          <w:b/>
          <w:i w:val="0"/>
          <w:color w:val="215868" w:themeColor="accent5" w:themeShade="80"/>
          <w:sz w:val="20"/>
          <w:szCs w:val="20"/>
        </w:rPr>
        <w:fldChar w:fldCharType="begin"/>
      </w:r>
      <w:r w:rsidR="00A76434" w:rsidRPr="00584786">
        <w:rPr>
          <w:rFonts w:ascii="Calibri" w:hAnsi="Calibri" w:cs="Calibri"/>
          <w:b/>
          <w:i w:val="0"/>
          <w:color w:val="215868" w:themeColor="accent5" w:themeShade="80"/>
          <w:sz w:val="20"/>
          <w:szCs w:val="20"/>
        </w:rPr>
        <w:instrText xml:space="preserve"> SEQ Rysunek \* ARABIC </w:instrText>
      </w:r>
      <w:r w:rsidR="00A76434" w:rsidRPr="00584786">
        <w:rPr>
          <w:rFonts w:ascii="Calibri" w:hAnsi="Calibri" w:cs="Calibri"/>
          <w:b/>
          <w:i w:val="0"/>
          <w:color w:val="215868" w:themeColor="accent5" w:themeShade="80"/>
          <w:sz w:val="20"/>
          <w:szCs w:val="20"/>
        </w:rPr>
        <w:fldChar w:fldCharType="separate"/>
      </w:r>
      <w:r w:rsidR="006E024D">
        <w:rPr>
          <w:rFonts w:ascii="Calibri" w:hAnsi="Calibri" w:cs="Calibri"/>
          <w:b/>
          <w:i w:val="0"/>
          <w:noProof/>
          <w:color w:val="215868" w:themeColor="accent5" w:themeShade="80"/>
          <w:sz w:val="20"/>
          <w:szCs w:val="20"/>
        </w:rPr>
        <w:t>15</w:t>
      </w:r>
      <w:r w:rsidR="00A76434" w:rsidRPr="00584786">
        <w:rPr>
          <w:rFonts w:ascii="Calibri" w:hAnsi="Calibri" w:cs="Calibri"/>
          <w:b/>
          <w:i w:val="0"/>
          <w:color w:val="215868" w:themeColor="accent5" w:themeShade="80"/>
          <w:sz w:val="20"/>
          <w:szCs w:val="20"/>
        </w:rPr>
        <w:fldChar w:fldCharType="end"/>
      </w:r>
      <w:r w:rsidRPr="00584786">
        <w:rPr>
          <w:rFonts w:ascii="Calibri" w:eastAsia="Calibri" w:hAnsi="Calibri" w:cs="Calibri"/>
          <w:b/>
          <w:i w:val="0"/>
          <w:color w:val="215868" w:themeColor="accent5" w:themeShade="80"/>
          <w:sz w:val="20"/>
          <w:szCs w:val="20"/>
        </w:rPr>
        <w:t xml:space="preserve"> Emisja SO</w:t>
      </w:r>
      <w:r w:rsidRPr="00584786">
        <w:rPr>
          <w:rFonts w:ascii="Calibri" w:eastAsia="Calibri" w:hAnsi="Calibri" w:cs="Calibri"/>
          <w:b/>
          <w:i w:val="0"/>
          <w:color w:val="215868" w:themeColor="accent5" w:themeShade="80"/>
          <w:sz w:val="20"/>
          <w:szCs w:val="20"/>
          <w:vertAlign w:val="subscript"/>
        </w:rPr>
        <w:t>2</w:t>
      </w:r>
      <w:r w:rsidRPr="00584786">
        <w:rPr>
          <w:rFonts w:ascii="Calibri" w:eastAsia="Calibri" w:hAnsi="Calibri" w:cs="Calibri"/>
          <w:b/>
          <w:i w:val="0"/>
          <w:color w:val="215868" w:themeColor="accent5" w:themeShade="80"/>
          <w:sz w:val="20"/>
          <w:szCs w:val="20"/>
        </w:rPr>
        <w:t xml:space="preserve"> wg. poszczególnych sektorów transportu.</w:t>
      </w:r>
      <w:bookmarkEnd w:id="387"/>
    </w:p>
    <w:p w14:paraId="5CECFE99" w14:textId="77777777" w:rsidR="00A22B9E" w:rsidRPr="003604BC" w:rsidRDefault="0094258F" w:rsidP="00A024C2">
      <w:pPr>
        <w:spacing w:after="0"/>
        <w:jc w:val="center"/>
        <w:rPr>
          <w:rFonts w:ascii="Calibri" w:eastAsia="Calibri" w:hAnsi="Calibri" w:cs="Calibri"/>
        </w:rPr>
      </w:pPr>
      <w:r w:rsidRPr="003604BC">
        <w:rPr>
          <w:rFonts w:ascii="Calibri" w:eastAsia="Calibri" w:hAnsi="Calibri" w:cs="Calibri"/>
          <w:noProof/>
        </w:rPr>
        <w:drawing>
          <wp:inline distT="0" distB="0" distL="0" distR="0" wp14:anchorId="5F6A415E" wp14:editId="0A5A9E4D">
            <wp:extent cx="5739320" cy="3753404"/>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5"/>
                    <a:srcRect/>
                    <a:stretch>
                      <a:fillRect/>
                    </a:stretch>
                  </pic:blipFill>
                  <pic:spPr>
                    <a:xfrm>
                      <a:off x="0" y="0"/>
                      <a:ext cx="5739320" cy="3753404"/>
                    </a:xfrm>
                    <a:prstGeom prst="rect">
                      <a:avLst/>
                    </a:prstGeom>
                    <a:ln/>
                  </pic:spPr>
                </pic:pic>
              </a:graphicData>
            </a:graphic>
          </wp:inline>
        </w:drawing>
      </w:r>
    </w:p>
    <w:p w14:paraId="229D5443" w14:textId="77777777" w:rsidR="00A22B9E" w:rsidRPr="003F3090" w:rsidRDefault="0094258F" w:rsidP="00A024C2">
      <w:pPr>
        <w:spacing w:after="0"/>
        <w:rPr>
          <w:rFonts w:asciiTheme="majorHAnsi" w:hAnsiTheme="majorHAnsi" w:cstheme="majorHAnsi"/>
          <w:b/>
          <w:bCs/>
        </w:rPr>
      </w:pPr>
      <w:bookmarkStart w:id="388" w:name="3s49zyc" w:colFirst="0" w:colLast="0"/>
      <w:bookmarkStart w:id="389" w:name="184mhaj" w:colFirst="0" w:colLast="0"/>
      <w:bookmarkStart w:id="390" w:name="_Toc189391440"/>
      <w:bookmarkEnd w:id="388"/>
      <w:bookmarkEnd w:id="389"/>
      <w:r w:rsidRPr="003F3090">
        <w:rPr>
          <w:rFonts w:asciiTheme="majorHAnsi" w:hAnsiTheme="majorHAnsi" w:cstheme="majorHAnsi"/>
          <w:b/>
          <w:bCs/>
        </w:rPr>
        <w:t xml:space="preserve">Emisja </w:t>
      </w:r>
      <w:proofErr w:type="spellStart"/>
      <w:r w:rsidRPr="003F3090">
        <w:rPr>
          <w:rFonts w:asciiTheme="majorHAnsi" w:hAnsiTheme="majorHAnsi" w:cstheme="majorHAnsi"/>
          <w:b/>
          <w:bCs/>
        </w:rPr>
        <w:t>NOx</w:t>
      </w:r>
      <w:proofErr w:type="spellEnd"/>
      <w:r w:rsidRPr="003F3090">
        <w:rPr>
          <w:rFonts w:asciiTheme="majorHAnsi" w:hAnsiTheme="majorHAnsi" w:cstheme="majorHAnsi"/>
          <w:b/>
          <w:bCs/>
        </w:rPr>
        <w:t xml:space="preserve"> w transporcie na terenie miasta:</w:t>
      </w:r>
      <w:bookmarkEnd w:id="390"/>
    </w:p>
    <w:p w14:paraId="08B64770" w14:textId="410F8EB0" w:rsidR="00A22B9E" w:rsidRPr="00584786" w:rsidRDefault="00A76434" w:rsidP="00A024C2">
      <w:pPr>
        <w:pStyle w:val="Legenda"/>
        <w:spacing w:after="0"/>
        <w:rPr>
          <w:rFonts w:ascii="Calibri" w:eastAsia="Calibri" w:hAnsi="Calibri" w:cs="Calibri"/>
          <w:b/>
          <w:bCs/>
          <w:i w:val="0"/>
          <w:iCs w:val="0"/>
          <w:color w:val="215868" w:themeColor="accent5" w:themeShade="80"/>
          <w:sz w:val="20"/>
          <w:szCs w:val="20"/>
        </w:rPr>
      </w:pPr>
      <w:bookmarkStart w:id="391" w:name="_Toc190781239"/>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25</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w:t>
      </w:r>
      <w:proofErr w:type="spellStart"/>
      <w:r w:rsidRPr="00584786">
        <w:rPr>
          <w:rFonts w:ascii="Calibri" w:eastAsia="Calibri" w:hAnsi="Calibri" w:cs="Calibri"/>
          <w:b/>
          <w:bCs/>
          <w:i w:val="0"/>
          <w:iCs w:val="0"/>
          <w:color w:val="215868" w:themeColor="accent5" w:themeShade="80"/>
          <w:sz w:val="20"/>
          <w:szCs w:val="20"/>
        </w:rPr>
        <w:t>NOx</w:t>
      </w:r>
      <w:proofErr w:type="spellEnd"/>
      <w:r w:rsidRPr="00584786">
        <w:rPr>
          <w:rFonts w:ascii="Calibri" w:eastAsia="Calibri" w:hAnsi="Calibri" w:cs="Calibri"/>
          <w:b/>
          <w:bCs/>
          <w:i w:val="0"/>
          <w:iCs w:val="0"/>
          <w:color w:val="215868" w:themeColor="accent5" w:themeShade="80"/>
          <w:sz w:val="20"/>
          <w:szCs w:val="20"/>
        </w:rPr>
        <w:t xml:space="preserve"> dla poszczególnych rodzajów paliw w transporcie z podziałem na sektory transportu.</w:t>
      </w:r>
      <w:bookmarkEnd w:id="391"/>
    </w:p>
    <w:tbl>
      <w:tblPr>
        <w:tblStyle w:val="af9"/>
        <w:tblW w:w="8969"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813"/>
        <w:gridCol w:w="1759"/>
        <w:gridCol w:w="1701"/>
        <w:gridCol w:w="1125"/>
        <w:gridCol w:w="1143"/>
        <w:gridCol w:w="1428"/>
      </w:tblGrid>
      <w:tr w:rsidR="00A22B9E" w:rsidRPr="003604BC" w14:paraId="3A158CC6" w14:textId="77777777" w:rsidTr="00D564B4">
        <w:trPr>
          <w:trHeight w:val="510"/>
          <w:tblHeader/>
          <w:jc w:val="center"/>
        </w:trPr>
        <w:tc>
          <w:tcPr>
            <w:tcW w:w="8969" w:type="dxa"/>
            <w:gridSpan w:val="6"/>
            <w:shd w:val="clear" w:color="auto" w:fill="DAEEF3" w:themeFill="accent5" w:themeFillTint="33"/>
            <w:vAlign w:val="center"/>
          </w:tcPr>
          <w:p w14:paraId="53DF56E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 xml:space="preserve">Emisja </w:t>
            </w:r>
            <w:proofErr w:type="spellStart"/>
            <w:r w:rsidRPr="003604BC">
              <w:rPr>
                <w:rFonts w:ascii="Calibri" w:eastAsia="Calibri" w:hAnsi="Calibri" w:cs="Calibri"/>
                <w:b/>
                <w:sz w:val="20"/>
                <w:szCs w:val="20"/>
              </w:rPr>
              <w:t>NOx</w:t>
            </w:r>
            <w:proofErr w:type="spellEnd"/>
            <w:r w:rsidRPr="003604BC">
              <w:rPr>
                <w:rFonts w:ascii="Calibri" w:eastAsia="Calibri" w:hAnsi="Calibri" w:cs="Calibri"/>
                <w:b/>
                <w:sz w:val="20"/>
                <w:szCs w:val="20"/>
              </w:rPr>
              <w:t xml:space="preserve"> - Transport [Mg/rok]</w:t>
            </w:r>
          </w:p>
        </w:tc>
      </w:tr>
      <w:tr w:rsidR="00A22B9E" w:rsidRPr="003604BC" w14:paraId="61507761" w14:textId="77777777" w:rsidTr="00D564B4">
        <w:trPr>
          <w:trHeight w:val="510"/>
          <w:tblHeader/>
          <w:jc w:val="center"/>
        </w:trPr>
        <w:tc>
          <w:tcPr>
            <w:tcW w:w="1813" w:type="dxa"/>
            <w:shd w:val="clear" w:color="auto" w:fill="DAEEF3" w:themeFill="accent5" w:themeFillTint="33"/>
            <w:vAlign w:val="center"/>
          </w:tcPr>
          <w:p w14:paraId="67C64BE3" w14:textId="77777777" w:rsidR="00A22B9E" w:rsidRPr="003604BC" w:rsidRDefault="00A22B9E" w:rsidP="00A024C2">
            <w:pPr>
              <w:spacing w:after="0"/>
              <w:jc w:val="center"/>
              <w:rPr>
                <w:rFonts w:ascii="Calibri" w:eastAsia="Calibri" w:hAnsi="Calibri" w:cs="Calibri"/>
                <w:b/>
                <w:sz w:val="20"/>
                <w:szCs w:val="20"/>
              </w:rPr>
            </w:pPr>
          </w:p>
        </w:tc>
        <w:tc>
          <w:tcPr>
            <w:tcW w:w="1759" w:type="dxa"/>
            <w:shd w:val="clear" w:color="auto" w:fill="DAEEF3" w:themeFill="accent5" w:themeFillTint="33"/>
            <w:vAlign w:val="center"/>
          </w:tcPr>
          <w:p w14:paraId="3D5A3A0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701" w:type="dxa"/>
            <w:shd w:val="clear" w:color="auto" w:fill="DAEEF3" w:themeFill="accent5" w:themeFillTint="33"/>
            <w:vAlign w:val="center"/>
          </w:tcPr>
          <w:p w14:paraId="496FF97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125" w:type="dxa"/>
            <w:shd w:val="clear" w:color="auto" w:fill="DAEEF3" w:themeFill="accent5" w:themeFillTint="33"/>
            <w:vAlign w:val="center"/>
          </w:tcPr>
          <w:p w14:paraId="67C2913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143" w:type="dxa"/>
            <w:shd w:val="clear" w:color="auto" w:fill="DAEEF3" w:themeFill="accent5" w:themeFillTint="33"/>
            <w:vAlign w:val="center"/>
          </w:tcPr>
          <w:p w14:paraId="2E4ABBC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428" w:type="dxa"/>
            <w:shd w:val="clear" w:color="auto" w:fill="DAEEF3" w:themeFill="accent5" w:themeFillTint="33"/>
            <w:vAlign w:val="center"/>
          </w:tcPr>
          <w:p w14:paraId="0412D3B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176EBE2C" w14:textId="77777777">
        <w:trPr>
          <w:trHeight w:val="567"/>
          <w:jc w:val="center"/>
        </w:trPr>
        <w:tc>
          <w:tcPr>
            <w:tcW w:w="1813" w:type="dxa"/>
            <w:shd w:val="clear" w:color="auto" w:fill="auto"/>
            <w:vAlign w:val="center"/>
          </w:tcPr>
          <w:p w14:paraId="6700C00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Transport publiczny</w:t>
            </w:r>
          </w:p>
        </w:tc>
        <w:tc>
          <w:tcPr>
            <w:tcW w:w="1759" w:type="dxa"/>
            <w:shd w:val="clear" w:color="auto" w:fill="FFFFFF"/>
            <w:vAlign w:val="center"/>
          </w:tcPr>
          <w:p w14:paraId="22D35C5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701" w:type="dxa"/>
            <w:shd w:val="clear" w:color="auto" w:fill="FFFFFF"/>
            <w:vAlign w:val="center"/>
          </w:tcPr>
          <w:p w14:paraId="218ACF0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5,04</w:t>
            </w:r>
          </w:p>
        </w:tc>
        <w:tc>
          <w:tcPr>
            <w:tcW w:w="1125" w:type="dxa"/>
            <w:shd w:val="clear" w:color="auto" w:fill="FFFFFF"/>
            <w:vAlign w:val="center"/>
          </w:tcPr>
          <w:p w14:paraId="6535DDD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143" w:type="dxa"/>
            <w:shd w:val="clear" w:color="auto" w:fill="auto"/>
            <w:vAlign w:val="center"/>
          </w:tcPr>
          <w:p w14:paraId="5E8C832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5,04</w:t>
            </w:r>
          </w:p>
        </w:tc>
        <w:tc>
          <w:tcPr>
            <w:tcW w:w="1428" w:type="dxa"/>
            <w:shd w:val="clear" w:color="auto" w:fill="auto"/>
            <w:vAlign w:val="center"/>
          </w:tcPr>
          <w:p w14:paraId="4F91622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6,6</w:t>
            </w:r>
          </w:p>
        </w:tc>
      </w:tr>
      <w:tr w:rsidR="00A22B9E" w:rsidRPr="003604BC" w14:paraId="669C5822" w14:textId="77777777">
        <w:trPr>
          <w:trHeight w:val="567"/>
          <w:jc w:val="center"/>
        </w:trPr>
        <w:tc>
          <w:tcPr>
            <w:tcW w:w="1813" w:type="dxa"/>
            <w:shd w:val="clear" w:color="auto" w:fill="auto"/>
            <w:vAlign w:val="center"/>
          </w:tcPr>
          <w:p w14:paraId="0E824F3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krajowe</w:t>
            </w:r>
          </w:p>
        </w:tc>
        <w:tc>
          <w:tcPr>
            <w:tcW w:w="1759" w:type="dxa"/>
            <w:shd w:val="clear" w:color="auto" w:fill="FFFFFF"/>
            <w:vAlign w:val="center"/>
          </w:tcPr>
          <w:p w14:paraId="3825B16B"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8,61</w:t>
            </w:r>
          </w:p>
        </w:tc>
        <w:tc>
          <w:tcPr>
            <w:tcW w:w="1701" w:type="dxa"/>
            <w:shd w:val="clear" w:color="auto" w:fill="FFFFFF"/>
            <w:vAlign w:val="center"/>
          </w:tcPr>
          <w:p w14:paraId="191437CE"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12,56</w:t>
            </w:r>
          </w:p>
        </w:tc>
        <w:tc>
          <w:tcPr>
            <w:tcW w:w="1125" w:type="dxa"/>
            <w:shd w:val="clear" w:color="auto" w:fill="FFFFFF"/>
            <w:vAlign w:val="center"/>
          </w:tcPr>
          <w:p w14:paraId="37AD9CD3"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1,87</w:t>
            </w:r>
          </w:p>
        </w:tc>
        <w:tc>
          <w:tcPr>
            <w:tcW w:w="1143" w:type="dxa"/>
            <w:shd w:val="clear" w:color="auto" w:fill="auto"/>
            <w:vAlign w:val="center"/>
          </w:tcPr>
          <w:p w14:paraId="1A660CF7"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23,04</w:t>
            </w:r>
          </w:p>
        </w:tc>
        <w:tc>
          <w:tcPr>
            <w:tcW w:w="1428" w:type="dxa"/>
            <w:shd w:val="clear" w:color="auto" w:fill="auto"/>
            <w:vAlign w:val="center"/>
          </w:tcPr>
          <w:p w14:paraId="580C300D"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30,1</w:t>
            </w:r>
          </w:p>
        </w:tc>
      </w:tr>
      <w:tr w:rsidR="00A22B9E" w:rsidRPr="003604BC" w14:paraId="39FA28EC" w14:textId="77777777">
        <w:trPr>
          <w:trHeight w:val="567"/>
          <w:jc w:val="center"/>
        </w:trPr>
        <w:tc>
          <w:tcPr>
            <w:tcW w:w="1813" w:type="dxa"/>
            <w:shd w:val="clear" w:color="auto" w:fill="auto"/>
            <w:vAlign w:val="center"/>
          </w:tcPr>
          <w:p w14:paraId="16EE026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wojewódzkie</w:t>
            </w:r>
          </w:p>
        </w:tc>
        <w:tc>
          <w:tcPr>
            <w:tcW w:w="1759" w:type="dxa"/>
            <w:shd w:val="clear" w:color="auto" w:fill="FFFFFF"/>
            <w:vAlign w:val="center"/>
          </w:tcPr>
          <w:p w14:paraId="43DEA1B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1,61</w:t>
            </w:r>
          </w:p>
        </w:tc>
        <w:tc>
          <w:tcPr>
            <w:tcW w:w="1701" w:type="dxa"/>
            <w:shd w:val="clear" w:color="auto" w:fill="FFFFFF"/>
            <w:vAlign w:val="center"/>
          </w:tcPr>
          <w:p w14:paraId="4EEE350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2,45</w:t>
            </w:r>
          </w:p>
        </w:tc>
        <w:tc>
          <w:tcPr>
            <w:tcW w:w="1125" w:type="dxa"/>
            <w:shd w:val="clear" w:color="auto" w:fill="FFFFFF"/>
            <w:vAlign w:val="center"/>
          </w:tcPr>
          <w:p w14:paraId="2375480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0,37</w:t>
            </w:r>
          </w:p>
        </w:tc>
        <w:tc>
          <w:tcPr>
            <w:tcW w:w="1143" w:type="dxa"/>
            <w:shd w:val="clear" w:color="auto" w:fill="auto"/>
            <w:vAlign w:val="center"/>
          </w:tcPr>
          <w:p w14:paraId="6559F3E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4,44</w:t>
            </w:r>
          </w:p>
        </w:tc>
        <w:tc>
          <w:tcPr>
            <w:tcW w:w="1428" w:type="dxa"/>
            <w:shd w:val="clear" w:color="auto" w:fill="auto"/>
            <w:vAlign w:val="center"/>
          </w:tcPr>
          <w:p w14:paraId="46EE2B2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5,8</w:t>
            </w:r>
          </w:p>
        </w:tc>
      </w:tr>
      <w:tr w:rsidR="00A22B9E" w:rsidRPr="003604BC" w14:paraId="4FB60EB5" w14:textId="77777777">
        <w:trPr>
          <w:trHeight w:val="567"/>
          <w:jc w:val="center"/>
        </w:trPr>
        <w:tc>
          <w:tcPr>
            <w:tcW w:w="1813" w:type="dxa"/>
            <w:shd w:val="clear" w:color="auto" w:fill="auto"/>
            <w:vAlign w:val="center"/>
          </w:tcPr>
          <w:p w14:paraId="4D00B09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powiatowe</w:t>
            </w:r>
          </w:p>
        </w:tc>
        <w:tc>
          <w:tcPr>
            <w:tcW w:w="1759" w:type="dxa"/>
            <w:shd w:val="clear" w:color="auto" w:fill="FFFFFF"/>
            <w:vAlign w:val="center"/>
          </w:tcPr>
          <w:p w14:paraId="2E8355F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13,61</w:t>
            </w:r>
          </w:p>
        </w:tc>
        <w:tc>
          <w:tcPr>
            <w:tcW w:w="1701" w:type="dxa"/>
            <w:shd w:val="clear" w:color="auto" w:fill="FFFFFF"/>
            <w:vAlign w:val="center"/>
          </w:tcPr>
          <w:p w14:paraId="7F84C42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20,25</w:t>
            </w:r>
          </w:p>
        </w:tc>
        <w:tc>
          <w:tcPr>
            <w:tcW w:w="1125" w:type="dxa"/>
            <w:shd w:val="clear" w:color="auto" w:fill="FFFFFF"/>
            <w:vAlign w:val="center"/>
          </w:tcPr>
          <w:p w14:paraId="236628E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3,04</w:t>
            </w:r>
          </w:p>
        </w:tc>
        <w:tc>
          <w:tcPr>
            <w:tcW w:w="1143" w:type="dxa"/>
            <w:shd w:val="clear" w:color="auto" w:fill="auto"/>
            <w:vAlign w:val="center"/>
          </w:tcPr>
          <w:p w14:paraId="213C98E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36,90</w:t>
            </w:r>
          </w:p>
        </w:tc>
        <w:tc>
          <w:tcPr>
            <w:tcW w:w="1428" w:type="dxa"/>
            <w:shd w:val="clear" w:color="auto" w:fill="auto"/>
            <w:vAlign w:val="center"/>
          </w:tcPr>
          <w:p w14:paraId="2CC2FEC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48,2</w:t>
            </w:r>
          </w:p>
        </w:tc>
      </w:tr>
      <w:tr w:rsidR="00A22B9E" w:rsidRPr="003604BC" w14:paraId="58100224" w14:textId="77777777">
        <w:trPr>
          <w:trHeight w:val="567"/>
          <w:jc w:val="center"/>
        </w:trPr>
        <w:tc>
          <w:tcPr>
            <w:tcW w:w="1813" w:type="dxa"/>
            <w:shd w:val="clear" w:color="auto" w:fill="auto"/>
            <w:vAlign w:val="center"/>
          </w:tcPr>
          <w:p w14:paraId="165F28D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gminne</w:t>
            </w:r>
          </w:p>
        </w:tc>
        <w:tc>
          <w:tcPr>
            <w:tcW w:w="1759" w:type="dxa"/>
            <w:shd w:val="clear" w:color="auto" w:fill="FFFFFF"/>
            <w:vAlign w:val="center"/>
          </w:tcPr>
          <w:p w14:paraId="5BAEC04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2,63</w:t>
            </w:r>
          </w:p>
        </w:tc>
        <w:tc>
          <w:tcPr>
            <w:tcW w:w="1701" w:type="dxa"/>
            <w:shd w:val="clear" w:color="auto" w:fill="FFFFFF"/>
            <w:vAlign w:val="center"/>
          </w:tcPr>
          <w:p w14:paraId="5A14685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3,92</w:t>
            </w:r>
          </w:p>
        </w:tc>
        <w:tc>
          <w:tcPr>
            <w:tcW w:w="1125" w:type="dxa"/>
            <w:shd w:val="clear" w:color="auto" w:fill="FFFFFF"/>
            <w:vAlign w:val="center"/>
          </w:tcPr>
          <w:p w14:paraId="5BF4DDE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0,59</w:t>
            </w:r>
          </w:p>
        </w:tc>
        <w:tc>
          <w:tcPr>
            <w:tcW w:w="1143" w:type="dxa"/>
            <w:shd w:val="clear" w:color="auto" w:fill="auto"/>
            <w:vAlign w:val="center"/>
          </w:tcPr>
          <w:p w14:paraId="5BF1B52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7,13</w:t>
            </w:r>
          </w:p>
        </w:tc>
        <w:tc>
          <w:tcPr>
            <w:tcW w:w="1428" w:type="dxa"/>
            <w:shd w:val="clear" w:color="auto" w:fill="auto"/>
            <w:vAlign w:val="center"/>
          </w:tcPr>
          <w:p w14:paraId="62BF183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9,3</w:t>
            </w:r>
          </w:p>
        </w:tc>
      </w:tr>
      <w:tr w:rsidR="00A22B9E" w:rsidRPr="003604BC" w14:paraId="4FEAA9A5" w14:textId="77777777">
        <w:trPr>
          <w:trHeight w:val="567"/>
          <w:jc w:val="center"/>
        </w:trPr>
        <w:tc>
          <w:tcPr>
            <w:tcW w:w="1813" w:type="dxa"/>
            <w:shd w:val="clear" w:color="auto" w:fill="auto"/>
            <w:vAlign w:val="center"/>
          </w:tcPr>
          <w:p w14:paraId="792EFFF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Suma:</w:t>
            </w:r>
          </w:p>
        </w:tc>
        <w:tc>
          <w:tcPr>
            <w:tcW w:w="1759" w:type="dxa"/>
            <w:shd w:val="clear" w:color="auto" w:fill="auto"/>
            <w:vAlign w:val="center"/>
          </w:tcPr>
          <w:p w14:paraId="1B1E54E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26,46</w:t>
            </w:r>
          </w:p>
        </w:tc>
        <w:tc>
          <w:tcPr>
            <w:tcW w:w="1701" w:type="dxa"/>
            <w:shd w:val="clear" w:color="auto" w:fill="auto"/>
            <w:vAlign w:val="center"/>
          </w:tcPr>
          <w:p w14:paraId="75AB5E1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44,22</w:t>
            </w:r>
          </w:p>
        </w:tc>
        <w:tc>
          <w:tcPr>
            <w:tcW w:w="1125" w:type="dxa"/>
            <w:shd w:val="clear" w:color="auto" w:fill="auto"/>
            <w:vAlign w:val="center"/>
          </w:tcPr>
          <w:p w14:paraId="4A46234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5,87</w:t>
            </w:r>
          </w:p>
        </w:tc>
        <w:tc>
          <w:tcPr>
            <w:tcW w:w="1143" w:type="dxa"/>
            <w:shd w:val="clear" w:color="auto" w:fill="auto"/>
            <w:vAlign w:val="center"/>
          </w:tcPr>
          <w:p w14:paraId="7FC3286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76,55</w:t>
            </w:r>
          </w:p>
        </w:tc>
        <w:tc>
          <w:tcPr>
            <w:tcW w:w="1428" w:type="dxa"/>
            <w:shd w:val="clear" w:color="auto" w:fill="BFBFBF"/>
            <w:vAlign w:val="center"/>
          </w:tcPr>
          <w:p w14:paraId="7CF14B82" w14:textId="77777777" w:rsidR="00A22B9E" w:rsidRPr="003604BC" w:rsidRDefault="00A22B9E" w:rsidP="00A024C2">
            <w:pPr>
              <w:spacing w:after="0"/>
              <w:jc w:val="center"/>
              <w:rPr>
                <w:rFonts w:ascii="Calibri" w:eastAsia="Calibri" w:hAnsi="Calibri" w:cs="Calibri"/>
                <w:sz w:val="20"/>
                <w:szCs w:val="20"/>
              </w:rPr>
            </w:pPr>
          </w:p>
        </w:tc>
      </w:tr>
      <w:tr w:rsidR="00A22B9E" w:rsidRPr="003604BC" w14:paraId="07588A8D" w14:textId="77777777">
        <w:trPr>
          <w:trHeight w:val="567"/>
          <w:jc w:val="center"/>
        </w:trPr>
        <w:tc>
          <w:tcPr>
            <w:tcW w:w="1813" w:type="dxa"/>
            <w:shd w:val="clear" w:color="auto" w:fill="auto"/>
            <w:vAlign w:val="center"/>
          </w:tcPr>
          <w:p w14:paraId="787AFCA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759" w:type="dxa"/>
            <w:shd w:val="clear" w:color="auto" w:fill="auto"/>
            <w:vAlign w:val="center"/>
          </w:tcPr>
          <w:p w14:paraId="213C5B9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34,6</w:t>
            </w:r>
          </w:p>
        </w:tc>
        <w:tc>
          <w:tcPr>
            <w:tcW w:w="1701" w:type="dxa"/>
            <w:shd w:val="clear" w:color="auto" w:fill="auto"/>
            <w:vAlign w:val="center"/>
          </w:tcPr>
          <w:p w14:paraId="23930C5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57,8</w:t>
            </w:r>
          </w:p>
        </w:tc>
        <w:tc>
          <w:tcPr>
            <w:tcW w:w="1125" w:type="dxa"/>
            <w:shd w:val="clear" w:color="auto" w:fill="auto"/>
            <w:vAlign w:val="center"/>
          </w:tcPr>
          <w:p w14:paraId="5B4E61C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7,7</w:t>
            </w:r>
          </w:p>
        </w:tc>
        <w:tc>
          <w:tcPr>
            <w:tcW w:w="1143" w:type="dxa"/>
            <w:shd w:val="clear" w:color="auto" w:fill="BFBFBF"/>
            <w:vAlign w:val="center"/>
          </w:tcPr>
          <w:p w14:paraId="690A74F2" w14:textId="77777777" w:rsidR="00A22B9E" w:rsidRPr="003604BC" w:rsidRDefault="00A22B9E" w:rsidP="00A024C2">
            <w:pPr>
              <w:spacing w:after="0"/>
              <w:jc w:val="center"/>
              <w:rPr>
                <w:rFonts w:ascii="Calibri" w:eastAsia="Calibri" w:hAnsi="Calibri" w:cs="Calibri"/>
                <w:sz w:val="20"/>
                <w:szCs w:val="20"/>
              </w:rPr>
            </w:pPr>
          </w:p>
        </w:tc>
        <w:tc>
          <w:tcPr>
            <w:tcW w:w="1428" w:type="dxa"/>
            <w:shd w:val="clear" w:color="auto" w:fill="BFBFBF"/>
            <w:vAlign w:val="center"/>
          </w:tcPr>
          <w:p w14:paraId="51355DB3" w14:textId="77777777" w:rsidR="00A22B9E" w:rsidRPr="003604BC" w:rsidRDefault="00A22B9E" w:rsidP="00A024C2">
            <w:pPr>
              <w:spacing w:after="0"/>
              <w:jc w:val="center"/>
              <w:rPr>
                <w:rFonts w:ascii="Calibri" w:eastAsia="Calibri" w:hAnsi="Calibri" w:cs="Calibri"/>
                <w:sz w:val="20"/>
                <w:szCs w:val="20"/>
              </w:rPr>
            </w:pPr>
          </w:p>
        </w:tc>
      </w:tr>
    </w:tbl>
    <w:p w14:paraId="4AE6ACF1" w14:textId="5834188F" w:rsidR="00A76434" w:rsidRDefault="00A76434"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392" w:name="_meukdy" w:colFirst="0" w:colLast="0"/>
      <w:bookmarkEnd w:id="392"/>
    </w:p>
    <w:p w14:paraId="33AAF257" w14:textId="77777777" w:rsidR="00A76434" w:rsidRDefault="00A76434"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DB07B13" w14:textId="77777777" w:rsidR="00C6568F" w:rsidRDefault="00C6568F"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03E92E6" w14:textId="77777777" w:rsidR="00A76434" w:rsidRDefault="00A76434"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2BC47EF"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661F544"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4D993C4"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4E0DD6F3"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6CAB4382" w14:textId="77777777" w:rsidR="00A76434" w:rsidRDefault="00A76434"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13DA2801" w14:textId="54BDD195" w:rsidR="00A22B9E" w:rsidRPr="00584786" w:rsidRDefault="00A76434" w:rsidP="00A024C2">
      <w:pPr>
        <w:pStyle w:val="Legenda"/>
        <w:spacing w:after="0"/>
        <w:rPr>
          <w:rFonts w:ascii="Calibri" w:eastAsia="Calibri" w:hAnsi="Calibri" w:cs="Calibri"/>
          <w:b/>
          <w:bCs/>
          <w:i w:val="0"/>
          <w:iCs w:val="0"/>
          <w:color w:val="215868" w:themeColor="accent5" w:themeShade="80"/>
          <w:sz w:val="20"/>
          <w:szCs w:val="20"/>
        </w:rPr>
      </w:pPr>
      <w:bookmarkStart w:id="393" w:name="_Toc190781286"/>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16</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w:t>
      </w:r>
      <w:proofErr w:type="spellStart"/>
      <w:r w:rsidRPr="00584786">
        <w:rPr>
          <w:rFonts w:ascii="Calibri" w:eastAsia="Calibri" w:hAnsi="Calibri" w:cs="Calibri"/>
          <w:b/>
          <w:bCs/>
          <w:i w:val="0"/>
          <w:iCs w:val="0"/>
          <w:color w:val="215868" w:themeColor="accent5" w:themeShade="80"/>
          <w:sz w:val="20"/>
          <w:szCs w:val="20"/>
        </w:rPr>
        <w:t>NOx</w:t>
      </w:r>
      <w:proofErr w:type="spellEnd"/>
      <w:r w:rsidRPr="00584786">
        <w:rPr>
          <w:rFonts w:ascii="Calibri" w:eastAsia="Calibri" w:hAnsi="Calibri" w:cs="Calibri"/>
          <w:b/>
          <w:bCs/>
          <w:i w:val="0"/>
          <w:iCs w:val="0"/>
          <w:color w:val="215868" w:themeColor="accent5" w:themeShade="80"/>
          <w:sz w:val="20"/>
          <w:szCs w:val="20"/>
        </w:rPr>
        <w:t xml:space="preserve"> wg. poszczególnych sektorów transportu.</w:t>
      </w:r>
      <w:bookmarkEnd w:id="393"/>
    </w:p>
    <w:p w14:paraId="333D70FA" w14:textId="77777777" w:rsidR="00A22B9E" w:rsidRPr="003604BC" w:rsidRDefault="0094258F" w:rsidP="00A024C2">
      <w:pPr>
        <w:spacing w:after="0"/>
        <w:jc w:val="center"/>
        <w:rPr>
          <w:rFonts w:ascii="Calibri" w:eastAsia="Calibri" w:hAnsi="Calibri" w:cs="Calibri"/>
        </w:rPr>
      </w:pPr>
      <w:r w:rsidRPr="003604BC">
        <w:rPr>
          <w:rFonts w:ascii="Calibri" w:eastAsia="Calibri" w:hAnsi="Calibri" w:cs="Calibri"/>
          <w:noProof/>
        </w:rPr>
        <w:drawing>
          <wp:inline distT="0" distB="0" distL="0" distR="0" wp14:anchorId="517799B5" wp14:editId="74509542">
            <wp:extent cx="5719445" cy="3511685"/>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5719445" cy="3511685"/>
                    </a:xfrm>
                    <a:prstGeom prst="rect">
                      <a:avLst/>
                    </a:prstGeom>
                    <a:ln/>
                  </pic:spPr>
                </pic:pic>
              </a:graphicData>
            </a:graphic>
          </wp:inline>
        </w:drawing>
      </w:r>
    </w:p>
    <w:p w14:paraId="5362E571" w14:textId="77777777" w:rsidR="00A22B9E" w:rsidRPr="003604BC" w:rsidRDefault="00A22B9E" w:rsidP="00A024C2">
      <w:pPr>
        <w:spacing w:after="0"/>
        <w:rPr>
          <w:rFonts w:ascii="Calibri" w:eastAsia="Calibri" w:hAnsi="Calibri" w:cs="Calibri"/>
        </w:rPr>
      </w:pPr>
      <w:bookmarkStart w:id="394" w:name="1ljsd9k" w:colFirst="0" w:colLast="0"/>
      <w:bookmarkStart w:id="395" w:name="45jfvxd" w:colFirst="0" w:colLast="0"/>
      <w:bookmarkEnd w:id="394"/>
      <w:bookmarkEnd w:id="395"/>
    </w:p>
    <w:p w14:paraId="1408FF83" w14:textId="77777777" w:rsidR="00A22B9E" w:rsidRPr="003F3090" w:rsidRDefault="0094258F" w:rsidP="00A024C2">
      <w:pPr>
        <w:spacing w:after="0"/>
        <w:rPr>
          <w:rFonts w:asciiTheme="majorHAnsi" w:hAnsiTheme="majorHAnsi" w:cstheme="majorHAnsi"/>
          <w:b/>
          <w:bCs/>
        </w:rPr>
      </w:pPr>
      <w:bookmarkStart w:id="396" w:name="_Toc189391441"/>
      <w:r w:rsidRPr="003F3090">
        <w:rPr>
          <w:rFonts w:asciiTheme="majorHAnsi" w:hAnsiTheme="majorHAnsi" w:cstheme="majorHAnsi"/>
          <w:b/>
          <w:bCs/>
        </w:rPr>
        <w:t>Emisja PM10 w transporcie na terenie miasta:</w:t>
      </w:r>
      <w:bookmarkEnd w:id="396"/>
    </w:p>
    <w:p w14:paraId="383F07CD" w14:textId="7A4BD10C" w:rsidR="00A22B9E" w:rsidRPr="00584786" w:rsidRDefault="00A76434" w:rsidP="00A024C2">
      <w:pPr>
        <w:pStyle w:val="Legenda"/>
        <w:spacing w:after="0"/>
        <w:rPr>
          <w:rFonts w:ascii="Calibri" w:eastAsia="Calibri" w:hAnsi="Calibri" w:cs="Calibri"/>
          <w:b/>
          <w:bCs/>
          <w:i w:val="0"/>
          <w:iCs w:val="0"/>
          <w:color w:val="215868" w:themeColor="accent5" w:themeShade="80"/>
          <w:sz w:val="20"/>
          <w:szCs w:val="20"/>
        </w:rPr>
      </w:pPr>
      <w:bookmarkStart w:id="397" w:name="_Toc190781240"/>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26</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PM10 dla poszczególnych rodzajów paliw w transporcie z podziałem na sektory transportu.</w:t>
      </w:r>
      <w:bookmarkEnd w:id="397"/>
    </w:p>
    <w:tbl>
      <w:tblPr>
        <w:tblStyle w:val="afa"/>
        <w:tblW w:w="9072"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2128"/>
        <w:gridCol w:w="1453"/>
        <w:gridCol w:w="1482"/>
        <w:gridCol w:w="1215"/>
        <w:gridCol w:w="1180"/>
        <w:gridCol w:w="1614"/>
      </w:tblGrid>
      <w:tr w:rsidR="00A22B9E" w:rsidRPr="003604BC" w14:paraId="5BDBBC42" w14:textId="77777777">
        <w:trPr>
          <w:trHeight w:val="510"/>
          <w:tblHeader/>
          <w:jc w:val="center"/>
        </w:trPr>
        <w:tc>
          <w:tcPr>
            <w:tcW w:w="9072" w:type="dxa"/>
            <w:gridSpan w:val="6"/>
            <w:shd w:val="clear" w:color="auto" w:fill="DBEEF3"/>
            <w:vAlign w:val="center"/>
          </w:tcPr>
          <w:p w14:paraId="651B1AB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Emisja PM10 - Transport [Mg/rok]</w:t>
            </w:r>
          </w:p>
        </w:tc>
      </w:tr>
      <w:tr w:rsidR="00A22B9E" w:rsidRPr="003604BC" w14:paraId="5F36B2B4" w14:textId="77777777">
        <w:trPr>
          <w:trHeight w:val="510"/>
          <w:tblHeader/>
          <w:jc w:val="center"/>
        </w:trPr>
        <w:tc>
          <w:tcPr>
            <w:tcW w:w="2128" w:type="dxa"/>
            <w:shd w:val="clear" w:color="auto" w:fill="DBEEF3"/>
            <w:vAlign w:val="center"/>
          </w:tcPr>
          <w:p w14:paraId="17D22684" w14:textId="77777777" w:rsidR="00A22B9E" w:rsidRPr="003604BC" w:rsidRDefault="00A22B9E" w:rsidP="00A024C2">
            <w:pPr>
              <w:spacing w:after="0"/>
              <w:jc w:val="center"/>
              <w:rPr>
                <w:rFonts w:ascii="Calibri" w:eastAsia="Calibri" w:hAnsi="Calibri" w:cs="Calibri"/>
                <w:b/>
                <w:sz w:val="20"/>
                <w:szCs w:val="20"/>
              </w:rPr>
            </w:pPr>
          </w:p>
        </w:tc>
        <w:tc>
          <w:tcPr>
            <w:tcW w:w="1453" w:type="dxa"/>
            <w:shd w:val="clear" w:color="auto" w:fill="DBEEF3"/>
            <w:vAlign w:val="center"/>
          </w:tcPr>
          <w:p w14:paraId="741C571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82" w:type="dxa"/>
            <w:shd w:val="clear" w:color="auto" w:fill="DBEEF3"/>
            <w:vAlign w:val="center"/>
          </w:tcPr>
          <w:p w14:paraId="7E44FB1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215" w:type="dxa"/>
            <w:shd w:val="clear" w:color="auto" w:fill="DBEEF3"/>
            <w:vAlign w:val="center"/>
          </w:tcPr>
          <w:p w14:paraId="3761B25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180" w:type="dxa"/>
            <w:shd w:val="clear" w:color="auto" w:fill="DBEEF3"/>
            <w:vAlign w:val="center"/>
          </w:tcPr>
          <w:p w14:paraId="3A039FB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614" w:type="dxa"/>
            <w:shd w:val="clear" w:color="auto" w:fill="DBEEF3"/>
            <w:vAlign w:val="center"/>
          </w:tcPr>
          <w:p w14:paraId="3813808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56BAF957" w14:textId="77777777">
        <w:trPr>
          <w:trHeight w:val="567"/>
          <w:tblHeader/>
          <w:jc w:val="center"/>
        </w:trPr>
        <w:tc>
          <w:tcPr>
            <w:tcW w:w="2128" w:type="dxa"/>
            <w:shd w:val="clear" w:color="auto" w:fill="auto"/>
            <w:vAlign w:val="center"/>
          </w:tcPr>
          <w:p w14:paraId="5072804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Transport publiczny</w:t>
            </w:r>
          </w:p>
        </w:tc>
        <w:tc>
          <w:tcPr>
            <w:tcW w:w="1453" w:type="dxa"/>
            <w:shd w:val="clear" w:color="auto" w:fill="FFFFFF"/>
            <w:vAlign w:val="center"/>
          </w:tcPr>
          <w:p w14:paraId="53B0ECC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482" w:type="dxa"/>
            <w:shd w:val="clear" w:color="auto" w:fill="FFFFFF"/>
            <w:vAlign w:val="center"/>
          </w:tcPr>
          <w:p w14:paraId="457964B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0,0078</w:t>
            </w:r>
          </w:p>
        </w:tc>
        <w:tc>
          <w:tcPr>
            <w:tcW w:w="1215" w:type="dxa"/>
            <w:shd w:val="clear" w:color="auto" w:fill="FFFFFF"/>
            <w:vAlign w:val="center"/>
          </w:tcPr>
          <w:p w14:paraId="5D199E1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180" w:type="dxa"/>
            <w:shd w:val="clear" w:color="auto" w:fill="auto"/>
            <w:vAlign w:val="center"/>
          </w:tcPr>
          <w:p w14:paraId="3AD1C6F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0,01</w:t>
            </w:r>
          </w:p>
        </w:tc>
        <w:tc>
          <w:tcPr>
            <w:tcW w:w="1614" w:type="dxa"/>
            <w:shd w:val="clear" w:color="auto" w:fill="auto"/>
            <w:vAlign w:val="center"/>
          </w:tcPr>
          <w:p w14:paraId="1CCBEFC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0,3</w:t>
            </w:r>
          </w:p>
        </w:tc>
      </w:tr>
      <w:tr w:rsidR="00A22B9E" w:rsidRPr="003604BC" w14:paraId="4056CEC7" w14:textId="77777777">
        <w:trPr>
          <w:trHeight w:val="567"/>
          <w:tblHeader/>
          <w:jc w:val="center"/>
        </w:trPr>
        <w:tc>
          <w:tcPr>
            <w:tcW w:w="2128" w:type="dxa"/>
            <w:shd w:val="clear" w:color="auto" w:fill="auto"/>
            <w:vAlign w:val="center"/>
          </w:tcPr>
          <w:p w14:paraId="5DFC5A1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krajowe</w:t>
            </w:r>
          </w:p>
        </w:tc>
        <w:tc>
          <w:tcPr>
            <w:tcW w:w="1453" w:type="dxa"/>
            <w:shd w:val="clear" w:color="auto" w:fill="FFFFFF"/>
            <w:vAlign w:val="center"/>
          </w:tcPr>
          <w:p w14:paraId="35191C3E"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0,11</w:t>
            </w:r>
          </w:p>
        </w:tc>
        <w:tc>
          <w:tcPr>
            <w:tcW w:w="1482" w:type="dxa"/>
            <w:shd w:val="clear" w:color="auto" w:fill="FFFFFF"/>
            <w:vAlign w:val="center"/>
          </w:tcPr>
          <w:p w14:paraId="1F5D41FB"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0,66</w:t>
            </w:r>
          </w:p>
        </w:tc>
        <w:tc>
          <w:tcPr>
            <w:tcW w:w="1215" w:type="dxa"/>
            <w:shd w:val="clear" w:color="auto" w:fill="FFFFFF"/>
            <w:vAlign w:val="center"/>
          </w:tcPr>
          <w:p w14:paraId="57B8EA49"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180" w:type="dxa"/>
            <w:shd w:val="clear" w:color="auto" w:fill="auto"/>
            <w:vAlign w:val="center"/>
          </w:tcPr>
          <w:p w14:paraId="6C00E3E2"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0,77</w:t>
            </w:r>
          </w:p>
        </w:tc>
        <w:tc>
          <w:tcPr>
            <w:tcW w:w="1614" w:type="dxa"/>
            <w:shd w:val="clear" w:color="auto" w:fill="auto"/>
            <w:vAlign w:val="center"/>
          </w:tcPr>
          <w:p w14:paraId="79334E7B"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31,0</w:t>
            </w:r>
          </w:p>
        </w:tc>
      </w:tr>
      <w:tr w:rsidR="00A22B9E" w:rsidRPr="003604BC" w14:paraId="637A4B2E" w14:textId="77777777">
        <w:trPr>
          <w:trHeight w:val="567"/>
          <w:tblHeader/>
          <w:jc w:val="center"/>
        </w:trPr>
        <w:tc>
          <w:tcPr>
            <w:tcW w:w="2128" w:type="dxa"/>
            <w:shd w:val="clear" w:color="auto" w:fill="auto"/>
            <w:vAlign w:val="center"/>
          </w:tcPr>
          <w:p w14:paraId="5D47792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wojewódzkie</w:t>
            </w:r>
          </w:p>
        </w:tc>
        <w:tc>
          <w:tcPr>
            <w:tcW w:w="1453" w:type="dxa"/>
            <w:shd w:val="clear" w:color="auto" w:fill="FFFFFF"/>
            <w:vAlign w:val="center"/>
          </w:tcPr>
          <w:p w14:paraId="19FF338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0,02</w:t>
            </w:r>
          </w:p>
        </w:tc>
        <w:tc>
          <w:tcPr>
            <w:tcW w:w="1482" w:type="dxa"/>
            <w:shd w:val="clear" w:color="auto" w:fill="FFFFFF"/>
            <w:vAlign w:val="center"/>
          </w:tcPr>
          <w:p w14:paraId="6E6930B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0,14</w:t>
            </w:r>
          </w:p>
        </w:tc>
        <w:tc>
          <w:tcPr>
            <w:tcW w:w="1215" w:type="dxa"/>
            <w:shd w:val="clear" w:color="auto" w:fill="FFFFFF"/>
            <w:vAlign w:val="center"/>
          </w:tcPr>
          <w:p w14:paraId="547DBDE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w:t>
            </w:r>
          </w:p>
        </w:tc>
        <w:tc>
          <w:tcPr>
            <w:tcW w:w="1180" w:type="dxa"/>
            <w:shd w:val="clear" w:color="auto" w:fill="auto"/>
            <w:vAlign w:val="center"/>
          </w:tcPr>
          <w:p w14:paraId="76EC462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0,16</w:t>
            </w:r>
          </w:p>
        </w:tc>
        <w:tc>
          <w:tcPr>
            <w:tcW w:w="1614" w:type="dxa"/>
            <w:shd w:val="clear" w:color="auto" w:fill="auto"/>
            <w:vAlign w:val="center"/>
          </w:tcPr>
          <w:p w14:paraId="614D09B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6,4</w:t>
            </w:r>
          </w:p>
        </w:tc>
      </w:tr>
      <w:tr w:rsidR="00A22B9E" w:rsidRPr="003604BC" w14:paraId="2291B2F5" w14:textId="77777777">
        <w:trPr>
          <w:trHeight w:val="567"/>
          <w:tblHeader/>
          <w:jc w:val="center"/>
        </w:trPr>
        <w:tc>
          <w:tcPr>
            <w:tcW w:w="2128" w:type="dxa"/>
            <w:shd w:val="clear" w:color="auto" w:fill="auto"/>
            <w:vAlign w:val="center"/>
          </w:tcPr>
          <w:p w14:paraId="65A3092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powiatowe</w:t>
            </w:r>
          </w:p>
        </w:tc>
        <w:tc>
          <w:tcPr>
            <w:tcW w:w="1453" w:type="dxa"/>
            <w:shd w:val="clear" w:color="auto" w:fill="FFFFFF"/>
            <w:vAlign w:val="center"/>
          </w:tcPr>
          <w:p w14:paraId="3AA367D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0,17</w:t>
            </w:r>
          </w:p>
        </w:tc>
        <w:tc>
          <w:tcPr>
            <w:tcW w:w="1482" w:type="dxa"/>
            <w:shd w:val="clear" w:color="auto" w:fill="FFFFFF"/>
            <w:vAlign w:val="center"/>
          </w:tcPr>
          <w:p w14:paraId="29D3D6A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1,12</w:t>
            </w:r>
          </w:p>
        </w:tc>
        <w:tc>
          <w:tcPr>
            <w:tcW w:w="1215" w:type="dxa"/>
            <w:shd w:val="clear" w:color="auto" w:fill="FFFFFF"/>
            <w:vAlign w:val="center"/>
          </w:tcPr>
          <w:p w14:paraId="3EDDE6C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w:t>
            </w:r>
          </w:p>
        </w:tc>
        <w:tc>
          <w:tcPr>
            <w:tcW w:w="1180" w:type="dxa"/>
            <w:shd w:val="clear" w:color="auto" w:fill="auto"/>
            <w:vAlign w:val="center"/>
          </w:tcPr>
          <w:p w14:paraId="61EB700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1,29</w:t>
            </w:r>
          </w:p>
        </w:tc>
        <w:tc>
          <w:tcPr>
            <w:tcW w:w="1614" w:type="dxa"/>
            <w:shd w:val="clear" w:color="auto" w:fill="auto"/>
            <w:vAlign w:val="center"/>
          </w:tcPr>
          <w:p w14:paraId="2034BF0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52,2</w:t>
            </w:r>
          </w:p>
        </w:tc>
      </w:tr>
      <w:tr w:rsidR="00A22B9E" w:rsidRPr="003604BC" w14:paraId="09C7311A" w14:textId="77777777">
        <w:trPr>
          <w:trHeight w:val="567"/>
          <w:tblHeader/>
          <w:jc w:val="center"/>
        </w:trPr>
        <w:tc>
          <w:tcPr>
            <w:tcW w:w="2128" w:type="dxa"/>
            <w:shd w:val="clear" w:color="auto" w:fill="auto"/>
            <w:vAlign w:val="center"/>
          </w:tcPr>
          <w:p w14:paraId="4A8B300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gminne</w:t>
            </w:r>
          </w:p>
        </w:tc>
        <w:tc>
          <w:tcPr>
            <w:tcW w:w="1453" w:type="dxa"/>
            <w:shd w:val="clear" w:color="auto" w:fill="FFFFFF"/>
            <w:vAlign w:val="center"/>
          </w:tcPr>
          <w:p w14:paraId="58BF54C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0,03</w:t>
            </w:r>
          </w:p>
        </w:tc>
        <w:tc>
          <w:tcPr>
            <w:tcW w:w="1482" w:type="dxa"/>
            <w:shd w:val="clear" w:color="auto" w:fill="FFFFFF"/>
            <w:vAlign w:val="center"/>
          </w:tcPr>
          <w:p w14:paraId="3F23A83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0,22</w:t>
            </w:r>
          </w:p>
        </w:tc>
        <w:tc>
          <w:tcPr>
            <w:tcW w:w="1215" w:type="dxa"/>
            <w:shd w:val="clear" w:color="auto" w:fill="FFFFFF"/>
            <w:vAlign w:val="center"/>
          </w:tcPr>
          <w:p w14:paraId="55F9049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w:t>
            </w:r>
          </w:p>
        </w:tc>
        <w:tc>
          <w:tcPr>
            <w:tcW w:w="1180" w:type="dxa"/>
            <w:shd w:val="clear" w:color="auto" w:fill="auto"/>
            <w:vAlign w:val="center"/>
          </w:tcPr>
          <w:p w14:paraId="4D331BE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0,25</w:t>
            </w:r>
          </w:p>
        </w:tc>
        <w:tc>
          <w:tcPr>
            <w:tcW w:w="1614" w:type="dxa"/>
            <w:shd w:val="clear" w:color="auto" w:fill="auto"/>
            <w:vAlign w:val="center"/>
          </w:tcPr>
          <w:p w14:paraId="3CC26C7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10,1</w:t>
            </w:r>
          </w:p>
        </w:tc>
      </w:tr>
      <w:tr w:rsidR="00A22B9E" w:rsidRPr="003604BC" w14:paraId="05E678BE" w14:textId="77777777">
        <w:trPr>
          <w:trHeight w:val="567"/>
          <w:tblHeader/>
          <w:jc w:val="center"/>
        </w:trPr>
        <w:tc>
          <w:tcPr>
            <w:tcW w:w="2128" w:type="dxa"/>
            <w:shd w:val="clear" w:color="auto" w:fill="auto"/>
            <w:vAlign w:val="center"/>
          </w:tcPr>
          <w:p w14:paraId="39B3643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Suma:</w:t>
            </w:r>
          </w:p>
        </w:tc>
        <w:tc>
          <w:tcPr>
            <w:tcW w:w="1453" w:type="dxa"/>
            <w:shd w:val="clear" w:color="auto" w:fill="auto"/>
            <w:vAlign w:val="center"/>
          </w:tcPr>
          <w:p w14:paraId="3217C36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0,33</w:t>
            </w:r>
          </w:p>
        </w:tc>
        <w:tc>
          <w:tcPr>
            <w:tcW w:w="1482" w:type="dxa"/>
            <w:shd w:val="clear" w:color="auto" w:fill="auto"/>
            <w:vAlign w:val="center"/>
          </w:tcPr>
          <w:p w14:paraId="54AF4BA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2,15</w:t>
            </w:r>
          </w:p>
        </w:tc>
        <w:tc>
          <w:tcPr>
            <w:tcW w:w="1215" w:type="dxa"/>
            <w:shd w:val="clear" w:color="auto" w:fill="auto"/>
            <w:vAlign w:val="center"/>
          </w:tcPr>
          <w:p w14:paraId="63F7648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0,00</w:t>
            </w:r>
          </w:p>
        </w:tc>
        <w:tc>
          <w:tcPr>
            <w:tcW w:w="1180" w:type="dxa"/>
            <w:shd w:val="clear" w:color="auto" w:fill="auto"/>
            <w:vAlign w:val="center"/>
          </w:tcPr>
          <w:p w14:paraId="24D91EE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2,47</w:t>
            </w:r>
          </w:p>
        </w:tc>
        <w:tc>
          <w:tcPr>
            <w:tcW w:w="1614" w:type="dxa"/>
            <w:shd w:val="clear" w:color="auto" w:fill="BFBFBF"/>
            <w:vAlign w:val="center"/>
          </w:tcPr>
          <w:p w14:paraId="38829DA4" w14:textId="77777777" w:rsidR="00A22B9E" w:rsidRPr="003604BC" w:rsidRDefault="00A22B9E" w:rsidP="00A024C2">
            <w:pPr>
              <w:spacing w:after="0"/>
              <w:jc w:val="center"/>
              <w:rPr>
                <w:rFonts w:ascii="Calibri" w:eastAsia="Calibri" w:hAnsi="Calibri" w:cs="Calibri"/>
                <w:sz w:val="20"/>
                <w:szCs w:val="20"/>
              </w:rPr>
            </w:pPr>
          </w:p>
        </w:tc>
      </w:tr>
      <w:tr w:rsidR="00A22B9E" w:rsidRPr="003604BC" w14:paraId="63C8D9CC" w14:textId="77777777">
        <w:trPr>
          <w:trHeight w:val="567"/>
          <w:tblHeader/>
          <w:jc w:val="center"/>
        </w:trPr>
        <w:tc>
          <w:tcPr>
            <w:tcW w:w="2128" w:type="dxa"/>
            <w:shd w:val="clear" w:color="auto" w:fill="auto"/>
            <w:vAlign w:val="center"/>
          </w:tcPr>
          <w:p w14:paraId="75B2D48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453" w:type="dxa"/>
            <w:shd w:val="clear" w:color="auto" w:fill="auto"/>
            <w:vAlign w:val="center"/>
          </w:tcPr>
          <w:p w14:paraId="6890587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13,2</w:t>
            </w:r>
          </w:p>
        </w:tc>
        <w:tc>
          <w:tcPr>
            <w:tcW w:w="1482" w:type="dxa"/>
            <w:shd w:val="clear" w:color="auto" w:fill="auto"/>
            <w:vAlign w:val="center"/>
          </w:tcPr>
          <w:p w14:paraId="049FD9F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86,8</w:t>
            </w:r>
          </w:p>
        </w:tc>
        <w:tc>
          <w:tcPr>
            <w:tcW w:w="1215" w:type="dxa"/>
            <w:shd w:val="clear" w:color="auto" w:fill="auto"/>
            <w:vAlign w:val="center"/>
          </w:tcPr>
          <w:p w14:paraId="037A1D7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w:t>
            </w:r>
          </w:p>
        </w:tc>
        <w:tc>
          <w:tcPr>
            <w:tcW w:w="1180" w:type="dxa"/>
            <w:shd w:val="clear" w:color="auto" w:fill="BFBFBF"/>
            <w:vAlign w:val="center"/>
          </w:tcPr>
          <w:p w14:paraId="7ECA4429" w14:textId="77777777" w:rsidR="00A22B9E" w:rsidRPr="003604BC" w:rsidRDefault="00A22B9E" w:rsidP="00A024C2">
            <w:pPr>
              <w:spacing w:after="0"/>
              <w:jc w:val="center"/>
              <w:rPr>
                <w:rFonts w:ascii="Calibri" w:eastAsia="Calibri" w:hAnsi="Calibri" w:cs="Calibri"/>
                <w:sz w:val="20"/>
                <w:szCs w:val="20"/>
              </w:rPr>
            </w:pPr>
          </w:p>
        </w:tc>
        <w:tc>
          <w:tcPr>
            <w:tcW w:w="1614" w:type="dxa"/>
            <w:shd w:val="clear" w:color="auto" w:fill="BFBFBF"/>
            <w:vAlign w:val="center"/>
          </w:tcPr>
          <w:p w14:paraId="30A5CD7C" w14:textId="77777777" w:rsidR="00A22B9E" w:rsidRPr="003604BC" w:rsidRDefault="00A22B9E" w:rsidP="00A024C2">
            <w:pPr>
              <w:spacing w:after="0"/>
              <w:jc w:val="center"/>
              <w:rPr>
                <w:rFonts w:ascii="Calibri" w:eastAsia="Calibri" w:hAnsi="Calibri" w:cs="Calibri"/>
                <w:sz w:val="20"/>
                <w:szCs w:val="20"/>
              </w:rPr>
            </w:pPr>
          </w:p>
        </w:tc>
      </w:tr>
    </w:tbl>
    <w:p w14:paraId="2B585974"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398" w:name="_zu0gcz" w:colFirst="0" w:colLast="0"/>
      <w:bookmarkEnd w:id="398"/>
    </w:p>
    <w:p w14:paraId="1417CB18" w14:textId="77777777" w:rsidR="00A76434" w:rsidRDefault="00A76434"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BD4A0CC" w14:textId="77777777" w:rsidR="00A76434" w:rsidRDefault="00A76434"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4D3371D"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32905285"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3EDC98DB"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5E531653"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E5665C8" w14:textId="77777777" w:rsidR="00584786" w:rsidRDefault="00584786"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76C71A8" w14:textId="285C5C94" w:rsidR="00A22B9E" w:rsidRPr="00584786" w:rsidRDefault="00A76434" w:rsidP="00A024C2">
      <w:pPr>
        <w:pStyle w:val="Legenda"/>
        <w:spacing w:after="0"/>
        <w:rPr>
          <w:rFonts w:ascii="Calibri" w:eastAsia="Calibri" w:hAnsi="Calibri" w:cs="Calibri"/>
          <w:b/>
          <w:bCs/>
          <w:i w:val="0"/>
          <w:iCs w:val="0"/>
          <w:color w:val="215868" w:themeColor="accent5" w:themeShade="80"/>
          <w:sz w:val="20"/>
          <w:szCs w:val="20"/>
        </w:rPr>
      </w:pPr>
      <w:bookmarkStart w:id="399" w:name="_Toc190781287"/>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17</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PM10 wg. poszczególnych sektorów transportu.</w:t>
      </w:r>
      <w:bookmarkEnd w:id="399"/>
    </w:p>
    <w:p w14:paraId="165134EB" w14:textId="77777777"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0" distB="0" distL="0" distR="0" wp14:anchorId="527B0361" wp14:editId="543D8A90">
            <wp:extent cx="5715217" cy="3813243"/>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5715217" cy="3813243"/>
                    </a:xfrm>
                    <a:prstGeom prst="rect">
                      <a:avLst/>
                    </a:prstGeom>
                    <a:ln/>
                  </pic:spPr>
                </pic:pic>
              </a:graphicData>
            </a:graphic>
          </wp:inline>
        </w:drawing>
      </w:r>
    </w:p>
    <w:p w14:paraId="4467CAA7" w14:textId="77777777" w:rsidR="00A22B9E" w:rsidRPr="003F3090" w:rsidRDefault="0094258F" w:rsidP="00A024C2">
      <w:pPr>
        <w:spacing w:after="0"/>
        <w:rPr>
          <w:rFonts w:asciiTheme="majorHAnsi" w:hAnsiTheme="majorHAnsi" w:cstheme="majorHAnsi"/>
          <w:b/>
          <w:bCs/>
        </w:rPr>
      </w:pPr>
      <w:bookmarkStart w:id="400" w:name="4iylrwe" w:colFirst="0" w:colLast="0"/>
      <w:bookmarkStart w:id="401" w:name="1yyy98l" w:colFirst="0" w:colLast="0"/>
      <w:bookmarkStart w:id="402" w:name="_Toc189391442"/>
      <w:bookmarkEnd w:id="400"/>
      <w:bookmarkEnd w:id="401"/>
      <w:r w:rsidRPr="003F3090">
        <w:rPr>
          <w:rFonts w:asciiTheme="majorHAnsi" w:hAnsiTheme="majorHAnsi" w:cstheme="majorHAnsi"/>
          <w:b/>
          <w:bCs/>
        </w:rPr>
        <w:t>Emisja PM2,5 w transporcie na terenie miasta:</w:t>
      </w:r>
      <w:bookmarkEnd w:id="402"/>
    </w:p>
    <w:p w14:paraId="5CD633BF" w14:textId="1116F43D" w:rsidR="00A22B9E" w:rsidRPr="00584786" w:rsidRDefault="006025A2" w:rsidP="00A024C2">
      <w:pPr>
        <w:pStyle w:val="Legenda"/>
        <w:spacing w:after="0"/>
        <w:rPr>
          <w:rFonts w:ascii="Calibri" w:eastAsia="Calibri" w:hAnsi="Calibri" w:cs="Calibri"/>
          <w:b/>
          <w:bCs/>
          <w:i w:val="0"/>
          <w:iCs w:val="0"/>
          <w:color w:val="215868" w:themeColor="accent5" w:themeShade="80"/>
          <w:sz w:val="20"/>
          <w:szCs w:val="20"/>
        </w:rPr>
      </w:pPr>
      <w:bookmarkStart w:id="403" w:name="_Toc190781241"/>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27</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PM2,5 dla poszczególnych rodzajów paliw w transporcie z podziałem na sektory transportu.</w:t>
      </w:r>
      <w:bookmarkEnd w:id="403"/>
    </w:p>
    <w:tbl>
      <w:tblPr>
        <w:tblStyle w:val="afb"/>
        <w:tblW w:w="9126"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961"/>
        <w:gridCol w:w="1446"/>
        <w:gridCol w:w="1566"/>
        <w:gridCol w:w="1246"/>
        <w:gridCol w:w="1242"/>
        <w:gridCol w:w="1665"/>
      </w:tblGrid>
      <w:tr w:rsidR="00A22B9E" w:rsidRPr="003604BC" w14:paraId="35F7427C" w14:textId="77777777">
        <w:trPr>
          <w:trHeight w:val="398"/>
          <w:jc w:val="center"/>
        </w:trPr>
        <w:tc>
          <w:tcPr>
            <w:tcW w:w="9126" w:type="dxa"/>
            <w:gridSpan w:val="6"/>
            <w:shd w:val="clear" w:color="auto" w:fill="DBEEF3"/>
            <w:vAlign w:val="center"/>
          </w:tcPr>
          <w:p w14:paraId="208C006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Emisja PM2,5 - Transport [Mg/rok]</w:t>
            </w:r>
          </w:p>
        </w:tc>
      </w:tr>
      <w:tr w:rsidR="00A22B9E" w:rsidRPr="003604BC" w14:paraId="512BA47F" w14:textId="77777777">
        <w:trPr>
          <w:trHeight w:val="603"/>
          <w:jc w:val="center"/>
        </w:trPr>
        <w:tc>
          <w:tcPr>
            <w:tcW w:w="1961" w:type="dxa"/>
            <w:shd w:val="clear" w:color="auto" w:fill="DBEEF3"/>
            <w:vAlign w:val="center"/>
          </w:tcPr>
          <w:p w14:paraId="69BE6031" w14:textId="77777777" w:rsidR="00A22B9E" w:rsidRPr="003604BC" w:rsidRDefault="00A22B9E" w:rsidP="00A024C2">
            <w:pPr>
              <w:spacing w:after="0"/>
              <w:jc w:val="center"/>
              <w:rPr>
                <w:rFonts w:ascii="Calibri" w:eastAsia="Calibri" w:hAnsi="Calibri" w:cs="Calibri"/>
                <w:sz w:val="20"/>
                <w:szCs w:val="20"/>
              </w:rPr>
            </w:pPr>
          </w:p>
        </w:tc>
        <w:tc>
          <w:tcPr>
            <w:tcW w:w="1446" w:type="dxa"/>
            <w:shd w:val="clear" w:color="auto" w:fill="DBEEF3"/>
            <w:vAlign w:val="center"/>
          </w:tcPr>
          <w:p w14:paraId="477D2D2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566" w:type="dxa"/>
            <w:shd w:val="clear" w:color="auto" w:fill="DBEEF3"/>
            <w:vAlign w:val="center"/>
          </w:tcPr>
          <w:p w14:paraId="283982C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246" w:type="dxa"/>
            <w:shd w:val="clear" w:color="auto" w:fill="DBEEF3"/>
            <w:vAlign w:val="center"/>
          </w:tcPr>
          <w:p w14:paraId="415B488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242" w:type="dxa"/>
            <w:shd w:val="clear" w:color="auto" w:fill="DBEEF3"/>
            <w:vAlign w:val="center"/>
          </w:tcPr>
          <w:p w14:paraId="65F9AE3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665" w:type="dxa"/>
            <w:shd w:val="clear" w:color="auto" w:fill="DBEEF3"/>
            <w:vAlign w:val="center"/>
          </w:tcPr>
          <w:p w14:paraId="369D720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5BFEBF1E" w14:textId="77777777">
        <w:trPr>
          <w:trHeight w:val="603"/>
          <w:jc w:val="center"/>
        </w:trPr>
        <w:tc>
          <w:tcPr>
            <w:tcW w:w="1961" w:type="dxa"/>
            <w:shd w:val="clear" w:color="auto" w:fill="auto"/>
            <w:vAlign w:val="center"/>
          </w:tcPr>
          <w:p w14:paraId="125279F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Transport publiczny</w:t>
            </w:r>
          </w:p>
        </w:tc>
        <w:tc>
          <w:tcPr>
            <w:tcW w:w="1446" w:type="dxa"/>
            <w:shd w:val="clear" w:color="auto" w:fill="FFFFFF"/>
            <w:vAlign w:val="center"/>
          </w:tcPr>
          <w:p w14:paraId="011D22A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566" w:type="dxa"/>
            <w:shd w:val="clear" w:color="auto" w:fill="FFFFFF"/>
            <w:vAlign w:val="center"/>
          </w:tcPr>
          <w:p w14:paraId="55C6AC5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0,0078</w:t>
            </w:r>
          </w:p>
        </w:tc>
        <w:tc>
          <w:tcPr>
            <w:tcW w:w="1246" w:type="dxa"/>
            <w:shd w:val="clear" w:color="auto" w:fill="FFFFFF"/>
            <w:vAlign w:val="center"/>
          </w:tcPr>
          <w:p w14:paraId="41CF743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242" w:type="dxa"/>
            <w:shd w:val="clear" w:color="auto" w:fill="auto"/>
            <w:vAlign w:val="center"/>
          </w:tcPr>
          <w:p w14:paraId="4EAAD7D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0,01</w:t>
            </w:r>
          </w:p>
        </w:tc>
        <w:tc>
          <w:tcPr>
            <w:tcW w:w="1665" w:type="dxa"/>
            <w:shd w:val="clear" w:color="auto" w:fill="auto"/>
            <w:vAlign w:val="center"/>
          </w:tcPr>
          <w:p w14:paraId="0B266BB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0,3</w:t>
            </w:r>
          </w:p>
        </w:tc>
      </w:tr>
      <w:tr w:rsidR="00A22B9E" w:rsidRPr="003604BC" w14:paraId="6C2399E8" w14:textId="77777777">
        <w:trPr>
          <w:trHeight w:val="603"/>
          <w:jc w:val="center"/>
        </w:trPr>
        <w:tc>
          <w:tcPr>
            <w:tcW w:w="1961" w:type="dxa"/>
            <w:shd w:val="clear" w:color="auto" w:fill="auto"/>
            <w:vAlign w:val="center"/>
          </w:tcPr>
          <w:p w14:paraId="56F6BCD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krajowe</w:t>
            </w:r>
          </w:p>
        </w:tc>
        <w:tc>
          <w:tcPr>
            <w:tcW w:w="1446" w:type="dxa"/>
            <w:shd w:val="clear" w:color="auto" w:fill="FFFFFF"/>
            <w:vAlign w:val="center"/>
          </w:tcPr>
          <w:p w14:paraId="52B83164"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0,11</w:t>
            </w:r>
          </w:p>
        </w:tc>
        <w:tc>
          <w:tcPr>
            <w:tcW w:w="1566" w:type="dxa"/>
            <w:shd w:val="clear" w:color="auto" w:fill="FFFFFF"/>
            <w:vAlign w:val="center"/>
          </w:tcPr>
          <w:p w14:paraId="7F4BB1A0"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0,66</w:t>
            </w:r>
          </w:p>
        </w:tc>
        <w:tc>
          <w:tcPr>
            <w:tcW w:w="1246" w:type="dxa"/>
            <w:shd w:val="clear" w:color="auto" w:fill="FFFFFF"/>
            <w:vAlign w:val="center"/>
          </w:tcPr>
          <w:p w14:paraId="15EA4156"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242" w:type="dxa"/>
            <w:shd w:val="clear" w:color="auto" w:fill="auto"/>
            <w:vAlign w:val="center"/>
          </w:tcPr>
          <w:p w14:paraId="56D93D9B"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0,77</w:t>
            </w:r>
          </w:p>
        </w:tc>
        <w:tc>
          <w:tcPr>
            <w:tcW w:w="1665" w:type="dxa"/>
            <w:shd w:val="clear" w:color="auto" w:fill="auto"/>
            <w:vAlign w:val="center"/>
          </w:tcPr>
          <w:p w14:paraId="671D5A71"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31,0</w:t>
            </w:r>
          </w:p>
        </w:tc>
      </w:tr>
      <w:tr w:rsidR="00A22B9E" w:rsidRPr="003604BC" w14:paraId="7365AE29" w14:textId="77777777">
        <w:trPr>
          <w:trHeight w:val="603"/>
          <w:jc w:val="center"/>
        </w:trPr>
        <w:tc>
          <w:tcPr>
            <w:tcW w:w="1961" w:type="dxa"/>
            <w:shd w:val="clear" w:color="auto" w:fill="auto"/>
            <w:vAlign w:val="center"/>
          </w:tcPr>
          <w:p w14:paraId="2CD458F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województwa</w:t>
            </w:r>
          </w:p>
        </w:tc>
        <w:tc>
          <w:tcPr>
            <w:tcW w:w="1446" w:type="dxa"/>
            <w:shd w:val="clear" w:color="auto" w:fill="FFFFFF"/>
            <w:vAlign w:val="center"/>
          </w:tcPr>
          <w:p w14:paraId="69659C9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0,02</w:t>
            </w:r>
          </w:p>
        </w:tc>
        <w:tc>
          <w:tcPr>
            <w:tcW w:w="1566" w:type="dxa"/>
            <w:shd w:val="clear" w:color="auto" w:fill="FFFFFF"/>
            <w:vAlign w:val="center"/>
          </w:tcPr>
          <w:p w14:paraId="7A3675F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0,14</w:t>
            </w:r>
          </w:p>
        </w:tc>
        <w:tc>
          <w:tcPr>
            <w:tcW w:w="1246" w:type="dxa"/>
            <w:shd w:val="clear" w:color="auto" w:fill="FFFFFF"/>
            <w:vAlign w:val="center"/>
          </w:tcPr>
          <w:p w14:paraId="1659A99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w:t>
            </w:r>
          </w:p>
        </w:tc>
        <w:tc>
          <w:tcPr>
            <w:tcW w:w="1242" w:type="dxa"/>
            <w:shd w:val="clear" w:color="auto" w:fill="auto"/>
            <w:vAlign w:val="center"/>
          </w:tcPr>
          <w:p w14:paraId="08CC5D6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0,16</w:t>
            </w:r>
          </w:p>
        </w:tc>
        <w:tc>
          <w:tcPr>
            <w:tcW w:w="1665" w:type="dxa"/>
            <w:shd w:val="clear" w:color="auto" w:fill="auto"/>
            <w:vAlign w:val="center"/>
          </w:tcPr>
          <w:p w14:paraId="2328E85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6,4</w:t>
            </w:r>
          </w:p>
        </w:tc>
      </w:tr>
      <w:tr w:rsidR="00A22B9E" w:rsidRPr="003604BC" w14:paraId="26250A25" w14:textId="77777777">
        <w:trPr>
          <w:trHeight w:val="603"/>
          <w:jc w:val="center"/>
        </w:trPr>
        <w:tc>
          <w:tcPr>
            <w:tcW w:w="1961" w:type="dxa"/>
            <w:shd w:val="clear" w:color="auto" w:fill="auto"/>
            <w:vAlign w:val="center"/>
          </w:tcPr>
          <w:p w14:paraId="1ED75E5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powiatowe</w:t>
            </w:r>
          </w:p>
        </w:tc>
        <w:tc>
          <w:tcPr>
            <w:tcW w:w="1446" w:type="dxa"/>
            <w:shd w:val="clear" w:color="auto" w:fill="FFFFFF"/>
            <w:vAlign w:val="center"/>
          </w:tcPr>
          <w:p w14:paraId="474A3A5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0,17</w:t>
            </w:r>
          </w:p>
        </w:tc>
        <w:tc>
          <w:tcPr>
            <w:tcW w:w="1566" w:type="dxa"/>
            <w:shd w:val="clear" w:color="auto" w:fill="FFFFFF"/>
            <w:vAlign w:val="center"/>
          </w:tcPr>
          <w:p w14:paraId="05AD118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1,12</w:t>
            </w:r>
          </w:p>
        </w:tc>
        <w:tc>
          <w:tcPr>
            <w:tcW w:w="1246" w:type="dxa"/>
            <w:shd w:val="clear" w:color="auto" w:fill="FFFFFF"/>
            <w:vAlign w:val="center"/>
          </w:tcPr>
          <w:p w14:paraId="5B86D79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w:t>
            </w:r>
          </w:p>
        </w:tc>
        <w:tc>
          <w:tcPr>
            <w:tcW w:w="1242" w:type="dxa"/>
            <w:shd w:val="clear" w:color="auto" w:fill="auto"/>
            <w:vAlign w:val="center"/>
          </w:tcPr>
          <w:p w14:paraId="5F098A6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1,29</w:t>
            </w:r>
          </w:p>
        </w:tc>
        <w:tc>
          <w:tcPr>
            <w:tcW w:w="1665" w:type="dxa"/>
            <w:shd w:val="clear" w:color="auto" w:fill="auto"/>
            <w:vAlign w:val="center"/>
          </w:tcPr>
          <w:p w14:paraId="0C0E92D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52,2</w:t>
            </w:r>
          </w:p>
        </w:tc>
      </w:tr>
      <w:tr w:rsidR="00A22B9E" w:rsidRPr="003604BC" w14:paraId="762E80CD" w14:textId="77777777">
        <w:trPr>
          <w:trHeight w:val="603"/>
          <w:jc w:val="center"/>
        </w:trPr>
        <w:tc>
          <w:tcPr>
            <w:tcW w:w="1961" w:type="dxa"/>
            <w:shd w:val="clear" w:color="auto" w:fill="auto"/>
            <w:vAlign w:val="center"/>
          </w:tcPr>
          <w:p w14:paraId="7602E97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gminne</w:t>
            </w:r>
          </w:p>
        </w:tc>
        <w:tc>
          <w:tcPr>
            <w:tcW w:w="1446" w:type="dxa"/>
            <w:shd w:val="clear" w:color="auto" w:fill="FFFFFF"/>
            <w:vAlign w:val="center"/>
          </w:tcPr>
          <w:p w14:paraId="68C31A4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0,03</w:t>
            </w:r>
          </w:p>
        </w:tc>
        <w:tc>
          <w:tcPr>
            <w:tcW w:w="1566" w:type="dxa"/>
            <w:shd w:val="clear" w:color="auto" w:fill="FFFFFF"/>
            <w:vAlign w:val="center"/>
          </w:tcPr>
          <w:p w14:paraId="1FD4CBE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0,22</w:t>
            </w:r>
          </w:p>
        </w:tc>
        <w:tc>
          <w:tcPr>
            <w:tcW w:w="1246" w:type="dxa"/>
            <w:shd w:val="clear" w:color="auto" w:fill="FFFFFF"/>
            <w:vAlign w:val="center"/>
          </w:tcPr>
          <w:p w14:paraId="419FEF4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w:t>
            </w:r>
          </w:p>
        </w:tc>
        <w:tc>
          <w:tcPr>
            <w:tcW w:w="1242" w:type="dxa"/>
            <w:shd w:val="clear" w:color="auto" w:fill="auto"/>
            <w:vAlign w:val="center"/>
          </w:tcPr>
          <w:p w14:paraId="2FAC639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0,25</w:t>
            </w:r>
          </w:p>
        </w:tc>
        <w:tc>
          <w:tcPr>
            <w:tcW w:w="1665" w:type="dxa"/>
            <w:shd w:val="clear" w:color="auto" w:fill="auto"/>
            <w:vAlign w:val="center"/>
          </w:tcPr>
          <w:p w14:paraId="03768DE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10,1</w:t>
            </w:r>
          </w:p>
        </w:tc>
      </w:tr>
      <w:tr w:rsidR="00A22B9E" w:rsidRPr="003604BC" w14:paraId="578D99B7" w14:textId="77777777">
        <w:trPr>
          <w:trHeight w:val="603"/>
          <w:jc w:val="center"/>
        </w:trPr>
        <w:tc>
          <w:tcPr>
            <w:tcW w:w="1961" w:type="dxa"/>
            <w:shd w:val="clear" w:color="auto" w:fill="auto"/>
            <w:vAlign w:val="center"/>
          </w:tcPr>
          <w:p w14:paraId="711026E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Suma:</w:t>
            </w:r>
          </w:p>
        </w:tc>
        <w:tc>
          <w:tcPr>
            <w:tcW w:w="1446" w:type="dxa"/>
            <w:shd w:val="clear" w:color="auto" w:fill="auto"/>
            <w:vAlign w:val="center"/>
          </w:tcPr>
          <w:p w14:paraId="13B1D55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0,33</w:t>
            </w:r>
          </w:p>
        </w:tc>
        <w:tc>
          <w:tcPr>
            <w:tcW w:w="1566" w:type="dxa"/>
            <w:shd w:val="clear" w:color="auto" w:fill="auto"/>
            <w:vAlign w:val="center"/>
          </w:tcPr>
          <w:p w14:paraId="28517D7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2,15</w:t>
            </w:r>
          </w:p>
        </w:tc>
        <w:tc>
          <w:tcPr>
            <w:tcW w:w="1246" w:type="dxa"/>
            <w:shd w:val="clear" w:color="auto" w:fill="auto"/>
            <w:vAlign w:val="center"/>
          </w:tcPr>
          <w:p w14:paraId="5945F29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0,00</w:t>
            </w:r>
          </w:p>
        </w:tc>
        <w:tc>
          <w:tcPr>
            <w:tcW w:w="1242" w:type="dxa"/>
            <w:shd w:val="clear" w:color="auto" w:fill="auto"/>
            <w:vAlign w:val="center"/>
          </w:tcPr>
          <w:p w14:paraId="6B77D6C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2,47</w:t>
            </w:r>
          </w:p>
        </w:tc>
        <w:tc>
          <w:tcPr>
            <w:tcW w:w="1665" w:type="dxa"/>
            <w:shd w:val="clear" w:color="auto" w:fill="BFBFBF"/>
            <w:vAlign w:val="center"/>
          </w:tcPr>
          <w:p w14:paraId="6F778747" w14:textId="77777777" w:rsidR="00A22B9E" w:rsidRPr="003604BC" w:rsidRDefault="00A22B9E" w:rsidP="00A024C2">
            <w:pPr>
              <w:spacing w:after="0"/>
              <w:jc w:val="center"/>
              <w:rPr>
                <w:rFonts w:ascii="Calibri" w:eastAsia="Calibri" w:hAnsi="Calibri" w:cs="Calibri"/>
                <w:sz w:val="20"/>
                <w:szCs w:val="20"/>
              </w:rPr>
            </w:pPr>
          </w:p>
        </w:tc>
      </w:tr>
      <w:tr w:rsidR="00A22B9E" w:rsidRPr="003604BC" w14:paraId="5B02D20E" w14:textId="77777777">
        <w:trPr>
          <w:trHeight w:val="603"/>
          <w:jc w:val="center"/>
        </w:trPr>
        <w:tc>
          <w:tcPr>
            <w:tcW w:w="1961" w:type="dxa"/>
            <w:shd w:val="clear" w:color="auto" w:fill="auto"/>
            <w:vAlign w:val="center"/>
          </w:tcPr>
          <w:p w14:paraId="6E4EE31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446" w:type="dxa"/>
            <w:shd w:val="clear" w:color="auto" w:fill="auto"/>
            <w:vAlign w:val="center"/>
          </w:tcPr>
          <w:p w14:paraId="636B9D0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13,2</w:t>
            </w:r>
          </w:p>
        </w:tc>
        <w:tc>
          <w:tcPr>
            <w:tcW w:w="1566" w:type="dxa"/>
            <w:shd w:val="clear" w:color="auto" w:fill="auto"/>
            <w:vAlign w:val="center"/>
          </w:tcPr>
          <w:p w14:paraId="32734F0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86,8</w:t>
            </w:r>
          </w:p>
        </w:tc>
        <w:tc>
          <w:tcPr>
            <w:tcW w:w="1246" w:type="dxa"/>
            <w:shd w:val="clear" w:color="auto" w:fill="auto"/>
            <w:vAlign w:val="center"/>
          </w:tcPr>
          <w:p w14:paraId="0CABE90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w:t>
            </w:r>
          </w:p>
        </w:tc>
        <w:tc>
          <w:tcPr>
            <w:tcW w:w="1242" w:type="dxa"/>
            <w:shd w:val="clear" w:color="auto" w:fill="BFBFBF"/>
            <w:vAlign w:val="center"/>
          </w:tcPr>
          <w:p w14:paraId="3A17ACCD" w14:textId="77777777" w:rsidR="00A22B9E" w:rsidRPr="003604BC" w:rsidRDefault="00A22B9E" w:rsidP="00A024C2">
            <w:pPr>
              <w:spacing w:after="0"/>
              <w:jc w:val="center"/>
              <w:rPr>
                <w:rFonts w:ascii="Calibri" w:eastAsia="Calibri" w:hAnsi="Calibri" w:cs="Calibri"/>
                <w:sz w:val="20"/>
                <w:szCs w:val="20"/>
              </w:rPr>
            </w:pPr>
          </w:p>
        </w:tc>
        <w:tc>
          <w:tcPr>
            <w:tcW w:w="1665" w:type="dxa"/>
            <w:shd w:val="clear" w:color="auto" w:fill="BFBFBF"/>
            <w:vAlign w:val="center"/>
          </w:tcPr>
          <w:p w14:paraId="394D0698" w14:textId="77777777" w:rsidR="00A22B9E" w:rsidRPr="003604BC" w:rsidRDefault="00A22B9E" w:rsidP="00A024C2">
            <w:pPr>
              <w:spacing w:after="0"/>
              <w:jc w:val="center"/>
              <w:rPr>
                <w:rFonts w:ascii="Calibri" w:eastAsia="Calibri" w:hAnsi="Calibri" w:cs="Calibri"/>
                <w:sz w:val="20"/>
                <w:szCs w:val="20"/>
              </w:rPr>
            </w:pPr>
          </w:p>
        </w:tc>
      </w:tr>
    </w:tbl>
    <w:p w14:paraId="16413EF3"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404" w:name="_1d96cc0" w:colFirst="0" w:colLast="0"/>
      <w:bookmarkEnd w:id="404"/>
    </w:p>
    <w:p w14:paraId="7AD03E78" w14:textId="77777777" w:rsidR="006025A2" w:rsidRDefault="006025A2"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30D91B6B" w14:textId="77777777" w:rsidR="006025A2" w:rsidRDefault="006025A2" w:rsidP="00A024C2">
      <w:pPr>
        <w:pBdr>
          <w:top w:val="nil"/>
          <w:left w:val="nil"/>
          <w:bottom w:val="nil"/>
          <w:right w:val="nil"/>
          <w:between w:val="nil"/>
        </w:pBdr>
        <w:spacing w:after="0" w:line="240" w:lineRule="auto"/>
        <w:jc w:val="left"/>
        <w:rPr>
          <w:rFonts w:ascii="Calibri" w:eastAsia="Calibri" w:hAnsi="Calibri" w:cs="Calibri"/>
          <w:b/>
          <w:color w:val="215868" w:themeColor="accent5" w:themeShade="80"/>
          <w:sz w:val="20"/>
          <w:szCs w:val="20"/>
        </w:rPr>
      </w:pPr>
    </w:p>
    <w:p w14:paraId="06EEB337"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15868" w:themeColor="accent5" w:themeShade="80"/>
          <w:sz w:val="20"/>
          <w:szCs w:val="20"/>
        </w:rPr>
      </w:pPr>
    </w:p>
    <w:p w14:paraId="43D56BE9"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15868" w:themeColor="accent5" w:themeShade="80"/>
          <w:sz w:val="20"/>
          <w:szCs w:val="20"/>
        </w:rPr>
      </w:pPr>
    </w:p>
    <w:p w14:paraId="3C3B2589" w14:textId="77777777" w:rsidR="00F51D77" w:rsidRPr="00584786" w:rsidRDefault="00F51D77" w:rsidP="00A024C2">
      <w:pPr>
        <w:pBdr>
          <w:top w:val="nil"/>
          <w:left w:val="nil"/>
          <w:bottom w:val="nil"/>
          <w:right w:val="nil"/>
          <w:between w:val="nil"/>
        </w:pBdr>
        <w:spacing w:after="0" w:line="240" w:lineRule="auto"/>
        <w:jc w:val="left"/>
        <w:rPr>
          <w:rFonts w:ascii="Calibri" w:eastAsia="Calibri" w:hAnsi="Calibri" w:cs="Calibri"/>
          <w:b/>
          <w:color w:val="215868" w:themeColor="accent5" w:themeShade="80"/>
          <w:sz w:val="20"/>
          <w:szCs w:val="20"/>
        </w:rPr>
      </w:pPr>
    </w:p>
    <w:p w14:paraId="5C626548" w14:textId="1797B0AC" w:rsidR="006025A2" w:rsidRPr="00584786" w:rsidRDefault="006025A2" w:rsidP="00A024C2">
      <w:pPr>
        <w:pStyle w:val="Legenda"/>
        <w:spacing w:after="0"/>
        <w:jc w:val="left"/>
        <w:rPr>
          <w:rFonts w:ascii="Calibri" w:hAnsi="Calibri" w:cs="Calibri"/>
          <w:b/>
          <w:bCs/>
          <w:i w:val="0"/>
          <w:iCs w:val="0"/>
          <w:color w:val="215868" w:themeColor="accent5" w:themeShade="80"/>
          <w:sz w:val="20"/>
          <w:szCs w:val="20"/>
        </w:rPr>
      </w:pPr>
      <w:bookmarkStart w:id="405" w:name="_Toc190781288"/>
      <w:r w:rsidRPr="00584786">
        <w:rPr>
          <w:rFonts w:ascii="Calibri" w:hAnsi="Calibri" w:cs="Calibri"/>
          <w:b/>
          <w:bCs/>
          <w:i w:val="0"/>
          <w:iCs w:val="0"/>
          <w:color w:val="215868" w:themeColor="accent5" w:themeShade="80"/>
          <w:sz w:val="20"/>
          <w:szCs w:val="20"/>
        </w:rPr>
        <w:lastRenderedPageBreak/>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18</w:t>
      </w:r>
      <w:r w:rsidRPr="00584786">
        <w:rPr>
          <w:rFonts w:ascii="Calibri" w:hAnsi="Calibri" w:cs="Calibri"/>
          <w:b/>
          <w:bCs/>
          <w:i w:val="0"/>
          <w:iCs w:val="0"/>
          <w:color w:val="215868" w:themeColor="accent5" w:themeShade="80"/>
          <w:sz w:val="20"/>
          <w:szCs w:val="20"/>
        </w:rPr>
        <w:fldChar w:fldCharType="end"/>
      </w:r>
      <w:r w:rsidRPr="00584786">
        <w:rPr>
          <w:rFonts w:ascii="Calibri" w:hAnsi="Calibri" w:cs="Calibri"/>
          <w:b/>
          <w:bCs/>
          <w:i w:val="0"/>
          <w:iCs w:val="0"/>
          <w:color w:val="215868" w:themeColor="accent5" w:themeShade="80"/>
          <w:sz w:val="20"/>
          <w:szCs w:val="20"/>
        </w:rPr>
        <w:t xml:space="preserve"> </w:t>
      </w:r>
      <w:r w:rsidRPr="00584786">
        <w:rPr>
          <w:rFonts w:ascii="Calibri" w:eastAsia="Calibri" w:hAnsi="Calibri" w:cs="Calibri"/>
          <w:b/>
          <w:bCs/>
          <w:i w:val="0"/>
          <w:iCs w:val="0"/>
          <w:color w:val="215868" w:themeColor="accent5" w:themeShade="80"/>
          <w:sz w:val="20"/>
          <w:szCs w:val="20"/>
        </w:rPr>
        <w:t>Emisja PM2,5 wg. poszczególnych sektorów transportu.</w:t>
      </w:r>
      <w:bookmarkEnd w:id="405"/>
    </w:p>
    <w:p w14:paraId="30488701" w14:textId="77777777"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0" distB="0" distL="0" distR="0" wp14:anchorId="57F9867C" wp14:editId="1AA92A87">
            <wp:extent cx="5700409" cy="3657600"/>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8"/>
                    <a:srcRect/>
                    <a:stretch>
                      <a:fillRect/>
                    </a:stretch>
                  </pic:blipFill>
                  <pic:spPr>
                    <a:xfrm>
                      <a:off x="0" y="0"/>
                      <a:ext cx="5700409" cy="3657600"/>
                    </a:xfrm>
                    <a:prstGeom prst="rect">
                      <a:avLst/>
                    </a:prstGeom>
                    <a:ln/>
                  </pic:spPr>
                </pic:pic>
              </a:graphicData>
            </a:graphic>
          </wp:inline>
        </w:drawing>
      </w:r>
    </w:p>
    <w:p w14:paraId="195E76E4" w14:textId="4FB568FC" w:rsidR="00A22B9E" w:rsidRPr="003F3090" w:rsidRDefault="0094258F" w:rsidP="00A024C2">
      <w:pPr>
        <w:spacing w:after="0"/>
        <w:rPr>
          <w:rFonts w:asciiTheme="majorHAnsi" w:hAnsiTheme="majorHAnsi" w:cstheme="majorHAnsi"/>
          <w:b/>
          <w:bCs/>
        </w:rPr>
      </w:pPr>
      <w:bookmarkStart w:id="406" w:name="_Toc189391443"/>
      <w:r w:rsidRPr="003F3090">
        <w:rPr>
          <w:rFonts w:asciiTheme="majorHAnsi" w:hAnsiTheme="majorHAnsi" w:cstheme="majorHAnsi"/>
          <w:b/>
          <w:bCs/>
        </w:rPr>
        <w:t>Emisja B(a)P w transporcie na terenie miasta:</w:t>
      </w:r>
      <w:bookmarkEnd w:id="406"/>
    </w:p>
    <w:p w14:paraId="5803CF8F" w14:textId="0C911EFC" w:rsidR="00A22B9E" w:rsidRPr="00584786" w:rsidRDefault="006025A2" w:rsidP="00A024C2">
      <w:pPr>
        <w:pStyle w:val="Legenda"/>
        <w:spacing w:after="0"/>
        <w:rPr>
          <w:rFonts w:ascii="Calibri" w:eastAsia="Calibri" w:hAnsi="Calibri" w:cs="Calibri"/>
          <w:b/>
          <w:bCs/>
          <w:i w:val="0"/>
          <w:iCs w:val="0"/>
          <w:color w:val="215868" w:themeColor="accent5" w:themeShade="80"/>
          <w:sz w:val="20"/>
          <w:szCs w:val="20"/>
        </w:rPr>
      </w:pPr>
      <w:bookmarkStart w:id="407" w:name="_Toc190781242"/>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28</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Emisja B(a)P dla poszczególnych rodzajów paliw w transporcie z podziałem na sektory transportu.</w:t>
      </w:r>
      <w:bookmarkEnd w:id="407"/>
    </w:p>
    <w:tbl>
      <w:tblPr>
        <w:tblStyle w:val="afc"/>
        <w:tblW w:w="9210"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2160"/>
        <w:gridCol w:w="1726"/>
        <w:gridCol w:w="1381"/>
        <w:gridCol w:w="1229"/>
        <w:gridCol w:w="1198"/>
        <w:gridCol w:w="1516"/>
      </w:tblGrid>
      <w:tr w:rsidR="00A22B9E" w:rsidRPr="003604BC" w14:paraId="6BAB4A04" w14:textId="77777777">
        <w:trPr>
          <w:trHeight w:val="513"/>
          <w:jc w:val="center"/>
        </w:trPr>
        <w:tc>
          <w:tcPr>
            <w:tcW w:w="9210" w:type="dxa"/>
            <w:gridSpan w:val="6"/>
            <w:shd w:val="clear" w:color="auto" w:fill="DBEEF3"/>
            <w:vAlign w:val="center"/>
          </w:tcPr>
          <w:p w14:paraId="253E8CC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Emisja B(a)P - Transport [kg/rok]</w:t>
            </w:r>
          </w:p>
        </w:tc>
      </w:tr>
      <w:tr w:rsidR="00A22B9E" w:rsidRPr="003604BC" w14:paraId="57A81FD9" w14:textId="77777777">
        <w:trPr>
          <w:trHeight w:val="513"/>
          <w:jc w:val="center"/>
        </w:trPr>
        <w:tc>
          <w:tcPr>
            <w:tcW w:w="2160" w:type="dxa"/>
            <w:shd w:val="clear" w:color="auto" w:fill="DBEEF3"/>
            <w:vAlign w:val="center"/>
          </w:tcPr>
          <w:p w14:paraId="25435D3D" w14:textId="77777777" w:rsidR="00A22B9E" w:rsidRPr="003604BC" w:rsidRDefault="00A22B9E" w:rsidP="00A024C2">
            <w:pPr>
              <w:spacing w:after="0"/>
              <w:jc w:val="center"/>
              <w:rPr>
                <w:rFonts w:ascii="Calibri" w:eastAsia="Calibri" w:hAnsi="Calibri" w:cs="Calibri"/>
                <w:b/>
                <w:sz w:val="20"/>
                <w:szCs w:val="20"/>
              </w:rPr>
            </w:pPr>
          </w:p>
        </w:tc>
        <w:tc>
          <w:tcPr>
            <w:tcW w:w="1726" w:type="dxa"/>
            <w:shd w:val="clear" w:color="auto" w:fill="DBEEF3"/>
            <w:vAlign w:val="center"/>
          </w:tcPr>
          <w:p w14:paraId="245CA24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381" w:type="dxa"/>
            <w:shd w:val="clear" w:color="auto" w:fill="DBEEF3"/>
            <w:vAlign w:val="center"/>
          </w:tcPr>
          <w:p w14:paraId="10CA9C0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229" w:type="dxa"/>
            <w:shd w:val="clear" w:color="auto" w:fill="DBEEF3"/>
            <w:vAlign w:val="center"/>
          </w:tcPr>
          <w:p w14:paraId="47D11D7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198" w:type="dxa"/>
            <w:shd w:val="clear" w:color="auto" w:fill="DBEEF3"/>
            <w:vAlign w:val="center"/>
          </w:tcPr>
          <w:p w14:paraId="3C639B3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516" w:type="dxa"/>
            <w:shd w:val="clear" w:color="auto" w:fill="DBEEF3"/>
            <w:vAlign w:val="center"/>
          </w:tcPr>
          <w:p w14:paraId="54478AE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7897A694" w14:textId="77777777">
        <w:trPr>
          <w:trHeight w:val="591"/>
          <w:jc w:val="center"/>
        </w:trPr>
        <w:tc>
          <w:tcPr>
            <w:tcW w:w="2160" w:type="dxa"/>
            <w:shd w:val="clear" w:color="auto" w:fill="auto"/>
            <w:vAlign w:val="center"/>
          </w:tcPr>
          <w:p w14:paraId="67DAAB8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Transport publiczny</w:t>
            </w:r>
          </w:p>
        </w:tc>
        <w:tc>
          <w:tcPr>
            <w:tcW w:w="1726" w:type="dxa"/>
            <w:shd w:val="clear" w:color="auto" w:fill="FFFFFF"/>
            <w:vAlign w:val="center"/>
          </w:tcPr>
          <w:p w14:paraId="4AF4841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381" w:type="dxa"/>
            <w:shd w:val="clear" w:color="auto" w:fill="FFFFFF"/>
            <w:vAlign w:val="center"/>
          </w:tcPr>
          <w:p w14:paraId="217C127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0,0198</w:t>
            </w:r>
          </w:p>
        </w:tc>
        <w:tc>
          <w:tcPr>
            <w:tcW w:w="1229" w:type="dxa"/>
            <w:shd w:val="clear" w:color="auto" w:fill="FFFFFF"/>
            <w:vAlign w:val="center"/>
          </w:tcPr>
          <w:p w14:paraId="2FDE1EB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198" w:type="dxa"/>
            <w:shd w:val="clear" w:color="auto" w:fill="auto"/>
            <w:vAlign w:val="center"/>
          </w:tcPr>
          <w:p w14:paraId="774D8CD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0,0198</w:t>
            </w:r>
          </w:p>
        </w:tc>
        <w:tc>
          <w:tcPr>
            <w:tcW w:w="1516" w:type="dxa"/>
            <w:shd w:val="clear" w:color="auto" w:fill="auto"/>
            <w:vAlign w:val="center"/>
          </w:tcPr>
          <w:p w14:paraId="752070E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15,1</w:t>
            </w:r>
          </w:p>
        </w:tc>
      </w:tr>
      <w:tr w:rsidR="00A22B9E" w:rsidRPr="003604BC" w14:paraId="723BA151" w14:textId="77777777">
        <w:trPr>
          <w:trHeight w:val="591"/>
          <w:jc w:val="center"/>
        </w:trPr>
        <w:tc>
          <w:tcPr>
            <w:tcW w:w="2160" w:type="dxa"/>
            <w:shd w:val="clear" w:color="auto" w:fill="auto"/>
            <w:vAlign w:val="center"/>
          </w:tcPr>
          <w:p w14:paraId="6CDE6E2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krajowe</w:t>
            </w:r>
          </w:p>
        </w:tc>
        <w:tc>
          <w:tcPr>
            <w:tcW w:w="1726" w:type="dxa"/>
            <w:shd w:val="clear" w:color="auto" w:fill="FFFFFF"/>
            <w:vAlign w:val="center"/>
          </w:tcPr>
          <w:p w14:paraId="2C35C2A3"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0,0046</w:t>
            </w:r>
          </w:p>
        </w:tc>
        <w:tc>
          <w:tcPr>
            <w:tcW w:w="1381" w:type="dxa"/>
            <w:shd w:val="clear" w:color="auto" w:fill="FFFFFF"/>
            <w:vAlign w:val="center"/>
          </w:tcPr>
          <w:p w14:paraId="2578BEA8"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0,0316</w:t>
            </w:r>
          </w:p>
        </w:tc>
        <w:tc>
          <w:tcPr>
            <w:tcW w:w="1229" w:type="dxa"/>
            <w:shd w:val="clear" w:color="auto" w:fill="FFFFFF"/>
            <w:vAlign w:val="center"/>
          </w:tcPr>
          <w:p w14:paraId="24370BE6"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0,0000</w:t>
            </w:r>
          </w:p>
        </w:tc>
        <w:tc>
          <w:tcPr>
            <w:tcW w:w="1198" w:type="dxa"/>
            <w:shd w:val="clear" w:color="auto" w:fill="auto"/>
            <w:vAlign w:val="center"/>
          </w:tcPr>
          <w:p w14:paraId="6ED03A5D"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0,0361</w:t>
            </w:r>
          </w:p>
        </w:tc>
        <w:tc>
          <w:tcPr>
            <w:tcW w:w="1516" w:type="dxa"/>
            <w:shd w:val="clear" w:color="auto" w:fill="auto"/>
            <w:vAlign w:val="center"/>
          </w:tcPr>
          <w:p w14:paraId="455BEA63"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27,6</w:t>
            </w:r>
          </w:p>
        </w:tc>
      </w:tr>
      <w:tr w:rsidR="00A22B9E" w:rsidRPr="003604BC" w14:paraId="5E1A2AD7" w14:textId="77777777">
        <w:trPr>
          <w:trHeight w:val="591"/>
          <w:jc w:val="center"/>
        </w:trPr>
        <w:tc>
          <w:tcPr>
            <w:tcW w:w="2160" w:type="dxa"/>
            <w:shd w:val="clear" w:color="auto" w:fill="auto"/>
            <w:vAlign w:val="center"/>
          </w:tcPr>
          <w:p w14:paraId="74A899F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wojewódzkie</w:t>
            </w:r>
          </w:p>
        </w:tc>
        <w:tc>
          <w:tcPr>
            <w:tcW w:w="1726" w:type="dxa"/>
            <w:shd w:val="clear" w:color="auto" w:fill="FFFFFF"/>
            <w:vAlign w:val="center"/>
          </w:tcPr>
          <w:p w14:paraId="03273DD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0,0010</w:t>
            </w:r>
          </w:p>
        </w:tc>
        <w:tc>
          <w:tcPr>
            <w:tcW w:w="1381" w:type="dxa"/>
            <w:shd w:val="clear" w:color="auto" w:fill="FFFFFF"/>
            <w:vAlign w:val="center"/>
          </w:tcPr>
          <w:p w14:paraId="137B77D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0,0059</w:t>
            </w:r>
          </w:p>
        </w:tc>
        <w:tc>
          <w:tcPr>
            <w:tcW w:w="1229" w:type="dxa"/>
            <w:shd w:val="clear" w:color="auto" w:fill="FFFFFF"/>
            <w:vAlign w:val="center"/>
          </w:tcPr>
          <w:p w14:paraId="02B0F85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0,0000</w:t>
            </w:r>
          </w:p>
        </w:tc>
        <w:tc>
          <w:tcPr>
            <w:tcW w:w="1198" w:type="dxa"/>
            <w:shd w:val="clear" w:color="auto" w:fill="auto"/>
            <w:vAlign w:val="center"/>
          </w:tcPr>
          <w:p w14:paraId="5A347A9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0,0068</w:t>
            </w:r>
          </w:p>
        </w:tc>
        <w:tc>
          <w:tcPr>
            <w:tcW w:w="1516" w:type="dxa"/>
            <w:shd w:val="clear" w:color="auto" w:fill="auto"/>
            <w:vAlign w:val="center"/>
          </w:tcPr>
          <w:p w14:paraId="2A501AA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5,2</w:t>
            </w:r>
          </w:p>
        </w:tc>
      </w:tr>
      <w:tr w:rsidR="00A22B9E" w:rsidRPr="003604BC" w14:paraId="14049D82" w14:textId="77777777">
        <w:trPr>
          <w:trHeight w:val="591"/>
          <w:jc w:val="center"/>
        </w:trPr>
        <w:tc>
          <w:tcPr>
            <w:tcW w:w="2160" w:type="dxa"/>
            <w:shd w:val="clear" w:color="auto" w:fill="auto"/>
            <w:vAlign w:val="center"/>
          </w:tcPr>
          <w:p w14:paraId="2CEA553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powiatowe</w:t>
            </w:r>
          </w:p>
        </w:tc>
        <w:tc>
          <w:tcPr>
            <w:tcW w:w="1726" w:type="dxa"/>
            <w:shd w:val="clear" w:color="auto" w:fill="FFFFFF"/>
            <w:vAlign w:val="center"/>
          </w:tcPr>
          <w:p w14:paraId="34D41A6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0,0077</w:t>
            </w:r>
          </w:p>
        </w:tc>
        <w:tc>
          <w:tcPr>
            <w:tcW w:w="1381" w:type="dxa"/>
            <w:shd w:val="clear" w:color="auto" w:fill="FFFFFF"/>
            <w:vAlign w:val="center"/>
          </w:tcPr>
          <w:p w14:paraId="4805280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0,0493</w:t>
            </w:r>
          </w:p>
        </w:tc>
        <w:tc>
          <w:tcPr>
            <w:tcW w:w="1229" w:type="dxa"/>
            <w:shd w:val="clear" w:color="auto" w:fill="FFFFFF"/>
            <w:vAlign w:val="center"/>
          </w:tcPr>
          <w:p w14:paraId="08DD42C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0,0000</w:t>
            </w:r>
          </w:p>
        </w:tc>
        <w:tc>
          <w:tcPr>
            <w:tcW w:w="1198" w:type="dxa"/>
            <w:shd w:val="clear" w:color="auto" w:fill="auto"/>
            <w:vAlign w:val="center"/>
          </w:tcPr>
          <w:p w14:paraId="2B57828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0,0570</w:t>
            </w:r>
          </w:p>
        </w:tc>
        <w:tc>
          <w:tcPr>
            <w:tcW w:w="1516" w:type="dxa"/>
            <w:shd w:val="clear" w:color="auto" w:fill="auto"/>
            <w:vAlign w:val="center"/>
          </w:tcPr>
          <w:p w14:paraId="5737D57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43,6</w:t>
            </w:r>
          </w:p>
        </w:tc>
      </w:tr>
      <w:tr w:rsidR="00A22B9E" w:rsidRPr="003604BC" w14:paraId="2BFC8DA9" w14:textId="77777777">
        <w:trPr>
          <w:trHeight w:val="591"/>
          <w:jc w:val="center"/>
        </w:trPr>
        <w:tc>
          <w:tcPr>
            <w:tcW w:w="2160" w:type="dxa"/>
            <w:shd w:val="clear" w:color="auto" w:fill="auto"/>
            <w:vAlign w:val="center"/>
          </w:tcPr>
          <w:p w14:paraId="101B39F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gminne</w:t>
            </w:r>
          </w:p>
        </w:tc>
        <w:tc>
          <w:tcPr>
            <w:tcW w:w="1726" w:type="dxa"/>
            <w:shd w:val="clear" w:color="auto" w:fill="FFFFFF"/>
            <w:vAlign w:val="center"/>
          </w:tcPr>
          <w:p w14:paraId="7F8B022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0,0015</w:t>
            </w:r>
          </w:p>
        </w:tc>
        <w:tc>
          <w:tcPr>
            <w:tcW w:w="1381" w:type="dxa"/>
            <w:shd w:val="clear" w:color="auto" w:fill="FFFFFF"/>
            <w:vAlign w:val="center"/>
          </w:tcPr>
          <w:p w14:paraId="12DF95E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0,0095</w:t>
            </w:r>
          </w:p>
        </w:tc>
        <w:tc>
          <w:tcPr>
            <w:tcW w:w="1229" w:type="dxa"/>
            <w:shd w:val="clear" w:color="auto" w:fill="FFFFFF"/>
            <w:vAlign w:val="center"/>
          </w:tcPr>
          <w:p w14:paraId="2687584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0,0000</w:t>
            </w:r>
          </w:p>
        </w:tc>
        <w:tc>
          <w:tcPr>
            <w:tcW w:w="1198" w:type="dxa"/>
            <w:shd w:val="clear" w:color="auto" w:fill="auto"/>
            <w:vAlign w:val="center"/>
          </w:tcPr>
          <w:p w14:paraId="3152519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0,0110</w:t>
            </w:r>
          </w:p>
        </w:tc>
        <w:tc>
          <w:tcPr>
            <w:tcW w:w="1516" w:type="dxa"/>
            <w:shd w:val="clear" w:color="auto" w:fill="auto"/>
            <w:vAlign w:val="center"/>
          </w:tcPr>
          <w:p w14:paraId="3E10F7B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8,4</w:t>
            </w:r>
          </w:p>
        </w:tc>
      </w:tr>
      <w:tr w:rsidR="00A22B9E" w:rsidRPr="003604BC" w14:paraId="32B7A3FA" w14:textId="77777777">
        <w:trPr>
          <w:trHeight w:val="591"/>
          <w:jc w:val="center"/>
        </w:trPr>
        <w:tc>
          <w:tcPr>
            <w:tcW w:w="2160" w:type="dxa"/>
            <w:shd w:val="clear" w:color="auto" w:fill="auto"/>
            <w:vAlign w:val="center"/>
          </w:tcPr>
          <w:p w14:paraId="12D3663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Suma:</w:t>
            </w:r>
          </w:p>
        </w:tc>
        <w:tc>
          <w:tcPr>
            <w:tcW w:w="1726" w:type="dxa"/>
            <w:shd w:val="clear" w:color="auto" w:fill="auto"/>
            <w:vAlign w:val="center"/>
          </w:tcPr>
          <w:p w14:paraId="5305DD7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0,0147</w:t>
            </w:r>
          </w:p>
        </w:tc>
        <w:tc>
          <w:tcPr>
            <w:tcW w:w="1381" w:type="dxa"/>
            <w:shd w:val="clear" w:color="auto" w:fill="auto"/>
            <w:vAlign w:val="center"/>
          </w:tcPr>
          <w:p w14:paraId="230E1DF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0,1161</w:t>
            </w:r>
          </w:p>
        </w:tc>
        <w:tc>
          <w:tcPr>
            <w:tcW w:w="1229" w:type="dxa"/>
            <w:shd w:val="clear" w:color="auto" w:fill="auto"/>
            <w:vAlign w:val="center"/>
          </w:tcPr>
          <w:p w14:paraId="6FA11AC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0,0000</w:t>
            </w:r>
          </w:p>
        </w:tc>
        <w:tc>
          <w:tcPr>
            <w:tcW w:w="1198" w:type="dxa"/>
            <w:shd w:val="clear" w:color="auto" w:fill="auto"/>
            <w:vAlign w:val="center"/>
          </w:tcPr>
          <w:p w14:paraId="128CE9A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0,1308</w:t>
            </w:r>
          </w:p>
        </w:tc>
        <w:tc>
          <w:tcPr>
            <w:tcW w:w="1516" w:type="dxa"/>
            <w:shd w:val="clear" w:color="auto" w:fill="BFBFBF"/>
            <w:vAlign w:val="center"/>
          </w:tcPr>
          <w:p w14:paraId="42EDAAA0" w14:textId="77777777" w:rsidR="00A22B9E" w:rsidRPr="003604BC" w:rsidRDefault="00A22B9E" w:rsidP="00A024C2">
            <w:pPr>
              <w:spacing w:after="0"/>
              <w:jc w:val="center"/>
              <w:rPr>
                <w:rFonts w:ascii="Calibri" w:eastAsia="Calibri" w:hAnsi="Calibri" w:cs="Calibri"/>
                <w:sz w:val="20"/>
                <w:szCs w:val="20"/>
              </w:rPr>
            </w:pPr>
          </w:p>
        </w:tc>
      </w:tr>
      <w:tr w:rsidR="00A22B9E" w:rsidRPr="003604BC" w14:paraId="0C86547E" w14:textId="77777777">
        <w:trPr>
          <w:trHeight w:val="591"/>
          <w:jc w:val="center"/>
        </w:trPr>
        <w:tc>
          <w:tcPr>
            <w:tcW w:w="2160" w:type="dxa"/>
            <w:shd w:val="clear" w:color="auto" w:fill="auto"/>
            <w:vAlign w:val="center"/>
          </w:tcPr>
          <w:p w14:paraId="4A1A7E3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726" w:type="dxa"/>
            <w:shd w:val="clear" w:color="auto" w:fill="auto"/>
            <w:vAlign w:val="center"/>
          </w:tcPr>
          <w:p w14:paraId="7569005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11,3</w:t>
            </w:r>
          </w:p>
        </w:tc>
        <w:tc>
          <w:tcPr>
            <w:tcW w:w="1381" w:type="dxa"/>
            <w:shd w:val="clear" w:color="auto" w:fill="auto"/>
            <w:vAlign w:val="center"/>
          </w:tcPr>
          <w:p w14:paraId="583FB75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88,7</w:t>
            </w:r>
          </w:p>
        </w:tc>
        <w:tc>
          <w:tcPr>
            <w:tcW w:w="1229" w:type="dxa"/>
            <w:shd w:val="clear" w:color="auto" w:fill="auto"/>
            <w:vAlign w:val="center"/>
          </w:tcPr>
          <w:p w14:paraId="1F69706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w:t>
            </w:r>
          </w:p>
        </w:tc>
        <w:tc>
          <w:tcPr>
            <w:tcW w:w="1198" w:type="dxa"/>
            <w:shd w:val="clear" w:color="auto" w:fill="BFBFBF"/>
            <w:vAlign w:val="center"/>
          </w:tcPr>
          <w:p w14:paraId="2B0AEE0D" w14:textId="77777777" w:rsidR="00A22B9E" w:rsidRPr="003604BC" w:rsidRDefault="00A22B9E" w:rsidP="00A024C2">
            <w:pPr>
              <w:spacing w:after="0"/>
              <w:jc w:val="center"/>
              <w:rPr>
                <w:rFonts w:ascii="Calibri" w:eastAsia="Calibri" w:hAnsi="Calibri" w:cs="Calibri"/>
                <w:sz w:val="20"/>
                <w:szCs w:val="20"/>
              </w:rPr>
            </w:pPr>
          </w:p>
        </w:tc>
        <w:tc>
          <w:tcPr>
            <w:tcW w:w="1516" w:type="dxa"/>
            <w:shd w:val="clear" w:color="auto" w:fill="BFBFBF"/>
            <w:vAlign w:val="center"/>
          </w:tcPr>
          <w:p w14:paraId="5D5B2424" w14:textId="77777777" w:rsidR="00A22B9E" w:rsidRPr="003604BC" w:rsidRDefault="00A22B9E" w:rsidP="00A024C2">
            <w:pPr>
              <w:spacing w:after="0"/>
              <w:jc w:val="center"/>
              <w:rPr>
                <w:rFonts w:ascii="Calibri" w:eastAsia="Calibri" w:hAnsi="Calibri" w:cs="Calibri"/>
                <w:sz w:val="20"/>
                <w:szCs w:val="20"/>
              </w:rPr>
            </w:pPr>
          </w:p>
        </w:tc>
      </w:tr>
    </w:tbl>
    <w:p w14:paraId="18643054"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BB19456" w14:textId="77777777" w:rsidR="006025A2" w:rsidRDefault="006025A2"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15B68784" w14:textId="77777777" w:rsidR="006025A2" w:rsidRDefault="006025A2"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9DBC2CF"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8EE8E96"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6620B7DD"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522F18B7" w14:textId="77777777" w:rsidR="006025A2" w:rsidRDefault="006025A2"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6B9627F" w14:textId="77777777" w:rsidR="006025A2" w:rsidRDefault="006025A2"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569ED617" w14:textId="09A6535C" w:rsidR="00A22B9E" w:rsidRPr="00584786" w:rsidRDefault="006025A2" w:rsidP="00A024C2">
      <w:pPr>
        <w:pStyle w:val="Legenda"/>
        <w:spacing w:after="0"/>
        <w:rPr>
          <w:rFonts w:ascii="Calibri" w:eastAsia="Calibri" w:hAnsi="Calibri" w:cs="Calibri"/>
          <w:b/>
          <w:bCs/>
          <w:i w:val="0"/>
          <w:iCs w:val="0"/>
          <w:color w:val="215868" w:themeColor="accent5" w:themeShade="80"/>
          <w:sz w:val="20"/>
          <w:szCs w:val="20"/>
        </w:rPr>
      </w:pPr>
      <w:bookmarkStart w:id="408" w:name="_Toc190781289"/>
      <w:r w:rsidRPr="00584786">
        <w:rPr>
          <w:rFonts w:ascii="Calibri" w:hAnsi="Calibri" w:cs="Calibri"/>
          <w:b/>
          <w:bCs/>
          <w:i w:val="0"/>
          <w:iCs w:val="0"/>
          <w:color w:val="215868" w:themeColor="accent5" w:themeShade="80"/>
          <w:sz w:val="20"/>
          <w:szCs w:val="20"/>
        </w:rPr>
        <w:lastRenderedPageBreak/>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19</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B(a)P wg. poszczególnych sektorów transportu.</w:t>
      </w:r>
      <w:bookmarkEnd w:id="408"/>
    </w:p>
    <w:p w14:paraId="11B8C99A" w14:textId="5B6A61E9"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0" distB="0" distL="0" distR="0" wp14:anchorId="66D12A99" wp14:editId="015C1A36">
            <wp:extent cx="5817141" cy="3772224"/>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9"/>
                    <a:srcRect/>
                    <a:stretch>
                      <a:fillRect/>
                    </a:stretch>
                  </pic:blipFill>
                  <pic:spPr>
                    <a:xfrm>
                      <a:off x="0" y="0"/>
                      <a:ext cx="5817141" cy="3772224"/>
                    </a:xfrm>
                    <a:prstGeom prst="rect">
                      <a:avLst/>
                    </a:prstGeom>
                    <a:ln/>
                  </pic:spPr>
                </pic:pic>
              </a:graphicData>
            </a:graphic>
          </wp:inline>
        </w:drawing>
      </w:r>
    </w:p>
    <w:p w14:paraId="791AD46F" w14:textId="4B8C5C81" w:rsidR="00A22B9E" w:rsidRPr="00584786" w:rsidRDefault="0094258F" w:rsidP="00A024C2">
      <w:pPr>
        <w:pStyle w:val="Nagwek2"/>
        <w:numPr>
          <w:ilvl w:val="1"/>
          <w:numId w:val="59"/>
        </w:numPr>
        <w:spacing w:before="0"/>
        <w:rPr>
          <w:color w:val="215868" w:themeColor="accent5" w:themeShade="80"/>
          <w:sz w:val="24"/>
          <w:szCs w:val="24"/>
        </w:rPr>
      </w:pPr>
      <w:bookmarkStart w:id="409" w:name="_Toc191966877"/>
      <w:r w:rsidRPr="00584786">
        <w:rPr>
          <w:color w:val="215868" w:themeColor="accent5" w:themeShade="80"/>
          <w:sz w:val="24"/>
          <w:szCs w:val="24"/>
        </w:rPr>
        <w:t xml:space="preserve">System </w:t>
      </w:r>
      <w:proofErr w:type="spellStart"/>
      <w:r w:rsidRPr="00584786">
        <w:rPr>
          <w:color w:val="215868" w:themeColor="accent5" w:themeShade="80"/>
          <w:sz w:val="24"/>
          <w:szCs w:val="24"/>
        </w:rPr>
        <w:t>Airly</w:t>
      </w:r>
      <w:bookmarkEnd w:id="409"/>
      <w:proofErr w:type="spellEnd"/>
    </w:p>
    <w:p w14:paraId="20F70F0D" w14:textId="6C022B83" w:rsidR="006025A2" w:rsidRDefault="006025A2" w:rsidP="00A024C2">
      <w:pPr>
        <w:spacing w:after="0"/>
        <w:rPr>
          <w:rFonts w:ascii="Calibri" w:hAnsi="Calibri" w:cs="Calibri"/>
        </w:rPr>
      </w:pPr>
      <w:r w:rsidRPr="006025A2">
        <w:rPr>
          <w:rFonts w:ascii="Calibri" w:hAnsi="Calibri" w:cs="Calibri"/>
        </w:rPr>
        <w:t>Celem stałej kontroli stanu jakości powietrza na terenie Mrągow</w:t>
      </w:r>
      <w:r w:rsidR="00397585">
        <w:rPr>
          <w:rFonts w:ascii="Calibri" w:hAnsi="Calibri" w:cs="Calibri"/>
        </w:rPr>
        <w:t>a,</w:t>
      </w:r>
      <w:r w:rsidRPr="006025A2">
        <w:rPr>
          <w:rFonts w:ascii="Calibri" w:hAnsi="Calibri" w:cs="Calibri"/>
        </w:rPr>
        <w:t xml:space="preserve"> władze miasta podjęły decyzje </w:t>
      </w:r>
      <w:r w:rsidR="00FD69AF">
        <w:rPr>
          <w:rFonts w:ascii="Calibri" w:hAnsi="Calibri" w:cs="Calibri"/>
        </w:rPr>
        <w:br/>
      </w:r>
      <w:r w:rsidRPr="006025A2">
        <w:rPr>
          <w:rFonts w:ascii="Calibri" w:hAnsi="Calibri" w:cs="Calibri"/>
        </w:rPr>
        <w:t xml:space="preserve">o zainstalowaniu na terenie </w:t>
      </w:r>
      <w:r>
        <w:rPr>
          <w:rFonts w:ascii="Calibri" w:hAnsi="Calibri" w:cs="Calibri"/>
        </w:rPr>
        <w:t>samorządu</w:t>
      </w:r>
      <w:r w:rsidRPr="006025A2">
        <w:rPr>
          <w:rFonts w:ascii="Calibri" w:hAnsi="Calibri" w:cs="Calibri"/>
        </w:rPr>
        <w:t xml:space="preserve"> </w:t>
      </w:r>
      <w:r w:rsidR="00A6075A">
        <w:rPr>
          <w:rFonts w:ascii="Calibri" w:hAnsi="Calibri" w:cs="Calibri"/>
        </w:rPr>
        <w:t>trzyna</w:t>
      </w:r>
      <w:r w:rsidR="00BC6273">
        <w:rPr>
          <w:rFonts w:ascii="Calibri" w:hAnsi="Calibri" w:cs="Calibri"/>
        </w:rPr>
        <w:t>stu</w:t>
      </w:r>
      <w:r>
        <w:rPr>
          <w:rFonts w:ascii="Calibri" w:hAnsi="Calibri" w:cs="Calibri"/>
        </w:rPr>
        <w:t xml:space="preserve"> </w:t>
      </w:r>
      <w:r w:rsidRPr="006025A2">
        <w:rPr>
          <w:rFonts w:ascii="Calibri" w:hAnsi="Calibri" w:cs="Calibri"/>
        </w:rPr>
        <w:t xml:space="preserve">czujników monitoringu jakości powietrza firmy </w:t>
      </w:r>
      <w:proofErr w:type="spellStart"/>
      <w:r w:rsidRPr="006025A2">
        <w:rPr>
          <w:rFonts w:ascii="Calibri" w:hAnsi="Calibri" w:cs="Calibri"/>
        </w:rPr>
        <w:t>Airly</w:t>
      </w:r>
      <w:proofErr w:type="spellEnd"/>
      <w:r w:rsidR="00A6075A">
        <w:rPr>
          <w:rFonts w:ascii="Calibri" w:hAnsi="Calibri" w:cs="Calibri"/>
        </w:rPr>
        <w:t xml:space="preserve"> </w:t>
      </w:r>
      <w:r w:rsidRPr="006025A2">
        <w:rPr>
          <w:rFonts w:ascii="Calibri" w:hAnsi="Calibri" w:cs="Calibri"/>
        </w:rPr>
        <w:t>w następujących punktach:</w:t>
      </w:r>
    </w:p>
    <w:p w14:paraId="0BDBDE05"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Młodkowskiego, </w:t>
      </w:r>
    </w:p>
    <w:p w14:paraId="32C501B8"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Olsztyńska, </w:t>
      </w:r>
    </w:p>
    <w:p w14:paraId="0737A584"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Królewiecka, </w:t>
      </w:r>
    </w:p>
    <w:p w14:paraId="2317E4DA"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Wojska Polskiego, </w:t>
      </w:r>
    </w:p>
    <w:p w14:paraId="03C2C120"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Warszawska, </w:t>
      </w:r>
    </w:p>
    <w:p w14:paraId="456A1A95"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ul. Młynowa,</w:t>
      </w:r>
    </w:p>
    <w:p w14:paraId="6A92457D"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 ul. Jaszczurcza Góra, </w:t>
      </w:r>
    </w:p>
    <w:p w14:paraId="4DC3D0E6"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Kolejowa, </w:t>
      </w:r>
    </w:p>
    <w:p w14:paraId="52F69676"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os. Mazurskie, </w:t>
      </w:r>
    </w:p>
    <w:p w14:paraId="1B83747E"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Kopernika, </w:t>
      </w:r>
    </w:p>
    <w:p w14:paraId="5A64C874"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Słoneczna, </w:t>
      </w:r>
    </w:p>
    <w:p w14:paraId="20FDBF72" w14:textId="77777777" w:rsidR="00397585"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Ratuszowa, </w:t>
      </w:r>
    </w:p>
    <w:p w14:paraId="7033E7D5" w14:textId="1131079D"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ul. Sołtyska.</w:t>
      </w:r>
    </w:p>
    <w:p w14:paraId="69182AFF" w14:textId="77777777" w:rsidR="00166446" w:rsidRPr="006025A2" w:rsidRDefault="00166446" w:rsidP="00F51D77">
      <w:pPr>
        <w:pStyle w:val="Akapitzlist"/>
        <w:spacing w:after="0"/>
        <w:rPr>
          <w:rFonts w:ascii="Calibri" w:hAnsi="Calibri" w:cs="Calibri"/>
        </w:rPr>
      </w:pPr>
    </w:p>
    <w:p w14:paraId="218F18D1" w14:textId="5F5A7A07" w:rsidR="006025A2" w:rsidRDefault="00A6075A" w:rsidP="00A024C2">
      <w:pPr>
        <w:spacing w:after="0"/>
        <w:rPr>
          <w:rFonts w:ascii="Calibri" w:hAnsi="Calibri" w:cs="Calibri"/>
        </w:rPr>
      </w:pPr>
      <w:r>
        <w:rPr>
          <w:rFonts w:ascii="Calibri" w:hAnsi="Calibri" w:cs="Calibri"/>
        </w:rPr>
        <w:t>Zainstalowane</w:t>
      </w:r>
      <w:r w:rsidR="006025A2" w:rsidRPr="006025A2">
        <w:rPr>
          <w:rFonts w:ascii="Calibri" w:hAnsi="Calibri" w:cs="Calibri"/>
        </w:rPr>
        <w:t xml:space="preserve"> </w:t>
      </w:r>
      <w:r>
        <w:rPr>
          <w:rFonts w:ascii="Calibri" w:hAnsi="Calibri" w:cs="Calibri"/>
        </w:rPr>
        <w:t>c</w:t>
      </w:r>
      <w:r w:rsidR="006025A2" w:rsidRPr="006025A2">
        <w:rPr>
          <w:rFonts w:ascii="Calibri" w:hAnsi="Calibri" w:cs="Calibri"/>
        </w:rPr>
        <w:t>zujniki charakteryzują się wysoką dokładnością pomiarów, dzięki czemu dane, które generują, są wiarygodne i pomocne w podejmowaniu działań na rzecz poprawy jakości powietrza. Syste</w:t>
      </w:r>
      <w:r>
        <w:rPr>
          <w:rFonts w:ascii="Calibri" w:hAnsi="Calibri" w:cs="Calibri"/>
        </w:rPr>
        <w:t>m</w:t>
      </w:r>
      <w:r w:rsidR="006025A2" w:rsidRPr="006025A2">
        <w:rPr>
          <w:rFonts w:ascii="Calibri" w:hAnsi="Calibri" w:cs="Calibri"/>
        </w:rPr>
        <w:t xml:space="preserve"> to platforma internetowa i aplikacja mobilna, za pomocą których mieszkańcy mogą na bieżąco monitorować stan powietrza w swojej okolicy. Dodatkowo, </w:t>
      </w:r>
      <w:proofErr w:type="spellStart"/>
      <w:r w:rsidR="006025A2" w:rsidRPr="006025A2">
        <w:rPr>
          <w:rFonts w:ascii="Calibri" w:hAnsi="Calibri" w:cs="Calibri"/>
        </w:rPr>
        <w:t>Airly</w:t>
      </w:r>
      <w:proofErr w:type="spellEnd"/>
      <w:r w:rsidR="006025A2" w:rsidRPr="006025A2">
        <w:rPr>
          <w:rFonts w:ascii="Calibri" w:hAnsi="Calibri" w:cs="Calibri"/>
        </w:rPr>
        <w:t xml:space="preserve"> oferuje prognozy jakości powietrza, co pozwala na planowanie aktywności na świeżym powietrzu z uwzględnieniem aktualnego stanu zanieczyszczenia. Dzięki temu mieszkańcy Mrągowa mają dostęp do kompleksowej wiedzy na temat </w:t>
      </w:r>
      <w:r w:rsidR="006025A2" w:rsidRPr="006025A2">
        <w:rPr>
          <w:rFonts w:ascii="Calibri" w:hAnsi="Calibri" w:cs="Calibri"/>
        </w:rPr>
        <w:lastRenderedPageBreak/>
        <w:t>jakości powietrza w ich mieście.</w:t>
      </w:r>
      <w:r w:rsidR="00F51D77">
        <w:rPr>
          <w:rFonts w:ascii="Calibri" w:hAnsi="Calibri" w:cs="Calibri"/>
        </w:rPr>
        <w:t xml:space="preserve"> Wizualizacje monitoringu jakości powietrza w Mrągowie oraz poziomy pyłów prezentują poniższe rysunki.</w:t>
      </w:r>
      <w:r w:rsidR="002A292D">
        <w:rPr>
          <w:rFonts w:ascii="Calibri" w:hAnsi="Calibri" w:cs="Calibri"/>
        </w:rPr>
        <w:t xml:space="preserve"> </w:t>
      </w:r>
    </w:p>
    <w:p w14:paraId="737C091A" w14:textId="77777777" w:rsidR="00166446" w:rsidRPr="006025A2" w:rsidRDefault="00166446" w:rsidP="00A024C2">
      <w:pPr>
        <w:spacing w:after="0"/>
        <w:rPr>
          <w:rFonts w:ascii="Calibri" w:hAnsi="Calibri" w:cs="Calibri"/>
        </w:rPr>
      </w:pPr>
    </w:p>
    <w:p w14:paraId="3CA6B110" w14:textId="6ED58DF6" w:rsidR="00A22B9E" w:rsidRPr="00584786" w:rsidRDefault="006025A2" w:rsidP="00A024C2">
      <w:pPr>
        <w:pStyle w:val="Legenda"/>
        <w:spacing w:after="0"/>
        <w:rPr>
          <w:rFonts w:asciiTheme="majorHAnsi" w:eastAsia="Calibri" w:hAnsiTheme="majorHAnsi" w:cstheme="majorHAnsi"/>
          <w:b/>
          <w:bCs/>
          <w:i w:val="0"/>
          <w:iCs w:val="0"/>
          <w:color w:val="215868" w:themeColor="accent5" w:themeShade="80"/>
          <w:sz w:val="20"/>
          <w:szCs w:val="20"/>
        </w:rPr>
      </w:pPr>
      <w:bookmarkStart w:id="410" w:name="_Toc190781290"/>
      <w:r w:rsidRPr="00584786">
        <w:rPr>
          <w:rFonts w:asciiTheme="majorHAnsi" w:hAnsiTheme="majorHAnsi" w:cstheme="majorHAnsi"/>
          <w:b/>
          <w:bCs/>
          <w:i w:val="0"/>
          <w:iCs w:val="0"/>
          <w:color w:val="215868" w:themeColor="accent5" w:themeShade="80"/>
          <w:sz w:val="20"/>
          <w:szCs w:val="20"/>
        </w:rPr>
        <w:t xml:space="preserve">Rysunek </w:t>
      </w:r>
      <w:r w:rsidR="005D3814" w:rsidRPr="00584786">
        <w:rPr>
          <w:rFonts w:asciiTheme="majorHAnsi" w:hAnsiTheme="majorHAnsi" w:cstheme="majorHAnsi"/>
          <w:b/>
          <w:bCs/>
          <w:i w:val="0"/>
          <w:iCs w:val="0"/>
          <w:color w:val="215868" w:themeColor="accent5" w:themeShade="80"/>
          <w:sz w:val="20"/>
          <w:szCs w:val="20"/>
        </w:rPr>
        <w:fldChar w:fldCharType="begin"/>
      </w:r>
      <w:r w:rsidR="005D3814" w:rsidRPr="00584786">
        <w:rPr>
          <w:rFonts w:asciiTheme="majorHAnsi" w:hAnsiTheme="majorHAnsi" w:cstheme="majorHAnsi"/>
          <w:b/>
          <w:bCs/>
          <w:i w:val="0"/>
          <w:iCs w:val="0"/>
          <w:color w:val="215868" w:themeColor="accent5" w:themeShade="80"/>
          <w:sz w:val="20"/>
          <w:szCs w:val="20"/>
        </w:rPr>
        <w:instrText xml:space="preserve"> SEQ Rysunek \* ARABIC </w:instrText>
      </w:r>
      <w:r w:rsidR="005D3814" w:rsidRPr="00584786">
        <w:rPr>
          <w:rFonts w:asciiTheme="majorHAnsi" w:hAnsiTheme="majorHAnsi" w:cstheme="majorHAnsi"/>
          <w:b/>
          <w:bCs/>
          <w:i w:val="0"/>
          <w:iCs w:val="0"/>
          <w:color w:val="215868" w:themeColor="accent5" w:themeShade="80"/>
          <w:sz w:val="20"/>
          <w:szCs w:val="20"/>
        </w:rPr>
        <w:fldChar w:fldCharType="separate"/>
      </w:r>
      <w:r w:rsidR="006E024D">
        <w:rPr>
          <w:rFonts w:asciiTheme="majorHAnsi" w:hAnsiTheme="majorHAnsi" w:cstheme="majorHAnsi"/>
          <w:b/>
          <w:bCs/>
          <w:i w:val="0"/>
          <w:iCs w:val="0"/>
          <w:noProof/>
          <w:color w:val="215868" w:themeColor="accent5" w:themeShade="80"/>
          <w:sz w:val="20"/>
          <w:szCs w:val="20"/>
        </w:rPr>
        <w:t>20</w:t>
      </w:r>
      <w:r w:rsidR="005D3814" w:rsidRPr="00584786">
        <w:rPr>
          <w:rFonts w:asciiTheme="majorHAnsi" w:hAnsiTheme="majorHAnsi" w:cstheme="majorHAnsi"/>
          <w:b/>
          <w:bCs/>
          <w:i w:val="0"/>
          <w:iCs w:val="0"/>
          <w:noProof/>
          <w:color w:val="215868" w:themeColor="accent5" w:themeShade="80"/>
          <w:sz w:val="20"/>
          <w:szCs w:val="20"/>
        </w:rPr>
        <w:fldChar w:fldCharType="end"/>
      </w:r>
      <w:r w:rsidRPr="00584786">
        <w:rPr>
          <w:rFonts w:asciiTheme="majorHAnsi" w:hAnsiTheme="majorHAnsi" w:cstheme="majorHAnsi"/>
          <w:b/>
          <w:bCs/>
          <w:i w:val="0"/>
          <w:iCs w:val="0"/>
          <w:color w:val="215868" w:themeColor="accent5" w:themeShade="80"/>
          <w:sz w:val="20"/>
          <w:szCs w:val="20"/>
        </w:rPr>
        <w:t xml:space="preserve"> </w:t>
      </w:r>
      <w:r w:rsidRPr="00584786">
        <w:rPr>
          <w:rFonts w:asciiTheme="majorHAnsi" w:eastAsia="Cambria" w:hAnsiTheme="majorHAnsi" w:cstheme="majorHAnsi"/>
          <w:b/>
          <w:bCs/>
          <w:i w:val="0"/>
          <w:iCs w:val="0"/>
          <w:color w:val="215868" w:themeColor="accent5" w:themeShade="80"/>
          <w:sz w:val="20"/>
          <w:szCs w:val="20"/>
        </w:rPr>
        <w:t>Monitoring jakości powietrza na terenie miasta Mrągowo</w:t>
      </w:r>
      <w:bookmarkEnd w:id="410"/>
    </w:p>
    <w:p w14:paraId="4E099170" w14:textId="77777777" w:rsidR="00A22B9E" w:rsidRPr="00584786" w:rsidRDefault="0094258F" w:rsidP="00A024C2">
      <w:pPr>
        <w:spacing w:after="0"/>
        <w:rPr>
          <w:rFonts w:ascii="Calibri" w:eastAsia="Calibri" w:hAnsi="Calibri" w:cs="Calibri"/>
          <w:color w:val="215868" w:themeColor="accent5" w:themeShade="80"/>
        </w:rPr>
      </w:pPr>
      <w:r w:rsidRPr="00584786">
        <w:rPr>
          <w:rFonts w:ascii="Calibri" w:eastAsia="Calibri" w:hAnsi="Calibri" w:cs="Calibri"/>
          <w:noProof/>
          <w:color w:val="215868" w:themeColor="accent5" w:themeShade="80"/>
        </w:rPr>
        <w:drawing>
          <wp:inline distT="114300" distB="114300" distL="114300" distR="114300" wp14:anchorId="456628F0" wp14:editId="4ACBD2C8">
            <wp:extent cx="5759140" cy="3263900"/>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0"/>
                    <a:srcRect/>
                    <a:stretch>
                      <a:fillRect/>
                    </a:stretch>
                  </pic:blipFill>
                  <pic:spPr>
                    <a:xfrm>
                      <a:off x="0" y="0"/>
                      <a:ext cx="5759140" cy="3263900"/>
                    </a:xfrm>
                    <a:prstGeom prst="rect">
                      <a:avLst/>
                    </a:prstGeom>
                    <a:ln/>
                  </pic:spPr>
                </pic:pic>
              </a:graphicData>
            </a:graphic>
          </wp:inline>
        </w:drawing>
      </w:r>
    </w:p>
    <w:p w14:paraId="601D4C14" w14:textId="77777777" w:rsidR="00A22B9E" w:rsidRPr="00584786" w:rsidRDefault="0094258F" w:rsidP="00A024C2">
      <w:pPr>
        <w:spacing w:after="0"/>
        <w:jc w:val="left"/>
        <w:rPr>
          <w:rFonts w:ascii="Cambria" w:eastAsia="Cambria" w:hAnsi="Cambria" w:cs="Cambria"/>
          <w:iCs/>
          <w:color w:val="215868" w:themeColor="accent5" w:themeShade="80"/>
          <w:sz w:val="16"/>
          <w:szCs w:val="16"/>
        </w:rPr>
      </w:pPr>
      <w:r w:rsidRPr="00584786">
        <w:rPr>
          <w:rFonts w:ascii="Cambria" w:eastAsia="Cambria" w:hAnsi="Cambria" w:cs="Cambria"/>
          <w:iCs/>
          <w:color w:val="215868" w:themeColor="accent5" w:themeShade="80"/>
          <w:sz w:val="16"/>
          <w:szCs w:val="16"/>
        </w:rPr>
        <w:t>Źródło: https://airly.org/map/pl/#53.863261,21.306576,i6413</w:t>
      </w:r>
    </w:p>
    <w:p w14:paraId="5EFC85AA" w14:textId="77777777" w:rsidR="00A22B9E" w:rsidRPr="00584786" w:rsidRDefault="00A22B9E" w:rsidP="00A024C2">
      <w:pPr>
        <w:spacing w:after="0"/>
        <w:rPr>
          <w:rFonts w:ascii="Calibri" w:eastAsia="Calibri" w:hAnsi="Calibri" w:cs="Calibri"/>
          <w:color w:val="215868" w:themeColor="accent5" w:themeShade="80"/>
        </w:rPr>
      </w:pPr>
    </w:p>
    <w:p w14:paraId="656FD7E8" w14:textId="1C90A9A9" w:rsidR="00A22B9E" w:rsidRPr="00584786" w:rsidRDefault="00215ED0" w:rsidP="00A024C2">
      <w:pPr>
        <w:pStyle w:val="Legenda"/>
        <w:spacing w:after="0"/>
        <w:rPr>
          <w:rFonts w:ascii="Calibri" w:eastAsia="Calibri" w:hAnsi="Calibri" w:cs="Calibri"/>
          <w:b/>
          <w:bCs/>
          <w:i w:val="0"/>
          <w:iCs w:val="0"/>
          <w:color w:val="215868" w:themeColor="accent5" w:themeShade="80"/>
          <w:sz w:val="20"/>
          <w:szCs w:val="20"/>
        </w:rPr>
      </w:pPr>
      <w:bookmarkStart w:id="411" w:name="_Toc190781291"/>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21</w:t>
      </w:r>
      <w:r w:rsidRPr="00584786">
        <w:rPr>
          <w:rFonts w:ascii="Calibri" w:hAnsi="Calibri" w:cs="Calibri"/>
          <w:b/>
          <w:bCs/>
          <w:i w:val="0"/>
          <w:iCs w:val="0"/>
          <w:color w:val="215868" w:themeColor="accent5" w:themeShade="80"/>
          <w:sz w:val="20"/>
          <w:szCs w:val="20"/>
        </w:rPr>
        <w:fldChar w:fldCharType="end"/>
      </w:r>
      <w:r w:rsidRPr="00584786">
        <w:rPr>
          <w:rFonts w:ascii="Calibri" w:hAnsi="Calibri" w:cs="Calibri"/>
          <w:b/>
          <w:bCs/>
          <w:i w:val="0"/>
          <w:iCs w:val="0"/>
          <w:color w:val="215868" w:themeColor="accent5" w:themeShade="80"/>
          <w:sz w:val="20"/>
          <w:szCs w:val="20"/>
        </w:rPr>
        <w:t xml:space="preserve"> Poziom pyłu zawieszonego PM 2,5 w Mrągowie w latach 2023-2024</w:t>
      </w:r>
      <w:bookmarkEnd w:id="411"/>
    </w:p>
    <w:p w14:paraId="0EBAD9F1" w14:textId="77777777"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114300" distB="114300" distL="114300" distR="114300" wp14:anchorId="7B200397" wp14:editId="1636B2D1">
            <wp:extent cx="5759140" cy="3276600"/>
            <wp:effectExtent l="0" t="0" r="0" b="0"/>
            <wp:docPr id="1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1"/>
                    <a:srcRect/>
                    <a:stretch>
                      <a:fillRect/>
                    </a:stretch>
                  </pic:blipFill>
                  <pic:spPr>
                    <a:xfrm>
                      <a:off x="0" y="0"/>
                      <a:ext cx="5759140" cy="3276600"/>
                    </a:xfrm>
                    <a:prstGeom prst="rect">
                      <a:avLst/>
                    </a:prstGeom>
                    <a:ln/>
                  </pic:spPr>
                </pic:pic>
              </a:graphicData>
            </a:graphic>
          </wp:inline>
        </w:drawing>
      </w:r>
    </w:p>
    <w:p w14:paraId="6B3BC1C4" w14:textId="77777777" w:rsidR="00EC6755" w:rsidRDefault="00EC6755" w:rsidP="00A024C2">
      <w:pPr>
        <w:spacing w:after="0"/>
        <w:rPr>
          <w:rFonts w:ascii="Calibri" w:eastAsia="Calibri" w:hAnsi="Calibri" w:cs="Calibri"/>
        </w:rPr>
      </w:pPr>
    </w:p>
    <w:p w14:paraId="6E4950F1" w14:textId="77777777" w:rsidR="00F51D77" w:rsidRDefault="00F51D77" w:rsidP="00A024C2">
      <w:pPr>
        <w:spacing w:after="0"/>
        <w:rPr>
          <w:rFonts w:ascii="Calibri" w:eastAsia="Calibri" w:hAnsi="Calibri" w:cs="Calibri"/>
        </w:rPr>
      </w:pPr>
    </w:p>
    <w:p w14:paraId="2DD817E5" w14:textId="77777777" w:rsidR="00F51D77" w:rsidRDefault="00F51D77" w:rsidP="00A024C2">
      <w:pPr>
        <w:spacing w:after="0"/>
        <w:rPr>
          <w:rFonts w:ascii="Calibri" w:eastAsia="Calibri" w:hAnsi="Calibri" w:cs="Calibri"/>
        </w:rPr>
      </w:pPr>
    </w:p>
    <w:p w14:paraId="188491C4" w14:textId="77777777" w:rsidR="00F51D77" w:rsidRDefault="00F51D77" w:rsidP="00A024C2">
      <w:pPr>
        <w:spacing w:after="0"/>
        <w:rPr>
          <w:rFonts w:ascii="Calibri" w:eastAsia="Calibri" w:hAnsi="Calibri" w:cs="Calibri"/>
        </w:rPr>
      </w:pPr>
    </w:p>
    <w:p w14:paraId="17A43074" w14:textId="77777777" w:rsidR="00F51D77" w:rsidRDefault="00F51D77" w:rsidP="00A024C2">
      <w:pPr>
        <w:spacing w:after="0"/>
        <w:rPr>
          <w:rFonts w:ascii="Calibri" w:eastAsia="Calibri" w:hAnsi="Calibri" w:cs="Calibri"/>
        </w:rPr>
      </w:pPr>
    </w:p>
    <w:p w14:paraId="0F32D26C" w14:textId="102800FE" w:rsidR="00215ED0" w:rsidRPr="00584786" w:rsidRDefault="00215ED0" w:rsidP="00A024C2">
      <w:pPr>
        <w:pStyle w:val="Legenda"/>
        <w:spacing w:after="0"/>
        <w:rPr>
          <w:rFonts w:ascii="Calibri" w:eastAsia="Calibri" w:hAnsi="Calibri" w:cs="Calibri"/>
          <w:b/>
          <w:bCs/>
          <w:i w:val="0"/>
          <w:iCs w:val="0"/>
          <w:color w:val="215868" w:themeColor="accent5" w:themeShade="80"/>
          <w:sz w:val="20"/>
          <w:szCs w:val="20"/>
        </w:rPr>
      </w:pPr>
      <w:bookmarkStart w:id="412" w:name="_Toc190781292"/>
      <w:r w:rsidRPr="00584786">
        <w:rPr>
          <w:rFonts w:ascii="Calibri" w:hAnsi="Calibri" w:cs="Calibri"/>
          <w:b/>
          <w:bCs/>
          <w:i w:val="0"/>
          <w:iCs w:val="0"/>
          <w:color w:val="215868" w:themeColor="accent5" w:themeShade="80"/>
          <w:sz w:val="20"/>
          <w:szCs w:val="20"/>
        </w:rPr>
        <w:lastRenderedPageBreak/>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22</w:t>
      </w:r>
      <w:r w:rsidRPr="00584786">
        <w:rPr>
          <w:rFonts w:ascii="Calibri" w:hAnsi="Calibri" w:cs="Calibri"/>
          <w:b/>
          <w:bCs/>
          <w:i w:val="0"/>
          <w:iCs w:val="0"/>
          <w:color w:val="215868" w:themeColor="accent5" w:themeShade="80"/>
          <w:sz w:val="20"/>
          <w:szCs w:val="20"/>
        </w:rPr>
        <w:fldChar w:fldCharType="end"/>
      </w:r>
      <w:r w:rsidRPr="00584786">
        <w:rPr>
          <w:rFonts w:ascii="Calibri" w:hAnsi="Calibri" w:cs="Calibri"/>
          <w:b/>
          <w:bCs/>
          <w:i w:val="0"/>
          <w:iCs w:val="0"/>
          <w:color w:val="215868" w:themeColor="accent5" w:themeShade="80"/>
          <w:sz w:val="20"/>
          <w:szCs w:val="20"/>
        </w:rPr>
        <w:t xml:space="preserve"> Poziom pyłu zawieszonego PM10 w Mrągowie w latach 2023-2024</w:t>
      </w:r>
      <w:bookmarkEnd w:id="412"/>
    </w:p>
    <w:p w14:paraId="26B5F553" w14:textId="77777777"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114300" distB="114300" distL="114300" distR="114300" wp14:anchorId="4B76B240" wp14:editId="23A10F2D">
            <wp:extent cx="5759140" cy="3924300"/>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2"/>
                    <a:srcRect/>
                    <a:stretch>
                      <a:fillRect/>
                    </a:stretch>
                  </pic:blipFill>
                  <pic:spPr>
                    <a:xfrm>
                      <a:off x="0" y="0"/>
                      <a:ext cx="5759140" cy="3924300"/>
                    </a:xfrm>
                    <a:prstGeom prst="rect">
                      <a:avLst/>
                    </a:prstGeom>
                    <a:ln/>
                  </pic:spPr>
                </pic:pic>
              </a:graphicData>
            </a:graphic>
          </wp:inline>
        </w:drawing>
      </w:r>
    </w:p>
    <w:p w14:paraId="49140FED" w14:textId="77777777" w:rsidR="00A22B9E" w:rsidRPr="003604BC" w:rsidRDefault="00A22B9E" w:rsidP="00A024C2">
      <w:pPr>
        <w:spacing w:after="0"/>
        <w:rPr>
          <w:rFonts w:ascii="Calibri" w:eastAsia="Calibri" w:hAnsi="Calibri" w:cs="Calibri"/>
        </w:rPr>
      </w:pPr>
    </w:p>
    <w:p w14:paraId="382A8D89" w14:textId="77777777" w:rsidR="00F72302" w:rsidRPr="0089187E" w:rsidRDefault="00F72302" w:rsidP="00D90295">
      <w:pPr>
        <w:keepNext/>
        <w:keepLines/>
        <w:spacing w:after="0"/>
        <w:outlineLvl w:val="1"/>
        <w:rPr>
          <w:rFonts w:ascii="Calibri" w:eastAsia="Calibri" w:hAnsi="Calibri" w:cs="Calibri"/>
          <w:b/>
          <w:vanish/>
          <w:color w:val="31849B"/>
          <w:sz w:val="24"/>
          <w:szCs w:val="24"/>
        </w:rPr>
      </w:pPr>
      <w:bookmarkStart w:id="413" w:name="_Toc189391447"/>
      <w:bookmarkStart w:id="414" w:name="_Toc190695200"/>
      <w:bookmarkStart w:id="415" w:name="_Toc190696249"/>
      <w:bookmarkStart w:id="416" w:name="_Toc190696376"/>
      <w:bookmarkStart w:id="417" w:name="_Toc190696503"/>
      <w:bookmarkStart w:id="418" w:name="_Toc190696629"/>
      <w:bookmarkStart w:id="419" w:name="_Toc190696754"/>
      <w:bookmarkStart w:id="420" w:name="_Toc190696878"/>
      <w:bookmarkStart w:id="421" w:name="_Toc190697001"/>
      <w:bookmarkStart w:id="422" w:name="_Toc190697117"/>
      <w:bookmarkStart w:id="423" w:name="_Toc190698265"/>
      <w:bookmarkStart w:id="424" w:name="_Toc190698422"/>
      <w:bookmarkStart w:id="425" w:name="_Toc190698607"/>
      <w:bookmarkStart w:id="426" w:name="_Toc190698732"/>
      <w:bookmarkStart w:id="427" w:name="_Toc190698857"/>
      <w:bookmarkStart w:id="428" w:name="_Toc190698982"/>
      <w:bookmarkStart w:id="429" w:name="_Toc190699101"/>
      <w:bookmarkStart w:id="430" w:name="_Toc190699399"/>
      <w:bookmarkStart w:id="431" w:name="_Toc190699639"/>
      <w:bookmarkStart w:id="432" w:name="_Toc190699791"/>
      <w:bookmarkStart w:id="433" w:name="_Toc190702651"/>
      <w:bookmarkStart w:id="434" w:name="_Toc190703478"/>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1DB6CC2E" w14:textId="77777777" w:rsidR="00F72302" w:rsidRPr="00F72302" w:rsidRDefault="00F72302" w:rsidP="0077070F">
      <w:pPr>
        <w:pStyle w:val="Akapitzlist"/>
        <w:keepNext/>
        <w:keepLines/>
        <w:numPr>
          <w:ilvl w:val="0"/>
          <w:numId w:val="61"/>
        </w:numPr>
        <w:spacing w:after="0"/>
        <w:contextualSpacing w:val="0"/>
        <w:outlineLvl w:val="1"/>
        <w:rPr>
          <w:rFonts w:ascii="Calibri" w:eastAsia="Calibri" w:hAnsi="Calibri" w:cs="Calibri"/>
          <w:b/>
          <w:vanish/>
          <w:color w:val="31849B"/>
          <w:sz w:val="24"/>
          <w:szCs w:val="24"/>
        </w:rPr>
      </w:pPr>
      <w:bookmarkStart w:id="435" w:name="_Toc190698423"/>
      <w:bookmarkStart w:id="436" w:name="_Toc190698608"/>
      <w:bookmarkStart w:id="437" w:name="_Toc190698733"/>
      <w:bookmarkStart w:id="438" w:name="_Toc190698858"/>
      <w:bookmarkStart w:id="439" w:name="_Toc190698983"/>
      <w:bookmarkStart w:id="440" w:name="_Toc190699102"/>
      <w:bookmarkStart w:id="441" w:name="_Toc190699400"/>
      <w:bookmarkStart w:id="442" w:name="_Toc190699640"/>
      <w:bookmarkStart w:id="443" w:name="_Toc190699792"/>
      <w:bookmarkStart w:id="444" w:name="_Toc190702652"/>
      <w:bookmarkStart w:id="445" w:name="_Toc190703479"/>
      <w:bookmarkStart w:id="446" w:name="_Toc190766640"/>
      <w:bookmarkStart w:id="447" w:name="_Toc190778708"/>
      <w:bookmarkStart w:id="448" w:name="_Toc190780870"/>
      <w:bookmarkStart w:id="449" w:name="_Toc190780996"/>
      <w:bookmarkStart w:id="450" w:name="_Toc190781127"/>
      <w:bookmarkStart w:id="451" w:name="_Toc191966878"/>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5751A232" w14:textId="77777777" w:rsidR="00F72302" w:rsidRPr="00F72302" w:rsidRDefault="00F72302" w:rsidP="0077070F">
      <w:pPr>
        <w:pStyle w:val="Akapitzlist"/>
        <w:keepNext/>
        <w:keepLines/>
        <w:numPr>
          <w:ilvl w:val="0"/>
          <w:numId w:val="61"/>
        </w:numPr>
        <w:spacing w:after="0"/>
        <w:contextualSpacing w:val="0"/>
        <w:outlineLvl w:val="1"/>
        <w:rPr>
          <w:rFonts w:ascii="Calibri" w:eastAsia="Calibri" w:hAnsi="Calibri" w:cs="Calibri"/>
          <w:b/>
          <w:vanish/>
          <w:color w:val="31849B"/>
          <w:sz w:val="24"/>
          <w:szCs w:val="24"/>
        </w:rPr>
      </w:pPr>
      <w:bookmarkStart w:id="452" w:name="_Toc190698424"/>
      <w:bookmarkStart w:id="453" w:name="_Toc190698609"/>
      <w:bookmarkStart w:id="454" w:name="_Toc190698734"/>
      <w:bookmarkStart w:id="455" w:name="_Toc190698859"/>
      <w:bookmarkStart w:id="456" w:name="_Toc190698984"/>
      <w:bookmarkStart w:id="457" w:name="_Toc190699103"/>
      <w:bookmarkStart w:id="458" w:name="_Toc190699401"/>
      <w:bookmarkStart w:id="459" w:name="_Toc190699641"/>
      <w:bookmarkStart w:id="460" w:name="_Toc190699793"/>
      <w:bookmarkStart w:id="461" w:name="_Toc190702653"/>
      <w:bookmarkStart w:id="462" w:name="_Toc190703480"/>
      <w:bookmarkStart w:id="463" w:name="_Toc190766641"/>
      <w:bookmarkStart w:id="464" w:name="_Toc190778709"/>
      <w:bookmarkStart w:id="465" w:name="_Toc190780871"/>
      <w:bookmarkStart w:id="466" w:name="_Toc190780997"/>
      <w:bookmarkStart w:id="467" w:name="_Toc190781128"/>
      <w:bookmarkStart w:id="468" w:name="_Toc191966879"/>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27A9283F" w14:textId="77777777" w:rsidR="00F72302" w:rsidRPr="00F72302" w:rsidRDefault="00F72302" w:rsidP="0077070F">
      <w:pPr>
        <w:pStyle w:val="Akapitzlist"/>
        <w:keepNext/>
        <w:keepLines/>
        <w:numPr>
          <w:ilvl w:val="0"/>
          <w:numId w:val="61"/>
        </w:numPr>
        <w:spacing w:after="0"/>
        <w:contextualSpacing w:val="0"/>
        <w:outlineLvl w:val="1"/>
        <w:rPr>
          <w:rFonts w:ascii="Calibri" w:eastAsia="Calibri" w:hAnsi="Calibri" w:cs="Calibri"/>
          <w:b/>
          <w:vanish/>
          <w:color w:val="31849B"/>
          <w:sz w:val="24"/>
          <w:szCs w:val="24"/>
        </w:rPr>
      </w:pPr>
      <w:bookmarkStart w:id="469" w:name="_Toc190698425"/>
      <w:bookmarkStart w:id="470" w:name="_Toc190698610"/>
      <w:bookmarkStart w:id="471" w:name="_Toc190698735"/>
      <w:bookmarkStart w:id="472" w:name="_Toc190698860"/>
      <w:bookmarkStart w:id="473" w:name="_Toc190698985"/>
      <w:bookmarkStart w:id="474" w:name="_Toc190699104"/>
      <w:bookmarkStart w:id="475" w:name="_Toc190699402"/>
      <w:bookmarkStart w:id="476" w:name="_Toc190699642"/>
      <w:bookmarkStart w:id="477" w:name="_Toc190699794"/>
      <w:bookmarkStart w:id="478" w:name="_Toc190702654"/>
      <w:bookmarkStart w:id="479" w:name="_Toc190703481"/>
      <w:bookmarkStart w:id="480" w:name="_Toc190766642"/>
      <w:bookmarkStart w:id="481" w:name="_Toc190778710"/>
      <w:bookmarkStart w:id="482" w:name="_Toc190780872"/>
      <w:bookmarkStart w:id="483" w:name="_Toc190780998"/>
      <w:bookmarkStart w:id="484" w:name="_Toc190781129"/>
      <w:bookmarkStart w:id="485" w:name="_Toc191966880"/>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1AB0B3A1" w14:textId="77777777" w:rsidR="00F72302" w:rsidRPr="00F72302" w:rsidRDefault="00F72302" w:rsidP="0077070F">
      <w:pPr>
        <w:pStyle w:val="Akapitzlist"/>
        <w:keepNext/>
        <w:keepLines/>
        <w:numPr>
          <w:ilvl w:val="0"/>
          <w:numId w:val="61"/>
        </w:numPr>
        <w:spacing w:after="0"/>
        <w:contextualSpacing w:val="0"/>
        <w:outlineLvl w:val="1"/>
        <w:rPr>
          <w:rFonts w:ascii="Calibri" w:eastAsia="Calibri" w:hAnsi="Calibri" w:cs="Calibri"/>
          <w:b/>
          <w:vanish/>
          <w:color w:val="31849B"/>
          <w:sz w:val="24"/>
          <w:szCs w:val="24"/>
        </w:rPr>
      </w:pPr>
      <w:bookmarkStart w:id="486" w:name="_Toc190698426"/>
      <w:bookmarkStart w:id="487" w:name="_Toc190698611"/>
      <w:bookmarkStart w:id="488" w:name="_Toc190698736"/>
      <w:bookmarkStart w:id="489" w:name="_Toc190698861"/>
      <w:bookmarkStart w:id="490" w:name="_Toc190698986"/>
      <w:bookmarkStart w:id="491" w:name="_Toc190699105"/>
      <w:bookmarkStart w:id="492" w:name="_Toc190699403"/>
      <w:bookmarkStart w:id="493" w:name="_Toc190699643"/>
      <w:bookmarkStart w:id="494" w:name="_Toc190699795"/>
      <w:bookmarkStart w:id="495" w:name="_Toc190702655"/>
      <w:bookmarkStart w:id="496" w:name="_Toc190703482"/>
      <w:bookmarkStart w:id="497" w:name="_Toc190766643"/>
      <w:bookmarkStart w:id="498" w:name="_Toc190778711"/>
      <w:bookmarkStart w:id="499" w:name="_Toc190780873"/>
      <w:bookmarkStart w:id="500" w:name="_Toc190780999"/>
      <w:bookmarkStart w:id="501" w:name="_Toc190781130"/>
      <w:bookmarkStart w:id="502" w:name="_Toc191966881"/>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698510D3"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503" w:name="_Toc190698427"/>
      <w:bookmarkStart w:id="504" w:name="_Toc190698612"/>
      <w:bookmarkStart w:id="505" w:name="_Toc190698737"/>
      <w:bookmarkStart w:id="506" w:name="_Toc190698862"/>
      <w:bookmarkStart w:id="507" w:name="_Toc190698987"/>
      <w:bookmarkStart w:id="508" w:name="_Toc190699106"/>
      <w:bookmarkStart w:id="509" w:name="_Toc190699404"/>
      <w:bookmarkStart w:id="510" w:name="_Toc190699644"/>
      <w:bookmarkStart w:id="511" w:name="_Toc190699796"/>
      <w:bookmarkStart w:id="512" w:name="_Toc190702656"/>
      <w:bookmarkStart w:id="513" w:name="_Toc190703483"/>
      <w:bookmarkStart w:id="514" w:name="_Toc190766644"/>
      <w:bookmarkStart w:id="515" w:name="_Toc190778712"/>
      <w:bookmarkStart w:id="516" w:name="_Toc190780874"/>
      <w:bookmarkStart w:id="517" w:name="_Toc190781000"/>
      <w:bookmarkStart w:id="518" w:name="_Toc190781131"/>
      <w:bookmarkStart w:id="519" w:name="_Toc19196688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1E26AFFF"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520" w:name="_Toc190698428"/>
      <w:bookmarkStart w:id="521" w:name="_Toc190698613"/>
      <w:bookmarkStart w:id="522" w:name="_Toc190698738"/>
      <w:bookmarkStart w:id="523" w:name="_Toc190698863"/>
      <w:bookmarkStart w:id="524" w:name="_Toc190698988"/>
      <w:bookmarkStart w:id="525" w:name="_Toc190699107"/>
      <w:bookmarkStart w:id="526" w:name="_Toc190699405"/>
      <w:bookmarkStart w:id="527" w:name="_Toc190699645"/>
      <w:bookmarkStart w:id="528" w:name="_Toc190699797"/>
      <w:bookmarkStart w:id="529" w:name="_Toc190702657"/>
      <w:bookmarkStart w:id="530" w:name="_Toc190703484"/>
      <w:bookmarkStart w:id="531" w:name="_Toc190766645"/>
      <w:bookmarkStart w:id="532" w:name="_Toc190778713"/>
      <w:bookmarkStart w:id="533" w:name="_Toc190780875"/>
      <w:bookmarkStart w:id="534" w:name="_Toc190781001"/>
      <w:bookmarkStart w:id="535" w:name="_Toc190781132"/>
      <w:bookmarkStart w:id="536" w:name="_Toc191966883"/>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14:paraId="57435A31"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537" w:name="_Toc190698429"/>
      <w:bookmarkStart w:id="538" w:name="_Toc190698614"/>
      <w:bookmarkStart w:id="539" w:name="_Toc190698739"/>
      <w:bookmarkStart w:id="540" w:name="_Toc190698864"/>
      <w:bookmarkStart w:id="541" w:name="_Toc190698989"/>
      <w:bookmarkStart w:id="542" w:name="_Toc190699108"/>
      <w:bookmarkStart w:id="543" w:name="_Toc190699406"/>
      <w:bookmarkStart w:id="544" w:name="_Toc190699646"/>
      <w:bookmarkStart w:id="545" w:name="_Toc190699798"/>
      <w:bookmarkStart w:id="546" w:name="_Toc190702658"/>
      <w:bookmarkStart w:id="547" w:name="_Toc190703485"/>
      <w:bookmarkStart w:id="548" w:name="_Toc190766646"/>
      <w:bookmarkStart w:id="549" w:name="_Toc190778714"/>
      <w:bookmarkStart w:id="550" w:name="_Toc190780876"/>
      <w:bookmarkStart w:id="551" w:name="_Toc190781002"/>
      <w:bookmarkStart w:id="552" w:name="_Toc190781133"/>
      <w:bookmarkStart w:id="553" w:name="_Toc191966884"/>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14:paraId="52DE6A37"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554" w:name="_Toc190698430"/>
      <w:bookmarkStart w:id="555" w:name="_Toc190698615"/>
      <w:bookmarkStart w:id="556" w:name="_Toc190698740"/>
      <w:bookmarkStart w:id="557" w:name="_Toc190698865"/>
      <w:bookmarkStart w:id="558" w:name="_Toc190698990"/>
      <w:bookmarkStart w:id="559" w:name="_Toc190699109"/>
      <w:bookmarkStart w:id="560" w:name="_Toc190699407"/>
      <w:bookmarkStart w:id="561" w:name="_Toc190699647"/>
      <w:bookmarkStart w:id="562" w:name="_Toc190699799"/>
      <w:bookmarkStart w:id="563" w:name="_Toc190702659"/>
      <w:bookmarkStart w:id="564" w:name="_Toc190703486"/>
      <w:bookmarkStart w:id="565" w:name="_Toc190766647"/>
      <w:bookmarkStart w:id="566" w:name="_Toc190778715"/>
      <w:bookmarkStart w:id="567" w:name="_Toc190780877"/>
      <w:bookmarkStart w:id="568" w:name="_Toc190781003"/>
      <w:bookmarkStart w:id="569" w:name="_Toc190781134"/>
      <w:bookmarkStart w:id="570" w:name="_Toc191966885"/>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7186F7E7"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571" w:name="_Toc190698431"/>
      <w:bookmarkStart w:id="572" w:name="_Toc190698616"/>
      <w:bookmarkStart w:id="573" w:name="_Toc190698741"/>
      <w:bookmarkStart w:id="574" w:name="_Toc190698866"/>
      <w:bookmarkStart w:id="575" w:name="_Toc190698991"/>
      <w:bookmarkStart w:id="576" w:name="_Toc190699110"/>
      <w:bookmarkStart w:id="577" w:name="_Toc190699408"/>
      <w:bookmarkStart w:id="578" w:name="_Toc190699648"/>
      <w:bookmarkStart w:id="579" w:name="_Toc190699800"/>
      <w:bookmarkStart w:id="580" w:name="_Toc190702660"/>
      <w:bookmarkStart w:id="581" w:name="_Toc190703487"/>
      <w:bookmarkStart w:id="582" w:name="_Toc190766648"/>
      <w:bookmarkStart w:id="583" w:name="_Toc190778716"/>
      <w:bookmarkStart w:id="584" w:name="_Toc190780878"/>
      <w:bookmarkStart w:id="585" w:name="_Toc190781004"/>
      <w:bookmarkStart w:id="586" w:name="_Toc190781135"/>
      <w:bookmarkStart w:id="587" w:name="_Toc191966886"/>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14:paraId="1A89EA04"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588" w:name="_Toc190698432"/>
      <w:bookmarkStart w:id="589" w:name="_Toc190698617"/>
      <w:bookmarkStart w:id="590" w:name="_Toc190698742"/>
      <w:bookmarkStart w:id="591" w:name="_Toc190698867"/>
      <w:bookmarkStart w:id="592" w:name="_Toc190698992"/>
      <w:bookmarkStart w:id="593" w:name="_Toc190699111"/>
      <w:bookmarkStart w:id="594" w:name="_Toc190699409"/>
      <w:bookmarkStart w:id="595" w:name="_Toc190699649"/>
      <w:bookmarkStart w:id="596" w:name="_Toc190699801"/>
      <w:bookmarkStart w:id="597" w:name="_Toc190702661"/>
      <w:bookmarkStart w:id="598" w:name="_Toc190703488"/>
      <w:bookmarkStart w:id="599" w:name="_Toc190766649"/>
      <w:bookmarkStart w:id="600" w:name="_Toc190778717"/>
      <w:bookmarkStart w:id="601" w:name="_Toc190780879"/>
      <w:bookmarkStart w:id="602" w:name="_Toc190781005"/>
      <w:bookmarkStart w:id="603" w:name="_Toc190781136"/>
      <w:bookmarkStart w:id="604" w:name="_Toc1919668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26DEEC0E"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605" w:name="_Toc190698433"/>
      <w:bookmarkStart w:id="606" w:name="_Toc190698618"/>
      <w:bookmarkStart w:id="607" w:name="_Toc190698743"/>
      <w:bookmarkStart w:id="608" w:name="_Toc190698868"/>
      <w:bookmarkStart w:id="609" w:name="_Toc190698993"/>
      <w:bookmarkStart w:id="610" w:name="_Toc190699112"/>
      <w:bookmarkStart w:id="611" w:name="_Toc190699410"/>
      <w:bookmarkStart w:id="612" w:name="_Toc190699650"/>
      <w:bookmarkStart w:id="613" w:name="_Toc190699802"/>
      <w:bookmarkStart w:id="614" w:name="_Toc190702662"/>
      <w:bookmarkStart w:id="615" w:name="_Toc190703489"/>
      <w:bookmarkStart w:id="616" w:name="_Toc190766650"/>
      <w:bookmarkStart w:id="617" w:name="_Toc190778718"/>
      <w:bookmarkStart w:id="618" w:name="_Toc190780880"/>
      <w:bookmarkStart w:id="619" w:name="_Toc190781006"/>
      <w:bookmarkStart w:id="620" w:name="_Toc190781137"/>
      <w:bookmarkStart w:id="621" w:name="_Toc191966888"/>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14:paraId="54746FC7"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622" w:name="_Toc190698434"/>
      <w:bookmarkStart w:id="623" w:name="_Toc190698619"/>
      <w:bookmarkStart w:id="624" w:name="_Toc190698744"/>
      <w:bookmarkStart w:id="625" w:name="_Toc190698869"/>
      <w:bookmarkStart w:id="626" w:name="_Toc190698994"/>
      <w:bookmarkStart w:id="627" w:name="_Toc190699113"/>
      <w:bookmarkStart w:id="628" w:name="_Toc190699411"/>
      <w:bookmarkStart w:id="629" w:name="_Toc190699651"/>
      <w:bookmarkStart w:id="630" w:name="_Toc190699803"/>
      <w:bookmarkStart w:id="631" w:name="_Toc190702663"/>
      <w:bookmarkStart w:id="632" w:name="_Toc190703490"/>
      <w:bookmarkStart w:id="633" w:name="_Toc190766651"/>
      <w:bookmarkStart w:id="634" w:name="_Toc190778719"/>
      <w:bookmarkStart w:id="635" w:name="_Toc190780881"/>
      <w:bookmarkStart w:id="636" w:name="_Toc190781007"/>
      <w:bookmarkStart w:id="637" w:name="_Toc190781138"/>
      <w:bookmarkStart w:id="638" w:name="_Toc191966889"/>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674D17F1"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639" w:name="_Toc190698435"/>
      <w:bookmarkStart w:id="640" w:name="_Toc190698620"/>
      <w:bookmarkStart w:id="641" w:name="_Toc190698745"/>
      <w:bookmarkStart w:id="642" w:name="_Toc190698870"/>
      <w:bookmarkStart w:id="643" w:name="_Toc190698995"/>
      <w:bookmarkStart w:id="644" w:name="_Toc190699114"/>
      <w:bookmarkStart w:id="645" w:name="_Toc190699412"/>
      <w:bookmarkStart w:id="646" w:name="_Toc190699652"/>
      <w:bookmarkStart w:id="647" w:name="_Toc190699804"/>
      <w:bookmarkStart w:id="648" w:name="_Toc190702664"/>
      <w:bookmarkStart w:id="649" w:name="_Toc190703491"/>
      <w:bookmarkStart w:id="650" w:name="_Toc190766652"/>
      <w:bookmarkStart w:id="651" w:name="_Toc190778720"/>
      <w:bookmarkStart w:id="652" w:name="_Toc190780882"/>
      <w:bookmarkStart w:id="653" w:name="_Toc190781008"/>
      <w:bookmarkStart w:id="654" w:name="_Toc190781139"/>
      <w:bookmarkStart w:id="655" w:name="_Toc191966890"/>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71D1D850"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656" w:name="_Toc190698436"/>
      <w:bookmarkStart w:id="657" w:name="_Toc190698621"/>
      <w:bookmarkStart w:id="658" w:name="_Toc190698746"/>
      <w:bookmarkStart w:id="659" w:name="_Toc190698871"/>
      <w:bookmarkStart w:id="660" w:name="_Toc190698996"/>
      <w:bookmarkStart w:id="661" w:name="_Toc190699115"/>
      <w:bookmarkStart w:id="662" w:name="_Toc190699413"/>
      <w:bookmarkStart w:id="663" w:name="_Toc190699653"/>
      <w:bookmarkStart w:id="664" w:name="_Toc190699805"/>
      <w:bookmarkStart w:id="665" w:name="_Toc190702665"/>
      <w:bookmarkStart w:id="666" w:name="_Toc190703492"/>
      <w:bookmarkStart w:id="667" w:name="_Toc190766653"/>
      <w:bookmarkStart w:id="668" w:name="_Toc190778721"/>
      <w:bookmarkStart w:id="669" w:name="_Toc190780883"/>
      <w:bookmarkStart w:id="670" w:name="_Toc190781009"/>
      <w:bookmarkStart w:id="671" w:name="_Toc190781140"/>
      <w:bookmarkStart w:id="672" w:name="_Toc191966891"/>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14:paraId="190DB962"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673" w:name="_Toc190698437"/>
      <w:bookmarkStart w:id="674" w:name="_Toc190698622"/>
      <w:bookmarkStart w:id="675" w:name="_Toc190698747"/>
      <w:bookmarkStart w:id="676" w:name="_Toc190698872"/>
      <w:bookmarkStart w:id="677" w:name="_Toc190698997"/>
      <w:bookmarkStart w:id="678" w:name="_Toc190699116"/>
      <w:bookmarkStart w:id="679" w:name="_Toc190699414"/>
      <w:bookmarkStart w:id="680" w:name="_Toc190699654"/>
      <w:bookmarkStart w:id="681" w:name="_Toc190699806"/>
      <w:bookmarkStart w:id="682" w:name="_Toc190702666"/>
      <w:bookmarkStart w:id="683" w:name="_Toc190703493"/>
      <w:bookmarkStart w:id="684" w:name="_Toc190766654"/>
      <w:bookmarkStart w:id="685" w:name="_Toc190778722"/>
      <w:bookmarkStart w:id="686" w:name="_Toc190780884"/>
      <w:bookmarkStart w:id="687" w:name="_Toc190781010"/>
      <w:bookmarkStart w:id="688" w:name="_Toc190781141"/>
      <w:bookmarkStart w:id="689" w:name="_Toc19196689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14:paraId="5BF88771"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690" w:name="_Toc190698438"/>
      <w:bookmarkStart w:id="691" w:name="_Toc190698623"/>
      <w:bookmarkStart w:id="692" w:name="_Toc190698748"/>
      <w:bookmarkStart w:id="693" w:name="_Toc190698873"/>
      <w:bookmarkStart w:id="694" w:name="_Toc190698998"/>
      <w:bookmarkStart w:id="695" w:name="_Toc190699117"/>
      <w:bookmarkStart w:id="696" w:name="_Toc190699415"/>
      <w:bookmarkStart w:id="697" w:name="_Toc190699655"/>
      <w:bookmarkStart w:id="698" w:name="_Toc190699807"/>
      <w:bookmarkStart w:id="699" w:name="_Toc190702667"/>
      <w:bookmarkStart w:id="700" w:name="_Toc190703494"/>
      <w:bookmarkStart w:id="701" w:name="_Toc190766655"/>
      <w:bookmarkStart w:id="702" w:name="_Toc190778723"/>
      <w:bookmarkStart w:id="703" w:name="_Toc190780885"/>
      <w:bookmarkStart w:id="704" w:name="_Toc190781011"/>
      <w:bookmarkStart w:id="705" w:name="_Toc190781142"/>
      <w:bookmarkStart w:id="706" w:name="_Toc191966893"/>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14:paraId="4C71F882"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707" w:name="_Toc190698439"/>
      <w:bookmarkStart w:id="708" w:name="_Toc190698624"/>
      <w:bookmarkStart w:id="709" w:name="_Toc190698749"/>
      <w:bookmarkStart w:id="710" w:name="_Toc190698874"/>
      <w:bookmarkStart w:id="711" w:name="_Toc190698999"/>
      <w:bookmarkStart w:id="712" w:name="_Toc190699118"/>
      <w:bookmarkStart w:id="713" w:name="_Toc190699416"/>
      <w:bookmarkStart w:id="714" w:name="_Toc190699656"/>
      <w:bookmarkStart w:id="715" w:name="_Toc190699808"/>
      <w:bookmarkStart w:id="716" w:name="_Toc190702668"/>
      <w:bookmarkStart w:id="717" w:name="_Toc190703495"/>
      <w:bookmarkStart w:id="718" w:name="_Toc190766656"/>
      <w:bookmarkStart w:id="719" w:name="_Toc190778724"/>
      <w:bookmarkStart w:id="720" w:name="_Toc190780886"/>
      <w:bookmarkStart w:id="721" w:name="_Toc190781012"/>
      <w:bookmarkStart w:id="722" w:name="_Toc190781143"/>
      <w:bookmarkStart w:id="723" w:name="_Toc191966894"/>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14:paraId="1CB8E525" w14:textId="42E50546" w:rsidR="00215ED0" w:rsidRPr="00584786" w:rsidRDefault="0094258F" w:rsidP="00D90295">
      <w:pPr>
        <w:pStyle w:val="Nagwek2"/>
        <w:numPr>
          <w:ilvl w:val="0"/>
          <w:numId w:val="59"/>
        </w:numPr>
        <w:spacing w:before="0"/>
        <w:rPr>
          <w:color w:val="215868" w:themeColor="accent5" w:themeShade="80"/>
          <w:sz w:val="28"/>
          <w:szCs w:val="28"/>
        </w:rPr>
      </w:pPr>
      <w:bookmarkStart w:id="724" w:name="_Toc191966895"/>
      <w:r w:rsidRPr="00584786">
        <w:rPr>
          <w:color w:val="215868" w:themeColor="accent5" w:themeShade="80"/>
          <w:sz w:val="28"/>
          <w:szCs w:val="28"/>
        </w:rPr>
        <w:t xml:space="preserve">Planowany efekt ekologiczny związany z wdrożeniem Strategii rozwoju </w:t>
      </w:r>
      <w:proofErr w:type="spellStart"/>
      <w:r w:rsidRPr="00584786">
        <w:rPr>
          <w:color w:val="215868" w:themeColor="accent5" w:themeShade="80"/>
          <w:sz w:val="28"/>
          <w:szCs w:val="28"/>
        </w:rPr>
        <w:t>elektromobilności</w:t>
      </w:r>
      <w:bookmarkEnd w:id="724"/>
      <w:proofErr w:type="spellEnd"/>
    </w:p>
    <w:p w14:paraId="4FEE5D87" w14:textId="1D42B11F"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Strategia Rozwoju </w:t>
      </w:r>
      <w:proofErr w:type="spellStart"/>
      <w:r w:rsidRPr="009B2EAD">
        <w:rPr>
          <w:rFonts w:asciiTheme="majorHAnsi" w:eastAsia="Calibri" w:hAnsiTheme="majorHAnsi" w:cstheme="majorHAnsi"/>
        </w:rPr>
        <w:t>Elektromobilności</w:t>
      </w:r>
      <w:proofErr w:type="spellEnd"/>
      <w:r w:rsidRPr="009B2EAD">
        <w:rPr>
          <w:rFonts w:asciiTheme="majorHAnsi" w:eastAsia="Calibri" w:hAnsiTheme="majorHAnsi" w:cstheme="majorHAnsi"/>
        </w:rPr>
        <w:t xml:space="preserve"> to pierwszy krok w kierunku zrównoważonej mobilności </w:t>
      </w:r>
      <w:r w:rsidR="00A024C2" w:rsidRPr="009B2EAD">
        <w:rPr>
          <w:rFonts w:asciiTheme="majorHAnsi" w:eastAsia="Calibri" w:hAnsiTheme="majorHAnsi" w:cstheme="majorHAnsi"/>
        </w:rPr>
        <w:br/>
      </w:r>
      <w:r w:rsidRPr="009B2EAD">
        <w:rPr>
          <w:rFonts w:asciiTheme="majorHAnsi" w:eastAsia="Calibri" w:hAnsiTheme="majorHAnsi" w:cstheme="majorHAnsi"/>
        </w:rPr>
        <w:t>w Mrągowie, wyznaczając kierunek dla przyszłych inicjatyw. Wiele działań ma charakter pilotażowy, co podkreśla odpowiedzialność samorządu jako lidera pozytywnych zmian. Wdrażanie strategii opiera się na realizacji harmonogramu i identyfikacji nowych możliwości. Ewaluacja dokumentu pozwoli na rozwijanie działań, które przyniosły efekty i zyskały akceptację mieszkańców.</w:t>
      </w:r>
    </w:p>
    <w:p w14:paraId="58F5B7B1"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0686D857"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Mrągowo, jako gmina poniżej 50 tys. mieszkańców, nie ma więc ustawowego obowiązku wdrażania </w:t>
      </w:r>
      <w:proofErr w:type="spellStart"/>
      <w:r w:rsidRPr="009B2EAD">
        <w:rPr>
          <w:rFonts w:asciiTheme="majorHAnsi" w:eastAsia="Calibri" w:hAnsiTheme="majorHAnsi" w:cstheme="majorHAnsi"/>
        </w:rPr>
        <w:t>elektromobilności</w:t>
      </w:r>
      <w:proofErr w:type="spellEnd"/>
      <w:r w:rsidRPr="009B2EAD">
        <w:rPr>
          <w:rFonts w:asciiTheme="majorHAnsi" w:eastAsia="Calibri" w:hAnsiTheme="majorHAnsi" w:cstheme="majorHAnsi"/>
        </w:rPr>
        <w:t>. Jednak aktualizacja dokumentu wynika z nowej perspektywy finansowej UE (2021-2027), która oferuje instrumenty finansowe na ten cel. Działania te mają na celu redukcję emisji szkodliwych substancji, szczególnie w transporcie prywatnym i publicznym.</w:t>
      </w:r>
    </w:p>
    <w:p w14:paraId="7E264257"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Realizacja działań zawartych w strategii pozwoli na osiągnięcie następujących efektów ekologicznych:</w:t>
      </w:r>
    </w:p>
    <w:p w14:paraId="1CCC016A" w14:textId="77777777" w:rsidR="0089187E" w:rsidRPr="009B2EAD" w:rsidRDefault="0089187E" w:rsidP="0077070F">
      <w:pPr>
        <w:numPr>
          <w:ilvl w:val="0"/>
          <w:numId w:val="114"/>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ograniczenie emisji gazów pochodzących z konwencjonalnych paliw,</w:t>
      </w:r>
    </w:p>
    <w:p w14:paraId="595EF215" w14:textId="77777777" w:rsidR="0089187E" w:rsidRPr="009B2EAD" w:rsidRDefault="0089187E" w:rsidP="0077070F">
      <w:pPr>
        <w:numPr>
          <w:ilvl w:val="0"/>
          <w:numId w:val="114"/>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ograniczenie emisji pyłów do powietrza, </w:t>
      </w:r>
    </w:p>
    <w:p w14:paraId="4AC28066" w14:textId="75F8DCEE" w:rsidR="0089187E" w:rsidRPr="009B2EAD" w:rsidRDefault="0089187E" w:rsidP="0077070F">
      <w:pPr>
        <w:numPr>
          <w:ilvl w:val="0"/>
          <w:numId w:val="114"/>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obniżenie emisji hałasu komunikacyjnego.</w:t>
      </w:r>
    </w:p>
    <w:p w14:paraId="1E25BD88" w14:textId="77777777" w:rsidR="00166446" w:rsidRPr="009B2EAD" w:rsidRDefault="00166446" w:rsidP="00166446">
      <w:pPr>
        <w:pBdr>
          <w:top w:val="nil"/>
          <w:left w:val="nil"/>
          <w:bottom w:val="nil"/>
          <w:right w:val="nil"/>
          <w:between w:val="nil"/>
        </w:pBdr>
        <w:spacing w:after="0"/>
        <w:ind w:left="720"/>
        <w:rPr>
          <w:rFonts w:asciiTheme="majorHAnsi" w:eastAsia="Calibri" w:hAnsiTheme="majorHAnsi" w:cstheme="majorHAnsi"/>
        </w:rPr>
      </w:pPr>
    </w:p>
    <w:p w14:paraId="257C6A0C" w14:textId="75F8569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Podstawowym zadaniem inwestycyjnym, które przyczyni się do osiągnięcia wskazanych efektów ekologicznych jest wprowadzenie do obsługi komunikacji publicznej autobusów zeroemisyjnych, </w:t>
      </w:r>
      <w:r w:rsidR="00427A05">
        <w:rPr>
          <w:rFonts w:asciiTheme="majorHAnsi" w:eastAsia="Calibri" w:hAnsiTheme="majorHAnsi" w:cstheme="majorHAnsi"/>
        </w:rPr>
        <w:br/>
      </w:r>
      <w:r w:rsidRPr="009B2EAD">
        <w:rPr>
          <w:rFonts w:asciiTheme="majorHAnsi" w:eastAsia="Calibri" w:hAnsiTheme="majorHAnsi" w:cstheme="majorHAnsi"/>
        </w:rPr>
        <w:t xml:space="preserve">tj. takich, których cykl pracy silnika w miejscu jego pracy nie generuje emisji spalin. Realizacja tego działania została zapoczątkowana wraz zakupem przez Gminę Mrągowo 2 pojazdów o napędzie elektrycznym. Od października 2024 r. ponad 28% przewozów pasażerów odbywa się nowymi </w:t>
      </w:r>
      <w:r w:rsidRPr="009B2EAD">
        <w:rPr>
          <w:rFonts w:asciiTheme="majorHAnsi" w:eastAsia="Calibri" w:hAnsiTheme="majorHAnsi" w:cstheme="majorHAnsi"/>
        </w:rPr>
        <w:lastRenderedPageBreak/>
        <w:t>pojazdami, przyczyniając się do ograniczenia zanieczyszczenia powietrza. Wymiana kolejnych czterech autobusów pozwal</w:t>
      </w:r>
      <w:r w:rsidR="00F51D77">
        <w:rPr>
          <w:rFonts w:asciiTheme="majorHAnsi" w:eastAsia="Calibri" w:hAnsiTheme="majorHAnsi" w:cstheme="majorHAnsi"/>
        </w:rPr>
        <w:t>i</w:t>
      </w:r>
      <w:r w:rsidRPr="009B2EAD">
        <w:rPr>
          <w:rFonts w:asciiTheme="majorHAnsi" w:eastAsia="Calibri" w:hAnsiTheme="majorHAnsi" w:cstheme="majorHAnsi"/>
        </w:rPr>
        <w:t xml:space="preserve"> na świadczenie usług komunikacyjnych tylko z wykorzystaniem zeroemisyjnego taboru.   </w:t>
      </w:r>
    </w:p>
    <w:p w14:paraId="28FFFE27"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30FD1817"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Efekt ekologiczny związany z wdrożeniem Strategii Rozwoju </w:t>
      </w:r>
      <w:proofErr w:type="spellStart"/>
      <w:r w:rsidRPr="009B2EAD">
        <w:rPr>
          <w:rFonts w:asciiTheme="majorHAnsi" w:eastAsia="Calibri" w:hAnsiTheme="majorHAnsi" w:cstheme="majorHAnsi"/>
        </w:rPr>
        <w:t>Elektromobilności</w:t>
      </w:r>
      <w:proofErr w:type="spellEnd"/>
      <w:r w:rsidRPr="009B2EAD">
        <w:rPr>
          <w:rFonts w:asciiTheme="majorHAnsi" w:eastAsia="Calibri" w:hAnsiTheme="majorHAnsi" w:cstheme="majorHAnsi"/>
        </w:rPr>
        <w:t xml:space="preserve"> zależy również od działań prowadzących do modernizacji floty pojazdów komunalnych w tym: zwiększania liczby pojazdów elektrycznych obsługujących Urząd Miasta oraz pojazdów użytkowanych przy wykonywaniu zadań publicznych.</w:t>
      </w:r>
    </w:p>
    <w:p w14:paraId="6815FE6A"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7891FA00" w14:textId="67409C6E"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Pozostałe działania mają charakter wspomagający i ich realizacja pośrednio może przyczynić się do zwiększenia efektu ekologicznego:</w:t>
      </w:r>
    </w:p>
    <w:p w14:paraId="1330D56D" w14:textId="630F9F48" w:rsidR="0089187E" w:rsidRPr="009B2EAD" w:rsidRDefault="0089187E" w:rsidP="0077070F">
      <w:pPr>
        <w:numPr>
          <w:ilvl w:val="0"/>
          <w:numId w:val="115"/>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promocja pojazdów elektrycznych wśród mieszkańców M</w:t>
      </w:r>
      <w:r w:rsidR="00A423C3">
        <w:rPr>
          <w:rFonts w:asciiTheme="majorHAnsi" w:eastAsia="Calibri" w:hAnsiTheme="majorHAnsi" w:cstheme="majorHAnsi"/>
        </w:rPr>
        <w:t>rągow</w:t>
      </w:r>
      <w:r w:rsidRPr="009B2EAD">
        <w:rPr>
          <w:rFonts w:asciiTheme="majorHAnsi" w:eastAsia="Calibri" w:hAnsiTheme="majorHAnsi" w:cstheme="majorHAnsi"/>
        </w:rPr>
        <w:t>a – m.in. poprzez utworzenie ogólnodostępnych punktów ich ładowania;</w:t>
      </w:r>
    </w:p>
    <w:p w14:paraId="53788127" w14:textId="77777777" w:rsidR="0089187E" w:rsidRPr="009B2EAD" w:rsidRDefault="0089187E" w:rsidP="0077070F">
      <w:pPr>
        <w:numPr>
          <w:ilvl w:val="0"/>
          <w:numId w:val="115"/>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zwiększenia znaczenia transportu publicznego przy wyborze codziennego środka lokomocji – m.in. poprzez poprawę jakości usługi oraz budowę punktu obsługi pasażerów i integracji komunikacji lokalnej z regionalną;</w:t>
      </w:r>
    </w:p>
    <w:p w14:paraId="7594431D" w14:textId="5504C7FD" w:rsidR="0089187E" w:rsidRPr="009B2EAD" w:rsidRDefault="0089187E" w:rsidP="0077070F">
      <w:pPr>
        <w:numPr>
          <w:ilvl w:val="0"/>
          <w:numId w:val="115"/>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rozwój alternatywnych form transportu, w tym: rowerowego oraz możliwości wypożyczania pojazdów elektrycznych (np. skuterów lub hulajnóg). </w:t>
      </w:r>
    </w:p>
    <w:p w14:paraId="33F73712" w14:textId="77777777" w:rsidR="00166446" w:rsidRPr="009B2EAD" w:rsidRDefault="00166446" w:rsidP="00166446">
      <w:pPr>
        <w:pBdr>
          <w:top w:val="nil"/>
          <w:left w:val="nil"/>
          <w:bottom w:val="nil"/>
          <w:right w:val="nil"/>
          <w:between w:val="nil"/>
        </w:pBdr>
        <w:spacing w:after="0"/>
        <w:ind w:left="720"/>
        <w:rPr>
          <w:rFonts w:asciiTheme="majorHAnsi" w:eastAsia="Calibri" w:hAnsiTheme="majorHAnsi" w:cstheme="majorHAnsi"/>
        </w:rPr>
      </w:pPr>
    </w:p>
    <w:p w14:paraId="45B3AADC" w14:textId="3379078F"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Dodatkowo, istotne jest, aby w ramach strategii rozwoju </w:t>
      </w:r>
      <w:proofErr w:type="spellStart"/>
      <w:r w:rsidRPr="009B2EAD">
        <w:rPr>
          <w:rFonts w:asciiTheme="majorHAnsi" w:eastAsia="Calibri" w:hAnsiTheme="majorHAnsi" w:cstheme="majorHAnsi"/>
        </w:rPr>
        <w:t>elektromobilności</w:t>
      </w:r>
      <w:proofErr w:type="spellEnd"/>
      <w:r w:rsidRPr="009B2EAD">
        <w:rPr>
          <w:rFonts w:asciiTheme="majorHAnsi" w:eastAsia="Calibri" w:hAnsiTheme="majorHAnsi" w:cstheme="majorHAnsi"/>
        </w:rPr>
        <w:t>, miasto Mrągowo aktywnie poszukiwało partnerstw z sektorem prywatnym, organizacjami pozarządowymi i innymi jednostkami samorządu terytorialnego. Współpraca ta może przynieść wymierne korzyści, takie jak wymiana doświadczeń, transfer wiedzy oraz możliwość wspólnego aplikowania o środki finansowe z funduszy zewnętrznych.</w:t>
      </w:r>
    </w:p>
    <w:p w14:paraId="145BD2A9"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7D9B03AC" w14:textId="4523B9D6"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Rzeczywisty efekt ekologiczny związany z wymianą floty pojazdów oraz ww. działaniami wspierającymi może zostać określony na etapie realizacji poszczególnych inwestycji, kiedy znany będzie ich rzeczywisty zakres rzeczowy, lub ex-post - po zrealizowaniu przedsięwzięcia. </w:t>
      </w:r>
    </w:p>
    <w:p w14:paraId="11EA4257"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03A4FC1C" w14:textId="069D2C20"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Dane na temat istniejącego taboru oraz norm emisji umożliwia jednak obliczenie planowanego, szacowanego efektu redukcji emisji CO2 oraz potencjalnego efektu ekologicznego, możliwego do osiągnięcia dla poszczególnych wskaźników emisji zanieczyszczeń.</w:t>
      </w:r>
    </w:p>
    <w:p w14:paraId="0964182E"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6B686A61"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Wielkość redukcji emisji zanieczyszczeń oraz redukcji emisji dwutlenku węgla przez pojazdy komunikacji miejskiej przedstawiono w tabeli. Obliczenia wykonano na bazie formularza - metodyka wyliczenia efektu ekologicznego stanowiącego załącznik do programu priorytetowego „</w:t>
      </w:r>
      <w:r w:rsidRPr="009B2EAD">
        <w:rPr>
          <w:rFonts w:asciiTheme="majorHAnsi" w:eastAsia="Calibri" w:hAnsiTheme="majorHAnsi" w:cstheme="majorHAnsi"/>
          <w:b/>
          <w:bCs/>
        </w:rPr>
        <w:t>Zielony transport publiczny”</w:t>
      </w:r>
      <w:r w:rsidRPr="009B2EAD">
        <w:rPr>
          <w:rFonts w:asciiTheme="majorHAnsi" w:eastAsia="Calibri" w:hAnsiTheme="majorHAnsi" w:cstheme="majorHAnsi"/>
        </w:rPr>
        <w:t>. Do wyliczeń przyjęto wymianę całego taboru komunikacji miejskiej na autobusy zeroemisyjne.  </w:t>
      </w:r>
    </w:p>
    <w:p w14:paraId="06E936E5" w14:textId="469D4F64" w:rsidR="0089187E" w:rsidRPr="009B2EAD" w:rsidRDefault="0089187E" w:rsidP="00A024C2">
      <w:pPr>
        <w:pStyle w:val="Legenda"/>
        <w:spacing w:after="0"/>
        <w:rPr>
          <w:rFonts w:asciiTheme="majorHAnsi" w:eastAsia="Calibri" w:hAnsiTheme="majorHAnsi" w:cstheme="majorHAnsi"/>
          <w:b/>
          <w:bCs/>
          <w:i w:val="0"/>
          <w:iCs w:val="0"/>
          <w:color w:val="auto"/>
          <w:sz w:val="20"/>
          <w:szCs w:val="20"/>
        </w:rPr>
      </w:pPr>
      <w:r w:rsidRPr="009B2EAD">
        <w:rPr>
          <w:rFonts w:asciiTheme="majorHAnsi" w:eastAsia="Calibri" w:hAnsiTheme="majorHAnsi" w:cstheme="majorHAnsi"/>
          <w:color w:val="auto"/>
          <w:sz w:val="22"/>
          <w:szCs w:val="22"/>
        </w:rPr>
        <w:br/>
      </w:r>
      <w:bookmarkStart w:id="725" w:name="_Toc190781243"/>
      <w:r w:rsidRPr="009B2EAD">
        <w:rPr>
          <w:rFonts w:asciiTheme="majorHAnsi" w:hAnsiTheme="majorHAnsi" w:cstheme="majorHAnsi"/>
          <w:b/>
          <w:bCs/>
          <w:i w:val="0"/>
          <w:iCs w:val="0"/>
          <w:color w:val="auto"/>
          <w:sz w:val="20"/>
          <w:szCs w:val="20"/>
        </w:rPr>
        <w:t xml:space="preserve">Tabela </w:t>
      </w:r>
      <w:r w:rsidRPr="009B2EAD">
        <w:rPr>
          <w:rFonts w:asciiTheme="majorHAnsi" w:hAnsiTheme="majorHAnsi" w:cstheme="majorHAnsi"/>
          <w:b/>
          <w:bCs/>
          <w:i w:val="0"/>
          <w:iCs w:val="0"/>
          <w:color w:val="auto"/>
          <w:sz w:val="20"/>
          <w:szCs w:val="20"/>
        </w:rPr>
        <w:fldChar w:fldCharType="begin"/>
      </w:r>
      <w:r w:rsidRPr="009B2EAD">
        <w:rPr>
          <w:rFonts w:asciiTheme="majorHAnsi" w:hAnsiTheme="majorHAnsi" w:cstheme="majorHAnsi"/>
          <w:b/>
          <w:bCs/>
          <w:i w:val="0"/>
          <w:iCs w:val="0"/>
          <w:color w:val="auto"/>
          <w:sz w:val="20"/>
          <w:szCs w:val="20"/>
        </w:rPr>
        <w:instrText xml:space="preserve"> SEQ Tabela \* ARABIC </w:instrText>
      </w:r>
      <w:r w:rsidRPr="009B2EAD">
        <w:rPr>
          <w:rFonts w:asciiTheme="majorHAnsi" w:hAnsiTheme="majorHAnsi" w:cstheme="majorHAnsi"/>
          <w:b/>
          <w:bCs/>
          <w:i w:val="0"/>
          <w:iCs w:val="0"/>
          <w:color w:val="auto"/>
          <w:sz w:val="20"/>
          <w:szCs w:val="20"/>
        </w:rPr>
        <w:fldChar w:fldCharType="separate"/>
      </w:r>
      <w:r w:rsidR="00DC4A4E" w:rsidRPr="009B2EAD">
        <w:rPr>
          <w:rFonts w:asciiTheme="majorHAnsi" w:hAnsiTheme="majorHAnsi" w:cstheme="majorHAnsi"/>
          <w:b/>
          <w:bCs/>
          <w:i w:val="0"/>
          <w:iCs w:val="0"/>
          <w:noProof/>
          <w:color w:val="auto"/>
          <w:sz w:val="20"/>
          <w:szCs w:val="20"/>
        </w:rPr>
        <w:t>29</w:t>
      </w:r>
      <w:r w:rsidRPr="009B2EAD">
        <w:rPr>
          <w:rFonts w:asciiTheme="majorHAnsi" w:hAnsiTheme="majorHAnsi" w:cstheme="majorHAnsi"/>
          <w:b/>
          <w:bCs/>
          <w:i w:val="0"/>
          <w:iCs w:val="0"/>
          <w:color w:val="auto"/>
          <w:sz w:val="20"/>
          <w:szCs w:val="20"/>
        </w:rPr>
        <w:fldChar w:fldCharType="end"/>
      </w:r>
      <w:r w:rsidRPr="009B2EAD">
        <w:rPr>
          <w:rFonts w:asciiTheme="majorHAnsi" w:hAnsiTheme="majorHAnsi" w:cstheme="majorHAnsi"/>
          <w:b/>
          <w:bCs/>
          <w:i w:val="0"/>
          <w:iCs w:val="0"/>
          <w:color w:val="auto"/>
          <w:sz w:val="20"/>
          <w:szCs w:val="20"/>
        </w:rPr>
        <w:t xml:space="preserve"> </w:t>
      </w:r>
      <w:r w:rsidRPr="009B2EAD">
        <w:rPr>
          <w:rFonts w:asciiTheme="majorHAnsi" w:eastAsia="Calibri" w:hAnsiTheme="majorHAnsi" w:cstheme="majorHAnsi"/>
          <w:b/>
          <w:bCs/>
          <w:i w:val="0"/>
          <w:iCs w:val="0"/>
          <w:color w:val="auto"/>
          <w:sz w:val="20"/>
          <w:szCs w:val="20"/>
        </w:rPr>
        <w:t>Obliczenie wielkości redukcji zanieczyszczeń</w:t>
      </w:r>
      <w:bookmarkEnd w:id="725"/>
    </w:p>
    <w:tbl>
      <w:tblPr>
        <w:tblW w:w="0" w:type="auto"/>
        <w:tblCellMar>
          <w:top w:w="15" w:type="dxa"/>
          <w:left w:w="15" w:type="dxa"/>
          <w:bottom w:w="15" w:type="dxa"/>
          <w:right w:w="15" w:type="dxa"/>
        </w:tblCellMar>
        <w:tblLook w:val="04A0" w:firstRow="1" w:lastRow="0" w:firstColumn="1" w:lastColumn="0" w:noHBand="0" w:noVBand="1"/>
      </w:tblPr>
      <w:tblGrid>
        <w:gridCol w:w="1749"/>
        <w:gridCol w:w="1303"/>
        <w:gridCol w:w="3701"/>
        <w:gridCol w:w="2301"/>
      </w:tblGrid>
      <w:tr w:rsidR="009B2EAD" w:rsidRPr="009B2EAD" w14:paraId="25097777" w14:textId="77777777" w:rsidTr="00A024C2">
        <w:trPr>
          <w:trHeight w:val="647"/>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3BEBA00C" w14:textId="77777777" w:rsidR="0089187E" w:rsidRPr="009B2EAD" w:rsidRDefault="0089187E" w:rsidP="00A024C2">
            <w:pPr>
              <w:pBdr>
                <w:top w:val="nil"/>
                <w:left w:val="nil"/>
                <w:bottom w:val="nil"/>
                <w:right w:val="nil"/>
                <w:between w:val="nil"/>
              </w:pBdr>
              <w:spacing w:after="0"/>
              <w:rPr>
                <w:rFonts w:ascii="Calibri" w:eastAsia="Calibri" w:hAnsi="Calibri" w:cs="Calibri"/>
                <w:b/>
                <w:bCs/>
                <w:sz w:val="20"/>
                <w:szCs w:val="20"/>
              </w:rPr>
            </w:pPr>
            <w:r w:rsidRPr="009B2EAD">
              <w:rPr>
                <w:rFonts w:ascii="Calibri" w:eastAsia="Calibri" w:hAnsi="Calibri" w:cs="Calibri"/>
                <w:b/>
                <w:bCs/>
                <w:sz w:val="20"/>
                <w:szCs w:val="20"/>
              </w:rPr>
              <w:t>Rodzaj zanieczyszczeń</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5967B051" w14:textId="77777777" w:rsidR="0089187E" w:rsidRPr="009B2EAD" w:rsidRDefault="0089187E" w:rsidP="00A024C2">
            <w:pPr>
              <w:pBdr>
                <w:top w:val="nil"/>
                <w:left w:val="nil"/>
                <w:bottom w:val="nil"/>
                <w:right w:val="nil"/>
                <w:between w:val="nil"/>
              </w:pBdr>
              <w:spacing w:after="0"/>
              <w:rPr>
                <w:rFonts w:ascii="Calibri" w:eastAsia="Calibri" w:hAnsi="Calibri" w:cs="Calibri"/>
                <w:b/>
                <w:bCs/>
                <w:sz w:val="20"/>
                <w:szCs w:val="20"/>
              </w:rPr>
            </w:pPr>
            <w:r w:rsidRPr="009B2EAD">
              <w:rPr>
                <w:rFonts w:ascii="Calibri" w:eastAsia="Calibri" w:hAnsi="Calibri" w:cs="Calibri"/>
                <w:b/>
                <w:bCs/>
                <w:sz w:val="20"/>
                <w:szCs w:val="20"/>
              </w:rPr>
              <w:t>Wskaźnik emisji</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79E409F6" w14:textId="77777777" w:rsidR="0089187E" w:rsidRPr="009B2EAD" w:rsidRDefault="0089187E" w:rsidP="00A024C2">
            <w:pPr>
              <w:pBdr>
                <w:top w:val="nil"/>
                <w:left w:val="nil"/>
                <w:bottom w:val="nil"/>
                <w:right w:val="nil"/>
                <w:between w:val="nil"/>
              </w:pBdr>
              <w:spacing w:after="0"/>
              <w:rPr>
                <w:rFonts w:ascii="Calibri" w:eastAsia="Calibri" w:hAnsi="Calibri" w:cs="Calibri"/>
                <w:b/>
                <w:bCs/>
                <w:sz w:val="20"/>
                <w:szCs w:val="20"/>
              </w:rPr>
            </w:pPr>
            <w:r w:rsidRPr="009B2EAD">
              <w:rPr>
                <w:rFonts w:ascii="Calibri" w:eastAsia="Calibri" w:hAnsi="Calibri" w:cs="Calibri"/>
                <w:b/>
                <w:bCs/>
                <w:sz w:val="20"/>
                <w:szCs w:val="20"/>
              </w:rPr>
              <w:t>Średnioroczny przebieg wycofywanego pojazdu/pojazdów</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3C5F09D8" w14:textId="77777777" w:rsidR="0089187E" w:rsidRPr="009B2EAD" w:rsidRDefault="0089187E" w:rsidP="00A024C2">
            <w:pPr>
              <w:pBdr>
                <w:top w:val="nil"/>
                <w:left w:val="nil"/>
                <w:bottom w:val="nil"/>
                <w:right w:val="nil"/>
                <w:between w:val="nil"/>
              </w:pBdr>
              <w:spacing w:after="0"/>
              <w:rPr>
                <w:rFonts w:ascii="Calibri" w:eastAsia="Calibri" w:hAnsi="Calibri" w:cs="Calibri"/>
                <w:b/>
                <w:bCs/>
                <w:sz w:val="20"/>
                <w:szCs w:val="20"/>
              </w:rPr>
            </w:pPr>
            <w:r w:rsidRPr="009B2EAD">
              <w:rPr>
                <w:rFonts w:ascii="Calibri" w:eastAsia="Calibri" w:hAnsi="Calibri" w:cs="Calibri"/>
                <w:b/>
                <w:bCs/>
                <w:sz w:val="20"/>
                <w:szCs w:val="20"/>
              </w:rPr>
              <w:t>Redukcja emisji (uniknięta emisja)</w:t>
            </w:r>
          </w:p>
        </w:tc>
      </w:tr>
      <w:tr w:rsidR="009B2EAD" w:rsidRPr="009B2EAD" w14:paraId="38FB027B" w14:textId="77777777" w:rsidTr="0089187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38DB7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5B47FF6E"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[g/km]</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741EF666"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[km/rok]</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62DFA648"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[kg/rok]</w:t>
            </w:r>
          </w:p>
        </w:tc>
      </w:tr>
      <w:tr w:rsidR="009B2EAD" w:rsidRPr="009B2EAD" w14:paraId="2449D109" w14:textId="77777777" w:rsidTr="0089187E">
        <w:trPr>
          <w:trHeight w:val="30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09AF8DC"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EURO I</w:t>
            </w:r>
          </w:p>
        </w:tc>
      </w:tr>
      <w:tr w:rsidR="009B2EAD" w:rsidRPr="009B2EAD" w14:paraId="4F321326" w14:textId="77777777" w:rsidTr="00A024C2">
        <w:trPr>
          <w:trHeight w:val="263"/>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EE51A31"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62A8E0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0,479</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998C17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443FC47"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0699091A"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F156D19"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lastRenderedPageBreak/>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04073F30"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10,1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0FC584"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91931D1"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4FF72C10"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7FEECA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benzo</w:t>
            </w:r>
            <w:proofErr w:type="spellEnd"/>
            <w:r w:rsidRPr="009B2EAD">
              <w:rPr>
                <w:rFonts w:ascii="Calibri" w:eastAsia="Calibri" w:hAnsi="Calibri" w:cs="Calibri"/>
                <w:sz w:val="20"/>
                <w:szCs w:val="20"/>
              </w:rPr>
              <w:t>-α-</w:t>
            </w:r>
            <w:proofErr w:type="spellStart"/>
            <w:r w:rsidRPr="009B2EAD">
              <w:rPr>
                <w:rFonts w:ascii="Calibri" w:eastAsia="Calibri" w:hAnsi="Calibri" w:cs="Calibri"/>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9CABEEE"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0,0000009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0B83A3"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0EC5A928"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4E0CCB04" w14:textId="77777777" w:rsidTr="0089187E">
        <w:trPr>
          <w:trHeight w:val="30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8624C0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EURO II</w:t>
            </w:r>
          </w:p>
        </w:tc>
      </w:tr>
      <w:tr w:rsidR="009B2EAD" w:rsidRPr="009B2EAD" w14:paraId="7A65ED61"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BD5440C"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FA07A4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0,22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A7F70D8"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6190F1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6556082C"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3508944"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3AEC641"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10,7</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F86934"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EE8D592"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1D6C43EA"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0845A6D"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benzo</w:t>
            </w:r>
            <w:proofErr w:type="spellEnd"/>
            <w:r w:rsidRPr="009B2EAD">
              <w:rPr>
                <w:rFonts w:ascii="Calibri" w:eastAsia="Calibri" w:hAnsi="Calibri" w:cs="Calibri"/>
                <w:sz w:val="20"/>
                <w:szCs w:val="20"/>
              </w:rPr>
              <w:t>-α-</w:t>
            </w:r>
            <w:proofErr w:type="spellStart"/>
            <w:r w:rsidRPr="009B2EAD">
              <w:rPr>
                <w:rFonts w:ascii="Calibri" w:eastAsia="Calibri" w:hAnsi="Calibri" w:cs="Calibri"/>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08DC44A"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0,0000009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B029A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63B5658"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19003F17" w14:textId="77777777" w:rsidTr="0089187E">
        <w:trPr>
          <w:trHeight w:val="30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D762898"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EURO III</w:t>
            </w:r>
          </w:p>
        </w:tc>
      </w:tr>
      <w:tr w:rsidR="009B2EAD" w:rsidRPr="009B2EAD" w14:paraId="7D4BD262"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981101A"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27537882"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0,207</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842DC82"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812336E"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66D9E6FF"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0D2E81E"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61FC41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9,38</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B3074A"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E2B86A8"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378B03DD"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07FAA2A"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benzo</w:t>
            </w:r>
            <w:proofErr w:type="spellEnd"/>
            <w:r w:rsidRPr="009B2EAD">
              <w:rPr>
                <w:rFonts w:ascii="Calibri" w:eastAsia="Calibri" w:hAnsi="Calibri" w:cs="Calibri"/>
                <w:sz w:val="20"/>
                <w:szCs w:val="20"/>
              </w:rPr>
              <w:t>-α-</w:t>
            </w:r>
            <w:proofErr w:type="spellStart"/>
            <w:r w:rsidRPr="009B2EAD">
              <w:rPr>
                <w:rFonts w:ascii="Calibri" w:eastAsia="Calibri" w:hAnsi="Calibri" w:cs="Calibri"/>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CAFEBD1"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0,0000009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F6939C"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589839D"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47169A20" w14:textId="77777777" w:rsidTr="0089187E">
        <w:trPr>
          <w:trHeight w:val="30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B20096D"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EURO IV</w:t>
            </w:r>
          </w:p>
        </w:tc>
      </w:tr>
      <w:tr w:rsidR="009B2EAD" w:rsidRPr="009B2EAD" w14:paraId="0CFA053E" w14:textId="77777777" w:rsidTr="00A024C2">
        <w:trPr>
          <w:trHeight w:val="262"/>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9239D7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65C778E"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0,0462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4636B8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34 155</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05223939"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1,58</w:t>
            </w:r>
          </w:p>
        </w:tc>
      </w:tr>
      <w:tr w:rsidR="009B2EAD" w:rsidRPr="009B2EAD" w14:paraId="2D1C6BC0"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EA7E493"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9F8DF6D"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5,42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A0348A"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C0C40BC"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185,1201</w:t>
            </w:r>
          </w:p>
        </w:tc>
      </w:tr>
      <w:tr w:rsidR="009B2EAD" w:rsidRPr="009B2EAD" w14:paraId="71FCA1CE"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65E7D8A"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benzo</w:t>
            </w:r>
            <w:proofErr w:type="spellEnd"/>
            <w:r w:rsidRPr="009B2EAD">
              <w:rPr>
                <w:rFonts w:ascii="Calibri" w:eastAsia="Calibri" w:hAnsi="Calibri" w:cs="Calibri"/>
                <w:sz w:val="20"/>
                <w:szCs w:val="20"/>
              </w:rPr>
              <w:t>-α-</w:t>
            </w:r>
            <w:proofErr w:type="spellStart"/>
            <w:r w:rsidRPr="009B2EAD">
              <w:rPr>
                <w:rFonts w:ascii="Calibri" w:eastAsia="Calibri" w:hAnsi="Calibri" w:cs="Calibri"/>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202FA56"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0,0000009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4AA1F7"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53449B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0,000031</w:t>
            </w:r>
          </w:p>
        </w:tc>
      </w:tr>
      <w:tr w:rsidR="009B2EAD" w:rsidRPr="009B2EAD" w14:paraId="1F3B72C7" w14:textId="77777777" w:rsidTr="0089187E">
        <w:trPr>
          <w:trHeight w:val="30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03D86230"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EURO V</w:t>
            </w:r>
          </w:p>
        </w:tc>
      </w:tr>
      <w:tr w:rsidR="009B2EAD" w:rsidRPr="009B2EAD" w14:paraId="54F9F4CB"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6AEFDA1"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244F250"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0,0462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A10C552"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34 155</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206EC7F6"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1,58</w:t>
            </w:r>
          </w:p>
        </w:tc>
      </w:tr>
      <w:tr w:rsidR="009B2EAD" w:rsidRPr="009B2EAD" w14:paraId="77F423D1"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430F414"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5105F0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3,09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1B9A57"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DFCD7E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105,53895</w:t>
            </w:r>
          </w:p>
        </w:tc>
      </w:tr>
      <w:tr w:rsidR="009B2EAD" w:rsidRPr="009B2EAD" w14:paraId="45B64FEC"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C0EF3C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benzo</w:t>
            </w:r>
            <w:proofErr w:type="spellEnd"/>
            <w:r w:rsidRPr="009B2EAD">
              <w:rPr>
                <w:rFonts w:ascii="Calibri" w:eastAsia="Calibri" w:hAnsi="Calibri" w:cs="Calibri"/>
                <w:sz w:val="20"/>
                <w:szCs w:val="20"/>
              </w:rPr>
              <w:t>-α-</w:t>
            </w:r>
            <w:proofErr w:type="spellStart"/>
            <w:r w:rsidRPr="009B2EAD">
              <w:rPr>
                <w:rFonts w:ascii="Calibri" w:eastAsia="Calibri" w:hAnsi="Calibri" w:cs="Calibri"/>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4AACDAC"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0,0000009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A0F1C2"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4679B1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0,000031</w:t>
            </w:r>
          </w:p>
        </w:tc>
      </w:tr>
      <w:tr w:rsidR="009B2EAD" w:rsidRPr="009B2EAD" w14:paraId="68BDE148" w14:textId="77777777" w:rsidTr="0089187E">
        <w:trPr>
          <w:trHeight w:val="69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E24E6F9"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 xml:space="preserve">EURO VI - w przypadku zakupu autobusu elektrycznego zamiast nowego spalinowego </w:t>
            </w:r>
            <w:proofErr w:type="spellStart"/>
            <w:r w:rsidRPr="009B2EAD">
              <w:rPr>
                <w:rFonts w:ascii="Calibri" w:eastAsia="Calibri" w:hAnsi="Calibri" w:cs="Calibri"/>
                <w:sz w:val="20"/>
                <w:szCs w:val="20"/>
              </w:rPr>
              <w:t>spełniajacego</w:t>
            </w:r>
            <w:proofErr w:type="spellEnd"/>
            <w:r w:rsidRPr="009B2EAD">
              <w:rPr>
                <w:rFonts w:ascii="Calibri" w:eastAsia="Calibri" w:hAnsi="Calibri" w:cs="Calibri"/>
                <w:sz w:val="20"/>
                <w:szCs w:val="20"/>
              </w:rPr>
              <w:t xml:space="preserve"> normę Euro VI</w:t>
            </w:r>
          </w:p>
        </w:tc>
      </w:tr>
      <w:tr w:rsidR="009B2EAD" w:rsidRPr="009B2EAD" w14:paraId="77C207EC"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77866B0"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1085E7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91D67C7"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102 465</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82327FD"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0,24</w:t>
            </w:r>
          </w:p>
        </w:tc>
      </w:tr>
      <w:tr w:rsidR="009B2EAD" w:rsidRPr="009B2EAD" w14:paraId="3DDFF4E4"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9B6E20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280A9CD6"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0,597</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2F733E"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964DF86"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61,171605</w:t>
            </w:r>
          </w:p>
        </w:tc>
      </w:tr>
      <w:tr w:rsidR="009B2EAD" w:rsidRPr="009B2EAD" w14:paraId="426EDBCB"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3C2A72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benzo</w:t>
            </w:r>
            <w:proofErr w:type="spellEnd"/>
            <w:r w:rsidRPr="009B2EAD">
              <w:rPr>
                <w:rFonts w:ascii="Calibri" w:eastAsia="Calibri" w:hAnsi="Calibri" w:cs="Calibri"/>
                <w:sz w:val="20"/>
                <w:szCs w:val="20"/>
              </w:rPr>
              <w:t>-α-</w:t>
            </w:r>
            <w:proofErr w:type="spellStart"/>
            <w:r w:rsidRPr="009B2EAD">
              <w:rPr>
                <w:rFonts w:ascii="Calibri" w:eastAsia="Calibri" w:hAnsi="Calibri" w:cs="Calibri"/>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D93FC61"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0,0000009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45F452"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3BADAF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0,000092</w:t>
            </w:r>
          </w:p>
        </w:tc>
      </w:tr>
      <w:tr w:rsidR="009B2EAD" w:rsidRPr="009B2EAD" w14:paraId="4D64BE0F" w14:textId="77777777" w:rsidTr="0089187E">
        <w:trPr>
          <w:trHeight w:val="30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1F2DF14"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b/>
                <w:bCs/>
                <w:sz w:val="20"/>
                <w:szCs w:val="20"/>
              </w:rPr>
              <w:t>Całkowita redukcja (uniknięcie) emisji</w:t>
            </w:r>
          </w:p>
        </w:tc>
      </w:tr>
      <w:tr w:rsidR="009B2EAD" w:rsidRPr="009B2EAD" w14:paraId="28D1FED2" w14:textId="77777777" w:rsidTr="0089187E">
        <w:trPr>
          <w:trHeight w:val="30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2CDC1D57"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b/>
                <w:bCs/>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35E6EEC"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b/>
                <w:bCs/>
                <w:sz w:val="20"/>
                <w:szCs w:val="20"/>
              </w:rPr>
              <w:t>3,39</w:t>
            </w:r>
          </w:p>
        </w:tc>
      </w:tr>
      <w:tr w:rsidR="009B2EAD" w:rsidRPr="009B2EAD" w14:paraId="400878F2" w14:textId="77777777" w:rsidTr="0089187E">
        <w:trPr>
          <w:trHeight w:val="30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B2982C7"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b/>
                <w:bCs/>
                <w:sz w:val="20"/>
                <w:szCs w:val="20"/>
              </w:rPr>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228AC08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b/>
                <w:bCs/>
                <w:sz w:val="20"/>
                <w:szCs w:val="20"/>
              </w:rPr>
              <w:t>351,831</w:t>
            </w:r>
          </w:p>
        </w:tc>
      </w:tr>
      <w:tr w:rsidR="009B2EAD" w:rsidRPr="009B2EAD" w14:paraId="3C2B8B38" w14:textId="77777777" w:rsidTr="0089187E">
        <w:trPr>
          <w:trHeight w:val="30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2014B27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b/>
                <w:bCs/>
                <w:sz w:val="20"/>
                <w:szCs w:val="20"/>
              </w:rPr>
              <w:t>benzo</w:t>
            </w:r>
            <w:proofErr w:type="spellEnd"/>
            <w:r w:rsidRPr="009B2EAD">
              <w:rPr>
                <w:rFonts w:ascii="Calibri" w:eastAsia="Calibri" w:hAnsi="Calibri" w:cs="Calibri"/>
                <w:b/>
                <w:bCs/>
                <w:sz w:val="20"/>
                <w:szCs w:val="20"/>
              </w:rPr>
              <w:t>-α-</w:t>
            </w:r>
            <w:proofErr w:type="spellStart"/>
            <w:r w:rsidRPr="009B2EAD">
              <w:rPr>
                <w:rFonts w:ascii="Calibri" w:eastAsia="Calibri" w:hAnsi="Calibri" w:cs="Calibri"/>
                <w:b/>
                <w:bCs/>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50F0479"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b/>
                <w:bCs/>
                <w:sz w:val="20"/>
                <w:szCs w:val="20"/>
              </w:rPr>
              <w:t>0,000153698</w:t>
            </w:r>
          </w:p>
        </w:tc>
      </w:tr>
    </w:tbl>
    <w:p w14:paraId="6D88C772" w14:textId="38C2A459" w:rsidR="0089187E" w:rsidRPr="009B2EAD" w:rsidRDefault="0089187E" w:rsidP="00A024C2">
      <w:pPr>
        <w:pBdr>
          <w:top w:val="nil"/>
          <w:left w:val="nil"/>
          <w:bottom w:val="nil"/>
          <w:right w:val="nil"/>
          <w:between w:val="nil"/>
        </w:pBdr>
        <w:spacing w:after="0"/>
        <w:rPr>
          <w:rFonts w:asciiTheme="majorHAnsi" w:eastAsia="Calibri" w:hAnsiTheme="majorHAnsi" w:cstheme="majorHAnsi"/>
          <w:i/>
          <w:iCs/>
          <w:sz w:val="16"/>
          <w:szCs w:val="16"/>
        </w:rPr>
      </w:pPr>
      <w:r w:rsidRPr="009B2EAD">
        <w:rPr>
          <w:rFonts w:asciiTheme="majorHAnsi" w:eastAsia="Calibri" w:hAnsiTheme="majorHAnsi" w:cstheme="majorHAnsi"/>
          <w:i/>
          <w:iCs/>
          <w:sz w:val="16"/>
          <w:szCs w:val="16"/>
        </w:rPr>
        <w:t>Źródło: opracowanie własne.</w:t>
      </w:r>
    </w:p>
    <w:p w14:paraId="0B7BF0B0"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i/>
          <w:iCs/>
          <w:sz w:val="16"/>
          <w:szCs w:val="16"/>
        </w:rPr>
      </w:pPr>
    </w:p>
    <w:p w14:paraId="5E9C74DF" w14:textId="0ADB2AC1" w:rsidR="0089187E" w:rsidRPr="009B2EAD" w:rsidRDefault="0089187E" w:rsidP="00A024C2">
      <w:pPr>
        <w:pStyle w:val="Legenda"/>
        <w:spacing w:after="0"/>
        <w:rPr>
          <w:rFonts w:asciiTheme="majorHAnsi" w:eastAsia="Calibri" w:hAnsiTheme="majorHAnsi" w:cstheme="majorHAnsi"/>
          <w:b/>
          <w:bCs/>
          <w:i w:val="0"/>
          <w:iCs w:val="0"/>
          <w:color w:val="auto"/>
          <w:sz w:val="20"/>
          <w:szCs w:val="20"/>
        </w:rPr>
      </w:pPr>
      <w:bookmarkStart w:id="726" w:name="_Toc190781244"/>
      <w:r w:rsidRPr="009B2EAD">
        <w:rPr>
          <w:rFonts w:asciiTheme="majorHAnsi" w:hAnsiTheme="majorHAnsi" w:cstheme="majorHAnsi"/>
          <w:b/>
          <w:bCs/>
          <w:i w:val="0"/>
          <w:iCs w:val="0"/>
          <w:color w:val="auto"/>
          <w:sz w:val="20"/>
          <w:szCs w:val="20"/>
        </w:rPr>
        <w:t xml:space="preserve">Tabela </w:t>
      </w:r>
      <w:r w:rsidRPr="009B2EAD">
        <w:rPr>
          <w:rFonts w:asciiTheme="majorHAnsi" w:hAnsiTheme="majorHAnsi" w:cstheme="majorHAnsi"/>
          <w:b/>
          <w:bCs/>
          <w:i w:val="0"/>
          <w:iCs w:val="0"/>
          <w:color w:val="auto"/>
          <w:sz w:val="20"/>
          <w:szCs w:val="20"/>
        </w:rPr>
        <w:fldChar w:fldCharType="begin"/>
      </w:r>
      <w:r w:rsidRPr="009B2EAD">
        <w:rPr>
          <w:rFonts w:asciiTheme="majorHAnsi" w:hAnsiTheme="majorHAnsi" w:cstheme="majorHAnsi"/>
          <w:b/>
          <w:bCs/>
          <w:i w:val="0"/>
          <w:iCs w:val="0"/>
          <w:color w:val="auto"/>
          <w:sz w:val="20"/>
          <w:szCs w:val="20"/>
        </w:rPr>
        <w:instrText xml:space="preserve"> SEQ Tabela \* ARABIC </w:instrText>
      </w:r>
      <w:r w:rsidRPr="009B2EAD">
        <w:rPr>
          <w:rFonts w:asciiTheme="majorHAnsi" w:hAnsiTheme="majorHAnsi" w:cstheme="majorHAnsi"/>
          <w:b/>
          <w:bCs/>
          <w:i w:val="0"/>
          <w:iCs w:val="0"/>
          <w:color w:val="auto"/>
          <w:sz w:val="20"/>
          <w:szCs w:val="20"/>
        </w:rPr>
        <w:fldChar w:fldCharType="separate"/>
      </w:r>
      <w:r w:rsidR="00DC4A4E" w:rsidRPr="009B2EAD">
        <w:rPr>
          <w:rFonts w:asciiTheme="majorHAnsi" w:hAnsiTheme="majorHAnsi" w:cstheme="majorHAnsi"/>
          <w:b/>
          <w:bCs/>
          <w:i w:val="0"/>
          <w:iCs w:val="0"/>
          <w:noProof/>
          <w:color w:val="auto"/>
          <w:sz w:val="20"/>
          <w:szCs w:val="20"/>
        </w:rPr>
        <w:t>30</w:t>
      </w:r>
      <w:r w:rsidRPr="009B2EAD">
        <w:rPr>
          <w:rFonts w:asciiTheme="majorHAnsi" w:hAnsiTheme="majorHAnsi" w:cstheme="majorHAnsi"/>
          <w:b/>
          <w:bCs/>
          <w:i w:val="0"/>
          <w:iCs w:val="0"/>
          <w:color w:val="auto"/>
          <w:sz w:val="20"/>
          <w:szCs w:val="20"/>
        </w:rPr>
        <w:fldChar w:fldCharType="end"/>
      </w:r>
      <w:r w:rsidRPr="009B2EAD">
        <w:rPr>
          <w:rFonts w:asciiTheme="majorHAnsi" w:eastAsia="Calibri" w:hAnsiTheme="majorHAnsi" w:cstheme="majorHAnsi"/>
          <w:b/>
          <w:bCs/>
          <w:i w:val="0"/>
          <w:iCs w:val="0"/>
          <w:color w:val="auto"/>
          <w:sz w:val="20"/>
          <w:szCs w:val="20"/>
        </w:rPr>
        <w:t xml:space="preserve"> Obliczenia wielkości redukcji emisji dwutlenku węgla</w:t>
      </w:r>
      <w:bookmarkEnd w:id="726"/>
    </w:p>
    <w:tbl>
      <w:tblPr>
        <w:tblW w:w="0" w:type="auto"/>
        <w:tblCellMar>
          <w:top w:w="15" w:type="dxa"/>
          <w:left w:w="15" w:type="dxa"/>
          <w:bottom w:w="15" w:type="dxa"/>
          <w:right w:w="15" w:type="dxa"/>
        </w:tblCellMar>
        <w:tblLook w:val="04A0" w:firstRow="1" w:lastRow="0" w:firstColumn="1" w:lastColumn="0" w:noHBand="0" w:noVBand="1"/>
      </w:tblPr>
      <w:tblGrid>
        <w:gridCol w:w="1508"/>
        <w:gridCol w:w="1011"/>
        <w:gridCol w:w="1599"/>
        <w:gridCol w:w="1460"/>
        <w:gridCol w:w="2075"/>
        <w:gridCol w:w="1401"/>
      </w:tblGrid>
      <w:tr w:rsidR="009B2EAD" w:rsidRPr="009B2EAD" w14:paraId="3F722092" w14:textId="77777777" w:rsidTr="0089187E">
        <w:trPr>
          <w:trHeight w:val="1365"/>
        </w:trPr>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100" w:type="dxa"/>
              <w:bottom w:w="0" w:type="dxa"/>
              <w:right w:w="100" w:type="dxa"/>
            </w:tcMar>
            <w:hideMark/>
          </w:tcPr>
          <w:p w14:paraId="333C712B"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Rodzaj zanieczyszczeń</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100" w:type="dxa"/>
              <w:bottom w:w="0" w:type="dxa"/>
              <w:right w:w="100" w:type="dxa"/>
            </w:tcMar>
            <w:hideMark/>
          </w:tcPr>
          <w:p w14:paraId="30CE568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roofErr w:type="spellStart"/>
            <w:r w:rsidRPr="009B2EAD">
              <w:rPr>
                <w:rFonts w:asciiTheme="majorHAnsi" w:eastAsia="Calibri" w:hAnsiTheme="majorHAnsi" w:cstheme="majorHAnsi"/>
                <w:sz w:val="20"/>
                <w:szCs w:val="20"/>
              </w:rPr>
              <w:t>Wskaźnk</w:t>
            </w:r>
            <w:proofErr w:type="spellEnd"/>
            <w:r w:rsidRPr="009B2EAD">
              <w:rPr>
                <w:rFonts w:asciiTheme="majorHAnsi" w:eastAsia="Calibri" w:hAnsiTheme="majorHAnsi" w:cstheme="majorHAnsi"/>
                <w:sz w:val="20"/>
                <w:szCs w:val="20"/>
              </w:rPr>
              <w:t xml:space="preserve"> emisji</w:t>
            </w:r>
            <w:r w:rsidRPr="009B2EAD">
              <w:rPr>
                <w:rFonts w:asciiTheme="majorHAnsi" w:eastAsia="Calibri" w:hAnsiTheme="majorHAnsi" w:cstheme="majorHAnsi"/>
                <w:sz w:val="20"/>
                <w:szCs w:val="20"/>
              </w:rPr>
              <w:br/>
              <w:t xml:space="preserve"> [kg/GJ]</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100" w:type="dxa"/>
              <w:bottom w:w="0" w:type="dxa"/>
              <w:right w:w="100" w:type="dxa"/>
            </w:tcMar>
            <w:hideMark/>
          </w:tcPr>
          <w:p w14:paraId="76D9BBE6"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Wartość opałowa oleju napędowego</w:t>
            </w:r>
            <w:r w:rsidRPr="009B2EAD">
              <w:rPr>
                <w:rFonts w:asciiTheme="majorHAnsi" w:eastAsia="Calibri" w:hAnsiTheme="majorHAnsi" w:cstheme="majorHAnsi"/>
                <w:sz w:val="20"/>
                <w:szCs w:val="20"/>
              </w:rPr>
              <w:br/>
              <w:t xml:space="preserve"> [GJ/kg]</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100" w:type="dxa"/>
              <w:bottom w:w="0" w:type="dxa"/>
              <w:right w:w="100" w:type="dxa"/>
            </w:tcMar>
            <w:hideMark/>
          </w:tcPr>
          <w:p w14:paraId="1A0A5E5E"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Gęstość oleju napędowego</w:t>
            </w:r>
            <w:r w:rsidRPr="009B2EAD">
              <w:rPr>
                <w:rFonts w:asciiTheme="majorHAnsi" w:eastAsia="Calibri" w:hAnsiTheme="majorHAnsi" w:cstheme="majorHAnsi"/>
                <w:sz w:val="20"/>
                <w:szCs w:val="20"/>
              </w:rPr>
              <w:br/>
              <w:t xml:space="preserve"> [kg/l]</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100" w:type="dxa"/>
              <w:bottom w:w="0" w:type="dxa"/>
              <w:right w:w="100" w:type="dxa"/>
            </w:tcMar>
            <w:hideMark/>
          </w:tcPr>
          <w:p w14:paraId="1AD300B6"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Średnioroczne zużycie paliwa wycofywanych* pojazdów</w:t>
            </w:r>
            <w:r w:rsidRPr="009B2EAD">
              <w:rPr>
                <w:rFonts w:asciiTheme="majorHAnsi" w:eastAsia="Calibri" w:hAnsiTheme="majorHAnsi" w:cstheme="majorHAnsi"/>
                <w:sz w:val="20"/>
                <w:szCs w:val="20"/>
              </w:rPr>
              <w:br/>
              <w:t xml:space="preserve"> [l/rok]</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100" w:type="dxa"/>
              <w:bottom w:w="0" w:type="dxa"/>
              <w:right w:w="100" w:type="dxa"/>
            </w:tcMar>
            <w:hideMark/>
          </w:tcPr>
          <w:p w14:paraId="2BCF0150"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Redukcja emisji (uniknięta emisja)</w:t>
            </w:r>
            <w:r w:rsidRPr="009B2EAD">
              <w:rPr>
                <w:rFonts w:asciiTheme="majorHAnsi" w:eastAsia="Calibri" w:hAnsiTheme="majorHAnsi" w:cstheme="majorHAnsi"/>
                <w:b/>
                <w:bCs/>
                <w:sz w:val="20"/>
                <w:szCs w:val="20"/>
              </w:rPr>
              <w:br/>
              <w:t xml:space="preserve"> [kg/rok]</w:t>
            </w:r>
          </w:p>
        </w:tc>
      </w:tr>
      <w:tr w:rsidR="009B2EAD" w:rsidRPr="009B2EAD" w14:paraId="19067246" w14:textId="77777777" w:rsidTr="0089187E">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5857F5"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CO2(wg KOBIZE)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332075"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74,1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70E2CD"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0,043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B99216"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0,845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2637FF"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59 721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3F21F5"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160 794,22</w:t>
            </w:r>
          </w:p>
        </w:tc>
      </w:tr>
    </w:tbl>
    <w:p w14:paraId="5ABC9E60"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i/>
          <w:iCs/>
          <w:sz w:val="16"/>
          <w:szCs w:val="16"/>
        </w:rPr>
      </w:pPr>
      <w:r w:rsidRPr="009B2EAD">
        <w:rPr>
          <w:rFonts w:asciiTheme="majorHAnsi" w:eastAsia="Calibri" w:hAnsiTheme="majorHAnsi" w:cstheme="majorHAnsi"/>
          <w:i/>
          <w:iCs/>
          <w:sz w:val="16"/>
          <w:szCs w:val="16"/>
        </w:rPr>
        <w:t>Źródło: opracowanie własne.</w:t>
      </w:r>
    </w:p>
    <w:p w14:paraId="08BA7FF9"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i/>
          <w:iCs/>
          <w:sz w:val="16"/>
          <w:szCs w:val="16"/>
        </w:rPr>
      </w:pPr>
    </w:p>
    <w:p w14:paraId="59A22BB4" w14:textId="54035EFA"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Otrzymane wyniki przedstawione w tabeli dotyczą tylko aktualizacji strategii. Uwzględniając zakupione </w:t>
      </w:r>
      <w:r w:rsidR="00D3685A">
        <w:rPr>
          <w:rFonts w:asciiTheme="majorHAnsi" w:eastAsia="Calibri" w:hAnsiTheme="majorHAnsi" w:cstheme="majorHAnsi"/>
        </w:rPr>
        <w:t xml:space="preserve">w </w:t>
      </w:r>
      <w:r w:rsidRPr="009B2EAD">
        <w:rPr>
          <w:rFonts w:asciiTheme="majorHAnsi" w:eastAsia="Calibri" w:hAnsiTheme="majorHAnsi" w:cstheme="majorHAnsi"/>
        </w:rPr>
        <w:t>2024 r. dwa autobusy zeroemisyjne</w:t>
      </w:r>
      <w:r w:rsidR="00D3685A">
        <w:rPr>
          <w:rFonts w:asciiTheme="majorHAnsi" w:eastAsia="Calibri" w:hAnsiTheme="majorHAnsi" w:cstheme="majorHAnsi"/>
        </w:rPr>
        <w:t>.</w:t>
      </w:r>
      <w:r w:rsidRPr="009B2EAD">
        <w:rPr>
          <w:rFonts w:asciiTheme="majorHAnsi" w:eastAsia="Calibri" w:hAnsiTheme="majorHAnsi" w:cstheme="majorHAnsi"/>
        </w:rPr>
        <w:t xml:space="preserve"> </w:t>
      </w:r>
      <w:r w:rsidR="00D3685A">
        <w:rPr>
          <w:rFonts w:asciiTheme="majorHAnsi" w:eastAsia="Calibri" w:hAnsiTheme="majorHAnsi" w:cstheme="majorHAnsi"/>
        </w:rPr>
        <w:t>C</w:t>
      </w:r>
      <w:r w:rsidRPr="009B2EAD">
        <w:rPr>
          <w:rFonts w:asciiTheme="majorHAnsi" w:eastAsia="Calibri" w:hAnsiTheme="majorHAnsi" w:cstheme="majorHAnsi"/>
        </w:rPr>
        <w:t>ałkowita redukcja emisji zanieczyszczeń oraz dwutlenku węgla wynosi odpowiednio:</w:t>
      </w:r>
    </w:p>
    <w:p w14:paraId="3D737634"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b/>
          <w:bCs/>
        </w:rPr>
        <w:t>pył - 6,24 [kg/rok]</w:t>
      </w:r>
    </w:p>
    <w:p w14:paraId="118A6C41"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proofErr w:type="spellStart"/>
      <w:r w:rsidRPr="009B2EAD">
        <w:rPr>
          <w:rFonts w:asciiTheme="majorHAnsi" w:eastAsia="Calibri" w:hAnsiTheme="majorHAnsi" w:cstheme="majorHAnsi"/>
          <w:b/>
          <w:bCs/>
        </w:rPr>
        <w:t>NOx</w:t>
      </w:r>
      <w:proofErr w:type="spellEnd"/>
      <w:r w:rsidRPr="009B2EAD">
        <w:rPr>
          <w:rFonts w:asciiTheme="majorHAnsi" w:eastAsia="Calibri" w:hAnsiTheme="majorHAnsi" w:cstheme="majorHAnsi"/>
          <w:b/>
          <w:bCs/>
        </w:rPr>
        <w:t xml:space="preserve"> - 685,70 [kg/rok]</w:t>
      </w:r>
    </w:p>
    <w:p w14:paraId="0667B868"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proofErr w:type="spellStart"/>
      <w:r w:rsidRPr="009B2EAD">
        <w:rPr>
          <w:rFonts w:asciiTheme="majorHAnsi" w:eastAsia="Calibri" w:hAnsiTheme="majorHAnsi" w:cstheme="majorHAnsi"/>
          <w:b/>
          <w:bCs/>
        </w:rPr>
        <w:t>benzo</w:t>
      </w:r>
      <w:proofErr w:type="spellEnd"/>
      <w:r w:rsidRPr="009B2EAD">
        <w:rPr>
          <w:rFonts w:asciiTheme="majorHAnsi" w:eastAsia="Calibri" w:hAnsiTheme="majorHAnsi" w:cstheme="majorHAnsi"/>
          <w:b/>
          <w:bCs/>
        </w:rPr>
        <w:t>-α-</w:t>
      </w:r>
      <w:proofErr w:type="spellStart"/>
      <w:r w:rsidRPr="009B2EAD">
        <w:rPr>
          <w:rFonts w:asciiTheme="majorHAnsi" w:eastAsia="Calibri" w:hAnsiTheme="majorHAnsi" w:cstheme="majorHAnsi"/>
          <w:b/>
          <w:bCs/>
        </w:rPr>
        <w:t>piren</w:t>
      </w:r>
      <w:proofErr w:type="spellEnd"/>
      <w:r w:rsidRPr="009B2EAD">
        <w:rPr>
          <w:rFonts w:asciiTheme="majorHAnsi" w:eastAsia="Calibri" w:hAnsiTheme="majorHAnsi" w:cstheme="majorHAnsi"/>
          <w:b/>
          <w:bCs/>
        </w:rPr>
        <w:t xml:space="preserve"> - 0,000209 [kg/rok]</w:t>
      </w:r>
    </w:p>
    <w:p w14:paraId="541A2980"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b/>
          <w:bCs/>
        </w:rPr>
        <w:lastRenderedPageBreak/>
        <w:t>CO2 - 218 977,50 [kg/rok]</w:t>
      </w:r>
    </w:p>
    <w:p w14:paraId="0AB6E46D" w14:textId="74AD7618"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Przy określaniu efektu ekologicznego należy pamiętać, że w czasie użytkowania pojazdów elektrycznych lokalna emisja zanieczyszczeń nie występuje, jednak przy ładowaniu autobusów elektrycznych z sieci energetycznej do bilansie trzeba przyjąć emisję wytworzenia energii elektrycznej w szczególności obciążenia  wytworzonej jednej megawatogodziny energii elektrycznej emisjami CO2, SO2, </w:t>
      </w:r>
      <w:proofErr w:type="spellStart"/>
      <w:r w:rsidRPr="009B2EAD">
        <w:rPr>
          <w:rFonts w:asciiTheme="majorHAnsi" w:eastAsia="Calibri" w:hAnsiTheme="majorHAnsi" w:cstheme="majorHAnsi"/>
        </w:rPr>
        <w:t>NOx</w:t>
      </w:r>
      <w:proofErr w:type="spellEnd"/>
      <w:r w:rsidRPr="009B2EAD">
        <w:rPr>
          <w:rFonts w:asciiTheme="majorHAnsi" w:eastAsia="Calibri" w:hAnsiTheme="majorHAnsi" w:cstheme="majorHAnsi"/>
        </w:rPr>
        <w:t>, CO i pyłu całkowitego. Zgodnie z aktualnymi danymi zawartymi w opracowaniu KOBIZE pn.  “</w:t>
      </w:r>
      <w:r w:rsidRPr="009B2EAD">
        <w:rPr>
          <w:rFonts w:asciiTheme="majorHAnsi" w:eastAsia="Calibri" w:hAnsiTheme="majorHAnsi" w:cstheme="majorHAnsi"/>
          <w:i/>
          <w:iCs/>
        </w:rPr>
        <w:t xml:space="preserve">Wskaźniki emisyjności CO2, SO2, </w:t>
      </w:r>
      <w:proofErr w:type="spellStart"/>
      <w:r w:rsidRPr="009B2EAD">
        <w:rPr>
          <w:rFonts w:asciiTheme="majorHAnsi" w:eastAsia="Calibri" w:hAnsiTheme="majorHAnsi" w:cstheme="majorHAnsi"/>
          <w:i/>
          <w:iCs/>
        </w:rPr>
        <w:t>NOx</w:t>
      </w:r>
      <w:proofErr w:type="spellEnd"/>
      <w:r w:rsidRPr="009B2EAD">
        <w:rPr>
          <w:rFonts w:asciiTheme="majorHAnsi" w:eastAsia="Calibri" w:hAnsiTheme="majorHAnsi" w:cstheme="majorHAnsi"/>
          <w:i/>
          <w:iCs/>
        </w:rPr>
        <w:t xml:space="preserve">, CO i pyłu całkowitego dla energii elektrycznej na podstawie informacji zawartych w Krajowej bazie o emisjach gazów cieplarnianych i innych substancji za 2023 rok” </w:t>
      </w:r>
      <w:r w:rsidRPr="009B2EAD">
        <w:rPr>
          <w:rFonts w:asciiTheme="majorHAnsi" w:eastAsia="Calibri" w:hAnsiTheme="majorHAnsi" w:cstheme="majorHAnsi"/>
        </w:rPr>
        <w:t>- Warszawa, grudzień 2024. Wskaźniki emisji w [kg/MWh] dla odbiorców końcowych energii elektrycznej wynoszą:</w:t>
      </w:r>
    </w:p>
    <w:p w14:paraId="2565E3AB" w14:textId="77777777" w:rsidR="0089187E" w:rsidRPr="009B2EAD" w:rsidRDefault="0089187E" w:rsidP="0077070F">
      <w:pPr>
        <w:numPr>
          <w:ilvl w:val="0"/>
          <w:numId w:val="116"/>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Dwutlenek węgla (CO2) - 597 </w:t>
      </w:r>
    </w:p>
    <w:p w14:paraId="50DBE831" w14:textId="77777777" w:rsidR="0089187E" w:rsidRPr="009B2EAD" w:rsidRDefault="0089187E" w:rsidP="0077070F">
      <w:pPr>
        <w:numPr>
          <w:ilvl w:val="0"/>
          <w:numId w:val="116"/>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Tlenki siarki (SOX/SO2) - 0,363 </w:t>
      </w:r>
    </w:p>
    <w:p w14:paraId="1F678E2C" w14:textId="77777777" w:rsidR="0089187E" w:rsidRPr="009B2EAD" w:rsidRDefault="0089187E" w:rsidP="0077070F">
      <w:pPr>
        <w:numPr>
          <w:ilvl w:val="0"/>
          <w:numId w:val="116"/>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Tlenki azotu (NOX/NO2) - 0,392</w:t>
      </w:r>
    </w:p>
    <w:p w14:paraId="62C5F6D0" w14:textId="77777777" w:rsidR="0089187E" w:rsidRPr="009B2EAD" w:rsidRDefault="0089187E" w:rsidP="0077070F">
      <w:pPr>
        <w:numPr>
          <w:ilvl w:val="0"/>
          <w:numId w:val="116"/>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Tlenek węgla (CO) - 0,222 </w:t>
      </w:r>
    </w:p>
    <w:p w14:paraId="5F9A78AE" w14:textId="77777777" w:rsidR="0089187E" w:rsidRPr="009B2EAD" w:rsidRDefault="0089187E" w:rsidP="0077070F">
      <w:pPr>
        <w:numPr>
          <w:ilvl w:val="0"/>
          <w:numId w:val="116"/>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Pył całkowity - 0,014</w:t>
      </w:r>
    </w:p>
    <w:p w14:paraId="3482AA8C" w14:textId="77777777" w:rsidR="00166446" w:rsidRPr="009B2EAD" w:rsidRDefault="00166446" w:rsidP="00166446">
      <w:pPr>
        <w:pBdr>
          <w:top w:val="nil"/>
          <w:left w:val="nil"/>
          <w:bottom w:val="nil"/>
          <w:right w:val="nil"/>
          <w:between w:val="nil"/>
        </w:pBdr>
        <w:spacing w:after="0"/>
        <w:ind w:left="720"/>
        <w:rPr>
          <w:rFonts w:asciiTheme="majorHAnsi" w:eastAsia="Calibri" w:hAnsiTheme="majorHAnsi" w:cstheme="majorHAnsi"/>
        </w:rPr>
      </w:pPr>
    </w:p>
    <w:p w14:paraId="4414935D" w14:textId="127FAEE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Jednym z działań ujętych w strategii jest budowa elektrowni fotowoltaicznej wraz z magazynem energii. Zasilanie stacji ładowania autobusów energią z OZE znacząco zwiększy planowany efekt ekologiczny. Zmniejszenie emisji zanieczyszczeń do powietrza przy uwzględnieniu planowanego wzrostu wozokilometrów o 35% rocznie, przedstawia tabela nr </w:t>
      </w:r>
      <w:r w:rsidR="00D940DD" w:rsidRPr="009B2EAD">
        <w:rPr>
          <w:rFonts w:asciiTheme="majorHAnsi" w:eastAsia="Calibri" w:hAnsiTheme="majorHAnsi" w:cstheme="majorHAnsi"/>
        </w:rPr>
        <w:t>31.</w:t>
      </w:r>
    </w:p>
    <w:p w14:paraId="04481F99"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64661CB1" w14:textId="13ADB8AD" w:rsidR="0089187E" w:rsidRPr="009B2EAD" w:rsidRDefault="00D940DD" w:rsidP="00A024C2">
      <w:pPr>
        <w:pStyle w:val="Legenda"/>
        <w:spacing w:after="0"/>
        <w:rPr>
          <w:rFonts w:asciiTheme="majorHAnsi" w:eastAsia="Calibri" w:hAnsiTheme="majorHAnsi" w:cstheme="majorHAnsi"/>
          <w:b/>
          <w:bCs/>
          <w:i w:val="0"/>
          <w:iCs w:val="0"/>
          <w:color w:val="auto"/>
          <w:sz w:val="20"/>
          <w:szCs w:val="20"/>
        </w:rPr>
      </w:pPr>
      <w:bookmarkStart w:id="727" w:name="_Toc190781245"/>
      <w:r w:rsidRPr="009B2EAD">
        <w:rPr>
          <w:rFonts w:asciiTheme="majorHAnsi" w:hAnsiTheme="majorHAnsi" w:cstheme="majorHAnsi"/>
          <w:b/>
          <w:bCs/>
          <w:i w:val="0"/>
          <w:iCs w:val="0"/>
          <w:color w:val="auto"/>
          <w:sz w:val="20"/>
          <w:szCs w:val="20"/>
        </w:rPr>
        <w:t xml:space="preserve">Tabela </w:t>
      </w:r>
      <w:r w:rsidRPr="009B2EAD">
        <w:rPr>
          <w:rFonts w:asciiTheme="majorHAnsi" w:hAnsiTheme="majorHAnsi" w:cstheme="majorHAnsi"/>
          <w:b/>
          <w:bCs/>
          <w:i w:val="0"/>
          <w:iCs w:val="0"/>
          <w:color w:val="auto"/>
          <w:sz w:val="20"/>
          <w:szCs w:val="20"/>
        </w:rPr>
        <w:fldChar w:fldCharType="begin"/>
      </w:r>
      <w:r w:rsidRPr="009B2EAD">
        <w:rPr>
          <w:rFonts w:asciiTheme="majorHAnsi" w:hAnsiTheme="majorHAnsi" w:cstheme="majorHAnsi"/>
          <w:b/>
          <w:bCs/>
          <w:i w:val="0"/>
          <w:iCs w:val="0"/>
          <w:color w:val="auto"/>
          <w:sz w:val="20"/>
          <w:szCs w:val="20"/>
        </w:rPr>
        <w:instrText xml:space="preserve"> SEQ Tabela \* ARABIC </w:instrText>
      </w:r>
      <w:r w:rsidRPr="009B2EAD">
        <w:rPr>
          <w:rFonts w:asciiTheme="majorHAnsi" w:hAnsiTheme="majorHAnsi" w:cstheme="majorHAnsi"/>
          <w:b/>
          <w:bCs/>
          <w:i w:val="0"/>
          <w:iCs w:val="0"/>
          <w:color w:val="auto"/>
          <w:sz w:val="20"/>
          <w:szCs w:val="20"/>
        </w:rPr>
        <w:fldChar w:fldCharType="separate"/>
      </w:r>
      <w:r w:rsidR="00DC4A4E" w:rsidRPr="009B2EAD">
        <w:rPr>
          <w:rFonts w:asciiTheme="majorHAnsi" w:hAnsiTheme="majorHAnsi" w:cstheme="majorHAnsi"/>
          <w:b/>
          <w:bCs/>
          <w:i w:val="0"/>
          <w:iCs w:val="0"/>
          <w:noProof/>
          <w:color w:val="auto"/>
          <w:sz w:val="20"/>
          <w:szCs w:val="20"/>
        </w:rPr>
        <w:t>31</w:t>
      </w:r>
      <w:r w:rsidRPr="009B2EAD">
        <w:rPr>
          <w:rFonts w:asciiTheme="majorHAnsi" w:hAnsiTheme="majorHAnsi" w:cstheme="majorHAnsi"/>
          <w:b/>
          <w:bCs/>
          <w:i w:val="0"/>
          <w:iCs w:val="0"/>
          <w:color w:val="auto"/>
          <w:sz w:val="20"/>
          <w:szCs w:val="20"/>
        </w:rPr>
        <w:fldChar w:fldCharType="end"/>
      </w:r>
      <w:r w:rsidRPr="009B2EAD">
        <w:rPr>
          <w:rFonts w:asciiTheme="majorHAnsi" w:hAnsiTheme="majorHAnsi" w:cstheme="majorHAnsi"/>
          <w:b/>
          <w:bCs/>
          <w:i w:val="0"/>
          <w:iCs w:val="0"/>
          <w:color w:val="auto"/>
          <w:sz w:val="20"/>
          <w:szCs w:val="20"/>
        </w:rPr>
        <w:t xml:space="preserve"> </w:t>
      </w:r>
      <w:r w:rsidRPr="009B2EAD">
        <w:rPr>
          <w:rFonts w:asciiTheme="majorHAnsi" w:eastAsia="Calibri" w:hAnsiTheme="majorHAnsi" w:cstheme="majorHAnsi"/>
          <w:b/>
          <w:bCs/>
          <w:i w:val="0"/>
          <w:iCs w:val="0"/>
          <w:color w:val="auto"/>
          <w:sz w:val="20"/>
          <w:szCs w:val="20"/>
        </w:rPr>
        <w:t>Zmniejszenie emisji zanieczyszczeń do powietrza przy uwzględnieniu planowanego wzrostu wozokilometrów</w:t>
      </w:r>
      <w:bookmarkEnd w:id="727"/>
    </w:p>
    <w:tbl>
      <w:tblPr>
        <w:tblW w:w="0" w:type="auto"/>
        <w:tblCellMar>
          <w:top w:w="15" w:type="dxa"/>
          <w:left w:w="15" w:type="dxa"/>
          <w:bottom w:w="15" w:type="dxa"/>
          <w:right w:w="15" w:type="dxa"/>
        </w:tblCellMar>
        <w:tblLook w:val="04A0" w:firstRow="1" w:lastRow="0" w:firstColumn="1" w:lastColumn="0" w:noHBand="0" w:noVBand="1"/>
      </w:tblPr>
      <w:tblGrid>
        <w:gridCol w:w="1259"/>
        <w:gridCol w:w="999"/>
        <w:gridCol w:w="1878"/>
        <w:gridCol w:w="1597"/>
        <w:gridCol w:w="1980"/>
        <w:gridCol w:w="1341"/>
      </w:tblGrid>
      <w:tr w:rsidR="009B2EAD" w:rsidRPr="009B2EAD" w14:paraId="04842124" w14:textId="77777777" w:rsidTr="00D940DD">
        <w:trPr>
          <w:trHeight w:val="690"/>
        </w:trPr>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3C679E3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Wskaźnik emisji</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6E2CD394"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[kg/MWh]</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48BDD8CA"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Średnioroczny przebieg wycofanych pojazdów [km/rok]</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36329952"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Zużycie energii na 1 wozokilometr </w:t>
            </w:r>
          </w:p>
          <w:p w14:paraId="4E30B3C2"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MWh/1km</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3D6CF291"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Roczne zapotrzebowanie na energię elektryczną</w:t>
            </w:r>
          </w:p>
          <w:p w14:paraId="17A27D65"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[MWh/rok]</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4FB14190"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Redukcja emisji (uniknięta emisja)</w:t>
            </w:r>
          </w:p>
          <w:p w14:paraId="5E2D2227"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[kg/rok]</w:t>
            </w:r>
          </w:p>
        </w:tc>
      </w:tr>
      <w:tr w:rsidR="009B2EAD" w:rsidRPr="009B2EAD" w14:paraId="7ABE43F5" w14:textId="77777777" w:rsidTr="0089187E">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5BF815ED"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Dwutlenek węgla (CO2)</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576E199C"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597</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5D960D2"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354 215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F64286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0,00115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06E3E78"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407,35</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505F7FFF"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243 186,45</w:t>
            </w:r>
          </w:p>
        </w:tc>
      </w:tr>
      <w:tr w:rsidR="009B2EAD" w:rsidRPr="009B2EAD" w14:paraId="7D5304AD" w14:textId="77777777" w:rsidTr="0089187E">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7042048A"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Tlenki siarki (SOX/SO2)</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2FB509C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0,363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443968"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5B3422"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EBBEAA"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7EFE5014"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147,87</w:t>
            </w:r>
          </w:p>
        </w:tc>
      </w:tr>
      <w:tr w:rsidR="009B2EAD" w:rsidRPr="009B2EAD" w14:paraId="48D3EFA0" w14:textId="77777777" w:rsidTr="0089187E">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74E752F6"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Tlenki azotu (NOX/NO2)</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696699C8"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0,392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267596"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79AC7E"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DB5609"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25805F47"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159,68</w:t>
            </w:r>
          </w:p>
        </w:tc>
      </w:tr>
      <w:tr w:rsidR="009B2EAD" w:rsidRPr="009B2EAD" w14:paraId="739FE326" w14:textId="77777777" w:rsidTr="0089187E">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059C95E2"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Tlenek węgla (CO)</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632EC0E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0,222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AAB0BD"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4B0832"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862F38"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51CE5501"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90,43</w:t>
            </w:r>
          </w:p>
        </w:tc>
      </w:tr>
      <w:tr w:rsidR="009B2EAD" w:rsidRPr="009B2EAD" w14:paraId="3A2442BF" w14:textId="77777777" w:rsidTr="0089187E">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57DA163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Pył całkowity</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649283DB"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0,014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D966E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4CF5BF"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7C6DB6"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4D89CA57"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5,70</w:t>
            </w:r>
          </w:p>
        </w:tc>
      </w:tr>
    </w:tbl>
    <w:p w14:paraId="1C217CBF" w14:textId="6CC648E5" w:rsidR="0089187E" w:rsidRPr="009B2EAD" w:rsidRDefault="00D940DD" w:rsidP="00A024C2">
      <w:pPr>
        <w:pBdr>
          <w:top w:val="nil"/>
          <w:left w:val="nil"/>
          <w:bottom w:val="nil"/>
          <w:right w:val="nil"/>
          <w:between w:val="nil"/>
        </w:pBdr>
        <w:spacing w:after="0"/>
        <w:rPr>
          <w:rFonts w:asciiTheme="majorHAnsi" w:eastAsia="Calibri" w:hAnsiTheme="majorHAnsi" w:cstheme="majorHAnsi"/>
          <w:i/>
          <w:iCs/>
          <w:sz w:val="16"/>
          <w:szCs w:val="16"/>
        </w:rPr>
      </w:pPr>
      <w:r w:rsidRPr="009B2EAD">
        <w:rPr>
          <w:rFonts w:asciiTheme="majorHAnsi" w:eastAsia="Calibri" w:hAnsiTheme="majorHAnsi" w:cstheme="majorHAnsi"/>
          <w:i/>
          <w:iCs/>
          <w:sz w:val="16"/>
          <w:szCs w:val="16"/>
        </w:rPr>
        <w:t>Źródło: opracowanie własne.</w:t>
      </w:r>
    </w:p>
    <w:p w14:paraId="7FC589F6"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65D76084" w14:textId="5DF0F3CB" w:rsidR="00A22B9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Podsumowując, Strategia Rozwoju </w:t>
      </w:r>
      <w:proofErr w:type="spellStart"/>
      <w:r w:rsidRPr="009B2EAD">
        <w:rPr>
          <w:rFonts w:asciiTheme="majorHAnsi" w:eastAsia="Calibri" w:hAnsiTheme="majorHAnsi" w:cstheme="majorHAnsi"/>
        </w:rPr>
        <w:t>Elektromobilności</w:t>
      </w:r>
      <w:proofErr w:type="spellEnd"/>
      <w:r w:rsidRPr="009B2EAD">
        <w:rPr>
          <w:rFonts w:asciiTheme="majorHAnsi" w:eastAsia="Calibri" w:hAnsiTheme="majorHAnsi" w:cstheme="majorHAnsi"/>
        </w:rPr>
        <w:t xml:space="preserve"> w Mrągowie to ambitny plan, który ma realne szanse przyczynić się do poprawy jakości powietrza, komfortu życia mieszkańców oraz wizerunku miasta jako lidera zrównoważonego rozwoju. Kluczem do sukcesu jest konsekwentna realizacja działań, elastyczność w reagowaniu na zmieniające się warunki oraz otwartość na współpracę </w:t>
      </w:r>
      <w:r w:rsidRPr="009B2EAD">
        <w:rPr>
          <w:rFonts w:asciiTheme="majorHAnsi" w:eastAsia="Calibri" w:hAnsiTheme="majorHAnsi" w:cstheme="majorHAnsi"/>
        </w:rPr>
        <w:br/>
        <w:t>z różnymi partnerami.</w:t>
      </w:r>
    </w:p>
    <w:p w14:paraId="3F04328D" w14:textId="77777777" w:rsidR="00166446" w:rsidRPr="00D940DD" w:rsidRDefault="00166446" w:rsidP="00A024C2">
      <w:pPr>
        <w:pBdr>
          <w:top w:val="nil"/>
          <w:left w:val="nil"/>
          <w:bottom w:val="nil"/>
          <w:right w:val="nil"/>
          <w:between w:val="nil"/>
        </w:pBdr>
        <w:spacing w:after="0"/>
        <w:rPr>
          <w:rFonts w:asciiTheme="majorHAnsi" w:eastAsia="Calibri" w:hAnsiTheme="majorHAnsi" w:cstheme="majorHAnsi"/>
          <w:color w:val="FF0000"/>
        </w:rPr>
      </w:pPr>
    </w:p>
    <w:p w14:paraId="66A057C5" w14:textId="1997B348" w:rsidR="0089187E" w:rsidRPr="009B2EAD" w:rsidRDefault="0089187E" w:rsidP="009B2EAD">
      <w:pPr>
        <w:pStyle w:val="Nagwek2"/>
        <w:numPr>
          <w:ilvl w:val="0"/>
          <w:numId w:val="62"/>
        </w:numPr>
        <w:tabs>
          <w:tab w:val="left" w:pos="1843"/>
        </w:tabs>
        <w:spacing w:before="0"/>
        <w:rPr>
          <w:color w:val="215868" w:themeColor="accent5" w:themeShade="80"/>
          <w:sz w:val="28"/>
          <w:szCs w:val="28"/>
        </w:rPr>
      </w:pPr>
      <w:bookmarkStart w:id="728" w:name="_Toc191966896"/>
      <w:r w:rsidRPr="009B2EAD">
        <w:rPr>
          <w:color w:val="215868" w:themeColor="accent5" w:themeShade="80"/>
          <w:sz w:val="28"/>
          <w:szCs w:val="28"/>
        </w:rPr>
        <w:lastRenderedPageBreak/>
        <w:t>Monitoring jakości powietrza</w:t>
      </w:r>
      <w:bookmarkEnd w:id="728"/>
    </w:p>
    <w:p w14:paraId="33F6F88D" w14:textId="77777777" w:rsidR="0089187E" w:rsidRPr="005D7B78" w:rsidRDefault="0089187E" w:rsidP="00A024C2">
      <w:pPr>
        <w:spacing w:after="0"/>
        <w:rPr>
          <w:rFonts w:asciiTheme="majorHAnsi" w:hAnsiTheme="majorHAnsi" w:cstheme="majorHAnsi"/>
          <w:b/>
          <w:bCs/>
        </w:rPr>
      </w:pPr>
      <w:r w:rsidRPr="005D7B78">
        <w:rPr>
          <w:rFonts w:asciiTheme="majorHAnsi" w:hAnsiTheme="majorHAnsi" w:cstheme="majorHAnsi"/>
          <w:b/>
          <w:bCs/>
        </w:rPr>
        <w:t>Stan powietrza atmosferycznego</w:t>
      </w:r>
    </w:p>
    <w:p w14:paraId="24A9F983" w14:textId="77777777" w:rsidR="0089187E" w:rsidRPr="003604BC" w:rsidRDefault="0089187E" w:rsidP="00A024C2">
      <w:pPr>
        <w:spacing w:after="0"/>
        <w:rPr>
          <w:rFonts w:ascii="Calibri" w:eastAsia="Calibri" w:hAnsi="Calibri" w:cs="Calibri"/>
        </w:rPr>
      </w:pPr>
      <w:bookmarkStart w:id="729" w:name="_14ykbeg" w:colFirst="0" w:colLast="0"/>
      <w:bookmarkEnd w:id="729"/>
      <w:r w:rsidRPr="003604BC">
        <w:rPr>
          <w:rFonts w:ascii="Calibri" w:eastAsia="Calibri" w:hAnsi="Calibri" w:cs="Calibri"/>
        </w:rPr>
        <w:t>Źródła zanieczyszczeń powietrza możemy podzielić:</w:t>
      </w:r>
    </w:p>
    <w:p w14:paraId="27D5EA96" w14:textId="77777777" w:rsidR="0089187E" w:rsidRPr="003604BC" w:rsidRDefault="0089187E" w:rsidP="00A024C2">
      <w:pPr>
        <w:numPr>
          <w:ilvl w:val="0"/>
          <w:numId w:val="10"/>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ze względu na pochodzenie,</w:t>
      </w:r>
    </w:p>
    <w:p w14:paraId="549547B8" w14:textId="77777777" w:rsidR="0089187E" w:rsidRPr="003604BC" w:rsidRDefault="0089187E" w:rsidP="00A024C2">
      <w:pPr>
        <w:numPr>
          <w:ilvl w:val="0"/>
          <w:numId w:val="10"/>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ze względu na to w jaki sposób następuje rozprzestrzenianie się zanieczyszczeń źródeł emisji zanieczyszczeń,</w:t>
      </w:r>
    </w:p>
    <w:p w14:paraId="7DED45C4" w14:textId="77777777" w:rsidR="0089187E" w:rsidRPr="003604BC" w:rsidRDefault="0089187E" w:rsidP="00A024C2">
      <w:pPr>
        <w:numPr>
          <w:ilvl w:val="0"/>
          <w:numId w:val="10"/>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ze względu na postać w jakiej zostały uwolnione do atmosfery.</w:t>
      </w:r>
    </w:p>
    <w:p w14:paraId="129A6DF0" w14:textId="77777777" w:rsidR="0089187E" w:rsidRPr="003604BC" w:rsidRDefault="0089187E" w:rsidP="00A024C2">
      <w:pPr>
        <w:pBdr>
          <w:top w:val="nil"/>
          <w:left w:val="nil"/>
          <w:bottom w:val="nil"/>
          <w:right w:val="nil"/>
          <w:between w:val="nil"/>
        </w:pBdr>
        <w:spacing w:after="0"/>
        <w:ind w:left="720"/>
        <w:rPr>
          <w:rFonts w:ascii="Calibri" w:eastAsia="Calibri" w:hAnsi="Calibri" w:cs="Calibri"/>
          <w:color w:val="000000"/>
        </w:rPr>
      </w:pPr>
    </w:p>
    <w:p w14:paraId="49783BDF" w14:textId="77777777" w:rsidR="0089187E" w:rsidRPr="003604BC" w:rsidRDefault="0089187E" w:rsidP="00A024C2">
      <w:pPr>
        <w:spacing w:after="0"/>
        <w:rPr>
          <w:rFonts w:ascii="Calibri" w:eastAsia="Calibri" w:hAnsi="Calibri" w:cs="Calibri"/>
          <w:u w:val="single"/>
        </w:rPr>
      </w:pPr>
      <w:r w:rsidRPr="003604BC">
        <w:rPr>
          <w:rFonts w:ascii="Calibri" w:eastAsia="Calibri" w:hAnsi="Calibri" w:cs="Calibri"/>
          <w:u w:val="single"/>
        </w:rPr>
        <w:t>A. Podział źródeł zanieczyszczeń powietrza ze względu na pochodzenie:</w:t>
      </w:r>
    </w:p>
    <w:p w14:paraId="249DAFE2" w14:textId="77777777" w:rsidR="0089187E" w:rsidRPr="003604BC" w:rsidRDefault="0089187E" w:rsidP="00A024C2">
      <w:pPr>
        <w:numPr>
          <w:ilvl w:val="0"/>
          <w:numId w:val="11"/>
        </w:numPr>
        <w:pBdr>
          <w:top w:val="nil"/>
          <w:left w:val="nil"/>
          <w:bottom w:val="nil"/>
          <w:right w:val="nil"/>
          <w:between w:val="nil"/>
        </w:pBdr>
        <w:spacing w:after="0"/>
        <w:ind w:left="720"/>
        <w:rPr>
          <w:rFonts w:ascii="Calibri" w:eastAsia="Calibri" w:hAnsi="Calibri" w:cs="Calibri"/>
          <w:color w:val="000000"/>
        </w:rPr>
      </w:pPr>
      <w:r w:rsidRPr="003604BC">
        <w:rPr>
          <w:rFonts w:ascii="Calibri" w:eastAsia="Calibri" w:hAnsi="Calibri" w:cs="Calibri"/>
          <w:color w:val="000000"/>
        </w:rPr>
        <w:t>Źródła pochodzenia naturalnego:</w:t>
      </w:r>
    </w:p>
    <w:p w14:paraId="50712AB9" w14:textId="77777777" w:rsidR="0089187E" w:rsidRPr="003604BC" w:rsidRDefault="0089187E" w:rsidP="00A024C2">
      <w:pPr>
        <w:numPr>
          <w:ilvl w:val="0"/>
          <w:numId w:val="12"/>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bagna (metan CH</w:t>
      </w:r>
      <w:r w:rsidRPr="003604BC">
        <w:rPr>
          <w:rFonts w:ascii="Calibri" w:eastAsia="Calibri" w:hAnsi="Calibri" w:cs="Calibri"/>
          <w:color w:val="000000"/>
          <w:vertAlign w:val="subscript"/>
        </w:rPr>
        <w:t>4</w:t>
      </w:r>
      <w:r w:rsidRPr="003604BC">
        <w:rPr>
          <w:rFonts w:ascii="Calibri" w:eastAsia="Calibri" w:hAnsi="Calibri" w:cs="Calibri"/>
          <w:color w:val="000000"/>
        </w:rPr>
        <w:t>, dwutlenek węgla CO</w:t>
      </w:r>
      <w:r w:rsidRPr="003604BC">
        <w:rPr>
          <w:rFonts w:ascii="Calibri" w:eastAsia="Calibri" w:hAnsi="Calibri" w:cs="Calibri"/>
          <w:color w:val="000000"/>
          <w:vertAlign w:val="subscript"/>
        </w:rPr>
        <w:t>2</w:t>
      </w:r>
      <w:r w:rsidRPr="003604BC">
        <w:rPr>
          <w:rFonts w:ascii="Calibri" w:eastAsia="Calibri" w:hAnsi="Calibri" w:cs="Calibri"/>
          <w:color w:val="000000"/>
        </w:rPr>
        <w:t>, siarkowodór H</w:t>
      </w:r>
      <w:r w:rsidRPr="003604BC">
        <w:rPr>
          <w:rFonts w:ascii="Calibri" w:eastAsia="Calibri" w:hAnsi="Calibri" w:cs="Calibri"/>
          <w:color w:val="000000"/>
          <w:vertAlign w:val="subscript"/>
        </w:rPr>
        <w:t>2</w:t>
      </w:r>
      <w:r w:rsidRPr="003604BC">
        <w:rPr>
          <w:rFonts w:ascii="Calibri" w:eastAsia="Calibri" w:hAnsi="Calibri" w:cs="Calibri"/>
          <w:color w:val="000000"/>
        </w:rPr>
        <w:t>S, amoniak NH</w:t>
      </w:r>
      <w:r w:rsidRPr="003604BC">
        <w:rPr>
          <w:rFonts w:ascii="Calibri" w:eastAsia="Calibri" w:hAnsi="Calibri" w:cs="Calibri"/>
          <w:color w:val="000000"/>
          <w:vertAlign w:val="subscript"/>
        </w:rPr>
        <w:t>3</w:t>
      </w:r>
      <w:r w:rsidRPr="003604BC">
        <w:rPr>
          <w:rFonts w:ascii="Calibri" w:eastAsia="Calibri" w:hAnsi="Calibri" w:cs="Calibri"/>
          <w:color w:val="000000"/>
        </w:rPr>
        <w:t>),</w:t>
      </w:r>
    </w:p>
    <w:p w14:paraId="2080C8D6" w14:textId="77777777" w:rsidR="0089187E" w:rsidRPr="003604BC" w:rsidRDefault="0089187E" w:rsidP="00A024C2">
      <w:pPr>
        <w:numPr>
          <w:ilvl w:val="0"/>
          <w:numId w:val="12"/>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pożary lasów (dwutlenek węgla CO</w:t>
      </w:r>
      <w:r w:rsidRPr="003604BC">
        <w:rPr>
          <w:rFonts w:ascii="Calibri" w:eastAsia="Calibri" w:hAnsi="Calibri" w:cs="Calibri"/>
          <w:color w:val="000000"/>
          <w:vertAlign w:val="subscript"/>
        </w:rPr>
        <w:t>2</w:t>
      </w:r>
      <w:r w:rsidRPr="003604BC">
        <w:rPr>
          <w:rFonts w:ascii="Calibri" w:eastAsia="Calibri" w:hAnsi="Calibri" w:cs="Calibri"/>
          <w:color w:val="000000"/>
        </w:rPr>
        <w:t>, tlenek węgla-CO, pył),</w:t>
      </w:r>
    </w:p>
    <w:p w14:paraId="07A5741D" w14:textId="77777777" w:rsidR="0089187E" w:rsidRPr="003604BC" w:rsidRDefault="0089187E" w:rsidP="00A024C2">
      <w:pPr>
        <w:numPr>
          <w:ilvl w:val="0"/>
          <w:numId w:val="12"/>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gleby i skały ulegające erozji (pyły),</w:t>
      </w:r>
    </w:p>
    <w:p w14:paraId="7164431D" w14:textId="77777777" w:rsidR="0089187E" w:rsidRPr="003604BC" w:rsidRDefault="0089187E" w:rsidP="00A024C2">
      <w:pPr>
        <w:numPr>
          <w:ilvl w:val="0"/>
          <w:numId w:val="12"/>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 xml:space="preserve">wyładowania atmosferyczne (tlenki azotu </w:t>
      </w:r>
      <w:proofErr w:type="spellStart"/>
      <w:r w:rsidRPr="003604BC">
        <w:rPr>
          <w:rFonts w:ascii="Calibri" w:eastAsia="Calibri" w:hAnsi="Calibri" w:cs="Calibri"/>
          <w:color w:val="000000"/>
        </w:rPr>
        <w:t>NOx</w:t>
      </w:r>
      <w:proofErr w:type="spellEnd"/>
      <w:r w:rsidRPr="003604BC">
        <w:rPr>
          <w:rFonts w:ascii="Calibri" w:eastAsia="Calibri" w:hAnsi="Calibri" w:cs="Calibri"/>
          <w:color w:val="000000"/>
        </w:rPr>
        <w:t>),</w:t>
      </w:r>
    </w:p>
    <w:p w14:paraId="2E6FB3C9" w14:textId="77777777" w:rsidR="0089187E" w:rsidRPr="003604BC" w:rsidRDefault="0089187E" w:rsidP="00A024C2">
      <w:pPr>
        <w:numPr>
          <w:ilvl w:val="0"/>
          <w:numId w:val="12"/>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bakterie i inne organizmy (metan CH</w:t>
      </w:r>
      <w:r w:rsidRPr="003604BC">
        <w:rPr>
          <w:rFonts w:ascii="Calibri" w:eastAsia="Calibri" w:hAnsi="Calibri" w:cs="Calibri"/>
          <w:color w:val="000000"/>
          <w:vertAlign w:val="subscript"/>
        </w:rPr>
        <w:t>4</w:t>
      </w:r>
      <w:r w:rsidRPr="003604BC">
        <w:rPr>
          <w:rFonts w:ascii="Calibri" w:eastAsia="Calibri" w:hAnsi="Calibri" w:cs="Calibri"/>
          <w:color w:val="000000"/>
        </w:rPr>
        <w:t>),</w:t>
      </w:r>
    </w:p>
    <w:p w14:paraId="0E50F06D" w14:textId="77777777" w:rsidR="0089187E" w:rsidRPr="003604BC" w:rsidRDefault="0089187E" w:rsidP="00A024C2">
      <w:pPr>
        <w:numPr>
          <w:ilvl w:val="0"/>
          <w:numId w:val="12"/>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roślinność i grzyby (pyłki, zarodniki).</w:t>
      </w:r>
    </w:p>
    <w:p w14:paraId="5224473C" w14:textId="77777777" w:rsidR="0089187E" w:rsidRPr="003604BC" w:rsidRDefault="0089187E" w:rsidP="00A024C2">
      <w:pPr>
        <w:pBdr>
          <w:top w:val="nil"/>
          <w:left w:val="nil"/>
          <w:bottom w:val="nil"/>
          <w:right w:val="nil"/>
          <w:between w:val="nil"/>
        </w:pBdr>
        <w:spacing w:after="0"/>
        <w:ind w:left="720"/>
        <w:rPr>
          <w:rFonts w:ascii="Calibri" w:eastAsia="Calibri" w:hAnsi="Calibri" w:cs="Calibri"/>
          <w:color w:val="000000"/>
        </w:rPr>
      </w:pPr>
    </w:p>
    <w:p w14:paraId="54CDA721" w14:textId="77777777" w:rsidR="0089187E" w:rsidRPr="003604BC" w:rsidRDefault="0089187E" w:rsidP="00A024C2">
      <w:pPr>
        <w:numPr>
          <w:ilvl w:val="0"/>
          <w:numId w:val="11"/>
        </w:numPr>
        <w:pBdr>
          <w:top w:val="nil"/>
          <w:left w:val="nil"/>
          <w:bottom w:val="nil"/>
          <w:right w:val="nil"/>
          <w:between w:val="nil"/>
        </w:pBdr>
        <w:spacing w:after="0"/>
        <w:ind w:left="720"/>
        <w:rPr>
          <w:rFonts w:ascii="Calibri" w:eastAsia="Calibri" w:hAnsi="Calibri" w:cs="Calibri"/>
          <w:color w:val="000000"/>
        </w:rPr>
      </w:pPr>
      <w:r w:rsidRPr="003604BC">
        <w:rPr>
          <w:rFonts w:ascii="Calibri" w:eastAsia="Calibri" w:hAnsi="Calibri" w:cs="Calibri"/>
          <w:color w:val="000000"/>
        </w:rPr>
        <w:t>Źródła pochodzenia antropogenicznego</w:t>
      </w:r>
    </w:p>
    <w:p w14:paraId="70919120" w14:textId="77777777" w:rsidR="0089187E" w:rsidRPr="003604BC" w:rsidRDefault="0089187E" w:rsidP="00715709">
      <w:pPr>
        <w:pBdr>
          <w:top w:val="nil"/>
          <w:left w:val="nil"/>
          <w:bottom w:val="nil"/>
          <w:right w:val="nil"/>
          <w:between w:val="nil"/>
        </w:pBdr>
        <w:spacing w:after="0"/>
        <w:ind w:left="720"/>
        <w:rPr>
          <w:rFonts w:ascii="Calibri" w:eastAsia="Calibri" w:hAnsi="Calibri" w:cs="Calibri"/>
          <w:color w:val="000000"/>
        </w:rPr>
      </w:pPr>
      <w:r w:rsidRPr="003604BC">
        <w:rPr>
          <w:rFonts w:ascii="Calibri" w:eastAsia="Calibri" w:hAnsi="Calibri" w:cs="Calibri"/>
          <w:color w:val="000000"/>
        </w:rPr>
        <w:t>Większość zanieczyszczeń powietrza jest związana z działalnością człowieka. Antropogeniczne źródła można podzielić na różne kategorie w zależności od przyjętych kryteriów. Jednym z nich jest podział wg sektorów gospodarki, gdzie wyróżniamy cztery podstawowe kategorie:</w:t>
      </w:r>
    </w:p>
    <w:p w14:paraId="1B79674C" w14:textId="77777777" w:rsidR="0089187E" w:rsidRPr="003604BC" w:rsidRDefault="0089187E" w:rsidP="00715709">
      <w:pPr>
        <w:numPr>
          <w:ilvl w:val="0"/>
          <w:numId w:val="13"/>
        </w:numPr>
        <w:pBdr>
          <w:top w:val="nil"/>
          <w:left w:val="nil"/>
          <w:bottom w:val="nil"/>
          <w:right w:val="nil"/>
          <w:between w:val="nil"/>
        </w:pBdr>
        <w:spacing w:after="0"/>
        <w:rPr>
          <w:color w:val="000000"/>
        </w:rPr>
      </w:pPr>
      <w:r w:rsidRPr="003604BC">
        <w:rPr>
          <w:rFonts w:ascii="Calibri" w:eastAsia="Calibri" w:hAnsi="Calibri" w:cs="Calibri"/>
          <w:color w:val="000000"/>
        </w:rPr>
        <w:t>energetyczne – na które składają się procesy wydobywania (kopalnie, szyby wiertnicze) i spalania paliw.</w:t>
      </w:r>
    </w:p>
    <w:p w14:paraId="1B7C8D07" w14:textId="77777777" w:rsidR="0089187E" w:rsidRPr="003604BC" w:rsidRDefault="0089187E" w:rsidP="00715709">
      <w:pPr>
        <w:numPr>
          <w:ilvl w:val="0"/>
          <w:numId w:val="13"/>
        </w:numPr>
        <w:pBdr>
          <w:top w:val="nil"/>
          <w:left w:val="nil"/>
          <w:bottom w:val="nil"/>
          <w:right w:val="nil"/>
          <w:between w:val="nil"/>
        </w:pBdr>
        <w:spacing w:after="0"/>
        <w:rPr>
          <w:color w:val="000000"/>
        </w:rPr>
      </w:pPr>
      <w:r w:rsidRPr="003604BC">
        <w:rPr>
          <w:rFonts w:ascii="Calibri" w:eastAsia="Calibri" w:hAnsi="Calibri" w:cs="Calibri"/>
          <w:color w:val="000000"/>
        </w:rPr>
        <w:t>przemysłowe – przemysł ciężki (przeróbka ropy naftowej, hutnictwo, cementownie, przemysł chemii organicznej), metalurgiczny, produkcja i stosowanie rozpuszczalników, przemysł spożywczy, przemysł farmaceutyczny i inne.</w:t>
      </w:r>
    </w:p>
    <w:p w14:paraId="143B04C9" w14:textId="77777777" w:rsidR="0089187E" w:rsidRPr="003604BC" w:rsidRDefault="0089187E" w:rsidP="00715709">
      <w:pPr>
        <w:numPr>
          <w:ilvl w:val="0"/>
          <w:numId w:val="13"/>
        </w:numPr>
        <w:pBdr>
          <w:top w:val="nil"/>
          <w:left w:val="nil"/>
          <w:bottom w:val="nil"/>
          <w:right w:val="nil"/>
          <w:between w:val="nil"/>
        </w:pBdr>
        <w:spacing w:after="0"/>
        <w:rPr>
          <w:color w:val="000000"/>
        </w:rPr>
      </w:pPr>
      <w:r w:rsidRPr="003604BC">
        <w:rPr>
          <w:rFonts w:ascii="Calibri" w:eastAsia="Calibri" w:hAnsi="Calibri" w:cs="Calibri"/>
          <w:color w:val="000000"/>
        </w:rPr>
        <w:t>komunikacyjne – transport lądowy (samochodowy, kolejowy, powietrzny) i wodny.</w:t>
      </w:r>
    </w:p>
    <w:p w14:paraId="3733522F" w14:textId="77777777" w:rsidR="0089187E" w:rsidRPr="003604BC" w:rsidRDefault="0089187E" w:rsidP="00715709">
      <w:pPr>
        <w:numPr>
          <w:ilvl w:val="0"/>
          <w:numId w:val="13"/>
        </w:numPr>
        <w:pBdr>
          <w:top w:val="nil"/>
          <w:left w:val="nil"/>
          <w:bottom w:val="nil"/>
          <w:right w:val="nil"/>
          <w:between w:val="nil"/>
        </w:pBdr>
        <w:spacing w:after="0"/>
        <w:rPr>
          <w:color w:val="000000"/>
        </w:rPr>
      </w:pPr>
      <w:r w:rsidRPr="003604BC">
        <w:rPr>
          <w:rFonts w:ascii="Calibri" w:eastAsia="Calibri" w:hAnsi="Calibri" w:cs="Calibri"/>
          <w:color w:val="000000"/>
        </w:rPr>
        <w:t>komunalno-bytowe – paleniska domowe, kotłownie lokalne, gospodarstwa rolne, gromadzenie i utylizacja odpadów stałych i ścieków (wysypiska, oczyszczalnie).</w:t>
      </w:r>
    </w:p>
    <w:p w14:paraId="46E4B3A2" w14:textId="77777777" w:rsidR="0089187E" w:rsidRPr="003604BC" w:rsidRDefault="0089187E" w:rsidP="00A024C2">
      <w:pPr>
        <w:pBdr>
          <w:top w:val="nil"/>
          <w:left w:val="nil"/>
          <w:bottom w:val="nil"/>
          <w:right w:val="nil"/>
          <w:between w:val="nil"/>
        </w:pBdr>
        <w:spacing w:after="0"/>
        <w:ind w:left="1440"/>
        <w:rPr>
          <w:rFonts w:ascii="Calibri" w:eastAsia="Calibri" w:hAnsi="Calibri" w:cs="Calibri"/>
          <w:color w:val="000000"/>
        </w:rPr>
      </w:pPr>
    </w:p>
    <w:p w14:paraId="4ECC3088" w14:textId="77777777" w:rsidR="0089187E" w:rsidRPr="003604BC" w:rsidRDefault="0089187E" w:rsidP="00A024C2">
      <w:pPr>
        <w:spacing w:after="0"/>
        <w:rPr>
          <w:rFonts w:ascii="Calibri" w:eastAsia="Calibri" w:hAnsi="Calibri" w:cs="Calibri"/>
          <w:u w:val="single"/>
        </w:rPr>
      </w:pPr>
      <w:r w:rsidRPr="003604BC">
        <w:rPr>
          <w:rFonts w:ascii="Calibri" w:eastAsia="Calibri" w:hAnsi="Calibri" w:cs="Calibri"/>
          <w:u w:val="single"/>
        </w:rPr>
        <w:t xml:space="preserve">B. Podział źródeł ze względu na sposób rozprzestrzeniania się zanieczyszczeń do powietrza: </w:t>
      </w:r>
    </w:p>
    <w:p w14:paraId="0A6EB3B7" w14:textId="77777777" w:rsidR="0089187E" w:rsidRPr="003604BC" w:rsidRDefault="0089187E" w:rsidP="00A024C2">
      <w:pPr>
        <w:numPr>
          <w:ilvl w:val="0"/>
          <w:numId w:val="14"/>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 xml:space="preserve">punktowe (emisja z pojedynczych źródeł, najczęściej z wysokich kominów), </w:t>
      </w:r>
    </w:p>
    <w:p w14:paraId="53F132F2" w14:textId="77777777" w:rsidR="0089187E" w:rsidRPr="003604BC" w:rsidRDefault="0089187E" w:rsidP="00A024C2">
      <w:pPr>
        <w:numPr>
          <w:ilvl w:val="0"/>
          <w:numId w:val="14"/>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liniowe (np. szlaki komunikacyjne),</w:t>
      </w:r>
    </w:p>
    <w:p w14:paraId="673C41FB" w14:textId="77777777" w:rsidR="0089187E" w:rsidRDefault="0089187E" w:rsidP="00A024C2">
      <w:pPr>
        <w:numPr>
          <w:ilvl w:val="0"/>
          <w:numId w:val="14"/>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powierzchniowe (emisja z wielu różnorodnych źródeł, np. z obszarów zamieszkanych). Do źródeł powierzchniowych zalicza się źródła powodujące tzw. „niską emisję” – emisję pyłów i gazów do atmosfery z emitorów znajdujących się na wysokości do 40 m.</w:t>
      </w:r>
    </w:p>
    <w:p w14:paraId="0DBC32BF" w14:textId="77777777" w:rsidR="0089187E" w:rsidRPr="005D3814" w:rsidRDefault="0089187E" w:rsidP="00A024C2">
      <w:pPr>
        <w:pBdr>
          <w:top w:val="nil"/>
          <w:left w:val="nil"/>
          <w:bottom w:val="nil"/>
          <w:right w:val="nil"/>
          <w:between w:val="nil"/>
        </w:pBdr>
        <w:spacing w:after="0"/>
        <w:ind w:left="720"/>
        <w:rPr>
          <w:rFonts w:ascii="Calibri" w:eastAsia="Calibri" w:hAnsi="Calibri" w:cs="Calibri"/>
          <w:color w:val="000000"/>
        </w:rPr>
      </w:pPr>
    </w:p>
    <w:p w14:paraId="07F386D5" w14:textId="77777777" w:rsidR="0089187E" w:rsidRPr="003604BC" w:rsidRDefault="0089187E" w:rsidP="00A024C2">
      <w:pPr>
        <w:spacing w:after="0"/>
        <w:rPr>
          <w:rFonts w:ascii="Calibri" w:eastAsia="Calibri" w:hAnsi="Calibri" w:cs="Calibri"/>
          <w:u w:val="single"/>
        </w:rPr>
      </w:pPr>
      <w:r w:rsidRPr="003604BC">
        <w:rPr>
          <w:rFonts w:ascii="Calibri" w:eastAsia="Calibri" w:hAnsi="Calibri" w:cs="Calibri"/>
          <w:u w:val="single"/>
        </w:rPr>
        <w:t>C. Podział źródeł zanieczyszczeń ze względu na postać, w jakiej zostały uwolnione do atmosfery:</w:t>
      </w:r>
    </w:p>
    <w:p w14:paraId="24884AC2" w14:textId="77777777" w:rsidR="0089187E" w:rsidRPr="003604BC" w:rsidRDefault="0089187E" w:rsidP="00A024C2">
      <w:pPr>
        <w:numPr>
          <w:ilvl w:val="0"/>
          <w:numId w:val="15"/>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zanieczyszczenia pierwotne, które występują w powietrzu w takiej postaci, w jakiej zostały uwolnione do atmosfery,</w:t>
      </w:r>
    </w:p>
    <w:p w14:paraId="1BA8C2DB" w14:textId="77777777" w:rsidR="0089187E" w:rsidRPr="003604BC" w:rsidRDefault="0089187E" w:rsidP="00A024C2">
      <w:pPr>
        <w:numPr>
          <w:ilvl w:val="0"/>
          <w:numId w:val="15"/>
        </w:numPr>
        <w:pBdr>
          <w:top w:val="nil"/>
          <w:left w:val="nil"/>
          <w:bottom w:val="nil"/>
          <w:right w:val="nil"/>
          <w:between w:val="nil"/>
        </w:pBdr>
        <w:spacing w:after="0"/>
        <w:ind w:left="714" w:hanging="357"/>
        <w:rPr>
          <w:rFonts w:ascii="Calibri" w:eastAsia="Calibri" w:hAnsi="Calibri" w:cs="Calibri"/>
          <w:color w:val="000000"/>
        </w:rPr>
      </w:pPr>
      <w:r w:rsidRPr="003604BC">
        <w:rPr>
          <w:rFonts w:ascii="Calibri" w:eastAsia="Calibri" w:hAnsi="Calibri" w:cs="Calibri"/>
          <w:color w:val="000000"/>
        </w:rPr>
        <w:lastRenderedPageBreak/>
        <w:t xml:space="preserve">zanieczyszczenia wtórne, będące produktami przemian fizycznych i reakcji chemicznych, zachodzących między składnikami atmosfery i jej zanieczyszczeniem (produkty tych reakcji są niekiedy bardziej szkodliwe od zanieczyszczeń pierwotnych) oraz pyłami uniesionymi ponownie do atmosfery po wcześniejszym osadzeniu na powierzchni ziemi. </w:t>
      </w:r>
    </w:p>
    <w:p w14:paraId="3447FEE3" w14:textId="77777777" w:rsidR="0089187E" w:rsidRPr="003604BC" w:rsidRDefault="0089187E" w:rsidP="00A024C2">
      <w:pPr>
        <w:pBdr>
          <w:top w:val="nil"/>
          <w:left w:val="nil"/>
          <w:bottom w:val="nil"/>
          <w:right w:val="nil"/>
          <w:between w:val="nil"/>
        </w:pBdr>
        <w:spacing w:after="0"/>
        <w:ind w:left="714"/>
        <w:rPr>
          <w:rFonts w:ascii="Calibri" w:eastAsia="Calibri" w:hAnsi="Calibri" w:cs="Calibri"/>
          <w:color w:val="000000"/>
        </w:rPr>
      </w:pPr>
    </w:p>
    <w:p w14:paraId="490A0E33" w14:textId="77777777" w:rsidR="0089187E" w:rsidRPr="003604BC" w:rsidRDefault="0089187E" w:rsidP="00A024C2">
      <w:pPr>
        <w:spacing w:after="0"/>
        <w:rPr>
          <w:rFonts w:ascii="Calibri" w:eastAsia="Calibri" w:hAnsi="Calibri" w:cs="Calibri"/>
        </w:rPr>
      </w:pPr>
      <w:r w:rsidRPr="003604BC">
        <w:rPr>
          <w:rFonts w:ascii="Calibri" w:eastAsia="Calibri" w:hAnsi="Calibri" w:cs="Calibri"/>
        </w:rPr>
        <w:t>Skład powietrza w troposferze cały czas się zmienia. Niektóre substancje znajdujące się w powietrzu są wysoce reaktywne tzn. mają większą skłonność do wchodzenia w reakcję z innymi substancjami w celu tworzenia nowych związków. Wówczas mogą się utworzyć tzw. zanieczyszczenia wtórne, które są szkodliwe dla naszego zdrowia i środowiska. Katalizatorem, który sprzyja procesom reakcji chemicznej lub je wywołuje, jest ciepło, w tym ciepło wytwarzane przez Słońce.</w:t>
      </w:r>
    </w:p>
    <w:p w14:paraId="21CF9C29" w14:textId="51D71905" w:rsidR="0089187E" w:rsidRPr="00584786" w:rsidRDefault="0089187E" w:rsidP="00A024C2">
      <w:pPr>
        <w:pStyle w:val="Legenda"/>
        <w:spacing w:after="0"/>
        <w:rPr>
          <w:rFonts w:ascii="Calibri" w:eastAsia="Calibri" w:hAnsi="Calibri" w:cs="Calibri"/>
          <w:b/>
          <w:bCs/>
          <w:i w:val="0"/>
          <w:iCs w:val="0"/>
          <w:color w:val="215868" w:themeColor="accent5" w:themeShade="80"/>
          <w:sz w:val="20"/>
          <w:szCs w:val="20"/>
        </w:rPr>
      </w:pPr>
      <w:bookmarkStart w:id="730" w:name="_Toc190781246"/>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32</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Rodzaje zanieczyszczeń oraz źródła zanieczyszczeń powietrza.</w:t>
      </w:r>
      <w:bookmarkEnd w:id="730"/>
    </w:p>
    <w:tbl>
      <w:tblPr>
        <w:tblStyle w:val="afd"/>
        <w:tblW w:w="9072" w:type="dxa"/>
        <w:jc w:val="center"/>
        <w:tblInd w:w="0" w:type="dxa"/>
        <w:tblBorders>
          <w:top w:val="nil"/>
          <w:left w:val="nil"/>
          <w:bottom w:val="single" w:sz="4" w:space="0" w:color="808080"/>
          <w:right w:val="nil"/>
          <w:insideH w:val="single" w:sz="4" w:space="0" w:color="808080"/>
          <w:insideV w:val="single" w:sz="4" w:space="0" w:color="808080"/>
        </w:tblBorders>
        <w:tblLayout w:type="fixed"/>
        <w:tblLook w:val="04A0" w:firstRow="1" w:lastRow="0" w:firstColumn="1" w:lastColumn="0" w:noHBand="0" w:noVBand="1"/>
      </w:tblPr>
      <w:tblGrid>
        <w:gridCol w:w="4725"/>
        <w:gridCol w:w="4347"/>
      </w:tblGrid>
      <w:tr w:rsidR="0089187E" w:rsidRPr="003604BC" w14:paraId="339F2686" w14:textId="77777777" w:rsidTr="002A292D">
        <w:trPr>
          <w:cnfStyle w:val="100000000000" w:firstRow="1" w:lastRow="0" w:firstColumn="0" w:lastColumn="0" w:oddVBand="0" w:evenVBand="0" w:oddHBand="0" w:evenHBand="0" w:firstRowFirstColumn="0" w:firstRowLastColumn="0" w:lastRowFirstColumn="0" w:lastRowLastColumn="0"/>
          <w:trHeight w:val="474"/>
          <w:tblHeader/>
          <w:jc w:val="center"/>
        </w:trPr>
        <w:tc>
          <w:tcPr>
            <w:cnfStyle w:val="001000000000" w:firstRow="0" w:lastRow="0" w:firstColumn="1" w:lastColumn="0" w:oddVBand="0" w:evenVBand="0" w:oddHBand="0" w:evenHBand="0" w:firstRowFirstColumn="0" w:firstRowLastColumn="0" w:lastRowFirstColumn="0" w:lastRowLastColumn="0"/>
            <w:tcW w:w="4725" w:type="dxa"/>
            <w:shd w:val="clear" w:color="auto" w:fill="DBEEF3"/>
            <w:vAlign w:val="center"/>
          </w:tcPr>
          <w:p w14:paraId="34A69E5F" w14:textId="77777777" w:rsidR="0089187E" w:rsidRPr="003604BC" w:rsidRDefault="0089187E" w:rsidP="00A024C2">
            <w:pPr>
              <w:jc w:val="center"/>
            </w:pPr>
            <w:r w:rsidRPr="003604BC">
              <w:rPr>
                <w:color w:val="000000"/>
              </w:rPr>
              <w:t>Zanieczyszczenia</w:t>
            </w:r>
          </w:p>
        </w:tc>
        <w:tc>
          <w:tcPr>
            <w:tcW w:w="4347" w:type="dxa"/>
            <w:shd w:val="clear" w:color="auto" w:fill="DBEEF3"/>
            <w:vAlign w:val="center"/>
          </w:tcPr>
          <w:p w14:paraId="7716754E" w14:textId="77777777" w:rsidR="0089187E" w:rsidRPr="003604BC" w:rsidRDefault="0089187E" w:rsidP="00A024C2">
            <w:pPr>
              <w:jc w:val="center"/>
              <w:cnfStyle w:val="100000000000" w:firstRow="1" w:lastRow="0" w:firstColumn="0" w:lastColumn="0" w:oddVBand="0" w:evenVBand="0" w:oddHBand="0" w:evenHBand="0" w:firstRowFirstColumn="0" w:firstRowLastColumn="0" w:lastRowFirstColumn="0" w:lastRowLastColumn="0"/>
            </w:pPr>
            <w:r w:rsidRPr="003604BC">
              <w:rPr>
                <w:color w:val="000000"/>
              </w:rPr>
              <w:t>Źródło emisji</w:t>
            </w:r>
          </w:p>
        </w:tc>
      </w:tr>
      <w:tr w:rsidR="0089187E" w:rsidRPr="003604BC" w14:paraId="1EE8F5A4" w14:textId="77777777" w:rsidTr="002A292D">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4725" w:type="dxa"/>
            <w:tcBorders>
              <w:top w:val="nil"/>
              <w:left w:val="nil"/>
              <w:bottom w:val="nil"/>
            </w:tcBorders>
            <w:vAlign w:val="center"/>
          </w:tcPr>
          <w:p w14:paraId="7B95BFD0" w14:textId="77777777" w:rsidR="0089187E" w:rsidRPr="003604BC" w:rsidRDefault="0089187E" w:rsidP="00A024C2">
            <w:pPr>
              <w:jc w:val="center"/>
            </w:pPr>
            <w:r w:rsidRPr="003604BC">
              <w:t>Pył ogółem</w:t>
            </w:r>
          </w:p>
        </w:tc>
        <w:tc>
          <w:tcPr>
            <w:tcW w:w="4347" w:type="dxa"/>
            <w:tcBorders>
              <w:top w:val="nil"/>
              <w:bottom w:val="nil"/>
              <w:right w:val="nil"/>
            </w:tcBorders>
            <w:vAlign w:val="center"/>
          </w:tcPr>
          <w:p w14:paraId="3AEC864C" w14:textId="77777777" w:rsidR="0089187E" w:rsidRPr="003604BC" w:rsidRDefault="0089187E" w:rsidP="00A024C2">
            <w:pPr>
              <w:jc w:val="center"/>
              <w:cnfStyle w:val="000000100000" w:firstRow="0" w:lastRow="0" w:firstColumn="0" w:lastColumn="0" w:oddVBand="0" w:evenVBand="0" w:oddHBand="1" w:evenHBand="0" w:firstRowFirstColumn="0" w:firstRowLastColumn="0" w:lastRowFirstColumn="0" w:lastRowLastColumn="0"/>
            </w:pPr>
            <w:r w:rsidRPr="003604BC">
              <w:t>spalanie paliw, unoszenie pyłu w powietrzu</w:t>
            </w:r>
          </w:p>
        </w:tc>
      </w:tr>
      <w:tr w:rsidR="0089187E" w:rsidRPr="003604BC" w14:paraId="1CFF486D" w14:textId="77777777" w:rsidTr="002A292D">
        <w:trPr>
          <w:trHeight w:val="474"/>
          <w:jc w:val="center"/>
        </w:trPr>
        <w:tc>
          <w:tcPr>
            <w:cnfStyle w:val="001000000000" w:firstRow="0" w:lastRow="0" w:firstColumn="1" w:lastColumn="0" w:oddVBand="0" w:evenVBand="0" w:oddHBand="0" w:evenHBand="0" w:firstRowFirstColumn="0" w:firstRowLastColumn="0" w:lastRowFirstColumn="0" w:lastRowLastColumn="0"/>
            <w:tcW w:w="4725" w:type="dxa"/>
            <w:vAlign w:val="center"/>
          </w:tcPr>
          <w:p w14:paraId="6A245ADC" w14:textId="77777777" w:rsidR="0089187E" w:rsidRPr="003604BC" w:rsidRDefault="0089187E" w:rsidP="00A024C2">
            <w:pPr>
              <w:jc w:val="center"/>
            </w:pPr>
            <w:r w:rsidRPr="003604BC">
              <w:t>B(a)P</w:t>
            </w:r>
          </w:p>
        </w:tc>
        <w:tc>
          <w:tcPr>
            <w:tcW w:w="4347" w:type="dxa"/>
            <w:vAlign w:val="center"/>
          </w:tcPr>
          <w:p w14:paraId="0FBE924D" w14:textId="77777777" w:rsidR="0089187E" w:rsidRPr="003604BC" w:rsidRDefault="0089187E" w:rsidP="00A024C2">
            <w:pPr>
              <w:jc w:val="center"/>
              <w:cnfStyle w:val="000000000000" w:firstRow="0" w:lastRow="0" w:firstColumn="0" w:lastColumn="0" w:oddVBand="0" w:evenVBand="0" w:oddHBand="0" w:evenHBand="0" w:firstRowFirstColumn="0" w:firstRowLastColumn="0" w:lastRowFirstColumn="0" w:lastRowLastColumn="0"/>
            </w:pPr>
            <w:r w:rsidRPr="003604BC">
              <w:t>spalanie paliw, produkt uboczny spalania drewna i odpadów oraz produkcji koksu i stali</w:t>
            </w:r>
          </w:p>
        </w:tc>
      </w:tr>
      <w:tr w:rsidR="0089187E" w:rsidRPr="003604BC" w14:paraId="49A48B7B" w14:textId="77777777" w:rsidTr="002A292D">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4725" w:type="dxa"/>
            <w:tcBorders>
              <w:top w:val="nil"/>
              <w:left w:val="nil"/>
              <w:bottom w:val="nil"/>
            </w:tcBorders>
            <w:vAlign w:val="center"/>
          </w:tcPr>
          <w:p w14:paraId="088A36C6" w14:textId="77777777" w:rsidR="0089187E" w:rsidRPr="003604BC" w:rsidRDefault="0089187E" w:rsidP="00A024C2">
            <w:pPr>
              <w:jc w:val="center"/>
            </w:pPr>
            <w:r w:rsidRPr="003604BC">
              <w:t>SO</w:t>
            </w:r>
            <w:r w:rsidRPr="003604BC">
              <w:rPr>
                <w:vertAlign w:val="subscript"/>
              </w:rPr>
              <w:t>2</w:t>
            </w:r>
            <w:r w:rsidRPr="003604BC">
              <w:t xml:space="preserve"> (dwutlenek siarki)</w:t>
            </w:r>
          </w:p>
        </w:tc>
        <w:tc>
          <w:tcPr>
            <w:tcW w:w="4347" w:type="dxa"/>
            <w:tcBorders>
              <w:top w:val="nil"/>
              <w:bottom w:val="nil"/>
              <w:right w:val="nil"/>
            </w:tcBorders>
            <w:vAlign w:val="center"/>
          </w:tcPr>
          <w:p w14:paraId="3963EDBF" w14:textId="77777777" w:rsidR="0089187E" w:rsidRPr="003604BC" w:rsidRDefault="0089187E" w:rsidP="00A024C2">
            <w:pPr>
              <w:jc w:val="center"/>
              <w:cnfStyle w:val="000000100000" w:firstRow="0" w:lastRow="0" w:firstColumn="0" w:lastColumn="0" w:oddVBand="0" w:evenVBand="0" w:oddHBand="1" w:evenHBand="0" w:firstRowFirstColumn="0" w:firstRowLastColumn="0" w:lastRowFirstColumn="0" w:lastRowLastColumn="0"/>
            </w:pPr>
            <w:r w:rsidRPr="003604BC">
              <w:t>spalanie paliw zawierających siarkę</w:t>
            </w:r>
          </w:p>
        </w:tc>
      </w:tr>
      <w:tr w:rsidR="0089187E" w:rsidRPr="003604BC" w14:paraId="6D9B347B" w14:textId="77777777" w:rsidTr="002A292D">
        <w:trPr>
          <w:trHeight w:val="474"/>
          <w:jc w:val="center"/>
        </w:trPr>
        <w:tc>
          <w:tcPr>
            <w:cnfStyle w:val="001000000000" w:firstRow="0" w:lastRow="0" w:firstColumn="1" w:lastColumn="0" w:oddVBand="0" w:evenVBand="0" w:oddHBand="0" w:evenHBand="0" w:firstRowFirstColumn="0" w:firstRowLastColumn="0" w:lastRowFirstColumn="0" w:lastRowLastColumn="0"/>
            <w:tcW w:w="4725" w:type="dxa"/>
            <w:vAlign w:val="center"/>
          </w:tcPr>
          <w:p w14:paraId="4887D862" w14:textId="77777777" w:rsidR="0089187E" w:rsidRPr="003604BC" w:rsidRDefault="0089187E" w:rsidP="00A024C2">
            <w:pPr>
              <w:jc w:val="center"/>
            </w:pPr>
            <w:r w:rsidRPr="003604BC">
              <w:t>NO (tlenek azotu)</w:t>
            </w:r>
          </w:p>
        </w:tc>
        <w:tc>
          <w:tcPr>
            <w:tcW w:w="4347" w:type="dxa"/>
            <w:vAlign w:val="center"/>
          </w:tcPr>
          <w:p w14:paraId="1E84F441" w14:textId="77777777" w:rsidR="0089187E" w:rsidRPr="003604BC" w:rsidRDefault="0089187E" w:rsidP="00A024C2">
            <w:pPr>
              <w:jc w:val="center"/>
              <w:cnfStyle w:val="000000000000" w:firstRow="0" w:lastRow="0" w:firstColumn="0" w:lastColumn="0" w:oddVBand="0" w:evenVBand="0" w:oddHBand="0" w:evenHBand="0" w:firstRowFirstColumn="0" w:firstRowLastColumn="0" w:lastRowFirstColumn="0" w:lastRowLastColumn="0"/>
            </w:pPr>
            <w:r w:rsidRPr="003604BC">
              <w:t>spalanie paliw</w:t>
            </w:r>
          </w:p>
        </w:tc>
      </w:tr>
      <w:tr w:rsidR="0089187E" w:rsidRPr="003604BC" w14:paraId="7E8DC1F3" w14:textId="77777777" w:rsidTr="002A292D">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4725" w:type="dxa"/>
            <w:tcBorders>
              <w:top w:val="nil"/>
              <w:left w:val="nil"/>
              <w:bottom w:val="nil"/>
            </w:tcBorders>
            <w:vAlign w:val="center"/>
          </w:tcPr>
          <w:p w14:paraId="76394ED6" w14:textId="77777777" w:rsidR="0089187E" w:rsidRPr="003604BC" w:rsidRDefault="0089187E" w:rsidP="00A024C2">
            <w:pPr>
              <w:jc w:val="center"/>
            </w:pPr>
            <w:r w:rsidRPr="003604BC">
              <w:t>NO</w:t>
            </w:r>
            <w:r w:rsidRPr="003604BC">
              <w:rPr>
                <w:vertAlign w:val="subscript"/>
              </w:rPr>
              <w:t>2</w:t>
            </w:r>
            <w:r w:rsidRPr="003604BC">
              <w:t xml:space="preserve"> (dwutlenek azotu)</w:t>
            </w:r>
          </w:p>
        </w:tc>
        <w:tc>
          <w:tcPr>
            <w:tcW w:w="4347" w:type="dxa"/>
            <w:tcBorders>
              <w:top w:val="nil"/>
              <w:bottom w:val="nil"/>
              <w:right w:val="nil"/>
            </w:tcBorders>
            <w:vAlign w:val="center"/>
          </w:tcPr>
          <w:p w14:paraId="0F926733" w14:textId="77777777" w:rsidR="0089187E" w:rsidRPr="003604BC" w:rsidRDefault="0089187E" w:rsidP="00A024C2">
            <w:pPr>
              <w:jc w:val="center"/>
              <w:cnfStyle w:val="000000100000" w:firstRow="0" w:lastRow="0" w:firstColumn="0" w:lastColumn="0" w:oddVBand="0" w:evenVBand="0" w:oddHBand="1" w:evenHBand="0" w:firstRowFirstColumn="0" w:firstRowLastColumn="0" w:lastRowFirstColumn="0" w:lastRowLastColumn="0"/>
            </w:pPr>
            <w:r w:rsidRPr="003604BC">
              <w:t>spalanie paliw, procesy technologiczne</w:t>
            </w:r>
          </w:p>
        </w:tc>
      </w:tr>
      <w:tr w:rsidR="0089187E" w:rsidRPr="003604BC" w14:paraId="26F16FC8" w14:textId="77777777" w:rsidTr="002A292D">
        <w:trPr>
          <w:trHeight w:val="474"/>
          <w:jc w:val="center"/>
        </w:trPr>
        <w:tc>
          <w:tcPr>
            <w:cnfStyle w:val="001000000000" w:firstRow="0" w:lastRow="0" w:firstColumn="1" w:lastColumn="0" w:oddVBand="0" w:evenVBand="0" w:oddHBand="0" w:evenHBand="0" w:firstRowFirstColumn="0" w:firstRowLastColumn="0" w:lastRowFirstColumn="0" w:lastRowLastColumn="0"/>
            <w:tcW w:w="4725" w:type="dxa"/>
            <w:vAlign w:val="center"/>
          </w:tcPr>
          <w:p w14:paraId="1F5690D9" w14:textId="77777777" w:rsidR="0089187E" w:rsidRPr="003604BC" w:rsidRDefault="0089187E" w:rsidP="00A024C2">
            <w:pPr>
              <w:jc w:val="center"/>
            </w:pPr>
            <w:proofErr w:type="spellStart"/>
            <w:r w:rsidRPr="003604BC">
              <w:t>NO</w:t>
            </w:r>
            <w:r w:rsidRPr="003604BC">
              <w:rPr>
                <w:vertAlign w:val="subscript"/>
              </w:rPr>
              <w:t>x</w:t>
            </w:r>
            <w:proofErr w:type="spellEnd"/>
            <w:r w:rsidRPr="003604BC">
              <w:t>(suma tlenków azotu)</w:t>
            </w:r>
          </w:p>
        </w:tc>
        <w:tc>
          <w:tcPr>
            <w:tcW w:w="4347" w:type="dxa"/>
            <w:vAlign w:val="center"/>
          </w:tcPr>
          <w:p w14:paraId="56FF9B30" w14:textId="77777777" w:rsidR="0089187E" w:rsidRPr="003604BC" w:rsidRDefault="0089187E" w:rsidP="00A024C2">
            <w:pPr>
              <w:jc w:val="center"/>
              <w:cnfStyle w:val="000000000000" w:firstRow="0" w:lastRow="0" w:firstColumn="0" w:lastColumn="0" w:oddVBand="0" w:evenVBand="0" w:oddHBand="0" w:evenHBand="0" w:firstRowFirstColumn="0" w:firstRowLastColumn="0" w:lastRowFirstColumn="0" w:lastRowLastColumn="0"/>
            </w:pPr>
            <w:r w:rsidRPr="003604BC">
              <w:t>spalanie paliw w wysokich temperaturach</w:t>
            </w:r>
          </w:p>
        </w:tc>
      </w:tr>
      <w:tr w:rsidR="0089187E" w:rsidRPr="003604BC" w14:paraId="167E612F" w14:textId="77777777" w:rsidTr="002A292D">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4725" w:type="dxa"/>
            <w:tcBorders>
              <w:top w:val="nil"/>
              <w:left w:val="nil"/>
              <w:bottom w:val="nil"/>
            </w:tcBorders>
            <w:vAlign w:val="center"/>
          </w:tcPr>
          <w:p w14:paraId="175A225A" w14:textId="77777777" w:rsidR="0089187E" w:rsidRPr="003604BC" w:rsidRDefault="0089187E" w:rsidP="00A024C2">
            <w:pPr>
              <w:jc w:val="center"/>
            </w:pPr>
            <w:r w:rsidRPr="003604BC">
              <w:t>CO (tlenek węgla)</w:t>
            </w:r>
          </w:p>
        </w:tc>
        <w:tc>
          <w:tcPr>
            <w:tcW w:w="4347" w:type="dxa"/>
            <w:tcBorders>
              <w:top w:val="nil"/>
              <w:bottom w:val="nil"/>
              <w:right w:val="nil"/>
            </w:tcBorders>
            <w:vAlign w:val="center"/>
          </w:tcPr>
          <w:p w14:paraId="77E4903D" w14:textId="77777777" w:rsidR="0089187E" w:rsidRPr="003604BC" w:rsidRDefault="0089187E" w:rsidP="00A024C2">
            <w:pPr>
              <w:jc w:val="center"/>
              <w:cnfStyle w:val="000000100000" w:firstRow="0" w:lastRow="0" w:firstColumn="0" w:lastColumn="0" w:oddVBand="0" w:evenVBand="0" w:oddHBand="1" w:evenHBand="0" w:firstRowFirstColumn="0" w:firstRowLastColumn="0" w:lastRowFirstColumn="0" w:lastRowLastColumn="0"/>
            </w:pPr>
            <w:r w:rsidRPr="003604BC">
              <w:t>produkt niepełnego spalania</w:t>
            </w:r>
          </w:p>
        </w:tc>
      </w:tr>
      <w:tr w:rsidR="0089187E" w:rsidRPr="003604BC" w14:paraId="782B5F65" w14:textId="77777777" w:rsidTr="002A292D">
        <w:trPr>
          <w:trHeight w:val="474"/>
          <w:jc w:val="center"/>
        </w:trPr>
        <w:tc>
          <w:tcPr>
            <w:cnfStyle w:val="001000000000" w:firstRow="0" w:lastRow="0" w:firstColumn="1" w:lastColumn="0" w:oddVBand="0" w:evenVBand="0" w:oddHBand="0" w:evenHBand="0" w:firstRowFirstColumn="0" w:firstRowLastColumn="0" w:lastRowFirstColumn="0" w:lastRowLastColumn="0"/>
            <w:tcW w:w="4725" w:type="dxa"/>
            <w:vAlign w:val="center"/>
          </w:tcPr>
          <w:p w14:paraId="096306A5" w14:textId="77777777" w:rsidR="0089187E" w:rsidRPr="003604BC" w:rsidRDefault="0089187E" w:rsidP="00A024C2">
            <w:pPr>
              <w:jc w:val="center"/>
            </w:pPr>
            <w:r w:rsidRPr="003604BC">
              <w:t>O</w:t>
            </w:r>
            <w:r w:rsidRPr="003604BC">
              <w:rPr>
                <w:vertAlign w:val="subscript"/>
              </w:rPr>
              <w:t>3</w:t>
            </w:r>
            <w:r w:rsidRPr="003604BC">
              <w:t xml:space="preserve"> (ozon)</w:t>
            </w:r>
          </w:p>
        </w:tc>
        <w:tc>
          <w:tcPr>
            <w:tcW w:w="4347" w:type="dxa"/>
            <w:vAlign w:val="center"/>
          </w:tcPr>
          <w:p w14:paraId="37028EC1" w14:textId="77777777" w:rsidR="0089187E" w:rsidRPr="003604BC" w:rsidRDefault="0089187E" w:rsidP="00A024C2">
            <w:pPr>
              <w:jc w:val="center"/>
              <w:cnfStyle w:val="000000000000" w:firstRow="0" w:lastRow="0" w:firstColumn="0" w:lastColumn="0" w:oddVBand="0" w:evenVBand="0" w:oddHBand="0" w:evenHBand="0" w:firstRowFirstColumn="0" w:firstRowLastColumn="0" w:lastRowFirstColumn="0" w:lastRowLastColumn="0"/>
            </w:pPr>
            <w:r w:rsidRPr="003604BC">
              <w:t>powstaje naturalnie oraz z innych zanieczyszczeń będących utleniaczami</w:t>
            </w:r>
          </w:p>
        </w:tc>
      </w:tr>
      <w:tr w:rsidR="0089187E" w:rsidRPr="003604BC" w14:paraId="60AF10B1" w14:textId="77777777" w:rsidTr="002A292D">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4725" w:type="dxa"/>
            <w:tcBorders>
              <w:top w:val="nil"/>
              <w:left w:val="nil"/>
              <w:bottom w:val="nil"/>
            </w:tcBorders>
            <w:vAlign w:val="center"/>
          </w:tcPr>
          <w:p w14:paraId="32F7AB5D" w14:textId="77777777" w:rsidR="0089187E" w:rsidRPr="003604BC" w:rsidRDefault="0089187E" w:rsidP="00A024C2">
            <w:pPr>
              <w:jc w:val="center"/>
            </w:pPr>
            <w:r w:rsidRPr="003604BC">
              <w:t>Dioksyny</w:t>
            </w:r>
          </w:p>
        </w:tc>
        <w:tc>
          <w:tcPr>
            <w:tcW w:w="4347" w:type="dxa"/>
            <w:tcBorders>
              <w:top w:val="nil"/>
              <w:bottom w:val="nil"/>
              <w:right w:val="nil"/>
            </w:tcBorders>
            <w:vAlign w:val="center"/>
          </w:tcPr>
          <w:p w14:paraId="6275EA6C" w14:textId="77777777" w:rsidR="0089187E" w:rsidRPr="003604BC" w:rsidRDefault="0089187E" w:rsidP="00A024C2">
            <w:pPr>
              <w:jc w:val="center"/>
              <w:cnfStyle w:val="000000100000" w:firstRow="0" w:lastRow="0" w:firstColumn="0" w:lastColumn="0" w:oddVBand="0" w:evenVBand="0" w:oddHBand="1" w:evenHBand="0" w:firstRowFirstColumn="0" w:firstRowLastColumn="0" w:lastRowFirstColumn="0" w:lastRowLastColumn="0"/>
            </w:pPr>
            <w:r w:rsidRPr="003604BC">
              <w:t>spalanie odpadów, spalanie materii organicznej</w:t>
            </w:r>
          </w:p>
        </w:tc>
      </w:tr>
      <w:tr w:rsidR="0089187E" w:rsidRPr="003604BC" w14:paraId="7643CA2D" w14:textId="77777777" w:rsidTr="002A292D">
        <w:trPr>
          <w:trHeight w:val="474"/>
          <w:jc w:val="center"/>
        </w:trPr>
        <w:tc>
          <w:tcPr>
            <w:cnfStyle w:val="001000000000" w:firstRow="0" w:lastRow="0" w:firstColumn="1" w:lastColumn="0" w:oddVBand="0" w:evenVBand="0" w:oddHBand="0" w:evenHBand="0" w:firstRowFirstColumn="0" w:firstRowLastColumn="0" w:lastRowFirstColumn="0" w:lastRowLastColumn="0"/>
            <w:tcW w:w="4725" w:type="dxa"/>
            <w:vAlign w:val="center"/>
          </w:tcPr>
          <w:p w14:paraId="37203FE0" w14:textId="77777777" w:rsidR="0089187E" w:rsidRPr="003604BC" w:rsidRDefault="0089187E" w:rsidP="00A024C2">
            <w:pPr>
              <w:jc w:val="center"/>
            </w:pPr>
            <w:r w:rsidRPr="003604BC">
              <w:t>WWA</w:t>
            </w:r>
          </w:p>
        </w:tc>
        <w:tc>
          <w:tcPr>
            <w:tcW w:w="4347" w:type="dxa"/>
            <w:vAlign w:val="center"/>
          </w:tcPr>
          <w:p w14:paraId="6B3F4B97" w14:textId="77777777" w:rsidR="0089187E" w:rsidRPr="003604BC" w:rsidRDefault="0089187E" w:rsidP="00A024C2">
            <w:pPr>
              <w:jc w:val="center"/>
              <w:cnfStyle w:val="000000000000" w:firstRow="0" w:lastRow="0" w:firstColumn="0" w:lastColumn="0" w:oddVBand="0" w:evenVBand="0" w:oddHBand="0" w:evenHBand="0" w:firstRowFirstColumn="0" w:firstRowLastColumn="0" w:lastRowFirstColumn="0" w:lastRowLastColumn="0"/>
            </w:pPr>
            <w:r w:rsidRPr="003604BC">
              <w:t>spalanie paliw kopalnych (węgiel, ropa naftowa, torf), dymy z zakładów przemysłowych i domowych kotłowni, spaliny samochodowe i ścieranie opon, duże awarie w przemyśle naftowym</w:t>
            </w:r>
          </w:p>
        </w:tc>
      </w:tr>
    </w:tbl>
    <w:p w14:paraId="21B016F6" w14:textId="77777777" w:rsidR="0089187E" w:rsidRPr="00D564B4" w:rsidRDefault="0089187E" w:rsidP="00A024C2">
      <w:pPr>
        <w:spacing w:after="0"/>
        <w:rPr>
          <w:rFonts w:ascii="Calibri" w:eastAsia="Calibri" w:hAnsi="Calibri" w:cs="Calibri"/>
          <w:i/>
          <w:iCs/>
          <w:color w:val="215868" w:themeColor="accent5" w:themeShade="80"/>
          <w:sz w:val="16"/>
          <w:szCs w:val="16"/>
        </w:rPr>
      </w:pPr>
      <w:r w:rsidRPr="00D564B4">
        <w:rPr>
          <w:rFonts w:ascii="Calibri" w:eastAsia="Calibri" w:hAnsi="Calibri" w:cs="Calibri"/>
          <w:i/>
          <w:iCs/>
          <w:color w:val="215868" w:themeColor="accent5" w:themeShade="80"/>
          <w:sz w:val="16"/>
          <w:szCs w:val="16"/>
        </w:rPr>
        <w:t>Źródło: opracowanie własne.</w:t>
      </w:r>
    </w:p>
    <w:p w14:paraId="7B6DA385" w14:textId="77777777" w:rsidR="0089187E" w:rsidRPr="003604BC" w:rsidRDefault="0089187E" w:rsidP="00A024C2">
      <w:pPr>
        <w:spacing w:after="0"/>
        <w:jc w:val="left"/>
        <w:rPr>
          <w:rFonts w:ascii="Calibri" w:eastAsia="Calibri" w:hAnsi="Calibri" w:cs="Calibri"/>
        </w:rPr>
      </w:pPr>
      <w:bookmarkStart w:id="731" w:name="_243i4a2" w:colFirst="0" w:colLast="0"/>
      <w:bookmarkEnd w:id="731"/>
    </w:p>
    <w:p w14:paraId="50615671" w14:textId="6130BB17" w:rsidR="0089187E" w:rsidRPr="00166446" w:rsidRDefault="0089187E" w:rsidP="00166446">
      <w:pPr>
        <w:spacing w:after="0"/>
        <w:jc w:val="left"/>
        <w:rPr>
          <w:rFonts w:ascii="Calibri" w:eastAsia="Calibri" w:hAnsi="Calibri" w:cs="Calibri"/>
          <w:b/>
          <w:sz w:val="20"/>
          <w:szCs w:val="20"/>
        </w:rPr>
      </w:pPr>
      <w:bookmarkStart w:id="732" w:name="_j8sehv" w:colFirst="0" w:colLast="0"/>
      <w:bookmarkStart w:id="733" w:name="_Toc190781247"/>
      <w:bookmarkEnd w:id="732"/>
      <w:r w:rsidRPr="00584786">
        <w:rPr>
          <w:rFonts w:ascii="Calibri" w:hAnsi="Calibri" w:cs="Calibri"/>
          <w:b/>
          <w:bCs/>
          <w:color w:val="215868" w:themeColor="accent5" w:themeShade="80"/>
          <w:sz w:val="20"/>
          <w:szCs w:val="20"/>
        </w:rPr>
        <w:t xml:space="preserve">Tabela </w:t>
      </w:r>
      <w:r w:rsidRPr="00584786">
        <w:rPr>
          <w:rFonts w:ascii="Calibri" w:hAnsi="Calibri" w:cs="Calibri"/>
          <w:b/>
          <w:bCs/>
          <w:i/>
          <w:iCs/>
          <w:color w:val="215868" w:themeColor="accent5" w:themeShade="80"/>
          <w:sz w:val="20"/>
          <w:szCs w:val="20"/>
        </w:rPr>
        <w:fldChar w:fldCharType="begin"/>
      </w:r>
      <w:r w:rsidRPr="00584786">
        <w:rPr>
          <w:rFonts w:ascii="Calibri" w:hAnsi="Calibri" w:cs="Calibri"/>
          <w:b/>
          <w:bCs/>
          <w:color w:val="215868" w:themeColor="accent5" w:themeShade="80"/>
          <w:sz w:val="20"/>
          <w:szCs w:val="20"/>
        </w:rPr>
        <w:instrText xml:space="preserve"> SEQ Tabela \* ARABIC </w:instrText>
      </w:r>
      <w:r w:rsidRPr="00584786">
        <w:rPr>
          <w:rFonts w:ascii="Calibri" w:hAnsi="Calibri" w:cs="Calibri"/>
          <w:b/>
          <w:bCs/>
          <w:i/>
          <w:iCs/>
          <w:color w:val="215868" w:themeColor="accent5" w:themeShade="80"/>
          <w:sz w:val="20"/>
          <w:szCs w:val="20"/>
        </w:rPr>
        <w:fldChar w:fldCharType="separate"/>
      </w:r>
      <w:r w:rsidR="00DC4A4E">
        <w:rPr>
          <w:rFonts w:ascii="Calibri" w:hAnsi="Calibri" w:cs="Calibri"/>
          <w:b/>
          <w:bCs/>
          <w:i/>
          <w:iCs/>
          <w:noProof/>
          <w:color w:val="215868" w:themeColor="accent5" w:themeShade="80"/>
          <w:sz w:val="20"/>
          <w:szCs w:val="20"/>
        </w:rPr>
        <w:t>33</w:t>
      </w:r>
      <w:r w:rsidRPr="00584786">
        <w:rPr>
          <w:rFonts w:ascii="Calibri" w:hAnsi="Calibri" w:cs="Calibri"/>
          <w:b/>
          <w:bCs/>
          <w:i/>
          <w:iCs/>
          <w:color w:val="215868" w:themeColor="accent5" w:themeShade="80"/>
          <w:sz w:val="20"/>
          <w:szCs w:val="20"/>
        </w:rPr>
        <w:fldChar w:fldCharType="end"/>
      </w:r>
      <w:r w:rsidRPr="00584786">
        <w:rPr>
          <w:rFonts w:ascii="Calibri" w:eastAsia="Calibri" w:hAnsi="Calibri" w:cs="Calibri"/>
          <w:b/>
          <w:bCs/>
          <w:color w:val="215868" w:themeColor="accent5" w:themeShade="80"/>
          <w:sz w:val="20"/>
          <w:szCs w:val="20"/>
        </w:rPr>
        <w:t xml:space="preserve"> Skutki zanieczyszczeń powietrza dla środowiska i organizmów żywych.</w:t>
      </w:r>
      <w:bookmarkEnd w:id="733"/>
    </w:p>
    <w:tbl>
      <w:tblPr>
        <w:tblStyle w:val="afe"/>
        <w:tblW w:w="9072" w:type="dxa"/>
        <w:jc w:val="center"/>
        <w:tblInd w:w="0" w:type="dxa"/>
        <w:tblBorders>
          <w:top w:val="nil"/>
          <w:left w:val="nil"/>
          <w:bottom w:val="single" w:sz="4" w:space="0" w:color="808080"/>
          <w:right w:val="nil"/>
          <w:insideH w:val="single" w:sz="4" w:space="0" w:color="808080"/>
          <w:insideV w:val="single" w:sz="4" w:space="0" w:color="808080"/>
        </w:tblBorders>
        <w:tblLayout w:type="fixed"/>
        <w:tblLook w:val="04A0" w:firstRow="1" w:lastRow="0" w:firstColumn="1" w:lastColumn="0" w:noHBand="0" w:noVBand="1"/>
      </w:tblPr>
      <w:tblGrid>
        <w:gridCol w:w="1844"/>
        <w:gridCol w:w="7228"/>
      </w:tblGrid>
      <w:tr w:rsidR="0089187E" w:rsidRPr="003604BC" w14:paraId="1A58958F" w14:textId="77777777" w:rsidTr="002A292D">
        <w:trPr>
          <w:cnfStyle w:val="100000000000" w:firstRow="1" w:lastRow="0" w:firstColumn="0" w:lastColumn="0" w:oddVBand="0" w:evenVBand="0" w:oddHBand="0" w:evenHBand="0" w:firstRowFirstColumn="0" w:firstRowLastColumn="0" w:lastRowFirstColumn="0" w:lastRowLastColumn="0"/>
          <w:trHeight w:val="413"/>
          <w:tblHeader/>
          <w:jc w:val="center"/>
        </w:trPr>
        <w:tc>
          <w:tcPr>
            <w:cnfStyle w:val="001000000000" w:firstRow="0" w:lastRow="0" w:firstColumn="1" w:lastColumn="0" w:oddVBand="0" w:evenVBand="0" w:oddHBand="0" w:evenHBand="0" w:firstRowFirstColumn="0" w:firstRowLastColumn="0" w:lastRowFirstColumn="0" w:lastRowLastColumn="0"/>
            <w:tcW w:w="1844" w:type="dxa"/>
            <w:shd w:val="clear" w:color="auto" w:fill="DBEEF3"/>
            <w:vAlign w:val="center"/>
          </w:tcPr>
          <w:p w14:paraId="413DFD86" w14:textId="77777777" w:rsidR="0089187E" w:rsidRPr="003604BC" w:rsidRDefault="0089187E" w:rsidP="00A024C2">
            <w:pPr>
              <w:jc w:val="center"/>
            </w:pPr>
            <w:r w:rsidRPr="003604BC">
              <w:rPr>
                <w:color w:val="000000"/>
              </w:rPr>
              <w:t>Zanieczyszczenia</w:t>
            </w:r>
          </w:p>
        </w:tc>
        <w:tc>
          <w:tcPr>
            <w:tcW w:w="7228" w:type="dxa"/>
            <w:shd w:val="clear" w:color="auto" w:fill="DBEEF3"/>
            <w:vAlign w:val="center"/>
          </w:tcPr>
          <w:p w14:paraId="0233DAAB" w14:textId="77777777" w:rsidR="0089187E" w:rsidRPr="003604BC" w:rsidRDefault="0089187E" w:rsidP="00A024C2">
            <w:pPr>
              <w:jc w:val="center"/>
              <w:cnfStyle w:val="100000000000" w:firstRow="1" w:lastRow="0" w:firstColumn="0" w:lastColumn="0" w:oddVBand="0" w:evenVBand="0" w:oddHBand="0" w:evenHBand="0" w:firstRowFirstColumn="0" w:firstRowLastColumn="0" w:lastRowFirstColumn="0" w:lastRowLastColumn="0"/>
            </w:pPr>
            <w:r w:rsidRPr="003604BC">
              <w:rPr>
                <w:color w:val="000000"/>
              </w:rPr>
              <w:t>Skutki dla środowiska i żywych organizmów</w:t>
            </w:r>
          </w:p>
        </w:tc>
      </w:tr>
      <w:tr w:rsidR="0089187E" w:rsidRPr="003604BC" w14:paraId="0D539314" w14:textId="77777777" w:rsidTr="002A292D">
        <w:trPr>
          <w:cnfStyle w:val="000000100000" w:firstRow="0" w:lastRow="0" w:firstColumn="0" w:lastColumn="0" w:oddVBand="0" w:evenVBand="0" w:oddHBand="1" w:evenHBand="0" w:firstRowFirstColumn="0" w:firstRowLastColumn="0" w:lastRowFirstColumn="0" w:lastRowLastColumn="0"/>
          <w:trHeight w:val="999"/>
          <w:jc w:val="center"/>
        </w:trPr>
        <w:tc>
          <w:tcPr>
            <w:cnfStyle w:val="001000000000" w:firstRow="0" w:lastRow="0" w:firstColumn="1" w:lastColumn="0" w:oddVBand="0" w:evenVBand="0" w:oddHBand="0" w:evenHBand="0" w:firstRowFirstColumn="0" w:firstRowLastColumn="0" w:lastRowFirstColumn="0" w:lastRowLastColumn="0"/>
            <w:tcW w:w="1844" w:type="dxa"/>
            <w:tcBorders>
              <w:top w:val="nil"/>
              <w:left w:val="nil"/>
              <w:bottom w:val="nil"/>
            </w:tcBorders>
            <w:vAlign w:val="center"/>
          </w:tcPr>
          <w:p w14:paraId="536E54B5" w14:textId="77777777" w:rsidR="0089187E" w:rsidRPr="003604BC" w:rsidRDefault="0089187E" w:rsidP="00A024C2">
            <w:pPr>
              <w:jc w:val="center"/>
            </w:pPr>
            <w:r w:rsidRPr="003604BC">
              <w:rPr>
                <w:b w:val="0"/>
              </w:rPr>
              <w:t>Pył zawieszony</w:t>
            </w:r>
          </w:p>
        </w:tc>
        <w:tc>
          <w:tcPr>
            <w:tcW w:w="7228" w:type="dxa"/>
            <w:tcBorders>
              <w:top w:val="nil"/>
              <w:bottom w:val="nil"/>
              <w:right w:val="nil"/>
            </w:tcBorders>
            <w:vAlign w:val="center"/>
          </w:tcPr>
          <w:p w14:paraId="4AB498B7" w14:textId="77777777" w:rsidR="0089187E" w:rsidRPr="003604BC" w:rsidRDefault="0089187E" w:rsidP="00A024C2">
            <w:pPr>
              <w:cnfStyle w:val="000000100000" w:firstRow="0" w:lastRow="0" w:firstColumn="0" w:lastColumn="0" w:oddVBand="0" w:evenVBand="0" w:oddHBand="1" w:evenHBand="0" w:firstRowFirstColumn="0" w:firstRowLastColumn="0" w:lastRowFirstColumn="0" w:lastRowLastColumn="0"/>
            </w:pPr>
            <w:r w:rsidRPr="003604BC">
              <w:t xml:space="preserve">PM – czyli pył zawieszony są to cząstki unoszące się w powietrzu, między innymi sól morska, tzw. czarny węgiel (głównie drobiny węgla w czystej postaci), pył oraz skroplone cząstki niektórych substancji chemicznych. W zależności od rozmiaru tych cząstek wyróżnić można: PM2.5 – cząstki o średnicy do 2,5 </w:t>
            </w:r>
            <w:proofErr w:type="spellStart"/>
            <w:r w:rsidRPr="003604BC">
              <w:t>μm</w:t>
            </w:r>
            <w:proofErr w:type="spellEnd"/>
            <w:r w:rsidRPr="003604BC">
              <w:t xml:space="preserve">, czyli do 2,5 tysięcznych milimetra. Światowa Organizacja Zdrowia (WHO) uważa PM2.5 za najbardziej szkodliwe dla człowieka zanieczyszczenie atmosferyczne. Do jego negatywnych skutków na organizm człowieka można zaliczyć choroby układu krążenia (miażdżyca) i układu oddechowego (podrażnienie naskórka i śluzówki, zapalenie górnych dróg oddechowych, choroby alergiczne, astma, nowotwory płuc, gardła i krtani) oraz skrócenie średniej długości życia nawet o 8 miesięcy. Średnioroczne dopuszczalne stężenie PM2.5 ustalono na poziomie 20 </w:t>
            </w:r>
            <w:proofErr w:type="spellStart"/>
            <w:r w:rsidRPr="003604BC">
              <w:t>μg</w:t>
            </w:r>
            <w:proofErr w:type="spellEnd"/>
            <w:r w:rsidRPr="003604BC">
              <w:t>/m</w:t>
            </w:r>
            <w:r w:rsidRPr="003604BC">
              <w:rPr>
                <w:vertAlign w:val="superscript"/>
              </w:rPr>
              <w:t>3</w:t>
            </w:r>
            <w:r w:rsidRPr="003604BC">
              <w:t xml:space="preserve"> (do 2020 roku). Wcześniej (do 2015 roku) dawka ta była wyższa o 5 </w:t>
            </w:r>
            <w:proofErr w:type="spellStart"/>
            <w:r w:rsidRPr="003604BC">
              <w:t>μg</w:t>
            </w:r>
            <w:proofErr w:type="spellEnd"/>
            <w:r w:rsidRPr="003604BC">
              <w:t>/m</w:t>
            </w:r>
            <w:r w:rsidRPr="003604BC">
              <w:rPr>
                <w:vertAlign w:val="superscript"/>
              </w:rPr>
              <w:t>3</w:t>
            </w:r>
            <w:r w:rsidRPr="003604BC">
              <w:t xml:space="preserve">. PM10 – to cząstki o średnicy do 10 </w:t>
            </w:r>
            <w:proofErr w:type="spellStart"/>
            <w:r w:rsidRPr="003604BC">
              <w:t>μm</w:t>
            </w:r>
            <w:proofErr w:type="spellEnd"/>
            <w:r w:rsidRPr="003604BC">
              <w:t xml:space="preserve">, będące mieszaniną substancji organicznych i nieorganicznych zawierających substancje </w:t>
            </w:r>
            <w:r w:rsidRPr="003604BC">
              <w:lastRenderedPageBreak/>
              <w:t xml:space="preserve">toksyczne (m.in. </w:t>
            </w:r>
            <w:proofErr w:type="spellStart"/>
            <w:r w:rsidRPr="003604BC">
              <w:t>benzo</w:t>
            </w:r>
            <w:proofErr w:type="spellEnd"/>
            <w:r w:rsidRPr="003604BC">
              <w:t>(a)</w:t>
            </w:r>
            <w:proofErr w:type="spellStart"/>
            <w:r w:rsidRPr="003604BC">
              <w:t>piren</w:t>
            </w:r>
            <w:proofErr w:type="spellEnd"/>
            <w:r w:rsidRPr="003604BC">
              <w:t xml:space="preserve">, metale ciężkie oraz dioksyny i furany). Podobnie jak PM2.5 wpływają one niekorzystnie na układy oddechowy i krążenia, mogąc powodować m.in. problemy z oddychaniem, zapalenie płuc i zapalenie oskrzeli. Dopuszczalna dzienna dawka tego zanieczyszczenia to 50 </w:t>
            </w:r>
            <w:proofErr w:type="spellStart"/>
            <w:r w:rsidRPr="003604BC">
              <w:t>μg</w:t>
            </w:r>
            <w:proofErr w:type="spellEnd"/>
            <w:r w:rsidRPr="003604BC">
              <w:t>/m</w:t>
            </w:r>
            <w:r w:rsidRPr="003604BC">
              <w:rPr>
                <w:vertAlign w:val="superscript"/>
              </w:rPr>
              <w:t>3</w:t>
            </w:r>
            <w:r w:rsidRPr="003604BC">
              <w:t xml:space="preserve"> nie może zostać przekroczona więcej niż 35 razy w roku), a średnioroczna – 40 </w:t>
            </w:r>
            <w:proofErr w:type="spellStart"/>
            <w:r w:rsidRPr="003604BC">
              <w:t>μg</w:t>
            </w:r>
            <w:proofErr w:type="spellEnd"/>
            <w:r w:rsidRPr="003604BC">
              <w:t>/m</w:t>
            </w:r>
            <w:r w:rsidRPr="003604BC">
              <w:rPr>
                <w:vertAlign w:val="superscript"/>
              </w:rPr>
              <w:t>3</w:t>
            </w:r>
            <w:r w:rsidRPr="003604BC">
              <w:t>.</w:t>
            </w:r>
          </w:p>
        </w:tc>
      </w:tr>
      <w:tr w:rsidR="0089187E" w:rsidRPr="003604BC" w14:paraId="5AA78B5E" w14:textId="77777777" w:rsidTr="002A292D">
        <w:trPr>
          <w:trHeight w:val="726"/>
          <w:jc w:val="center"/>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5A3E1DA3" w14:textId="77777777" w:rsidR="0089187E" w:rsidRPr="003604BC" w:rsidRDefault="0089187E" w:rsidP="00A024C2">
            <w:pPr>
              <w:jc w:val="center"/>
            </w:pPr>
            <w:r w:rsidRPr="003604BC">
              <w:rPr>
                <w:b w:val="0"/>
              </w:rPr>
              <w:lastRenderedPageBreak/>
              <w:t>B(a)P</w:t>
            </w:r>
          </w:p>
        </w:tc>
        <w:tc>
          <w:tcPr>
            <w:tcW w:w="7228" w:type="dxa"/>
            <w:vAlign w:val="center"/>
          </w:tcPr>
          <w:p w14:paraId="1C03D8F9" w14:textId="77777777" w:rsidR="0089187E" w:rsidRPr="003604BC" w:rsidRDefault="0089187E" w:rsidP="00A024C2">
            <w:pPr>
              <w:cnfStyle w:val="000000000000" w:firstRow="0" w:lastRow="0" w:firstColumn="0" w:lastColumn="0" w:oddVBand="0" w:evenVBand="0" w:oddHBand="0" w:evenHBand="0" w:firstRowFirstColumn="0" w:firstRowLastColumn="0" w:lastRowFirstColumn="0" w:lastRowLastColumn="0"/>
            </w:pPr>
            <w:proofErr w:type="spellStart"/>
            <w:r w:rsidRPr="003604BC">
              <w:t>Benzo</w:t>
            </w:r>
            <w:proofErr w:type="spellEnd"/>
            <w:r w:rsidRPr="003604BC">
              <w:t>(a)</w:t>
            </w:r>
            <w:proofErr w:type="spellStart"/>
            <w:r w:rsidRPr="003604BC">
              <w:t>piren</w:t>
            </w:r>
            <w:proofErr w:type="spellEnd"/>
            <w:r w:rsidRPr="003604BC">
              <w:t xml:space="preserve"> powoduje raka płuc, problemy z oddychaniem oraz podrażnienie oczu, nosa i gardła. Jego stężenie w powietrzu nie powinno przekraczać 1 </w:t>
            </w:r>
            <w:proofErr w:type="spellStart"/>
            <w:r w:rsidRPr="003604BC">
              <w:t>ng</w:t>
            </w:r>
            <w:proofErr w:type="spellEnd"/>
            <w:r w:rsidRPr="003604BC">
              <w:t>/m</w:t>
            </w:r>
            <w:r w:rsidRPr="003604BC">
              <w:rPr>
                <w:vertAlign w:val="superscript"/>
              </w:rPr>
              <w:t>3</w:t>
            </w:r>
            <w:r w:rsidRPr="003604BC">
              <w:t xml:space="preserve"> (czyli 0,001 µg/m</w:t>
            </w:r>
            <w:r w:rsidRPr="003604BC">
              <w:rPr>
                <w:vertAlign w:val="superscript"/>
              </w:rPr>
              <w:t>3</w:t>
            </w:r>
            <w:r w:rsidRPr="003604BC">
              <w:t>).</w:t>
            </w:r>
          </w:p>
        </w:tc>
      </w:tr>
      <w:tr w:rsidR="0089187E" w:rsidRPr="003604BC" w14:paraId="75AAE909" w14:textId="77777777" w:rsidTr="002A292D">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1844" w:type="dxa"/>
            <w:tcBorders>
              <w:top w:val="nil"/>
              <w:left w:val="nil"/>
              <w:bottom w:val="nil"/>
            </w:tcBorders>
            <w:vAlign w:val="center"/>
          </w:tcPr>
          <w:p w14:paraId="689A76DA" w14:textId="77777777" w:rsidR="0089187E" w:rsidRPr="003604BC" w:rsidRDefault="0089187E" w:rsidP="00A024C2">
            <w:pPr>
              <w:jc w:val="center"/>
            </w:pPr>
            <w:r w:rsidRPr="003604BC">
              <w:rPr>
                <w:b w:val="0"/>
              </w:rPr>
              <w:t>Dwutlenek siarki</w:t>
            </w:r>
          </w:p>
        </w:tc>
        <w:tc>
          <w:tcPr>
            <w:tcW w:w="7228" w:type="dxa"/>
            <w:tcBorders>
              <w:top w:val="nil"/>
              <w:bottom w:val="nil"/>
              <w:right w:val="nil"/>
            </w:tcBorders>
            <w:vAlign w:val="center"/>
          </w:tcPr>
          <w:p w14:paraId="08CE8402" w14:textId="77777777" w:rsidR="0089187E" w:rsidRPr="003604BC" w:rsidRDefault="0089187E" w:rsidP="00A024C2">
            <w:pPr>
              <w:cnfStyle w:val="000000100000" w:firstRow="0" w:lastRow="0" w:firstColumn="0" w:lastColumn="0" w:oddVBand="0" w:evenVBand="0" w:oddHBand="1" w:evenHBand="0" w:firstRowFirstColumn="0" w:firstRowLastColumn="0" w:lastRowFirstColumn="0" w:lastRowLastColumn="0"/>
            </w:pPr>
            <w:r w:rsidRPr="003604BC">
              <w:t>Dwutlenek siarki, powstający podczas spalania paliw, ma negatywny wpływ na błony śluzowe układu oddechowego oraz powoduje zmniejszenie wydolności dróg oddechowych.</w:t>
            </w:r>
          </w:p>
        </w:tc>
      </w:tr>
      <w:tr w:rsidR="0089187E" w:rsidRPr="003604BC" w14:paraId="7CC0D245" w14:textId="77777777" w:rsidTr="002A292D">
        <w:trPr>
          <w:trHeight w:val="78"/>
          <w:jc w:val="center"/>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38BAF3D5" w14:textId="77777777" w:rsidR="0089187E" w:rsidRPr="003604BC" w:rsidRDefault="0089187E" w:rsidP="00A024C2">
            <w:pPr>
              <w:jc w:val="center"/>
            </w:pPr>
            <w:r w:rsidRPr="003604BC">
              <w:rPr>
                <w:b w:val="0"/>
              </w:rPr>
              <w:t>Tlenki azotu</w:t>
            </w:r>
          </w:p>
        </w:tc>
        <w:tc>
          <w:tcPr>
            <w:tcW w:w="7228" w:type="dxa"/>
            <w:vAlign w:val="center"/>
          </w:tcPr>
          <w:p w14:paraId="77290C11" w14:textId="77777777" w:rsidR="0089187E" w:rsidRPr="003604BC" w:rsidRDefault="0089187E" w:rsidP="00A024C2">
            <w:pPr>
              <w:cnfStyle w:val="000000000000" w:firstRow="0" w:lastRow="0" w:firstColumn="0" w:lastColumn="0" w:oddVBand="0" w:evenVBand="0" w:oddHBand="0" w:evenHBand="0" w:firstRowFirstColumn="0" w:firstRowLastColumn="0" w:lastRowFirstColumn="0" w:lastRowLastColumn="0"/>
            </w:pPr>
            <w:r w:rsidRPr="003604BC">
              <w:t>Tlenki azotu powodują zwiększenie się podatności na infekcje układu oddechowego, zwiększa prawdopodobieństwo ataków astmatycznych oraz uszkadza komórki układu immunologicznego w płucach.</w:t>
            </w:r>
          </w:p>
        </w:tc>
      </w:tr>
      <w:tr w:rsidR="0089187E" w:rsidRPr="003604BC" w14:paraId="4283018D" w14:textId="77777777" w:rsidTr="002A292D">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1844" w:type="dxa"/>
            <w:tcBorders>
              <w:top w:val="nil"/>
              <w:left w:val="nil"/>
              <w:bottom w:val="nil"/>
            </w:tcBorders>
            <w:vAlign w:val="center"/>
          </w:tcPr>
          <w:p w14:paraId="0C4FA911" w14:textId="77777777" w:rsidR="0089187E" w:rsidRPr="003604BC" w:rsidRDefault="0089187E" w:rsidP="00A024C2">
            <w:pPr>
              <w:jc w:val="center"/>
            </w:pPr>
            <w:r w:rsidRPr="003604BC">
              <w:rPr>
                <w:b w:val="0"/>
              </w:rPr>
              <w:t>Dioksyny</w:t>
            </w:r>
          </w:p>
        </w:tc>
        <w:tc>
          <w:tcPr>
            <w:tcW w:w="7228" w:type="dxa"/>
            <w:tcBorders>
              <w:top w:val="nil"/>
              <w:bottom w:val="nil"/>
              <w:right w:val="nil"/>
            </w:tcBorders>
            <w:vAlign w:val="center"/>
          </w:tcPr>
          <w:p w14:paraId="6715985C" w14:textId="77777777" w:rsidR="0089187E" w:rsidRPr="003604BC" w:rsidRDefault="0089187E" w:rsidP="00A024C2">
            <w:pPr>
              <w:cnfStyle w:val="000000100000" w:firstRow="0" w:lastRow="0" w:firstColumn="0" w:lastColumn="0" w:oddVBand="0" w:evenVBand="0" w:oddHBand="1" w:evenHBand="0" w:firstRowFirstColumn="0" w:firstRowLastColumn="0" w:lastRowFirstColumn="0" w:lastRowLastColumn="0"/>
            </w:pPr>
            <w:r w:rsidRPr="003604BC">
              <w:t>Dioksyny kumulują się w organizmie wpływając negatywnie na odpowiedź immunologiczną organizmu. W dużych stężeniach mogą wywoływać choroby dermatologiczne takie jak trądzik chlorowy.</w:t>
            </w:r>
          </w:p>
        </w:tc>
      </w:tr>
      <w:tr w:rsidR="0089187E" w:rsidRPr="003604BC" w14:paraId="4F94F386" w14:textId="77777777" w:rsidTr="002A292D">
        <w:trPr>
          <w:trHeight w:val="99"/>
          <w:jc w:val="center"/>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36DF48ED" w14:textId="77777777" w:rsidR="0089187E" w:rsidRPr="003604BC" w:rsidRDefault="0089187E" w:rsidP="00A024C2">
            <w:pPr>
              <w:jc w:val="center"/>
            </w:pPr>
            <w:r w:rsidRPr="003604BC">
              <w:rPr>
                <w:b w:val="0"/>
              </w:rPr>
              <w:t>Tlenek węgla</w:t>
            </w:r>
          </w:p>
        </w:tc>
        <w:tc>
          <w:tcPr>
            <w:tcW w:w="7228" w:type="dxa"/>
            <w:vAlign w:val="center"/>
          </w:tcPr>
          <w:p w14:paraId="2EFD899C" w14:textId="77777777" w:rsidR="0089187E" w:rsidRPr="003604BC" w:rsidRDefault="0089187E" w:rsidP="00A024C2">
            <w:pPr>
              <w:cnfStyle w:val="000000000000" w:firstRow="0" w:lastRow="0" w:firstColumn="0" w:lastColumn="0" w:oddVBand="0" w:evenVBand="0" w:oddHBand="0" w:evenHBand="0" w:firstRowFirstColumn="0" w:firstRowLastColumn="0" w:lastRowFirstColumn="0" w:lastRowLastColumn="0"/>
            </w:pPr>
            <w:r w:rsidRPr="003604BC">
              <w:t>Tlenek węgla ma negatywny wpływ na układ naczyniowo-sercowy człowieka. Przenikając do układu krwionośnego łączy się z hemoglobiną tworząc karboksyhemoglobinę, która nie jest zdolna do przenoszenia tlenu. Kontakt z dużym stężeniem tlenku węgla może spowodować śmierć, natomiast dłuższa ekspozycja ma wpływ na zwiększenie prawdopodobieństwa zawału serca oraz hamuje odpowiedź immunologiczną organizmu.</w:t>
            </w:r>
          </w:p>
        </w:tc>
      </w:tr>
      <w:tr w:rsidR="0089187E" w:rsidRPr="003604BC" w14:paraId="78FB70B7" w14:textId="77777777" w:rsidTr="002A292D">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1844" w:type="dxa"/>
            <w:tcBorders>
              <w:top w:val="nil"/>
              <w:left w:val="nil"/>
              <w:bottom w:val="nil"/>
            </w:tcBorders>
            <w:vAlign w:val="center"/>
          </w:tcPr>
          <w:p w14:paraId="204F2AF5" w14:textId="77777777" w:rsidR="0089187E" w:rsidRPr="003604BC" w:rsidRDefault="0089187E" w:rsidP="00A024C2">
            <w:pPr>
              <w:jc w:val="center"/>
            </w:pPr>
            <w:r w:rsidRPr="003604BC">
              <w:rPr>
                <w:b w:val="0"/>
              </w:rPr>
              <w:t>Ozon</w:t>
            </w:r>
          </w:p>
        </w:tc>
        <w:tc>
          <w:tcPr>
            <w:tcW w:w="7228" w:type="dxa"/>
            <w:tcBorders>
              <w:top w:val="nil"/>
              <w:bottom w:val="nil"/>
              <w:right w:val="nil"/>
            </w:tcBorders>
            <w:vAlign w:val="center"/>
          </w:tcPr>
          <w:p w14:paraId="182FB33A" w14:textId="77777777" w:rsidR="0089187E" w:rsidRPr="003604BC" w:rsidRDefault="0089187E" w:rsidP="00A024C2">
            <w:pPr>
              <w:cnfStyle w:val="000000100000" w:firstRow="0" w:lastRow="0" w:firstColumn="0" w:lastColumn="0" w:oddVBand="0" w:evenVBand="0" w:oddHBand="1" w:evenHBand="0" w:firstRowFirstColumn="0" w:firstRowLastColumn="0" w:lastRowFirstColumn="0" w:lastRowLastColumn="0"/>
            </w:pPr>
            <w:r w:rsidRPr="003604BC">
              <w:t>Ozon w górnych warstwach atmosfery jest gazem niezbędnym do przetrwania życia, natomiast w warstwach dolnych cechuje się negatywnym wpływem na żywe organizmy. Atakuje on komórki błony śluzowej wyścielające drogi oddechowe, płuca oraz oskrzela a także zmniejsza odporność na infekcje.</w:t>
            </w:r>
          </w:p>
        </w:tc>
      </w:tr>
      <w:tr w:rsidR="0089187E" w:rsidRPr="003604BC" w14:paraId="37143332" w14:textId="77777777" w:rsidTr="002A292D">
        <w:trPr>
          <w:trHeight w:val="78"/>
          <w:jc w:val="center"/>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6120029B" w14:textId="77777777" w:rsidR="0089187E" w:rsidRPr="003604BC" w:rsidRDefault="0089187E" w:rsidP="00A024C2">
            <w:pPr>
              <w:jc w:val="center"/>
            </w:pPr>
            <w:r w:rsidRPr="003604BC">
              <w:rPr>
                <w:b w:val="0"/>
              </w:rPr>
              <w:t>WWA</w:t>
            </w:r>
          </w:p>
        </w:tc>
        <w:tc>
          <w:tcPr>
            <w:tcW w:w="7228" w:type="dxa"/>
            <w:vAlign w:val="center"/>
          </w:tcPr>
          <w:p w14:paraId="2410E454" w14:textId="77777777" w:rsidR="0089187E" w:rsidRPr="003604BC" w:rsidRDefault="0089187E" w:rsidP="00A024C2">
            <w:pPr>
              <w:cnfStyle w:val="000000000000" w:firstRow="0" w:lastRow="0" w:firstColumn="0" w:lastColumn="0" w:oddVBand="0" w:evenVBand="0" w:oddHBand="0" w:evenHBand="0" w:firstRowFirstColumn="0" w:firstRowLastColumn="0" w:lastRowFirstColumn="0" w:lastRowLastColumn="0"/>
            </w:pPr>
            <w:r w:rsidRPr="003604BC">
              <w:t xml:space="preserve">Najpowszechniej występującymi wielopierścieniowymi węglowodorami aromatycznymi są </w:t>
            </w:r>
            <w:proofErr w:type="spellStart"/>
            <w:r w:rsidRPr="003604BC">
              <w:t>benzo</w:t>
            </w:r>
            <w:proofErr w:type="spellEnd"/>
            <w:r w:rsidRPr="003604BC">
              <w:t>(a)</w:t>
            </w:r>
            <w:proofErr w:type="spellStart"/>
            <w:r w:rsidRPr="003604BC">
              <w:t>piren</w:t>
            </w:r>
            <w:proofErr w:type="spellEnd"/>
            <w:r w:rsidRPr="003604BC">
              <w:t xml:space="preserve"> oraz naftalen. Długotrwałe narażenie na WWA może powodować występowanie nowotworów, chorób oczu, nerek oraz wątroby a także zmniejszać odpowiedź immunologiczną organizmu. Do najbardziej narażonych tkanek organizmu ludzkiego należą: nabłonek, szpik kostny, jądra i tkanki układu chłonnego.</w:t>
            </w:r>
          </w:p>
        </w:tc>
      </w:tr>
    </w:tbl>
    <w:p w14:paraId="1CFCE659" w14:textId="77777777" w:rsidR="0089187E" w:rsidRDefault="0089187E" w:rsidP="00A024C2">
      <w:pPr>
        <w:spacing w:after="0"/>
        <w:rPr>
          <w:rFonts w:ascii="Calibri" w:eastAsia="Calibri" w:hAnsi="Calibri" w:cs="Calibri"/>
          <w:i/>
          <w:iCs/>
          <w:color w:val="215868" w:themeColor="accent5" w:themeShade="80"/>
          <w:sz w:val="16"/>
          <w:szCs w:val="16"/>
        </w:rPr>
      </w:pPr>
      <w:r w:rsidRPr="00D564B4">
        <w:rPr>
          <w:rFonts w:ascii="Calibri" w:eastAsia="Calibri" w:hAnsi="Calibri" w:cs="Calibri"/>
          <w:i/>
          <w:iCs/>
          <w:color w:val="215868" w:themeColor="accent5" w:themeShade="80"/>
          <w:sz w:val="16"/>
          <w:szCs w:val="16"/>
        </w:rPr>
        <w:t>Źródło: opracowanie własne.</w:t>
      </w:r>
    </w:p>
    <w:p w14:paraId="60356722" w14:textId="77777777" w:rsidR="00166446" w:rsidRPr="00D564B4" w:rsidRDefault="00166446" w:rsidP="00A024C2">
      <w:pPr>
        <w:spacing w:after="0"/>
        <w:rPr>
          <w:rFonts w:ascii="Calibri" w:eastAsia="Calibri" w:hAnsi="Calibri" w:cs="Calibri"/>
          <w:i/>
          <w:iCs/>
          <w:color w:val="215868" w:themeColor="accent5" w:themeShade="80"/>
          <w:sz w:val="16"/>
          <w:szCs w:val="16"/>
        </w:rPr>
      </w:pPr>
    </w:p>
    <w:p w14:paraId="2D1DAE5D" w14:textId="328143FA" w:rsidR="0089187E" w:rsidRPr="003604BC" w:rsidRDefault="0089187E" w:rsidP="00A024C2">
      <w:pPr>
        <w:spacing w:after="0"/>
        <w:rPr>
          <w:rFonts w:ascii="Calibri" w:eastAsia="Calibri" w:hAnsi="Calibri" w:cs="Calibri"/>
        </w:rPr>
      </w:pPr>
      <w:bookmarkStart w:id="734" w:name="_1idq7dh" w:colFirst="0" w:colLast="0"/>
      <w:bookmarkEnd w:id="734"/>
      <w:r w:rsidRPr="009B2EAD">
        <w:rPr>
          <w:rFonts w:ascii="Calibri" w:eastAsia="Calibri" w:hAnsi="Calibri" w:cs="Calibri"/>
        </w:rPr>
        <w:t>Zgodnie z art. 88 ust. 1 ustawy z dnia 27 kwietnia 2001 r. Prawo ochrony środowiska (</w:t>
      </w:r>
      <w:proofErr w:type="spellStart"/>
      <w:r w:rsidR="000B2CDD" w:rsidRPr="009B2EAD">
        <w:rPr>
          <w:rFonts w:ascii="Calibri" w:eastAsia="Calibri" w:hAnsi="Calibri" w:cs="Calibri"/>
        </w:rPr>
        <w:t>t.j</w:t>
      </w:r>
      <w:proofErr w:type="spellEnd"/>
      <w:r w:rsidR="000B2CDD" w:rsidRPr="009B2EAD">
        <w:rPr>
          <w:rFonts w:ascii="Calibri" w:eastAsia="Calibri" w:hAnsi="Calibri" w:cs="Calibri"/>
        </w:rPr>
        <w:t xml:space="preserve">. z </w:t>
      </w:r>
      <w:r w:rsidRPr="009B2EAD">
        <w:rPr>
          <w:rFonts w:ascii="Calibri" w:eastAsia="Calibri" w:hAnsi="Calibri" w:cs="Calibri"/>
        </w:rPr>
        <w:t>Dz. U. 202</w:t>
      </w:r>
      <w:r w:rsidR="000B2CDD" w:rsidRPr="009B2EAD">
        <w:rPr>
          <w:rFonts w:ascii="Calibri" w:eastAsia="Calibri" w:hAnsi="Calibri" w:cs="Calibri"/>
        </w:rPr>
        <w:t>4</w:t>
      </w:r>
      <w:r w:rsidRPr="009B2EAD">
        <w:rPr>
          <w:rFonts w:ascii="Calibri" w:eastAsia="Calibri" w:hAnsi="Calibri" w:cs="Calibri"/>
        </w:rPr>
        <w:t xml:space="preserve"> </w:t>
      </w:r>
      <w:r w:rsidR="000B2CDD" w:rsidRPr="009B2EAD">
        <w:rPr>
          <w:rFonts w:ascii="Calibri" w:eastAsia="Calibri" w:hAnsi="Calibri" w:cs="Calibri"/>
        </w:rPr>
        <w:t xml:space="preserve">r., </w:t>
      </w:r>
      <w:r w:rsidRPr="009B2EAD">
        <w:rPr>
          <w:rFonts w:ascii="Calibri" w:eastAsia="Calibri" w:hAnsi="Calibri" w:cs="Calibri"/>
        </w:rPr>
        <w:t xml:space="preserve">poz. </w:t>
      </w:r>
      <w:r w:rsidR="000B2CDD" w:rsidRPr="009B2EAD">
        <w:rPr>
          <w:rFonts w:ascii="Calibri" w:eastAsia="Calibri" w:hAnsi="Calibri" w:cs="Calibri"/>
        </w:rPr>
        <w:t>54</w:t>
      </w:r>
      <w:r w:rsidRPr="009B2EAD">
        <w:rPr>
          <w:rFonts w:ascii="Calibri" w:eastAsia="Calibri" w:hAnsi="Calibri" w:cs="Calibri"/>
        </w:rPr>
        <w:t xml:space="preserve">), oceny jakości powietrza i obserwacji zmian dokonuje się w ramach Państwowego Monitoringu Środowiska. PMŚ Środowiska stanowi systemem pomiarów, ocen i prognoz stanu środowiska oraz gromadzenia, przetwarzania i rozpowszechniania </w:t>
      </w:r>
      <w:r w:rsidRPr="003604BC">
        <w:rPr>
          <w:rFonts w:ascii="Calibri" w:eastAsia="Calibri" w:hAnsi="Calibri" w:cs="Calibri"/>
          <w:color w:val="000000"/>
        </w:rPr>
        <w:t xml:space="preserve">informacji o środowisku. Podstawowym celem monitoringu jakości powietrza jest uzyskanie informacji o poziomach stężeń substancji w powietrzu oraz wyników ocen jakości powietrza. </w:t>
      </w:r>
      <w:r w:rsidRPr="003604BC">
        <w:rPr>
          <w:rFonts w:ascii="Calibri" w:eastAsia="Calibri" w:hAnsi="Calibri" w:cs="Calibri"/>
        </w:rPr>
        <w:t>W celu oceny jakości powietrza na terenie województwa warmińsko-mazurskiego wyznaczono 3 strefy:</w:t>
      </w:r>
    </w:p>
    <w:p w14:paraId="66B6EAF1" w14:textId="77777777" w:rsidR="0089187E" w:rsidRPr="003604BC" w:rsidRDefault="0089187E" w:rsidP="00A024C2">
      <w:pPr>
        <w:numPr>
          <w:ilvl w:val="0"/>
          <w:numId w:val="17"/>
        </w:numPr>
        <w:pBdr>
          <w:top w:val="nil"/>
          <w:left w:val="nil"/>
          <w:bottom w:val="nil"/>
          <w:right w:val="nil"/>
          <w:between w:val="nil"/>
        </w:pBdr>
        <w:spacing w:after="0"/>
        <w:rPr>
          <w:color w:val="000000"/>
        </w:rPr>
      </w:pPr>
      <w:r w:rsidRPr="003604BC">
        <w:rPr>
          <w:rFonts w:ascii="Calibri" w:eastAsia="Calibri" w:hAnsi="Calibri" w:cs="Calibri"/>
          <w:color w:val="000000"/>
        </w:rPr>
        <w:t>miasto Olsztyn – kod strefy PL2801;</w:t>
      </w:r>
    </w:p>
    <w:p w14:paraId="1260127E" w14:textId="77777777" w:rsidR="0089187E" w:rsidRPr="003604BC" w:rsidRDefault="0089187E" w:rsidP="00A024C2">
      <w:pPr>
        <w:numPr>
          <w:ilvl w:val="0"/>
          <w:numId w:val="17"/>
        </w:numPr>
        <w:pBdr>
          <w:top w:val="nil"/>
          <w:left w:val="nil"/>
          <w:bottom w:val="nil"/>
          <w:right w:val="nil"/>
          <w:between w:val="nil"/>
        </w:pBdr>
        <w:spacing w:after="0"/>
        <w:rPr>
          <w:color w:val="000000"/>
        </w:rPr>
      </w:pPr>
      <w:r w:rsidRPr="003604BC">
        <w:rPr>
          <w:rFonts w:ascii="Calibri" w:eastAsia="Calibri" w:hAnsi="Calibri" w:cs="Calibri"/>
          <w:color w:val="000000"/>
        </w:rPr>
        <w:t>miasto Elbląg – kod strefy PL2802;</w:t>
      </w:r>
    </w:p>
    <w:p w14:paraId="0AB237AE" w14:textId="77777777" w:rsidR="0089187E" w:rsidRPr="00166446" w:rsidRDefault="0089187E" w:rsidP="00A024C2">
      <w:pPr>
        <w:numPr>
          <w:ilvl w:val="0"/>
          <w:numId w:val="17"/>
        </w:numPr>
        <w:pBdr>
          <w:top w:val="nil"/>
          <w:left w:val="nil"/>
          <w:bottom w:val="nil"/>
          <w:right w:val="nil"/>
          <w:between w:val="nil"/>
        </w:pBdr>
        <w:spacing w:after="0"/>
        <w:rPr>
          <w:color w:val="000000"/>
        </w:rPr>
      </w:pPr>
      <w:r w:rsidRPr="003604BC">
        <w:rPr>
          <w:rFonts w:ascii="Calibri" w:eastAsia="Calibri" w:hAnsi="Calibri" w:cs="Calibri"/>
          <w:color w:val="000000"/>
        </w:rPr>
        <w:t>strefa warmińsko-mazurska – kod strefy PL2803 – do której należy Mrągowo.</w:t>
      </w:r>
    </w:p>
    <w:p w14:paraId="5F623A9C" w14:textId="77777777" w:rsidR="00166446" w:rsidRPr="003604BC" w:rsidRDefault="00166446" w:rsidP="00166446">
      <w:pPr>
        <w:pBdr>
          <w:top w:val="nil"/>
          <w:left w:val="nil"/>
          <w:bottom w:val="nil"/>
          <w:right w:val="nil"/>
          <w:between w:val="nil"/>
        </w:pBdr>
        <w:spacing w:after="0"/>
        <w:ind w:left="720"/>
        <w:rPr>
          <w:color w:val="000000"/>
        </w:rPr>
      </w:pPr>
    </w:p>
    <w:p w14:paraId="720EC1C2" w14:textId="77777777" w:rsidR="0089187E" w:rsidRDefault="0089187E" w:rsidP="00A024C2">
      <w:pPr>
        <w:spacing w:after="0"/>
        <w:rPr>
          <w:rFonts w:ascii="Calibri" w:eastAsia="Calibri" w:hAnsi="Calibri" w:cs="Calibri"/>
        </w:rPr>
      </w:pPr>
      <w:r w:rsidRPr="003604BC">
        <w:rPr>
          <w:rFonts w:ascii="Calibri" w:eastAsia="Calibri" w:hAnsi="Calibri" w:cs="Calibri"/>
        </w:rPr>
        <w:t xml:space="preserve">Roczna ocena jakości powietrza, dokonywana przez Głównego Inspektora Ochrony Środowiska, była prowadzona w odniesieniu do wszystkich substancji, dla których obowiązek taki wynika z rozporządzeniu Ministra Klimatu i Środowiska z dnia 11 grudnia 2020 r. w sprawie dokonywania oceny poziomów substancji w powietrzu (Dz. U. z 2020 r. poz. 2279). Są to równocześnie substancje, dla których w prawie krajowym (rozporządzenie Ministra Środowiska z dnia 24 sierpnia 2012 r. w sprawie poziomów niektórych substancji w powietrzu) i w dyrektywach UE (2008/50/WE </w:t>
      </w:r>
      <w:r w:rsidRPr="003604BC">
        <w:rPr>
          <w:rFonts w:ascii="Calibri" w:eastAsia="Calibri" w:hAnsi="Calibri" w:cs="Calibri"/>
        </w:rPr>
        <w:lastRenderedPageBreak/>
        <w:t>i 2004/107/WE) określono normatywne stężenia w postaci poziomów dopuszczalnych/ docelowych/celu długoterminowego w powietrzu, ze względu na ochronę zdrowia ludzi i ochronę roślin.</w:t>
      </w:r>
    </w:p>
    <w:p w14:paraId="2BF8438D" w14:textId="77777777" w:rsidR="00166446" w:rsidRPr="003604BC" w:rsidRDefault="00166446" w:rsidP="00A024C2">
      <w:pPr>
        <w:spacing w:after="0"/>
        <w:rPr>
          <w:rFonts w:ascii="Calibri" w:eastAsia="Calibri" w:hAnsi="Calibri" w:cs="Calibri"/>
        </w:rPr>
      </w:pPr>
    </w:p>
    <w:p w14:paraId="3B2C2E7B" w14:textId="77777777" w:rsidR="0089187E" w:rsidRDefault="0089187E" w:rsidP="00A024C2">
      <w:pPr>
        <w:spacing w:after="0"/>
        <w:rPr>
          <w:rFonts w:ascii="Calibri" w:eastAsia="Calibri" w:hAnsi="Calibri" w:cs="Calibri"/>
          <w:color w:val="000000"/>
        </w:rPr>
      </w:pPr>
      <w:r w:rsidRPr="003604BC">
        <w:rPr>
          <w:rFonts w:ascii="Calibri" w:eastAsia="Calibri" w:hAnsi="Calibri" w:cs="Calibri"/>
        </w:rPr>
        <w:t>Lista zanieczyszczeń, jakie należy uwzględnić w ocenie dokonywanej pod kątem spełnienia kryteriów określonych w celu ochrony zdrowia ludzi, obejmuje 12 substancji:</w:t>
      </w:r>
      <w:r>
        <w:rPr>
          <w:rFonts w:ascii="Calibri" w:eastAsia="Calibri" w:hAnsi="Calibri" w:cs="Calibri"/>
        </w:rPr>
        <w:t xml:space="preserve"> </w:t>
      </w:r>
      <w:r w:rsidRPr="003604BC">
        <w:rPr>
          <w:rFonts w:ascii="Calibri" w:eastAsia="Calibri" w:hAnsi="Calibri" w:cs="Calibri"/>
          <w:color w:val="000000"/>
        </w:rPr>
        <w:t>dwutlenek siarki SO</w:t>
      </w:r>
      <w:r w:rsidRPr="003604BC">
        <w:rPr>
          <w:rFonts w:ascii="Calibri" w:eastAsia="Calibri" w:hAnsi="Calibri" w:cs="Calibri"/>
          <w:color w:val="000000"/>
          <w:vertAlign w:val="subscript"/>
        </w:rPr>
        <w:t>2</w:t>
      </w:r>
      <w:r w:rsidRPr="003604BC">
        <w:rPr>
          <w:rFonts w:ascii="Calibri" w:eastAsia="Calibri" w:hAnsi="Calibri" w:cs="Calibri"/>
          <w:color w:val="000000"/>
        </w:rPr>
        <w:t>,</w:t>
      </w:r>
      <w:r>
        <w:rPr>
          <w:rFonts w:ascii="Calibri" w:eastAsia="Calibri" w:hAnsi="Calibri" w:cs="Calibri"/>
        </w:rPr>
        <w:t xml:space="preserve"> </w:t>
      </w:r>
      <w:r w:rsidRPr="003604BC">
        <w:rPr>
          <w:rFonts w:ascii="Calibri" w:eastAsia="Calibri" w:hAnsi="Calibri" w:cs="Calibri"/>
          <w:color w:val="000000"/>
        </w:rPr>
        <w:t>dwutlenek azotu NO</w:t>
      </w:r>
      <w:r w:rsidRPr="003604BC">
        <w:rPr>
          <w:rFonts w:ascii="Calibri" w:eastAsia="Calibri" w:hAnsi="Calibri" w:cs="Calibri"/>
          <w:color w:val="000000"/>
          <w:vertAlign w:val="subscript"/>
        </w:rPr>
        <w:t>2</w:t>
      </w:r>
      <w:r w:rsidRPr="003604BC">
        <w:rPr>
          <w:rFonts w:ascii="Calibri" w:eastAsia="Calibri" w:hAnsi="Calibri" w:cs="Calibri"/>
          <w:color w:val="000000"/>
        </w:rPr>
        <w:t>,</w:t>
      </w:r>
      <w:r>
        <w:rPr>
          <w:rFonts w:ascii="Calibri" w:eastAsia="Calibri" w:hAnsi="Calibri" w:cs="Calibri"/>
        </w:rPr>
        <w:t xml:space="preserve"> </w:t>
      </w:r>
      <w:r w:rsidRPr="003604BC">
        <w:rPr>
          <w:rFonts w:ascii="Calibri" w:eastAsia="Calibri" w:hAnsi="Calibri" w:cs="Calibri"/>
          <w:color w:val="000000"/>
        </w:rPr>
        <w:t>tlenek węgla CO,</w:t>
      </w:r>
      <w:r>
        <w:rPr>
          <w:rFonts w:ascii="Calibri" w:eastAsia="Calibri" w:hAnsi="Calibri" w:cs="Calibri"/>
        </w:rPr>
        <w:t xml:space="preserve"> </w:t>
      </w:r>
      <w:r w:rsidRPr="003604BC">
        <w:rPr>
          <w:rFonts w:ascii="Calibri" w:eastAsia="Calibri" w:hAnsi="Calibri" w:cs="Calibri"/>
          <w:color w:val="000000"/>
        </w:rPr>
        <w:t>benzen C</w:t>
      </w:r>
      <w:r w:rsidRPr="003604BC">
        <w:rPr>
          <w:rFonts w:ascii="Calibri" w:eastAsia="Calibri" w:hAnsi="Calibri" w:cs="Calibri"/>
          <w:color w:val="000000"/>
          <w:vertAlign w:val="subscript"/>
        </w:rPr>
        <w:t>6</w:t>
      </w:r>
      <w:r w:rsidRPr="003604BC">
        <w:rPr>
          <w:rFonts w:ascii="Calibri" w:eastAsia="Calibri" w:hAnsi="Calibri" w:cs="Calibri"/>
          <w:color w:val="000000"/>
        </w:rPr>
        <w:t>H</w:t>
      </w:r>
      <w:r w:rsidRPr="003604BC">
        <w:rPr>
          <w:rFonts w:ascii="Calibri" w:eastAsia="Calibri" w:hAnsi="Calibri" w:cs="Calibri"/>
          <w:color w:val="000000"/>
          <w:vertAlign w:val="subscript"/>
        </w:rPr>
        <w:t>6</w:t>
      </w:r>
      <w:r w:rsidRPr="003604BC">
        <w:rPr>
          <w:rFonts w:ascii="Calibri" w:eastAsia="Calibri" w:hAnsi="Calibri" w:cs="Calibri"/>
          <w:color w:val="000000"/>
        </w:rPr>
        <w:t>,</w:t>
      </w:r>
      <w:r>
        <w:rPr>
          <w:rFonts w:ascii="Calibri" w:eastAsia="Calibri" w:hAnsi="Calibri" w:cs="Calibri"/>
        </w:rPr>
        <w:t xml:space="preserve"> </w:t>
      </w:r>
      <w:r w:rsidRPr="003604BC">
        <w:rPr>
          <w:rFonts w:ascii="Calibri" w:eastAsia="Calibri" w:hAnsi="Calibri" w:cs="Calibri"/>
          <w:color w:val="000000"/>
        </w:rPr>
        <w:t>ozon O</w:t>
      </w:r>
      <w:r w:rsidRPr="003604BC">
        <w:rPr>
          <w:rFonts w:ascii="Calibri" w:eastAsia="Calibri" w:hAnsi="Calibri" w:cs="Calibri"/>
          <w:color w:val="000000"/>
          <w:vertAlign w:val="subscript"/>
        </w:rPr>
        <w:t>3</w:t>
      </w:r>
      <w:r w:rsidRPr="003604BC">
        <w:rPr>
          <w:rFonts w:ascii="Calibri" w:eastAsia="Calibri" w:hAnsi="Calibri" w:cs="Calibri"/>
          <w:color w:val="000000"/>
        </w:rPr>
        <w:t>,</w:t>
      </w:r>
      <w:r>
        <w:rPr>
          <w:rFonts w:ascii="Calibri" w:eastAsia="Calibri" w:hAnsi="Calibri" w:cs="Calibri"/>
        </w:rPr>
        <w:t xml:space="preserve"> </w:t>
      </w:r>
      <w:r w:rsidRPr="003604BC">
        <w:rPr>
          <w:rFonts w:ascii="Calibri" w:eastAsia="Calibri" w:hAnsi="Calibri" w:cs="Calibri"/>
          <w:color w:val="000000"/>
        </w:rPr>
        <w:t>pył PM10,</w:t>
      </w:r>
      <w:r>
        <w:rPr>
          <w:rFonts w:ascii="Calibri" w:eastAsia="Calibri" w:hAnsi="Calibri" w:cs="Calibri"/>
        </w:rPr>
        <w:t xml:space="preserve"> </w:t>
      </w:r>
      <w:r w:rsidRPr="003604BC">
        <w:rPr>
          <w:rFonts w:ascii="Calibri" w:eastAsia="Calibri" w:hAnsi="Calibri" w:cs="Calibri"/>
          <w:color w:val="000000"/>
        </w:rPr>
        <w:t>pył PM2.5,</w:t>
      </w:r>
      <w:r>
        <w:rPr>
          <w:rFonts w:ascii="Calibri" w:eastAsia="Calibri" w:hAnsi="Calibri" w:cs="Calibri"/>
        </w:rPr>
        <w:t xml:space="preserve"> </w:t>
      </w:r>
      <w:r w:rsidRPr="003604BC">
        <w:rPr>
          <w:rFonts w:ascii="Calibri" w:eastAsia="Calibri" w:hAnsi="Calibri" w:cs="Calibri"/>
          <w:color w:val="000000"/>
        </w:rPr>
        <w:t>ołów Pb w PM10,</w:t>
      </w:r>
      <w:r>
        <w:rPr>
          <w:rFonts w:ascii="Calibri" w:eastAsia="Calibri" w:hAnsi="Calibri" w:cs="Calibri"/>
        </w:rPr>
        <w:t xml:space="preserve"> </w:t>
      </w:r>
      <w:r w:rsidRPr="003604BC">
        <w:rPr>
          <w:rFonts w:ascii="Calibri" w:eastAsia="Calibri" w:hAnsi="Calibri" w:cs="Calibri"/>
          <w:color w:val="000000"/>
        </w:rPr>
        <w:t xml:space="preserve">arsen As </w:t>
      </w:r>
      <w:r>
        <w:rPr>
          <w:rFonts w:ascii="Calibri" w:eastAsia="Calibri" w:hAnsi="Calibri" w:cs="Calibri"/>
          <w:color w:val="000000"/>
        </w:rPr>
        <w:br/>
      </w:r>
      <w:r w:rsidRPr="003604BC">
        <w:rPr>
          <w:rFonts w:ascii="Calibri" w:eastAsia="Calibri" w:hAnsi="Calibri" w:cs="Calibri"/>
          <w:color w:val="000000"/>
        </w:rPr>
        <w:t>w PM10,</w:t>
      </w:r>
      <w:r>
        <w:rPr>
          <w:rFonts w:ascii="Calibri" w:eastAsia="Calibri" w:hAnsi="Calibri" w:cs="Calibri"/>
        </w:rPr>
        <w:t xml:space="preserve"> </w:t>
      </w:r>
      <w:r w:rsidRPr="003604BC">
        <w:rPr>
          <w:rFonts w:ascii="Calibri" w:eastAsia="Calibri" w:hAnsi="Calibri" w:cs="Calibri"/>
          <w:color w:val="000000"/>
        </w:rPr>
        <w:t>kadm Cd w PM10,</w:t>
      </w:r>
      <w:r>
        <w:rPr>
          <w:rFonts w:ascii="Calibri" w:eastAsia="Calibri" w:hAnsi="Calibri" w:cs="Calibri"/>
        </w:rPr>
        <w:t xml:space="preserve"> </w:t>
      </w:r>
      <w:r w:rsidRPr="003604BC">
        <w:rPr>
          <w:rFonts w:ascii="Calibri" w:eastAsia="Calibri" w:hAnsi="Calibri" w:cs="Calibri"/>
          <w:color w:val="000000"/>
        </w:rPr>
        <w:t>nikiel Ni w PM10,</w:t>
      </w:r>
      <w:bookmarkStart w:id="735" w:name="_42ddq1a" w:colFirst="0" w:colLast="0"/>
      <w:bookmarkEnd w:id="735"/>
      <w:r>
        <w:rPr>
          <w:rFonts w:ascii="Calibri" w:eastAsia="Calibri" w:hAnsi="Calibri" w:cs="Calibri"/>
        </w:rPr>
        <w:t xml:space="preserve"> </w:t>
      </w:r>
      <w:proofErr w:type="spellStart"/>
      <w:r w:rsidRPr="003604BC">
        <w:rPr>
          <w:rFonts w:ascii="Calibri" w:eastAsia="Calibri" w:hAnsi="Calibri" w:cs="Calibri"/>
          <w:color w:val="000000"/>
        </w:rPr>
        <w:t>benzo</w:t>
      </w:r>
      <w:proofErr w:type="spellEnd"/>
      <w:r w:rsidRPr="003604BC">
        <w:rPr>
          <w:rFonts w:ascii="Calibri" w:eastAsia="Calibri" w:hAnsi="Calibri" w:cs="Calibri"/>
          <w:color w:val="000000"/>
        </w:rPr>
        <w:t>(a)</w:t>
      </w:r>
      <w:proofErr w:type="spellStart"/>
      <w:r w:rsidRPr="003604BC">
        <w:rPr>
          <w:rFonts w:ascii="Calibri" w:eastAsia="Calibri" w:hAnsi="Calibri" w:cs="Calibri"/>
          <w:color w:val="000000"/>
        </w:rPr>
        <w:t>piren</w:t>
      </w:r>
      <w:proofErr w:type="spellEnd"/>
      <w:r w:rsidRPr="003604BC">
        <w:rPr>
          <w:rFonts w:ascii="Calibri" w:eastAsia="Calibri" w:hAnsi="Calibri" w:cs="Calibri"/>
          <w:color w:val="000000"/>
        </w:rPr>
        <w:t xml:space="preserve"> B(a)P w PM10.</w:t>
      </w:r>
    </w:p>
    <w:p w14:paraId="06FC6D96" w14:textId="77777777" w:rsidR="00166446" w:rsidRPr="005D3814" w:rsidRDefault="00166446" w:rsidP="00A024C2">
      <w:pPr>
        <w:spacing w:after="0"/>
        <w:rPr>
          <w:rFonts w:ascii="Calibri" w:eastAsia="Calibri" w:hAnsi="Calibri" w:cs="Calibri"/>
        </w:rPr>
      </w:pPr>
    </w:p>
    <w:p w14:paraId="28FFFA07" w14:textId="77777777" w:rsidR="0089187E" w:rsidRDefault="0089187E"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W ocenach dokonywanych pod kątem spełnienia kryteriów odniesionych do ochrony roślin uwzględnia się 3 substancje:</w:t>
      </w:r>
      <w:r>
        <w:rPr>
          <w:rFonts w:ascii="Calibri" w:eastAsia="Calibri" w:hAnsi="Calibri" w:cs="Calibri"/>
          <w:color w:val="000000"/>
        </w:rPr>
        <w:t xml:space="preserve"> </w:t>
      </w:r>
      <w:r w:rsidRPr="003604BC">
        <w:rPr>
          <w:rFonts w:ascii="Calibri" w:eastAsia="Calibri" w:hAnsi="Calibri" w:cs="Calibri"/>
          <w:color w:val="000000"/>
        </w:rPr>
        <w:t>dwutlenek siarki SO</w:t>
      </w:r>
      <w:r w:rsidRPr="003604BC">
        <w:rPr>
          <w:rFonts w:ascii="Calibri" w:eastAsia="Calibri" w:hAnsi="Calibri" w:cs="Calibri"/>
          <w:color w:val="000000"/>
          <w:vertAlign w:val="subscript"/>
        </w:rPr>
        <w:t>2</w:t>
      </w:r>
      <w:r w:rsidRPr="003604BC">
        <w:rPr>
          <w:rFonts w:ascii="Calibri" w:eastAsia="Calibri" w:hAnsi="Calibri" w:cs="Calibri"/>
          <w:color w:val="000000"/>
        </w:rPr>
        <w:t>,</w:t>
      </w:r>
      <w:r>
        <w:rPr>
          <w:rFonts w:ascii="Calibri" w:eastAsia="Calibri" w:hAnsi="Calibri" w:cs="Calibri"/>
          <w:color w:val="000000"/>
        </w:rPr>
        <w:t xml:space="preserve"> </w:t>
      </w:r>
      <w:r w:rsidRPr="003604BC">
        <w:rPr>
          <w:rFonts w:ascii="Calibri" w:eastAsia="Calibri" w:hAnsi="Calibri" w:cs="Calibri"/>
          <w:color w:val="000000"/>
        </w:rPr>
        <w:t xml:space="preserve">tlenki azotu </w:t>
      </w:r>
      <w:proofErr w:type="spellStart"/>
      <w:r w:rsidRPr="003604BC">
        <w:rPr>
          <w:rFonts w:ascii="Calibri" w:eastAsia="Calibri" w:hAnsi="Calibri" w:cs="Calibri"/>
          <w:color w:val="000000"/>
        </w:rPr>
        <w:t>NO</w:t>
      </w:r>
      <w:r w:rsidRPr="003604BC">
        <w:rPr>
          <w:rFonts w:ascii="Calibri" w:eastAsia="Calibri" w:hAnsi="Calibri" w:cs="Calibri"/>
          <w:color w:val="000000"/>
          <w:vertAlign w:val="subscript"/>
        </w:rPr>
        <w:t>x</w:t>
      </w:r>
      <w:proofErr w:type="spellEnd"/>
      <w:r w:rsidRPr="003604BC">
        <w:rPr>
          <w:rFonts w:ascii="Calibri" w:eastAsia="Calibri" w:hAnsi="Calibri" w:cs="Calibri"/>
          <w:color w:val="000000"/>
        </w:rPr>
        <w:t>,</w:t>
      </w:r>
      <w:r>
        <w:rPr>
          <w:rFonts w:ascii="Calibri" w:eastAsia="Calibri" w:hAnsi="Calibri" w:cs="Calibri"/>
          <w:color w:val="000000"/>
        </w:rPr>
        <w:t xml:space="preserve"> </w:t>
      </w:r>
      <w:r w:rsidRPr="003604BC">
        <w:rPr>
          <w:rFonts w:ascii="Calibri" w:eastAsia="Calibri" w:hAnsi="Calibri" w:cs="Calibri"/>
          <w:color w:val="000000"/>
        </w:rPr>
        <w:t>ozon O</w:t>
      </w:r>
      <w:r w:rsidRPr="003604BC">
        <w:rPr>
          <w:rFonts w:ascii="Calibri" w:eastAsia="Calibri" w:hAnsi="Calibri" w:cs="Calibri"/>
          <w:color w:val="000000"/>
          <w:vertAlign w:val="subscript"/>
        </w:rPr>
        <w:t>3</w:t>
      </w:r>
      <w:r w:rsidRPr="003604BC">
        <w:rPr>
          <w:rFonts w:ascii="Calibri" w:eastAsia="Calibri" w:hAnsi="Calibri" w:cs="Calibri"/>
          <w:color w:val="000000"/>
        </w:rPr>
        <w:t>.</w:t>
      </w:r>
    </w:p>
    <w:p w14:paraId="7F27B41C" w14:textId="77777777" w:rsidR="0089187E" w:rsidRPr="005D3814" w:rsidRDefault="0089187E" w:rsidP="00A024C2">
      <w:pPr>
        <w:pBdr>
          <w:top w:val="nil"/>
          <w:left w:val="nil"/>
          <w:bottom w:val="nil"/>
          <w:right w:val="nil"/>
          <w:between w:val="nil"/>
        </w:pBdr>
        <w:spacing w:after="0"/>
        <w:rPr>
          <w:rFonts w:ascii="Calibri" w:eastAsia="Calibri" w:hAnsi="Calibri" w:cs="Calibri"/>
          <w:color w:val="000000"/>
        </w:rPr>
      </w:pPr>
    </w:p>
    <w:p w14:paraId="313580A5" w14:textId="77777777" w:rsidR="0089187E" w:rsidRPr="00584786" w:rsidRDefault="0089187E" w:rsidP="00A024C2">
      <w:pPr>
        <w:pStyle w:val="Legenda"/>
        <w:spacing w:after="0"/>
        <w:rPr>
          <w:rFonts w:ascii="Calibri" w:eastAsia="Calibri" w:hAnsi="Calibri" w:cs="Calibri"/>
          <w:b/>
          <w:bCs/>
          <w:i w:val="0"/>
          <w:iCs w:val="0"/>
          <w:color w:val="215868" w:themeColor="accent5" w:themeShade="80"/>
          <w:sz w:val="20"/>
          <w:szCs w:val="20"/>
        </w:rPr>
      </w:pPr>
      <w:bookmarkStart w:id="736" w:name="_Toc190781293"/>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Pr>
          <w:rFonts w:ascii="Calibri" w:hAnsi="Calibri" w:cs="Calibri"/>
          <w:b/>
          <w:bCs/>
          <w:i w:val="0"/>
          <w:iCs w:val="0"/>
          <w:noProof/>
          <w:color w:val="215868" w:themeColor="accent5" w:themeShade="80"/>
          <w:sz w:val="20"/>
          <w:szCs w:val="20"/>
        </w:rPr>
        <w:t>23</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Podział województwa warmińsko-mazurskiego na strefy ochrony powietrza</w:t>
      </w:r>
      <w:bookmarkEnd w:id="736"/>
    </w:p>
    <w:p w14:paraId="6C951820" w14:textId="77777777" w:rsidR="0089187E" w:rsidRPr="003604BC" w:rsidRDefault="0089187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r w:rsidRPr="003604BC">
        <w:rPr>
          <w:rFonts w:ascii="Calibri" w:eastAsia="Calibri" w:hAnsi="Calibri" w:cs="Calibri"/>
          <w:b/>
          <w:noProof/>
          <w:color w:val="205968"/>
          <w:sz w:val="20"/>
          <w:szCs w:val="20"/>
        </w:rPr>
        <w:drawing>
          <wp:inline distT="0" distB="0" distL="0" distR="0" wp14:anchorId="224AF6F7" wp14:editId="30F1205F">
            <wp:extent cx="5295265" cy="3316605"/>
            <wp:effectExtent l="0" t="0" r="0" b="0"/>
            <wp:docPr id="19" name="image7.png" descr="Obraz zawierający mapa, tekst, atlas, diagram&#10;&#10;Opis wygenerowany automatycznie"/>
            <wp:cNvGraphicFramePr/>
            <a:graphic xmlns:a="http://schemas.openxmlformats.org/drawingml/2006/main">
              <a:graphicData uri="http://schemas.openxmlformats.org/drawingml/2006/picture">
                <pic:pic xmlns:pic="http://schemas.openxmlformats.org/drawingml/2006/picture">
                  <pic:nvPicPr>
                    <pic:cNvPr id="0" name="image7.png" descr="Obraz zawierający mapa, tekst, atlas, diagram&#10;&#10;Opis wygenerowany automatycznie"/>
                    <pic:cNvPicPr preferRelativeResize="0"/>
                  </pic:nvPicPr>
                  <pic:blipFill>
                    <a:blip r:embed="rId43"/>
                    <a:srcRect/>
                    <a:stretch>
                      <a:fillRect/>
                    </a:stretch>
                  </pic:blipFill>
                  <pic:spPr>
                    <a:xfrm>
                      <a:off x="0" y="0"/>
                      <a:ext cx="5295265" cy="3316605"/>
                    </a:xfrm>
                    <a:prstGeom prst="rect">
                      <a:avLst/>
                    </a:prstGeom>
                    <a:ln/>
                  </pic:spPr>
                </pic:pic>
              </a:graphicData>
            </a:graphic>
          </wp:inline>
        </w:drawing>
      </w:r>
    </w:p>
    <w:p w14:paraId="2ECB69D4" w14:textId="6DEC28DC" w:rsidR="0089187E" w:rsidRDefault="0089187E" w:rsidP="00A024C2">
      <w:pPr>
        <w:pBdr>
          <w:top w:val="nil"/>
          <w:left w:val="nil"/>
          <w:bottom w:val="nil"/>
          <w:right w:val="nil"/>
          <w:between w:val="nil"/>
        </w:pBdr>
        <w:spacing w:after="0" w:line="240" w:lineRule="auto"/>
        <w:rPr>
          <w:rFonts w:ascii="Calibri" w:eastAsia="Calibri" w:hAnsi="Calibri" w:cs="Calibri"/>
          <w:i/>
          <w:color w:val="215868" w:themeColor="accent5" w:themeShade="80"/>
          <w:sz w:val="16"/>
          <w:szCs w:val="16"/>
        </w:rPr>
      </w:pPr>
      <w:r>
        <w:rPr>
          <w:rFonts w:ascii="Calibri" w:eastAsia="Calibri" w:hAnsi="Calibri" w:cs="Calibri"/>
          <w:i/>
          <w:color w:val="215868" w:themeColor="accent5" w:themeShade="80"/>
          <w:sz w:val="16"/>
          <w:szCs w:val="16"/>
        </w:rPr>
        <w:t>Ź</w:t>
      </w:r>
      <w:r w:rsidRPr="00584786">
        <w:rPr>
          <w:rFonts w:ascii="Calibri" w:eastAsia="Calibri" w:hAnsi="Calibri" w:cs="Calibri"/>
          <w:i/>
          <w:color w:val="215868" w:themeColor="accent5" w:themeShade="80"/>
          <w:sz w:val="16"/>
          <w:szCs w:val="16"/>
        </w:rPr>
        <w:t>ródło: Roczna ocena jakości powietrza w województwie warmińsko-mazurskim raport wojewódzki za rok 202</w:t>
      </w:r>
      <w:r w:rsidR="000B2CDD">
        <w:rPr>
          <w:rFonts w:ascii="Calibri" w:eastAsia="Calibri" w:hAnsi="Calibri" w:cs="Calibri"/>
          <w:i/>
          <w:color w:val="215868" w:themeColor="accent5" w:themeShade="80"/>
          <w:sz w:val="16"/>
          <w:szCs w:val="16"/>
        </w:rPr>
        <w:t>3</w:t>
      </w:r>
      <w:r>
        <w:rPr>
          <w:rFonts w:ascii="Calibri" w:eastAsia="Calibri" w:hAnsi="Calibri" w:cs="Calibri"/>
          <w:i/>
          <w:color w:val="215868" w:themeColor="accent5" w:themeShade="80"/>
          <w:sz w:val="16"/>
          <w:szCs w:val="16"/>
        </w:rPr>
        <w:t>.</w:t>
      </w:r>
    </w:p>
    <w:p w14:paraId="4C8E1FA0" w14:textId="77777777" w:rsidR="000B2CDD" w:rsidRPr="00584786" w:rsidRDefault="000B2CDD" w:rsidP="00A024C2">
      <w:pPr>
        <w:pBdr>
          <w:top w:val="nil"/>
          <w:left w:val="nil"/>
          <w:bottom w:val="nil"/>
          <w:right w:val="nil"/>
          <w:between w:val="nil"/>
        </w:pBdr>
        <w:spacing w:after="0" w:line="240" w:lineRule="auto"/>
        <w:rPr>
          <w:rFonts w:ascii="Calibri" w:eastAsia="Calibri" w:hAnsi="Calibri" w:cs="Calibri"/>
          <w:i/>
          <w:color w:val="215868" w:themeColor="accent5" w:themeShade="80"/>
          <w:sz w:val="16"/>
          <w:szCs w:val="16"/>
        </w:rPr>
      </w:pPr>
    </w:p>
    <w:p w14:paraId="4CA7BA90" w14:textId="77777777" w:rsidR="0089187E" w:rsidRDefault="0089187E" w:rsidP="00A024C2">
      <w:pPr>
        <w:spacing w:after="0"/>
        <w:rPr>
          <w:rFonts w:ascii="Calibri" w:eastAsia="Calibri" w:hAnsi="Calibri" w:cs="Calibri"/>
        </w:rPr>
      </w:pPr>
      <w:r w:rsidRPr="003604BC">
        <w:rPr>
          <w:rFonts w:ascii="Calibri" w:eastAsia="Calibri" w:hAnsi="Calibri" w:cs="Calibri"/>
        </w:rPr>
        <w:t>Wynik oceny i klasyfikacji strefy dla danego zanieczyszczenia zależy od stężeń tego zanieczyszczenia występujących na terenie strefy - zwykle w rejonach o najwyższym stopniu zanieczyszczenia daną substancją. Uzyskany wynik przekłada się na określone wymagania w zakresie działań na rzecz poprawy jakości powietrza (w przypadku, gdy nie są spełnione odpowiednie kryteria) lub na rzecz utrzymania tej jakości (jeżeli spełnia ona przyjęte standardy).</w:t>
      </w:r>
    </w:p>
    <w:p w14:paraId="58F924CB" w14:textId="77777777" w:rsidR="00166446" w:rsidRPr="003604BC" w:rsidRDefault="00166446" w:rsidP="00A024C2">
      <w:pPr>
        <w:spacing w:after="0"/>
        <w:rPr>
          <w:rFonts w:ascii="Calibri" w:eastAsia="Calibri" w:hAnsi="Calibri" w:cs="Calibri"/>
        </w:rPr>
      </w:pPr>
    </w:p>
    <w:p w14:paraId="59AD0A44" w14:textId="77777777" w:rsidR="0089187E" w:rsidRDefault="0089187E" w:rsidP="00A024C2">
      <w:pPr>
        <w:spacing w:after="0"/>
        <w:rPr>
          <w:rFonts w:ascii="Calibri" w:eastAsia="Calibri" w:hAnsi="Calibri" w:cs="Calibri"/>
        </w:rPr>
      </w:pPr>
      <w:r w:rsidRPr="003604BC">
        <w:rPr>
          <w:rFonts w:ascii="Calibri" w:eastAsia="Calibri" w:hAnsi="Calibri" w:cs="Calibri"/>
        </w:rPr>
        <w:t>Poniżej zestawiono klasy stref i wymagane działania w zależności od poziomów stężeń zanieczyszczenia uzyskanych w rocznej ocenie jakości powietrza.</w:t>
      </w:r>
    </w:p>
    <w:p w14:paraId="0FD16412" w14:textId="77777777" w:rsidR="00166446" w:rsidRDefault="00166446" w:rsidP="00A024C2">
      <w:pPr>
        <w:spacing w:after="0"/>
        <w:rPr>
          <w:rFonts w:ascii="Calibri" w:eastAsia="Calibri" w:hAnsi="Calibri" w:cs="Calibri"/>
        </w:rPr>
      </w:pPr>
    </w:p>
    <w:p w14:paraId="605A840E" w14:textId="77777777" w:rsidR="006A15E3" w:rsidRDefault="006A15E3" w:rsidP="00A024C2">
      <w:pPr>
        <w:spacing w:after="0"/>
        <w:rPr>
          <w:rFonts w:ascii="Calibri" w:eastAsia="Calibri" w:hAnsi="Calibri" w:cs="Calibri"/>
        </w:rPr>
      </w:pPr>
    </w:p>
    <w:p w14:paraId="2270F156" w14:textId="77777777" w:rsidR="006A15E3" w:rsidRDefault="006A15E3" w:rsidP="00A024C2">
      <w:pPr>
        <w:spacing w:after="0"/>
        <w:rPr>
          <w:rFonts w:ascii="Calibri" w:eastAsia="Calibri" w:hAnsi="Calibri" w:cs="Calibri"/>
        </w:rPr>
      </w:pPr>
    </w:p>
    <w:p w14:paraId="5E92C17F" w14:textId="77777777" w:rsidR="006A15E3" w:rsidRPr="003604BC" w:rsidRDefault="006A15E3" w:rsidP="00A024C2">
      <w:pPr>
        <w:spacing w:after="0"/>
        <w:rPr>
          <w:rFonts w:ascii="Calibri" w:eastAsia="Calibri" w:hAnsi="Calibri" w:cs="Calibri"/>
        </w:rPr>
      </w:pPr>
    </w:p>
    <w:p w14:paraId="5E6FB861" w14:textId="54B7CCF3" w:rsidR="0089187E" w:rsidRPr="00584786" w:rsidRDefault="0089187E" w:rsidP="00A024C2">
      <w:pPr>
        <w:pStyle w:val="Legenda"/>
        <w:spacing w:after="0"/>
        <w:rPr>
          <w:rFonts w:ascii="Calibri" w:eastAsia="Calibri" w:hAnsi="Calibri" w:cs="Calibri"/>
          <w:b/>
          <w:bCs/>
          <w:i w:val="0"/>
          <w:iCs w:val="0"/>
          <w:color w:val="215868" w:themeColor="accent5" w:themeShade="80"/>
          <w:sz w:val="20"/>
          <w:szCs w:val="20"/>
        </w:rPr>
      </w:pPr>
      <w:bookmarkStart w:id="737" w:name="_wnyagw" w:colFirst="0" w:colLast="0"/>
      <w:bookmarkStart w:id="738" w:name="_Toc190781248"/>
      <w:bookmarkEnd w:id="737"/>
      <w:r w:rsidRPr="00584786">
        <w:rPr>
          <w:rFonts w:ascii="Calibri" w:hAnsi="Calibri" w:cs="Calibri"/>
          <w:b/>
          <w:bCs/>
          <w:i w:val="0"/>
          <w:iCs w:val="0"/>
          <w:color w:val="215868" w:themeColor="accent5" w:themeShade="80"/>
          <w:sz w:val="20"/>
          <w:szCs w:val="20"/>
        </w:rPr>
        <w:lastRenderedPageBreak/>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34</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Klasy stref i wymagane działania w zależności od poziomów stężeń zanieczyszczenia uzyskanych </w:t>
      </w:r>
      <w:r w:rsidRPr="00584786">
        <w:rPr>
          <w:rFonts w:ascii="Calibri" w:eastAsia="Calibri" w:hAnsi="Calibri" w:cs="Calibri"/>
          <w:b/>
          <w:bCs/>
          <w:i w:val="0"/>
          <w:iCs w:val="0"/>
          <w:color w:val="215868" w:themeColor="accent5" w:themeShade="80"/>
          <w:sz w:val="20"/>
          <w:szCs w:val="20"/>
        </w:rPr>
        <w:br/>
        <w:t>w rocznej ocenie jakości powietrza, dla przypadków, gdy dla zanieczyszczenia jest określony poziom dopuszczalny.</w:t>
      </w:r>
      <w:bookmarkEnd w:id="738"/>
    </w:p>
    <w:tbl>
      <w:tblPr>
        <w:tblStyle w:val="aff"/>
        <w:tblW w:w="9072"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761"/>
        <w:gridCol w:w="1862"/>
        <w:gridCol w:w="4267"/>
        <w:gridCol w:w="2182"/>
      </w:tblGrid>
      <w:tr w:rsidR="0089187E" w:rsidRPr="003604BC" w14:paraId="71842451" w14:textId="77777777" w:rsidTr="002A292D">
        <w:trPr>
          <w:trHeight w:val="522"/>
          <w:tblHeader/>
          <w:jc w:val="center"/>
        </w:trPr>
        <w:tc>
          <w:tcPr>
            <w:tcW w:w="761" w:type="dxa"/>
            <w:shd w:val="clear" w:color="auto" w:fill="DBEEF3"/>
            <w:vAlign w:val="center"/>
          </w:tcPr>
          <w:p w14:paraId="7F014DBB"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Klasa strefy</w:t>
            </w:r>
          </w:p>
        </w:tc>
        <w:tc>
          <w:tcPr>
            <w:tcW w:w="1862" w:type="dxa"/>
            <w:shd w:val="clear" w:color="auto" w:fill="DBEEF3"/>
            <w:vAlign w:val="center"/>
          </w:tcPr>
          <w:p w14:paraId="700FFFBC"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Poziom stężeń</w:t>
            </w:r>
          </w:p>
          <w:p w14:paraId="30D2B26E"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zanieczyszczenia</w:t>
            </w:r>
          </w:p>
        </w:tc>
        <w:tc>
          <w:tcPr>
            <w:tcW w:w="4267" w:type="dxa"/>
            <w:shd w:val="clear" w:color="auto" w:fill="DBEEF3"/>
            <w:vAlign w:val="center"/>
          </w:tcPr>
          <w:p w14:paraId="1E13E56D"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Wymagane działania</w:t>
            </w:r>
          </w:p>
        </w:tc>
        <w:tc>
          <w:tcPr>
            <w:tcW w:w="2182" w:type="dxa"/>
            <w:shd w:val="clear" w:color="auto" w:fill="DBEEF3"/>
            <w:vAlign w:val="center"/>
          </w:tcPr>
          <w:p w14:paraId="7C555AAA"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Dotyczy zanieczyszczeń</w:t>
            </w:r>
          </w:p>
        </w:tc>
      </w:tr>
      <w:tr w:rsidR="0089187E" w:rsidRPr="003604BC" w14:paraId="358E5E1F" w14:textId="77777777" w:rsidTr="002A292D">
        <w:trPr>
          <w:jc w:val="center"/>
        </w:trPr>
        <w:tc>
          <w:tcPr>
            <w:tcW w:w="9072" w:type="dxa"/>
            <w:gridSpan w:val="4"/>
            <w:shd w:val="clear" w:color="auto" w:fill="DBEEF3"/>
          </w:tcPr>
          <w:p w14:paraId="75721B4D" w14:textId="77777777" w:rsidR="0089187E" w:rsidRPr="003604BC" w:rsidRDefault="0089187E" w:rsidP="00A024C2">
            <w:pPr>
              <w:tabs>
                <w:tab w:val="left" w:pos="653"/>
                <w:tab w:val="left" w:pos="1182"/>
                <w:tab w:val="center" w:pos="4570"/>
              </w:tabs>
              <w:spacing w:after="0" w:line="240" w:lineRule="auto"/>
              <w:rPr>
                <w:rFonts w:ascii="Calibri" w:eastAsia="Calibri" w:hAnsi="Calibri" w:cs="Calibri"/>
                <w:b/>
                <w:color w:val="000000"/>
                <w:sz w:val="20"/>
                <w:szCs w:val="20"/>
              </w:rPr>
            </w:pPr>
            <w:r w:rsidRPr="003604BC">
              <w:rPr>
                <w:rFonts w:ascii="Calibri" w:eastAsia="Calibri" w:hAnsi="Calibri" w:cs="Calibri"/>
                <w:b/>
                <w:color w:val="000000"/>
                <w:sz w:val="20"/>
                <w:szCs w:val="20"/>
              </w:rPr>
              <w:tab/>
            </w:r>
            <w:r w:rsidRPr="003604BC">
              <w:rPr>
                <w:rFonts w:ascii="Calibri" w:eastAsia="Calibri" w:hAnsi="Calibri" w:cs="Calibri"/>
                <w:b/>
                <w:color w:val="000000"/>
                <w:sz w:val="20"/>
                <w:szCs w:val="20"/>
              </w:rPr>
              <w:tab/>
            </w:r>
            <w:r w:rsidRPr="003604BC">
              <w:rPr>
                <w:rFonts w:ascii="Calibri" w:eastAsia="Calibri" w:hAnsi="Calibri" w:cs="Calibri"/>
                <w:b/>
                <w:color w:val="000000"/>
                <w:sz w:val="20"/>
                <w:szCs w:val="20"/>
              </w:rPr>
              <w:tab/>
              <w:t>Gdy określony jest poziom dopuszczalny</w:t>
            </w:r>
          </w:p>
        </w:tc>
      </w:tr>
      <w:tr w:rsidR="0089187E" w:rsidRPr="003604BC" w14:paraId="572BDD5F" w14:textId="77777777" w:rsidTr="002A292D">
        <w:trPr>
          <w:trHeight w:val="409"/>
          <w:jc w:val="center"/>
        </w:trPr>
        <w:tc>
          <w:tcPr>
            <w:tcW w:w="761" w:type="dxa"/>
            <w:shd w:val="clear" w:color="auto" w:fill="auto"/>
            <w:vAlign w:val="center"/>
          </w:tcPr>
          <w:p w14:paraId="31BD9C8F"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A</w:t>
            </w:r>
          </w:p>
        </w:tc>
        <w:tc>
          <w:tcPr>
            <w:tcW w:w="1862" w:type="dxa"/>
            <w:shd w:val="clear" w:color="auto" w:fill="auto"/>
            <w:vAlign w:val="center"/>
          </w:tcPr>
          <w:p w14:paraId="522BF6DC"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nieprzekraczający</w:t>
            </w:r>
          </w:p>
          <w:p w14:paraId="7BAA38C0"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poziomu</w:t>
            </w:r>
          </w:p>
          <w:p w14:paraId="4C500DFE"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dopuszczalnego</w:t>
            </w:r>
          </w:p>
        </w:tc>
        <w:tc>
          <w:tcPr>
            <w:tcW w:w="4267" w:type="dxa"/>
            <w:shd w:val="clear" w:color="auto" w:fill="auto"/>
            <w:vAlign w:val="center"/>
          </w:tcPr>
          <w:p w14:paraId="3635A702" w14:textId="77777777" w:rsidR="0089187E" w:rsidRPr="003604BC" w:rsidRDefault="0089187E" w:rsidP="00A024C2">
            <w:pPr>
              <w:numPr>
                <w:ilvl w:val="0"/>
                <w:numId w:val="31"/>
              </w:numPr>
              <w:spacing w:after="0" w:line="240" w:lineRule="auto"/>
              <w:jc w:val="left"/>
              <w:rPr>
                <w:color w:val="000000"/>
                <w:sz w:val="20"/>
                <w:szCs w:val="20"/>
              </w:rPr>
            </w:pPr>
            <w:r w:rsidRPr="003604BC">
              <w:rPr>
                <w:rFonts w:ascii="Calibri" w:eastAsia="Calibri" w:hAnsi="Calibri" w:cs="Calibri"/>
                <w:color w:val="000000"/>
                <w:sz w:val="20"/>
                <w:szCs w:val="20"/>
              </w:rPr>
              <w:t>utrzymanie stężeń zanieczyszczenia poniżej poziomu dopuszczalnego oraz dążenie do utrzymania najlepszej jakość powietrza zgodnej ze zrównoważonym rozwojem</w:t>
            </w:r>
          </w:p>
        </w:tc>
        <w:tc>
          <w:tcPr>
            <w:tcW w:w="2182" w:type="dxa"/>
            <w:vMerge w:val="restart"/>
            <w:shd w:val="clear" w:color="auto" w:fill="auto"/>
            <w:vAlign w:val="center"/>
          </w:tcPr>
          <w:p w14:paraId="4354DA7B" w14:textId="77777777" w:rsidR="0089187E" w:rsidRPr="003604BC" w:rsidRDefault="0089187E" w:rsidP="00A024C2">
            <w:pPr>
              <w:spacing w:after="0" w:line="240" w:lineRule="auto"/>
              <w:jc w:val="center"/>
              <w:rPr>
                <w:rFonts w:ascii="Calibri" w:eastAsia="Calibri" w:hAnsi="Calibri" w:cs="Calibri"/>
                <w:color w:val="000000"/>
                <w:sz w:val="20"/>
                <w:szCs w:val="20"/>
                <w:u w:val="single"/>
              </w:rPr>
            </w:pPr>
            <w:r w:rsidRPr="003604BC">
              <w:rPr>
                <w:rFonts w:ascii="Calibri" w:eastAsia="Calibri" w:hAnsi="Calibri" w:cs="Calibri"/>
                <w:color w:val="000000"/>
                <w:sz w:val="20"/>
                <w:szCs w:val="20"/>
                <w:u w:val="single"/>
              </w:rPr>
              <w:t>ochrona zdrowia</w:t>
            </w:r>
          </w:p>
          <w:p w14:paraId="294E89F6"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dwutlenek siarki SO</w:t>
            </w:r>
            <w:r w:rsidRPr="003604BC">
              <w:rPr>
                <w:rFonts w:ascii="Calibri" w:eastAsia="Calibri" w:hAnsi="Calibri" w:cs="Calibri"/>
                <w:color w:val="000000"/>
                <w:sz w:val="20"/>
                <w:szCs w:val="20"/>
                <w:vertAlign w:val="subscript"/>
              </w:rPr>
              <w:t>2</w:t>
            </w:r>
            <w:r w:rsidRPr="003604BC">
              <w:rPr>
                <w:rFonts w:ascii="Calibri" w:eastAsia="Calibri" w:hAnsi="Calibri" w:cs="Calibri"/>
                <w:color w:val="000000"/>
                <w:sz w:val="20"/>
                <w:szCs w:val="20"/>
              </w:rPr>
              <w:t>, dwutlenek azotu NO</w:t>
            </w:r>
            <w:r w:rsidRPr="003604BC">
              <w:rPr>
                <w:rFonts w:ascii="Calibri" w:eastAsia="Calibri" w:hAnsi="Calibri" w:cs="Calibri"/>
                <w:color w:val="000000"/>
                <w:sz w:val="20"/>
                <w:szCs w:val="20"/>
                <w:vertAlign w:val="subscript"/>
              </w:rPr>
              <w:t>2</w:t>
            </w:r>
            <w:r w:rsidRPr="003604BC">
              <w:rPr>
                <w:rFonts w:ascii="Calibri" w:eastAsia="Calibri" w:hAnsi="Calibri" w:cs="Calibri"/>
                <w:color w:val="000000"/>
                <w:sz w:val="20"/>
                <w:szCs w:val="20"/>
              </w:rPr>
              <w:t xml:space="preserve">, </w:t>
            </w:r>
          </w:p>
          <w:p w14:paraId="450F5DB6"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tlenek węgla CO, </w:t>
            </w:r>
          </w:p>
          <w:p w14:paraId="798AE38F"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benzen C</w:t>
            </w:r>
            <w:r w:rsidRPr="003604BC">
              <w:rPr>
                <w:rFonts w:ascii="Calibri" w:eastAsia="Calibri" w:hAnsi="Calibri" w:cs="Calibri"/>
                <w:color w:val="000000"/>
                <w:sz w:val="20"/>
                <w:szCs w:val="20"/>
                <w:vertAlign w:val="subscript"/>
              </w:rPr>
              <w:t>6</w:t>
            </w:r>
            <w:r w:rsidRPr="003604BC">
              <w:rPr>
                <w:rFonts w:ascii="Calibri" w:eastAsia="Calibri" w:hAnsi="Calibri" w:cs="Calibri"/>
                <w:color w:val="000000"/>
                <w:sz w:val="20"/>
                <w:szCs w:val="20"/>
              </w:rPr>
              <w:t>H</w:t>
            </w:r>
            <w:r w:rsidRPr="003604BC">
              <w:rPr>
                <w:rFonts w:ascii="Calibri" w:eastAsia="Calibri" w:hAnsi="Calibri" w:cs="Calibri"/>
                <w:color w:val="000000"/>
                <w:sz w:val="20"/>
                <w:szCs w:val="20"/>
                <w:vertAlign w:val="subscript"/>
              </w:rPr>
              <w:t>6</w:t>
            </w:r>
            <w:r w:rsidRPr="003604BC">
              <w:rPr>
                <w:rFonts w:ascii="Calibri" w:eastAsia="Calibri" w:hAnsi="Calibri" w:cs="Calibri"/>
                <w:color w:val="000000"/>
                <w:sz w:val="20"/>
                <w:szCs w:val="20"/>
              </w:rPr>
              <w:t xml:space="preserve">, </w:t>
            </w:r>
          </w:p>
          <w:p w14:paraId="6048D9FC"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pył PM10, </w:t>
            </w:r>
          </w:p>
          <w:p w14:paraId="65DF8E42"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pył PM2,5 </w:t>
            </w:r>
          </w:p>
          <w:p w14:paraId="4C616187"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zawartości ołowiu Pb </w:t>
            </w:r>
            <w:r w:rsidRPr="003604BC">
              <w:rPr>
                <w:rFonts w:ascii="Calibri" w:eastAsia="Calibri" w:hAnsi="Calibri" w:cs="Calibri"/>
                <w:color w:val="000000"/>
                <w:sz w:val="20"/>
                <w:szCs w:val="20"/>
              </w:rPr>
              <w:br/>
              <w:t xml:space="preserve">w pyle PM10 </w:t>
            </w:r>
          </w:p>
          <w:p w14:paraId="4EE752EE" w14:textId="77777777" w:rsidR="0089187E" w:rsidRPr="003604BC" w:rsidRDefault="0089187E" w:rsidP="00A024C2">
            <w:pPr>
              <w:spacing w:after="0" w:line="240" w:lineRule="auto"/>
              <w:jc w:val="center"/>
              <w:rPr>
                <w:rFonts w:ascii="Calibri" w:eastAsia="Calibri" w:hAnsi="Calibri" w:cs="Calibri"/>
                <w:color w:val="000000"/>
                <w:sz w:val="20"/>
                <w:szCs w:val="20"/>
              </w:rPr>
            </w:pPr>
          </w:p>
          <w:p w14:paraId="1B655AF7" w14:textId="77777777" w:rsidR="0089187E" w:rsidRPr="003604BC" w:rsidRDefault="0089187E" w:rsidP="00A024C2">
            <w:pPr>
              <w:spacing w:after="0" w:line="240" w:lineRule="auto"/>
              <w:jc w:val="center"/>
              <w:rPr>
                <w:rFonts w:ascii="Calibri" w:eastAsia="Calibri" w:hAnsi="Calibri" w:cs="Calibri"/>
                <w:color w:val="000000"/>
                <w:sz w:val="20"/>
                <w:szCs w:val="20"/>
                <w:u w:val="single"/>
              </w:rPr>
            </w:pPr>
            <w:r w:rsidRPr="003604BC">
              <w:rPr>
                <w:rFonts w:ascii="Calibri" w:eastAsia="Calibri" w:hAnsi="Calibri" w:cs="Calibri"/>
                <w:color w:val="000000"/>
                <w:sz w:val="20"/>
                <w:szCs w:val="20"/>
                <w:u w:val="single"/>
              </w:rPr>
              <w:t>ochrona roślin</w:t>
            </w:r>
          </w:p>
          <w:p w14:paraId="1A5F7BCB"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dwutlenek siarki SO</w:t>
            </w:r>
            <w:r w:rsidRPr="003604BC">
              <w:rPr>
                <w:rFonts w:ascii="Calibri" w:eastAsia="Calibri" w:hAnsi="Calibri" w:cs="Calibri"/>
                <w:color w:val="000000"/>
                <w:sz w:val="20"/>
                <w:szCs w:val="20"/>
                <w:vertAlign w:val="subscript"/>
              </w:rPr>
              <w:t>2</w:t>
            </w:r>
          </w:p>
          <w:p w14:paraId="5C1CC7DA"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tlenek azotu </w:t>
            </w:r>
            <w:proofErr w:type="spellStart"/>
            <w:r w:rsidRPr="003604BC">
              <w:rPr>
                <w:rFonts w:ascii="Calibri" w:eastAsia="Calibri" w:hAnsi="Calibri" w:cs="Calibri"/>
                <w:color w:val="000000"/>
                <w:sz w:val="20"/>
                <w:szCs w:val="20"/>
              </w:rPr>
              <w:t>NOx</w:t>
            </w:r>
            <w:proofErr w:type="spellEnd"/>
          </w:p>
        </w:tc>
      </w:tr>
      <w:tr w:rsidR="0089187E" w:rsidRPr="003604BC" w14:paraId="16254A4E" w14:textId="77777777" w:rsidTr="002A292D">
        <w:trPr>
          <w:jc w:val="center"/>
        </w:trPr>
        <w:tc>
          <w:tcPr>
            <w:tcW w:w="761" w:type="dxa"/>
            <w:shd w:val="clear" w:color="auto" w:fill="auto"/>
            <w:vAlign w:val="center"/>
          </w:tcPr>
          <w:p w14:paraId="48D863EC" w14:textId="77777777" w:rsidR="0089187E" w:rsidRPr="003604BC" w:rsidRDefault="0089187E" w:rsidP="00A024C2">
            <w:pPr>
              <w:tabs>
                <w:tab w:val="left" w:pos="1182"/>
              </w:tabs>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C</w:t>
            </w:r>
          </w:p>
        </w:tc>
        <w:tc>
          <w:tcPr>
            <w:tcW w:w="1862" w:type="dxa"/>
            <w:shd w:val="clear" w:color="auto" w:fill="auto"/>
            <w:vAlign w:val="center"/>
          </w:tcPr>
          <w:p w14:paraId="307E297B" w14:textId="77777777" w:rsidR="0089187E" w:rsidRPr="003604BC" w:rsidRDefault="0089187E" w:rsidP="00A024C2">
            <w:pPr>
              <w:tabs>
                <w:tab w:val="left" w:pos="1182"/>
              </w:tabs>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powyżej poziomu</w:t>
            </w:r>
          </w:p>
          <w:p w14:paraId="730A17DE" w14:textId="77777777" w:rsidR="0089187E" w:rsidRPr="003604BC" w:rsidRDefault="0089187E" w:rsidP="00A024C2">
            <w:pPr>
              <w:tabs>
                <w:tab w:val="left" w:pos="1182"/>
              </w:tabs>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dopuszczalnego</w:t>
            </w:r>
          </w:p>
        </w:tc>
        <w:tc>
          <w:tcPr>
            <w:tcW w:w="4267" w:type="dxa"/>
            <w:shd w:val="clear" w:color="auto" w:fill="auto"/>
            <w:vAlign w:val="center"/>
          </w:tcPr>
          <w:p w14:paraId="654284BA" w14:textId="77777777" w:rsidR="0089187E" w:rsidRPr="003604BC" w:rsidRDefault="0089187E" w:rsidP="00A024C2">
            <w:pPr>
              <w:numPr>
                <w:ilvl w:val="0"/>
                <w:numId w:val="31"/>
              </w:numPr>
              <w:tabs>
                <w:tab w:val="left" w:pos="1182"/>
              </w:tabs>
              <w:spacing w:after="0" w:line="240" w:lineRule="auto"/>
              <w:jc w:val="left"/>
              <w:rPr>
                <w:color w:val="000000"/>
                <w:sz w:val="20"/>
                <w:szCs w:val="20"/>
              </w:rPr>
            </w:pPr>
            <w:r w:rsidRPr="003604BC">
              <w:rPr>
                <w:rFonts w:ascii="Calibri" w:eastAsia="Calibri" w:hAnsi="Calibri" w:cs="Calibri"/>
                <w:color w:val="000000"/>
                <w:sz w:val="20"/>
                <w:szCs w:val="20"/>
              </w:rPr>
              <w:t>określenie obszarów przekroczeń poziomów dopuszczalnych,</w:t>
            </w:r>
          </w:p>
          <w:p w14:paraId="43EAAEC2" w14:textId="77777777" w:rsidR="0089187E" w:rsidRPr="003604BC" w:rsidRDefault="0089187E" w:rsidP="00A024C2">
            <w:pPr>
              <w:numPr>
                <w:ilvl w:val="0"/>
                <w:numId w:val="31"/>
              </w:numPr>
              <w:tabs>
                <w:tab w:val="left" w:pos="1182"/>
              </w:tabs>
              <w:spacing w:after="0" w:line="240" w:lineRule="auto"/>
              <w:jc w:val="left"/>
              <w:rPr>
                <w:color w:val="000000"/>
                <w:sz w:val="20"/>
                <w:szCs w:val="20"/>
              </w:rPr>
            </w:pPr>
            <w:r w:rsidRPr="003604BC">
              <w:rPr>
                <w:rFonts w:ascii="Calibri" w:eastAsia="Calibri" w:hAnsi="Calibri" w:cs="Calibri"/>
                <w:color w:val="000000"/>
                <w:sz w:val="20"/>
                <w:szCs w:val="20"/>
              </w:rPr>
              <w:t>opracowanie lub aktualizacja programu ochrony powietrza w celu osiągnięcia odpowiednich poziomów dopuszczalnych substancji w powietrzu,</w:t>
            </w:r>
          </w:p>
          <w:p w14:paraId="1D3F247E" w14:textId="77777777" w:rsidR="0089187E" w:rsidRPr="003604BC" w:rsidRDefault="0089187E" w:rsidP="00A024C2">
            <w:pPr>
              <w:numPr>
                <w:ilvl w:val="0"/>
                <w:numId w:val="31"/>
              </w:numPr>
              <w:tabs>
                <w:tab w:val="left" w:pos="1182"/>
              </w:tabs>
              <w:spacing w:after="0" w:line="240" w:lineRule="auto"/>
              <w:jc w:val="left"/>
              <w:rPr>
                <w:color w:val="000000"/>
                <w:sz w:val="20"/>
                <w:szCs w:val="20"/>
              </w:rPr>
            </w:pPr>
            <w:r w:rsidRPr="003604BC">
              <w:rPr>
                <w:rFonts w:ascii="Calibri" w:eastAsia="Calibri" w:hAnsi="Calibri" w:cs="Calibri"/>
                <w:color w:val="000000"/>
                <w:sz w:val="20"/>
                <w:szCs w:val="20"/>
              </w:rPr>
              <w:t>kontrolowanie stężeń zanieczyszczenia na obszarach przekroczeń i prowadzenie działań mających na celu obniżenie stężeń przynajmniej do poziomów dopuszczalnych</w:t>
            </w:r>
          </w:p>
        </w:tc>
        <w:tc>
          <w:tcPr>
            <w:tcW w:w="2182" w:type="dxa"/>
            <w:vMerge/>
            <w:shd w:val="clear" w:color="auto" w:fill="auto"/>
            <w:vAlign w:val="center"/>
          </w:tcPr>
          <w:p w14:paraId="1A67AB5A" w14:textId="77777777" w:rsidR="0089187E" w:rsidRPr="003604BC" w:rsidRDefault="0089187E" w:rsidP="00A024C2">
            <w:pPr>
              <w:widowControl w:val="0"/>
              <w:pBdr>
                <w:top w:val="nil"/>
                <w:left w:val="nil"/>
                <w:bottom w:val="nil"/>
                <w:right w:val="nil"/>
                <w:between w:val="nil"/>
              </w:pBdr>
              <w:spacing w:after="0"/>
              <w:jc w:val="left"/>
              <w:rPr>
                <w:rFonts w:ascii="Calibri" w:eastAsia="Calibri" w:hAnsi="Calibri" w:cs="Calibri"/>
                <w:color w:val="000000"/>
                <w:sz w:val="20"/>
                <w:szCs w:val="20"/>
              </w:rPr>
            </w:pPr>
          </w:p>
        </w:tc>
      </w:tr>
    </w:tbl>
    <w:p w14:paraId="2FA04510" w14:textId="19F8E0E9" w:rsidR="0089187E" w:rsidRPr="003604BC" w:rsidRDefault="0089187E" w:rsidP="00A024C2">
      <w:pPr>
        <w:pBdr>
          <w:top w:val="nil"/>
          <w:left w:val="nil"/>
          <w:bottom w:val="nil"/>
          <w:right w:val="nil"/>
          <w:between w:val="nil"/>
        </w:pBdr>
        <w:spacing w:after="0" w:line="240" w:lineRule="auto"/>
        <w:rPr>
          <w:rFonts w:ascii="Calibri" w:eastAsia="Calibri" w:hAnsi="Calibri" w:cs="Calibri"/>
          <w:i/>
          <w:color w:val="205968"/>
          <w:sz w:val="16"/>
          <w:szCs w:val="16"/>
        </w:rPr>
      </w:pPr>
      <w:bookmarkStart w:id="739" w:name="_1vsw3ci" w:colFirst="0" w:colLast="0"/>
      <w:bookmarkEnd w:id="739"/>
      <w:proofErr w:type="spellStart"/>
      <w:r>
        <w:rPr>
          <w:rFonts w:ascii="Calibri" w:eastAsia="Calibri" w:hAnsi="Calibri" w:cs="Calibri"/>
          <w:i/>
          <w:color w:val="205968"/>
          <w:sz w:val="16"/>
          <w:szCs w:val="16"/>
        </w:rPr>
        <w:t>Ż</w:t>
      </w:r>
      <w:r w:rsidRPr="003604BC">
        <w:rPr>
          <w:rFonts w:ascii="Calibri" w:eastAsia="Calibri" w:hAnsi="Calibri" w:cs="Calibri"/>
          <w:i/>
          <w:color w:val="205968"/>
          <w:sz w:val="16"/>
          <w:szCs w:val="16"/>
        </w:rPr>
        <w:t>ródło</w:t>
      </w:r>
      <w:proofErr w:type="spellEnd"/>
      <w:r w:rsidRPr="003604BC">
        <w:rPr>
          <w:rFonts w:ascii="Calibri" w:eastAsia="Calibri" w:hAnsi="Calibri" w:cs="Calibri"/>
          <w:i/>
          <w:color w:val="205968"/>
          <w:sz w:val="16"/>
          <w:szCs w:val="16"/>
        </w:rPr>
        <w:t>: Roczna ocena jakości powietrza w województwie warmińsko-mazurskim raport wojewódzki za rok 202</w:t>
      </w:r>
      <w:r w:rsidR="000B2CDD">
        <w:rPr>
          <w:rFonts w:ascii="Calibri" w:eastAsia="Calibri" w:hAnsi="Calibri" w:cs="Calibri"/>
          <w:i/>
          <w:color w:val="205968"/>
          <w:sz w:val="16"/>
          <w:szCs w:val="16"/>
        </w:rPr>
        <w:t>3</w:t>
      </w:r>
      <w:r>
        <w:rPr>
          <w:rFonts w:ascii="Calibri" w:eastAsia="Calibri" w:hAnsi="Calibri" w:cs="Calibri"/>
          <w:i/>
          <w:color w:val="205968"/>
          <w:sz w:val="16"/>
          <w:szCs w:val="16"/>
        </w:rPr>
        <w:t>.</w:t>
      </w:r>
    </w:p>
    <w:p w14:paraId="32864F87" w14:textId="77777777" w:rsidR="0089187E" w:rsidRDefault="0089187E" w:rsidP="00A024C2">
      <w:pPr>
        <w:pStyle w:val="Legenda"/>
        <w:spacing w:after="0"/>
        <w:rPr>
          <w:rFonts w:ascii="Calibri" w:hAnsi="Calibri" w:cs="Calibri"/>
          <w:b/>
          <w:bCs/>
          <w:i w:val="0"/>
          <w:iCs w:val="0"/>
          <w:sz w:val="20"/>
          <w:szCs w:val="20"/>
        </w:rPr>
      </w:pPr>
    </w:p>
    <w:p w14:paraId="65A5CA47" w14:textId="27E71D47" w:rsidR="0089187E" w:rsidRPr="00584786" w:rsidRDefault="0089187E" w:rsidP="00A024C2">
      <w:pPr>
        <w:pStyle w:val="Legenda"/>
        <w:spacing w:after="0"/>
        <w:rPr>
          <w:rFonts w:ascii="Calibri" w:eastAsia="Calibri" w:hAnsi="Calibri" w:cs="Calibri"/>
          <w:b/>
          <w:bCs/>
          <w:i w:val="0"/>
          <w:iCs w:val="0"/>
          <w:color w:val="215868" w:themeColor="accent5" w:themeShade="80"/>
          <w:sz w:val="20"/>
          <w:szCs w:val="20"/>
        </w:rPr>
      </w:pPr>
      <w:bookmarkStart w:id="740" w:name="_Toc190781249"/>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35</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Klasy stref i oczekiwane działania w zależności od poziomów stężeń zanieczyszczenia, uzyskanych </w:t>
      </w:r>
      <w:r w:rsidRPr="00584786">
        <w:rPr>
          <w:rFonts w:ascii="Calibri" w:eastAsia="Calibri" w:hAnsi="Calibri" w:cs="Calibri"/>
          <w:b/>
          <w:bCs/>
          <w:i w:val="0"/>
          <w:iCs w:val="0"/>
          <w:color w:val="215868" w:themeColor="accent5" w:themeShade="80"/>
          <w:sz w:val="20"/>
          <w:szCs w:val="20"/>
        </w:rPr>
        <w:br/>
        <w:t>w rocznej ocenie jakości powietrza, dla przypadków gdy dla zanieczyszczenia jest określony poziom docelowy</w:t>
      </w:r>
      <w:bookmarkEnd w:id="740"/>
    </w:p>
    <w:tbl>
      <w:tblPr>
        <w:tblStyle w:val="aff0"/>
        <w:tblW w:w="9072"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761"/>
        <w:gridCol w:w="1862"/>
        <w:gridCol w:w="4243"/>
        <w:gridCol w:w="2206"/>
      </w:tblGrid>
      <w:tr w:rsidR="0089187E" w:rsidRPr="003604BC" w14:paraId="1E6D3243" w14:textId="77777777" w:rsidTr="002A292D">
        <w:trPr>
          <w:tblHeader/>
          <w:jc w:val="center"/>
        </w:trPr>
        <w:tc>
          <w:tcPr>
            <w:tcW w:w="761" w:type="dxa"/>
            <w:shd w:val="clear" w:color="auto" w:fill="DBEEF3"/>
            <w:vAlign w:val="center"/>
          </w:tcPr>
          <w:p w14:paraId="244DF6A3"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Klasa strefy</w:t>
            </w:r>
          </w:p>
        </w:tc>
        <w:tc>
          <w:tcPr>
            <w:tcW w:w="1862" w:type="dxa"/>
            <w:shd w:val="clear" w:color="auto" w:fill="DBEEF3"/>
            <w:vAlign w:val="center"/>
          </w:tcPr>
          <w:p w14:paraId="5DFB93D2"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Poziom stężeń</w:t>
            </w:r>
          </w:p>
          <w:p w14:paraId="1762B981"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zanieczyszczenia</w:t>
            </w:r>
          </w:p>
        </w:tc>
        <w:tc>
          <w:tcPr>
            <w:tcW w:w="4243" w:type="dxa"/>
            <w:shd w:val="clear" w:color="auto" w:fill="DBEEF3"/>
            <w:vAlign w:val="center"/>
          </w:tcPr>
          <w:p w14:paraId="41735804"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Wymagane działania</w:t>
            </w:r>
          </w:p>
        </w:tc>
        <w:tc>
          <w:tcPr>
            <w:tcW w:w="2206" w:type="dxa"/>
            <w:shd w:val="clear" w:color="auto" w:fill="DBEEF3"/>
            <w:vAlign w:val="center"/>
          </w:tcPr>
          <w:p w14:paraId="0104563E"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Dotyczy zanieczyszczeń</w:t>
            </w:r>
          </w:p>
        </w:tc>
      </w:tr>
      <w:tr w:rsidR="0089187E" w:rsidRPr="003604BC" w14:paraId="2322EE97" w14:textId="77777777" w:rsidTr="002A292D">
        <w:trPr>
          <w:trHeight w:val="296"/>
          <w:jc w:val="center"/>
        </w:trPr>
        <w:tc>
          <w:tcPr>
            <w:tcW w:w="9072" w:type="dxa"/>
            <w:gridSpan w:val="4"/>
            <w:shd w:val="clear" w:color="auto" w:fill="DBEEF3"/>
          </w:tcPr>
          <w:p w14:paraId="5E2DEE7C" w14:textId="77777777" w:rsidR="0089187E" w:rsidRPr="003604BC" w:rsidRDefault="0089187E" w:rsidP="00A024C2">
            <w:pPr>
              <w:tabs>
                <w:tab w:val="left" w:pos="1182"/>
              </w:tabs>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Gdy określony jest poziom docelowy</w:t>
            </w:r>
          </w:p>
        </w:tc>
      </w:tr>
      <w:tr w:rsidR="0089187E" w:rsidRPr="003604BC" w14:paraId="221003BE" w14:textId="77777777" w:rsidTr="002A292D">
        <w:trPr>
          <w:trHeight w:val="409"/>
          <w:jc w:val="center"/>
        </w:trPr>
        <w:tc>
          <w:tcPr>
            <w:tcW w:w="761" w:type="dxa"/>
            <w:shd w:val="clear" w:color="auto" w:fill="auto"/>
            <w:vAlign w:val="center"/>
          </w:tcPr>
          <w:p w14:paraId="0E27E96E"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A</w:t>
            </w:r>
          </w:p>
        </w:tc>
        <w:tc>
          <w:tcPr>
            <w:tcW w:w="1862" w:type="dxa"/>
            <w:shd w:val="clear" w:color="auto" w:fill="auto"/>
            <w:vAlign w:val="center"/>
          </w:tcPr>
          <w:p w14:paraId="2C32DAE2"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nieprzekraczający</w:t>
            </w:r>
          </w:p>
          <w:p w14:paraId="3603D33D"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poziomu</w:t>
            </w:r>
          </w:p>
          <w:p w14:paraId="4BCB9B68"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docelowego</w:t>
            </w:r>
          </w:p>
        </w:tc>
        <w:tc>
          <w:tcPr>
            <w:tcW w:w="4243" w:type="dxa"/>
            <w:shd w:val="clear" w:color="auto" w:fill="auto"/>
            <w:vAlign w:val="center"/>
          </w:tcPr>
          <w:p w14:paraId="5D15D339" w14:textId="77777777" w:rsidR="0089187E" w:rsidRPr="003604BC" w:rsidRDefault="0089187E" w:rsidP="00A024C2">
            <w:pPr>
              <w:numPr>
                <w:ilvl w:val="0"/>
                <w:numId w:val="31"/>
              </w:numPr>
              <w:spacing w:after="0" w:line="240" w:lineRule="auto"/>
              <w:jc w:val="left"/>
              <w:rPr>
                <w:color w:val="000000"/>
                <w:sz w:val="20"/>
                <w:szCs w:val="20"/>
              </w:rPr>
            </w:pPr>
            <w:r w:rsidRPr="003604BC">
              <w:rPr>
                <w:rFonts w:ascii="Calibri" w:eastAsia="Calibri" w:hAnsi="Calibri" w:cs="Calibri"/>
                <w:color w:val="000000"/>
                <w:sz w:val="20"/>
                <w:szCs w:val="20"/>
              </w:rPr>
              <w:t>utrzymanie stężeń zanieczyszczenia w powietrzu poniżej poziomu docelowego</w:t>
            </w:r>
          </w:p>
        </w:tc>
        <w:tc>
          <w:tcPr>
            <w:tcW w:w="2206" w:type="dxa"/>
            <w:vMerge w:val="restart"/>
            <w:shd w:val="clear" w:color="auto" w:fill="auto"/>
            <w:vAlign w:val="center"/>
          </w:tcPr>
          <w:p w14:paraId="295527DF" w14:textId="77777777" w:rsidR="0089187E" w:rsidRPr="003604BC" w:rsidRDefault="0089187E" w:rsidP="00A024C2">
            <w:pPr>
              <w:spacing w:after="0" w:line="240" w:lineRule="auto"/>
              <w:jc w:val="center"/>
              <w:rPr>
                <w:rFonts w:ascii="Calibri" w:eastAsia="Calibri" w:hAnsi="Calibri" w:cs="Calibri"/>
                <w:color w:val="000000"/>
                <w:sz w:val="20"/>
                <w:szCs w:val="20"/>
                <w:u w:val="single"/>
              </w:rPr>
            </w:pPr>
            <w:r w:rsidRPr="003604BC">
              <w:rPr>
                <w:rFonts w:ascii="Calibri" w:eastAsia="Calibri" w:hAnsi="Calibri" w:cs="Calibri"/>
                <w:color w:val="000000"/>
                <w:sz w:val="20"/>
                <w:szCs w:val="20"/>
                <w:u w:val="single"/>
              </w:rPr>
              <w:t>ochrona zdrowia</w:t>
            </w:r>
          </w:p>
          <w:p w14:paraId="42E75AA5"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arsen As, </w:t>
            </w:r>
          </w:p>
          <w:p w14:paraId="408D5477"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kadm Cd, </w:t>
            </w:r>
          </w:p>
          <w:p w14:paraId="08EE41FC"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nikiel Ni,</w:t>
            </w:r>
          </w:p>
          <w:p w14:paraId="3766117A" w14:textId="77777777" w:rsidR="0089187E" w:rsidRPr="003604BC" w:rsidRDefault="0089187E" w:rsidP="00A024C2">
            <w:pPr>
              <w:spacing w:after="0" w:line="240" w:lineRule="auto"/>
              <w:jc w:val="center"/>
              <w:rPr>
                <w:rFonts w:ascii="Calibri" w:eastAsia="Calibri" w:hAnsi="Calibri" w:cs="Calibri"/>
                <w:color w:val="000000"/>
                <w:sz w:val="20"/>
                <w:szCs w:val="20"/>
              </w:rPr>
            </w:pPr>
            <w:proofErr w:type="spellStart"/>
            <w:r w:rsidRPr="003604BC">
              <w:rPr>
                <w:rFonts w:ascii="Calibri" w:eastAsia="Calibri" w:hAnsi="Calibri" w:cs="Calibri"/>
                <w:color w:val="000000"/>
                <w:sz w:val="20"/>
                <w:szCs w:val="20"/>
              </w:rPr>
              <w:t>benzo</w:t>
            </w:r>
            <w:proofErr w:type="spellEnd"/>
            <w:r w:rsidRPr="003604BC">
              <w:rPr>
                <w:rFonts w:ascii="Calibri" w:eastAsia="Calibri" w:hAnsi="Calibri" w:cs="Calibri"/>
                <w:color w:val="000000"/>
                <w:sz w:val="20"/>
                <w:szCs w:val="20"/>
              </w:rPr>
              <w:t>(a)</w:t>
            </w:r>
            <w:proofErr w:type="spellStart"/>
            <w:r w:rsidRPr="003604BC">
              <w:rPr>
                <w:rFonts w:ascii="Calibri" w:eastAsia="Calibri" w:hAnsi="Calibri" w:cs="Calibri"/>
                <w:color w:val="000000"/>
                <w:sz w:val="20"/>
                <w:szCs w:val="20"/>
              </w:rPr>
              <w:t>piren</w:t>
            </w:r>
            <w:proofErr w:type="spellEnd"/>
            <w:r w:rsidRPr="003604BC">
              <w:rPr>
                <w:rFonts w:ascii="Calibri" w:eastAsia="Calibri" w:hAnsi="Calibri" w:cs="Calibri"/>
                <w:color w:val="000000"/>
                <w:sz w:val="20"/>
                <w:szCs w:val="20"/>
              </w:rPr>
              <w:t xml:space="preserve"> B(a)P </w:t>
            </w:r>
            <w:r w:rsidRPr="003604BC">
              <w:rPr>
                <w:rFonts w:ascii="Calibri" w:eastAsia="Calibri" w:hAnsi="Calibri" w:cs="Calibri"/>
                <w:color w:val="000000"/>
                <w:sz w:val="20"/>
                <w:szCs w:val="20"/>
              </w:rPr>
              <w:br/>
              <w:t>w pyle PM10</w:t>
            </w:r>
          </w:p>
          <w:p w14:paraId="61B9403F" w14:textId="77777777" w:rsidR="0089187E" w:rsidRPr="003604BC" w:rsidRDefault="0089187E" w:rsidP="00A024C2">
            <w:pPr>
              <w:spacing w:after="0" w:line="240" w:lineRule="auto"/>
              <w:jc w:val="center"/>
              <w:rPr>
                <w:rFonts w:ascii="Calibri" w:eastAsia="Calibri" w:hAnsi="Calibri" w:cs="Calibri"/>
                <w:color w:val="000000"/>
                <w:sz w:val="20"/>
                <w:szCs w:val="20"/>
                <w:vertAlign w:val="subscript"/>
              </w:rPr>
            </w:pPr>
            <w:r w:rsidRPr="003604BC">
              <w:rPr>
                <w:rFonts w:ascii="Calibri" w:eastAsia="Calibri" w:hAnsi="Calibri" w:cs="Calibri"/>
                <w:color w:val="000000"/>
                <w:sz w:val="20"/>
                <w:szCs w:val="20"/>
              </w:rPr>
              <w:t>ozon O</w:t>
            </w:r>
            <w:r w:rsidRPr="003604BC">
              <w:rPr>
                <w:rFonts w:ascii="Calibri" w:eastAsia="Calibri" w:hAnsi="Calibri" w:cs="Calibri"/>
                <w:color w:val="000000"/>
                <w:sz w:val="20"/>
                <w:szCs w:val="20"/>
                <w:vertAlign w:val="subscript"/>
              </w:rPr>
              <w:t>3</w:t>
            </w:r>
          </w:p>
          <w:p w14:paraId="1AE2A34E" w14:textId="77777777" w:rsidR="0089187E" w:rsidRPr="003604BC" w:rsidRDefault="0089187E" w:rsidP="00A024C2">
            <w:pPr>
              <w:spacing w:after="0" w:line="240" w:lineRule="auto"/>
              <w:jc w:val="center"/>
              <w:rPr>
                <w:rFonts w:ascii="Calibri" w:eastAsia="Calibri" w:hAnsi="Calibri" w:cs="Calibri"/>
                <w:color w:val="000000"/>
                <w:sz w:val="20"/>
                <w:szCs w:val="20"/>
              </w:rPr>
            </w:pPr>
          </w:p>
          <w:p w14:paraId="039FA8D4" w14:textId="77777777" w:rsidR="0089187E" w:rsidRPr="003604BC" w:rsidRDefault="0089187E" w:rsidP="00A024C2">
            <w:pPr>
              <w:spacing w:after="0" w:line="240" w:lineRule="auto"/>
              <w:jc w:val="center"/>
              <w:rPr>
                <w:rFonts w:ascii="Calibri" w:eastAsia="Calibri" w:hAnsi="Calibri" w:cs="Calibri"/>
                <w:color w:val="000000"/>
                <w:sz w:val="20"/>
                <w:szCs w:val="20"/>
                <w:u w:val="single"/>
              </w:rPr>
            </w:pPr>
            <w:r w:rsidRPr="003604BC">
              <w:rPr>
                <w:rFonts w:ascii="Calibri" w:eastAsia="Calibri" w:hAnsi="Calibri" w:cs="Calibri"/>
                <w:color w:val="000000"/>
                <w:sz w:val="20"/>
                <w:szCs w:val="20"/>
                <w:u w:val="single"/>
              </w:rPr>
              <w:t>ochrona roślin</w:t>
            </w:r>
          </w:p>
          <w:p w14:paraId="1F1C770E" w14:textId="77777777" w:rsidR="0089187E" w:rsidRPr="003604BC" w:rsidRDefault="0089187E" w:rsidP="00A024C2">
            <w:pPr>
              <w:spacing w:after="0" w:line="240" w:lineRule="auto"/>
              <w:jc w:val="center"/>
              <w:rPr>
                <w:rFonts w:ascii="Calibri" w:eastAsia="Calibri" w:hAnsi="Calibri" w:cs="Calibri"/>
                <w:color w:val="000000"/>
                <w:sz w:val="20"/>
                <w:szCs w:val="20"/>
                <w:vertAlign w:val="subscript"/>
              </w:rPr>
            </w:pPr>
            <w:r w:rsidRPr="003604BC">
              <w:rPr>
                <w:rFonts w:ascii="Calibri" w:eastAsia="Calibri" w:hAnsi="Calibri" w:cs="Calibri"/>
                <w:color w:val="000000"/>
                <w:sz w:val="20"/>
                <w:szCs w:val="20"/>
              </w:rPr>
              <w:t>ozon O</w:t>
            </w:r>
            <w:r w:rsidRPr="003604BC">
              <w:rPr>
                <w:rFonts w:ascii="Calibri" w:eastAsia="Calibri" w:hAnsi="Calibri" w:cs="Calibri"/>
                <w:color w:val="000000"/>
                <w:sz w:val="20"/>
                <w:szCs w:val="20"/>
                <w:vertAlign w:val="subscript"/>
              </w:rPr>
              <w:t>3</w:t>
            </w:r>
          </w:p>
        </w:tc>
      </w:tr>
      <w:tr w:rsidR="0089187E" w:rsidRPr="003604BC" w14:paraId="7B76C949" w14:textId="77777777" w:rsidTr="002A292D">
        <w:trPr>
          <w:jc w:val="center"/>
        </w:trPr>
        <w:tc>
          <w:tcPr>
            <w:tcW w:w="761" w:type="dxa"/>
            <w:shd w:val="clear" w:color="auto" w:fill="auto"/>
            <w:vAlign w:val="center"/>
          </w:tcPr>
          <w:p w14:paraId="5B6C5794" w14:textId="77777777" w:rsidR="0089187E" w:rsidRPr="003604BC" w:rsidRDefault="0089187E" w:rsidP="00A024C2">
            <w:pPr>
              <w:tabs>
                <w:tab w:val="left" w:pos="1182"/>
              </w:tabs>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C</w:t>
            </w:r>
          </w:p>
        </w:tc>
        <w:tc>
          <w:tcPr>
            <w:tcW w:w="1862" w:type="dxa"/>
            <w:shd w:val="clear" w:color="auto" w:fill="auto"/>
            <w:vAlign w:val="center"/>
          </w:tcPr>
          <w:p w14:paraId="6668B483" w14:textId="77777777" w:rsidR="0089187E" w:rsidRPr="003604BC" w:rsidRDefault="0089187E" w:rsidP="00A024C2">
            <w:pPr>
              <w:tabs>
                <w:tab w:val="left" w:pos="1182"/>
              </w:tabs>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powyżej poziomu</w:t>
            </w:r>
          </w:p>
          <w:p w14:paraId="59E1E712" w14:textId="77777777" w:rsidR="0089187E" w:rsidRPr="003604BC" w:rsidRDefault="0089187E" w:rsidP="00A024C2">
            <w:pPr>
              <w:tabs>
                <w:tab w:val="left" w:pos="1182"/>
              </w:tabs>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docelowego</w:t>
            </w:r>
          </w:p>
        </w:tc>
        <w:tc>
          <w:tcPr>
            <w:tcW w:w="4243" w:type="dxa"/>
            <w:shd w:val="clear" w:color="auto" w:fill="auto"/>
            <w:vAlign w:val="center"/>
          </w:tcPr>
          <w:p w14:paraId="4A6A8371" w14:textId="77777777" w:rsidR="0089187E" w:rsidRPr="003604BC" w:rsidRDefault="0089187E" w:rsidP="00A024C2">
            <w:pPr>
              <w:numPr>
                <w:ilvl w:val="0"/>
                <w:numId w:val="31"/>
              </w:numPr>
              <w:tabs>
                <w:tab w:val="left" w:pos="1182"/>
              </w:tabs>
              <w:spacing w:after="0" w:line="240" w:lineRule="auto"/>
              <w:jc w:val="left"/>
              <w:rPr>
                <w:color w:val="000000"/>
                <w:sz w:val="20"/>
                <w:szCs w:val="20"/>
              </w:rPr>
            </w:pPr>
            <w:r w:rsidRPr="003604BC">
              <w:rPr>
                <w:rFonts w:ascii="Calibri" w:eastAsia="Calibri" w:hAnsi="Calibri" w:cs="Calibri"/>
                <w:color w:val="000000"/>
                <w:sz w:val="20"/>
                <w:szCs w:val="20"/>
              </w:rPr>
              <w:t>dążenie do osiągnięcia poziomu docelowego substancji w określonym czasie za pomocą ekonomicznie uzasadnionych działań technicznych i technologicznych</w:t>
            </w:r>
          </w:p>
          <w:p w14:paraId="73416116" w14:textId="77777777" w:rsidR="0089187E" w:rsidRPr="003604BC" w:rsidRDefault="0089187E" w:rsidP="00A024C2">
            <w:pPr>
              <w:numPr>
                <w:ilvl w:val="0"/>
                <w:numId w:val="31"/>
              </w:numPr>
              <w:tabs>
                <w:tab w:val="left" w:pos="1182"/>
              </w:tabs>
              <w:spacing w:after="0" w:line="240" w:lineRule="auto"/>
              <w:jc w:val="left"/>
              <w:rPr>
                <w:color w:val="000000"/>
                <w:sz w:val="20"/>
                <w:szCs w:val="20"/>
              </w:rPr>
            </w:pPr>
            <w:r w:rsidRPr="003604BC">
              <w:rPr>
                <w:rFonts w:ascii="Calibri" w:eastAsia="Calibri" w:hAnsi="Calibri" w:cs="Calibri"/>
                <w:color w:val="000000"/>
                <w:sz w:val="20"/>
                <w:szCs w:val="20"/>
              </w:rPr>
              <w:t>opracowanie lub aktualizacja programu ochrony powietrza, w celu osiągnięcia odpowiednich poziomów docelowych w powietrzu</w:t>
            </w:r>
          </w:p>
        </w:tc>
        <w:tc>
          <w:tcPr>
            <w:tcW w:w="2206" w:type="dxa"/>
            <w:vMerge/>
            <w:shd w:val="clear" w:color="auto" w:fill="auto"/>
            <w:vAlign w:val="center"/>
          </w:tcPr>
          <w:p w14:paraId="2E367D6F" w14:textId="77777777" w:rsidR="0089187E" w:rsidRPr="003604BC" w:rsidRDefault="0089187E" w:rsidP="00A024C2">
            <w:pPr>
              <w:widowControl w:val="0"/>
              <w:pBdr>
                <w:top w:val="nil"/>
                <w:left w:val="nil"/>
                <w:bottom w:val="nil"/>
                <w:right w:val="nil"/>
                <w:between w:val="nil"/>
              </w:pBdr>
              <w:spacing w:after="0"/>
              <w:jc w:val="left"/>
              <w:rPr>
                <w:rFonts w:ascii="Calibri" w:eastAsia="Calibri" w:hAnsi="Calibri" w:cs="Calibri"/>
                <w:color w:val="000000"/>
                <w:sz w:val="20"/>
                <w:szCs w:val="20"/>
              </w:rPr>
            </w:pPr>
          </w:p>
        </w:tc>
      </w:tr>
    </w:tbl>
    <w:p w14:paraId="1714FE0B" w14:textId="5234736B" w:rsidR="0089187E" w:rsidRPr="00584786" w:rsidRDefault="0089187E" w:rsidP="00A024C2">
      <w:pPr>
        <w:pBdr>
          <w:top w:val="nil"/>
          <w:left w:val="nil"/>
          <w:bottom w:val="nil"/>
          <w:right w:val="nil"/>
          <w:between w:val="nil"/>
        </w:pBdr>
        <w:spacing w:after="0" w:line="240" w:lineRule="auto"/>
        <w:rPr>
          <w:rFonts w:ascii="Calibri" w:eastAsia="Calibri" w:hAnsi="Calibri" w:cs="Calibri"/>
          <w:i/>
          <w:color w:val="215868" w:themeColor="accent5" w:themeShade="80"/>
          <w:sz w:val="16"/>
          <w:szCs w:val="16"/>
        </w:rPr>
      </w:pPr>
      <w:bookmarkStart w:id="741" w:name="_2uxtw84" w:colFirst="0" w:colLast="0"/>
      <w:bookmarkEnd w:id="741"/>
      <w:r>
        <w:rPr>
          <w:rFonts w:ascii="Calibri" w:eastAsia="Calibri" w:hAnsi="Calibri" w:cs="Calibri"/>
          <w:i/>
          <w:color w:val="215868" w:themeColor="accent5" w:themeShade="80"/>
          <w:sz w:val="16"/>
          <w:szCs w:val="16"/>
        </w:rPr>
        <w:t>Ź</w:t>
      </w:r>
      <w:r w:rsidRPr="00584786">
        <w:rPr>
          <w:rFonts w:ascii="Calibri" w:eastAsia="Calibri" w:hAnsi="Calibri" w:cs="Calibri"/>
          <w:i/>
          <w:color w:val="215868" w:themeColor="accent5" w:themeShade="80"/>
          <w:sz w:val="16"/>
          <w:szCs w:val="16"/>
        </w:rPr>
        <w:t>ródło: Roczna ocena jakości powietrza w województwie warmińsko-mazurskim raport wojewódzki za rok 202</w:t>
      </w:r>
      <w:r w:rsidR="000B2CDD">
        <w:rPr>
          <w:rFonts w:ascii="Calibri" w:eastAsia="Calibri" w:hAnsi="Calibri" w:cs="Calibri"/>
          <w:i/>
          <w:color w:val="215868" w:themeColor="accent5" w:themeShade="80"/>
          <w:sz w:val="16"/>
          <w:szCs w:val="16"/>
        </w:rPr>
        <w:t>3</w:t>
      </w:r>
      <w:r>
        <w:rPr>
          <w:rFonts w:ascii="Calibri" w:eastAsia="Calibri" w:hAnsi="Calibri" w:cs="Calibri"/>
          <w:i/>
          <w:color w:val="215868" w:themeColor="accent5" w:themeShade="80"/>
          <w:sz w:val="16"/>
          <w:szCs w:val="16"/>
        </w:rPr>
        <w:t>.</w:t>
      </w:r>
    </w:p>
    <w:p w14:paraId="1B629DAD" w14:textId="77777777" w:rsidR="0089187E" w:rsidRDefault="0089187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3147B9BC" w14:textId="0C5F2630" w:rsidR="0089187E" w:rsidRPr="00584786" w:rsidRDefault="0089187E" w:rsidP="00A024C2">
      <w:pPr>
        <w:pStyle w:val="Legenda"/>
        <w:spacing w:after="0"/>
        <w:rPr>
          <w:rFonts w:ascii="Calibri" w:eastAsia="Calibri" w:hAnsi="Calibri" w:cs="Calibri"/>
          <w:b/>
          <w:bCs/>
          <w:i w:val="0"/>
          <w:iCs w:val="0"/>
          <w:color w:val="215868" w:themeColor="accent5" w:themeShade="80"/>
          <w:sz w:val="20"/>
          <w:szCs w:val="20"/>
        </w:rPr>
      </w:pPr>
      <w:bookmarkStart w:id="742" w:name="_Toc190781250"/>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36</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Klasy stref i wymagane działania w zależności od poziomów stężeń ozonu </w:t>
      </w:r>
      <w:r w:rsidRPr="00584786">
        <w:rPr>
          <w:rFonts w:ascii="Calibri" w:eastAsia="Calibri" w:hAnsi="Calibri" w:cs="Calibri"/>
          <w:b/>
          <w:bCs/>
          <w:i w:val="0"/>
          <w:iCs w:val="0"/>
          <w:color w:val="215868" w:themeColor="accent5" w:themeShade="80"/>
          <w:sz w:val="20"/>
          <w:szCs w:val="20"/>
        </w:rPr>
        <w:br/>
        <w:t>z uwzględnieniem poziomu celu długoterminowego.</w:t>
      </w:r>
      <w:bookmarkEnd w:id="742"/>
    </w:p>
    <w:tbl>
      <w:tblPr>
        <w:tblStyle w:val="aff1"/>
        <w:tblW w:w="9072"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761"/>
        <w:gridCol w:w="1967"/>
        <w:gridCol w:w="4149"/>
        <w:gridCol w:w="2195"/>
      </w:tblGrid>
      <w:tr w:rsidR="0089187E" w:rsidRPr="003604BC" w14:paraId="1C456341" w14:textId="77777777" w:rsidTr="002A292D">
        <w:trPr>
          <w:trHeight w:val="20"/>
          <w:tblHeader/>
          <w:jc w:val="center"/>
        </w:trPr>
        <w:tc>
          <w:tcPr>
            <w:tcW w:w="761" w:type="dxa"/>
            <w:shd w:val="clear" w:color="auto" w:fill="DBEEF3"/>
            <w:vAlign w:val="center"/>
          </w:tcPr>
          <w:p w14:paraId="27AD2A81" w14:textId="77777777" w:rsidR="0089187E" w:rsidRPr="003604BC" w:rsidRDefault="0089187E"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Klasa strefy</w:t>
            </w:r>
          </w:p>
        </w:tc>
        <w:tc>
          <w:tcPr>
            <w:tcW w:w="1967" w:type="dxa"/>
            <w:shd w:val="clear" w:color="auto" w:fill="DBEEF3"/>
            <w:vAlign w:val="center"/>
          </w:tcPr>
          <w:p w14:paraId="39445C19" w14:textId="77777777" w:rsidR="0089187E" w:rsidRPr="003604BC" w:rsidRDefault="0089187E"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Poziom stężeń</w:t>
            </w:r>
          </w:p>
          <w:p w14:paraId="0E8DFEA1" w14:textId="77777777" w:rsidR="0089187E" w:rsidRPr="003604BC" w:rsidRDefault="0089187E"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zanieczyszczenia</w:t>
            </w:r>
          </w:p>
        </w:tc>
        <w:tc>
          <w:tcPr>
            <w:tcW w:w="4149" w:type="dxa"/>
            <w:shd w:val="clear" w:color="auto" w:fill="DBEEF3"/>
            <w:vAlign w:val="center"/>
          </w:tcPr>
          <w:p w14:paraId="786E2E44" w14:textId="77777777" w:rsidR="0089187E" w:rsidRPr="003604BC" w:rsidRDefault="0089187E"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Wymagane działania</w:t>
            </w:r>
          </w:p>
        </w:tc>
        <w:tc>
          <w:tcPr>
            <w:tcW w:w="2195" w:type="dxa"/>
            <w:shd w:val="clear" w:color="auto" w:fill="DAEEF3" w:themeFill="accent5" w:themeFillTint="33"/>
            <w:vAlign w:val="center"/>
          </w:tcPr>
          <w:p w14:paraId="35F1E75B" w14:textId="77777777" w:rsidR="0089187E" w:rsidRPr="003604BC" w:rsidRDefault="0089187E"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Dotyczy zanieczyszczeń</w:t>
            </w:r>
          </w:p>
        </w:tc>
      </w:tr>
      <w:tr w:rsidR="0089187E" w:rsidRPr="003604BC" w14:paraId="1394493E" w14:textId="77777777" w:rsidTr="002A292D">
        <w:trPr>
          <w:trHeight w:val="20"/>
          <w:jc w:val="center"/>
        </w:trPr>
        <w:tc>
          <w:tcPr>
            <w:tcW w:w="9072" w:type="dxa"/>
            <w:gridSpan w:val="4"/>
            <w:shd w:val="clear" w:color="auto" w:fill="DBEEF3"/>
          </w:tcPr>
          <w:p w14:paraId="2CFD7C3F" w14:textId="77777777" w:rsidR="0089187E" w:rsidRPr="003604BC" w:rsidRDefault="0089187E" w:rsidP="00A024C2">
            <w:pPr>
              <w:tabs>
                <w:tab w:val="left" w:pos="1182"/>
              </w:tabs>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Poziom stężeń ozonu z uwzględnieniem poziomu celu długoterminowego</w:t>
            </w:r>
          </w:p>
        </w:tc>
      </w:tr>
      <w:tr w:rsidR="0089187E" w:rsidRPr="003604BC" w14:paraId="57D4647A" w14:textId="77777777" w:rsidTr="002A292D">
        <w:trPr>
          <w:trHeight w:val="20"/>
          <w:jc w:val="center"/>
        </w:trPr>
        <w:tc>
          <w:tcPr>
            <w:tcW w:w="761" w:type="dxa"/>
            <w:shd w:val="clear" w:color="auto" w:fill="auto"/>
            <w:vAlign w:val="center"/>
          </w:tcPr>
          <w:p w14:paraId="3ACA8685" w14:textId="77777777" w:rsidR="0089187E" w:rsidRPr="003604BC" w:rsidRDefault="0089187E"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D1</w:t>
            </w:r>
          </w:p>
        </w:tc>
        <w:tc>
          <w:tcPr>
            <w:tcW w:w="1967" w:type="dxa"/>
            <w:shd w:val="clear" w:color="auto" w:fill="auto"/>
            <w:vAlign w:val="center"/>
          </w:tcPr>
          <w:p w14:paraId="06978299" w14:textId="77777777" w:rsidR="0089187E" w:rsidRPr="003604BC" w:rsidRDefault="0089187E"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nieprzekraczający poziomu celu</w:t>
            </w:r>
          </w:p>
          <w:p w14:paraId="7D79D8BB" w14:textId="77777777" w:rsidR="0089187E" w:rsidRPr="003604BC" w:rsidRDefault="0089187E"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długoterminowego</w:t>
            </w:r>
          </w:p>
        </w:tc>
        <w:tc>
          <w:tcPr>
            <w:tcW w:w="4149" w:type="dxa"/>
            <w:shd w:val="clear" w:color="auto" w:fill="auto"/>
            <w:vAlign w:val="center"/>
          </w:tcPr>
          <w:p w14:paraId="467C8421" w14:textId="77777777" w:rsidR="0089187E" w:rsidRPr="003604BC" w:rsidRDefault="0089187E" w:rsidP="00A024C2">
            <w:pPr>
              <w:numPr>
                <w:ilvl w:val="0"/>
                <w:numId w:val="31"/>
              </w:numPr>
              <w:spacing w:after="0"/>
              <w:jc w:val="left"/>
              <w:rPr>
                <w:color w:val="000000"/>
                <w:sz w:val="20"/>
                <w:szCs w:val="20"/>
              </w:rPr>
            </w:pPr>
            <w:r w:rsidRPr="003604BC">
              <w:rPr>
                <w:rFonts w:ascii="Calibri" w:eastAsia="Calibri" w:hAnsi="Calibri" w:cs="Calibri"/>
                <w:color w:val="000000"/>
                <w:sz w:val="20"/>
                <w:szCs w:val="20"/>
              </w:rPr>
              <w:t>utrzymanie stężeń zanieczyszczenia w powietrzu poniżej poziomu celu długoterminowego</w:t>
            </w:r>
          </w:p>
        </w:tc>
        <w:tc>
          <w:tcPr>
            <w:tcW w:w="2195" w:type="dxa"/>
            <w:vMerge w:val="restart"/>
            <w:shd w:val="clear" w:color="auto" w:fill="auto"/>
            <w:vAlign w:val="center"/>
          </w:tcPr>
          <w:p w14:paraId="31E5CC1E" w14:textId="77777777" w:rsidR="0089187E" w:rsidRPr="003604BC" w:rsidRDefault="0089187E"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Ozon O</w:t>
            </w:r>
            <w:r w:rsidRPr="003604BC">
              <w:rPr>
                <w:rFonts w:ascii="Calibri" w:eastAsia="Calibri" w:hAnsi="Calibri" w:cs="Calibri"/>
                <w:color w:val="000000"/>
                <w:sz w:val="20"/>
                <w:szCs w:val="20"/>
                <w:vertAlign w:val="subscript"/>
              </w:rPr>
              <w:t>3</w:t>
            </w:r>
          </w:p>
        </w:tc>
      </w:tr>
      <w:tr w:rsidR="0089187E" w:rsidRPr="003604BC" w14:paraId="3A4C8714" w14:textId="77777777" w:rsidTr="002A292D">
        <w:trPr>
          <w:trHeight w:val="20"/>
          <w:jc w:val="center"/>
        </w:trPr>
        <w:tc>
          <w:tcPr>
            <w:tcW w:w="761" w:type="dxa"/>
            <w:shd w:val="clear" w:color="auto" w:fill="auto"/>
            <w:vAlign w:val="center"/>
          </w:tcPr>
          <w:p w14:paraId="0A1F8466" w14:textId="77777777" w:rsidR="0089187E" w:rsidRPr="003604BC" w:rsidRDefault="0089187E" w:rsidP="00A024C2">
            <w:pPr>
              <w:tabs>
                <w:tab w:val="left" w:pos="1182"/>
              </w:tabs>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D2</w:t>
            </w:r>
          </w:p>
        </w:tc>
        <w:tc>
          <w:tcPr>
            <w:tcW w:w="1967" w:type="dxa"/>
            <w:shd w:val="clear" w:color="auto" w:fill="auto"/>
            <w:vAlign w:val="center"/>
          </w:tcPr>
          <w:p w14:paraId="7626FBFE" w14:textId="77777777" w:rsidR="0089187E" w:rsidRPr="003604BC" w:rsidRDefault="0089187E" w:rsidP="00A024C2">
            <w:pPr>
              <w:tabs>
                <w:tab w:val="left" w:pos="1182"/>
              </w:tabs>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powyżej poziomu celu</w:t>
            </w:r>
          </w:p>
          <w:p w14:paraId="509E2F4A" w14:textId="77777777" w:rsidR="0089187E" w:rsidRPr="003604BC" w:rsidRDefault="0089187E" w:rsidP="00A024C2">
            <w:pPr>
              <w:tabs>
                <w:tab w:val="left" w:pos="1182"/>
              </w:tabs>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długoterminowego</w:t>
            </w:r>
          </w:p>
        </w:tc>
        <w:tc>
          <w:tcPr>
            <w:tcW w:w="4149" w:type="dxa"/>
            <w:shd w:val="clear" w:color="auto" w:fill="auto"/>
            <w:vAlign w:val="center"/>
          </w:tcPr>
          <w:p w14:paraId="5F891900" w14:textId="754CE203" w:rsidR="0089187E" w:rsidRPr="003604BC" w:rsidRDefault="0089187E" w:rsidP="00A024C2">
            <w:pPr>
              <w:numPr>
                <w:ilvl w:val="0"/>
                <w:numId w:val="31"/>
              </w:numPr>
              <w:tabs>
                <w:tab w:val="left" w:pos="1182"/>
              </w:tabs>
              <w:spacing w:after="0"/>
              <w:jc w:val="left"/>
              <w:rPr>
                <w:color w:val="000000"/>
                <w:sz w:val="20"/>
                <w:szCs w:val="20"/>
              </w:rPr>
            </w:pPr>
            <w:r w:rsidRPr="003604BC">
              <w:rPr>
                <w:rFonts w:ascii="Calibri" w:eastAsia="Calibri" w:hAnsi="Calibri" w:cs="Calibri"/>
                <w:color w:val="000000"/>
                <w:sz w:val="20"/>
                <w:szCs w:val="20"/>
              </w:rPr>
              <w:t>dążenie do osiągnięcia poziomu celu długoterminowego</w:t>
            </w:r>
          </w:p>
        </w:tc>
        <w:tc>
          <w:tcPr>
            <w:tcW w:w="2195" w:type="dxa"/>
            <w:vMerge/>
            <w:shd w:val="clear" w:color="auto" w:fill="auto"/>
            <w:vAlign w:val="center"/>
          </w:tcPr>
          <w:p w14:paraId="2990FD27" w14:textId="77777777" w:rsidR="0089187E" w:rsidRPr="003604BC" w:rsidRDefault="0089187E" w:rsidP="00A024C2">
            <w:pPr>
              <w:widowControl w:val="0"/>
              <w:pBdr>
                <w:top w:val="nil"/>
                <w:left w:val="nil"/>
                <w:bottom w:val="nil"/>
                <w:right w:val="nil"/>
                <w:between w:val="nil"/>
              </w:pBdr>
              <w:spacing w:after="0"/>
              <w:jc w:val="left"/>
              <w:rPr>
                <w:rFonts w:ascii="Calibri" w:eastAsia="Calibri" w:hAnsi="Calibri" w:cs="Calibri"/>
                <w:color w:val="000000"/>
                <w:sz w:val="20"/>
                <w:szCs w:val="20"/>
              </w:rPr>
            </w:pPr>
          </w:p>
        </w:tc>
      </w:tr>
    </w:tbl>
    <w:p w14:paraId="24E6CFCD" w14:textId="67305468" w:rsidR="0089187E" w:rsidRPr="00584786" w:rsidRDefault="0089187E" w:rsidP="00A024C2">
      <w:pPr>
        <w:widowControl w:val="0"/>
        <w:pBdr>
          <w:top w:val="nil"/>
          <w:left w:val="nil"/>
          <w:bottom w:val="nil"/>
          <w:right w:val="nil"/>
          <w:between w:val="nil"/>
        </w:pBdr>
        <w:spacing w:after="0"/>
        <w:rPr>
          <w:rFonts w:ascii="Calibri" w:eastAsia="Calibri" w:hAnsi="Calibri" w:cs="Calibri"/>
          <w:color w:val="215868" w:themeColor="accent5" w:themeShade="80"/>
          <w:sz w:val="16"/>
          <w:szCs w:val="16"/>
        </w:rPr>
      </w:pPr>
      <w:r>
        <w:rPr>
          <w:rFonts w:ascii="Calibri" w:eastAsia="Calibri" w:hAnsi="Calibri" w:cs="Calibri"/>
          <w:color w:val="215868" w:themeColor="accent5" w:themeShade="80"/>
          <w:sz w:val="16"/>
          <w:szCs w:val="16"/>
        </w:rPr>
        <w:t>Ź</w:t>
      </w:r>
      <w:r w:rsidRPr="00584786">
        <w:rPr>
          <w:rFonts w:ascii="Calibri" w:eastAsia="Calibri" w:hAnsi="Calibri" w:cs="Calibri"/>
          <w:color w:val="215868" w:themeColor="accent5" w:themeShade="80"/>
          <w:sz w:val="16"/>
          <w:szCs w:val="16"/>
        </w:rPr>
        <w:t>ródło: Roczna ocena jakości powietrza w województwie warmińsko-mazurskim raport wojewódzki za rok 202</w:t>
      </w:r>
      <w:r w:rsidR="000B2CDD">
        <w:rPr>
          <w:rFonts w:ascii="Calibri" w:eastAsia="Calibri" w:hAnsi="Calibri" w:cs="Calibri"/>
          <w:color w:val="215868" w:themeColor="accent5" w:themeShade="80"/>
          <w:sz w:val="16"/>
          <w:szCs w:val="16"/>
        </w:rPr>
        <w:t>3</w:t>
      </w:r>
      <w:r>
        <w:rPr>
          <w:rFonts w:ascii="Calibri" w:eastAsia="Calibri" w:hAnsi="Calibri" w:cs="Calibri"/>
          <w:color w:val="215868" w:themeColor="accent5" w:themeShade="80"/>
          <w:sz w:val="16"/>
          <w:szCs w:val="16"/>
        </w:rPr>
        <w:t>.</w:t>
      </w:r>
    </w:p>
    <w:p w14:paraId="55F9A927" w14:textId="77777777" w:rsidR="00166446" w:rsidRDefault="00166446" w:rsidP="00A024C2">
      <w:pPr>
        <w:spacing w:after="0"/>
        <w:rPr>
          <w:rFonts w:ascii="Calibri" w:eastAsia="Calibri" w:hAnsi="Calibri" w:cs="Calibri"/>
        </w:rPr>
      </w:pPr>
    </w:p>
    <w:p w14:paraId="45BEB487" w14:textId="6EF8B30B" w:rsidR="0089187E" w:rsidRPr="003604BC" w:rsidRDefault="0089187E" w:rsidP="00A024C2">
      <w:pPr>
        <w:spacing w:after="0"/>
        <w:rPr>
          <w:rFonts w:ascii="Calibri" w:eastAsia="Calibri" w:hAnsi="Calibri" w:cs="Calibri"/>
        </w:rPr>
      </w:pPr>
      <w:r w:rsidRPr="003604BC">
        <w:rPr>
          <w:rFonts w:ascii="Calibri" w:eastAsia="Calibri" w:hAnsi="Calibri" w:cs="Calibri"/>
        </w:rPr>
        <w:lastRenderedPageBreak/>
        <w:t>Program pomiarów jakości powietrza realizowany jest zgodnie z „Wieloletnim Strategicznym Programem Państwowego Monitoringu Środowiska oraz Wykonawczym Programem Państwowego Monitoringu Środowiska na dany rok.</w:t>
      </w:r>
    </w:p>
    <w:p w14:paraId="40207CB4" w14:textId="77777777" w:rsidR="0089187E" w:rsidRDefault="0089187E" w:rsidP="00A024C2">
      <w:pPr>
        <w:spacing w:after="0"/>
        <w:rPr>
          <w:rFonts w:ascii="Calibri" w:eastAsia="Calibri" w:hAnsi="Calibri" w:cs="Calibri"/>
        </w:rPr>
      </w:pPr>
      <w:r w:rsidRPr="003604BC">
        <w:rPr>
          <w:rFonts w:ascii="Calibri" w:eastAsia="Calibri" w:hAnsi="Calibri" w:cs="Calibri"/>
        </w:rPr>
        <w:t xml:space="preserve">Ogółem w rocznej ocenie wykorzystano dane uzyskane łącznie z 9 stacji pomiarowych włączonych do wojewódzkiej sieci monitoringu powietrza. Osiem stacji zlokalizowanych było na obszarach miejskich oraz jedna stacja na obszarze pozamiejskim. </w:t>
      </w:r>
    </w:p>
    <w:p w14:paraId="20F1BAB2" w14:textId="77777777" w:rsidR="00166446" w:rsidRPr="003604BC" w:rsidRDefault="00166446" w:rsidP="00A024C2">
      <w:pPr>
        <w:spacing w:after="0"/>
        <w:rPr>
          <w:rFonts w:ascii="Calibri" w:eastAsia="Calibri" w:hAnsi="Calibri" w:cs="Calibri"/>
          <w:highlight w:val="yellow"/>
        </w:rPr>
      </w:pPr>
    </w:p>
    <w:p w14:paraId="395CE12E" w14:textId="77777777" w:rsidR="0089187E" w:rsidRPr="00584786" w:rsidRDefault="0089187E" w:rsidP="00A024C2">
      <w:pPr>
        <w:pStyle w:val="Legenda"/>
        <w:spacing w:after="0"/>
        <w:rPr>
          <w:rFonts w:ascii="Calibri" w:eastAsia="Calibri" w:hAnsi="Calibri" w:cs="Calibri"/>
          <w:b/>
          <w:bCs/>
          <w:i w:val="0"/>
          <w:iCs w:val="0"/>
          <w:color w:val="215868" w:themeColor="accent5" w:themeShade="80"/>
          <w:sz w:val="20"/>
          <w:szCs w:val="20"/>
        </w:rPr>
      </w:pPr>
      <w:bookmarkStart w:id="743" w:name="_Toc190781294"/>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Pr>
          <w:rFonts w:ascii="Calibri" w:hAnsi="Calibri" w:cs="Calibri"/>
          <w:b/>
          <w:bCs/>
          <w:i w:val="0"/>
          <w:iCs w:val="0"/>
          <w:noProof/>
          <w:color w:val="215868" w:themeColor="accent5" w:themeShade="80"/>
          <w:sz w:val="20"/>
          <w:szCs w:val="20"/>
        </w:rPr>
        <w:t>24</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Lokalizacja stacji pomiarowych na terenie województwa warmińsko-mazurskiego</w:t>
      </w:r>
      <w:bookmarkEnd w:id="743"/>
    </w:p>
    <w:p w14:paraId="3B3768BE" w14:textId="77777777" w:rsidR="0089187E" w:rsidRDefault="0089187E" w:rsidP="00A024C2">
      <w:pPr>
        <w:pBdr>
          <w:top w:val="nil"/>
          <w:left w:val="nil"/>
          <w:bottom w:val="nil"/>
          <w:right w:val="nil"/>
          <w:between w:val="nil"/>
        </w:pBdr>
        <w:spacing w:after="0" w:line="240" w:lineRule="auto"/>
        <w:jc w:val="center"/>
        <w:rPr>
          <w:rFonts w:ascii="Calibri" w:eastAsia="Calibri" w:hAnsi="Calibri" w:cs="Calibri"/>
          <w:i/>
          <w:color w:val="205968"/>
          <w:sz w:val="16"/>
          <w:szCs w:val="16"/>
        </w:rPr>
      </w:pPr>
      <w:r w:rsidRPr="003604BC">
        <w:rPr>
          <w:rFonts w:ascii="Calibri" w:eastAsia="Calibri" w:hAnsi="Calibri" w:cs="Calibri"/>
          <w:i/>
          <w:noProof/>
          <w:color w:val="205968"/>
          <w:sz w:val="16"/>
          <w:szCs w:val="16"/>
        </w:rPr>
        <w:drawing>
          <wp:inline distT="0" distB="0" distL="0" distR="0" wp14:anchorId="2D73B0A8" wp14:editId="4A4CF632">
            <wp:extent cx="5038725" cy="3381375"/>
            <wp:effectExtent l="0" t="0" r="9525" b="9525"/>
            <wp:docPr id="20" name="image15.png" descr="Obraz zawierający map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5.png" descr="Obraz zawierający mapa&#10;&#10;Opis wygenerowany automatycznie"/>
                    <pic:cNvPicPr preferRelativeResize="0"/>
                  </pic:nvPicPr>
                  <pic:blipFill>
                    <a:blip r:embed="rId44"/>
                    <a:srcRect l="1654" t="6673" r="2590" b="2564"/>
                    <a:stretch>
                      <a:fillRect/>
                    </a:stretch>
                  </pic:blipFill>
                  <pic:spPr>
                    <a:xfrm>
                      <a:off x="0" y="0"/>
                      <a:ext cx="5039445" cy="3381858"/>
                    </a:xfrm>
                    <a:prstGeom prst="rect">
                      <a:avLst/>
                    </a:prstGeom>
                    <a:ln/>
                  </pic:spPr>
                </pic:pic>
              </a:graphicData>
            </a:graphic>
          </wp:inline>
        </w:drawing>
      </w:r>
    </w:p>
    <w:p w14:paraId="57BA225B" w14:textId="1D17091B" w:rsidR="0089187E" w:rsidRDefault="0089187E" w:rsidP="00A024C2">
      <w:pPr>
        <w:pBdr>
          <w:top w:val="nil"/>
          <w:left w:val="nil"/>
          <w:bottom w:val="nil"/>
          <w:right w:val="nil"/>
          <w:between w:val="nil"/>
        </w:pBdr>
        <w:spacing w:after="0" w:line="240" w:lineRule="auto"/>
        <w:rPr>
          <w:rFonts w:ascii="Calibri" w:eastAsia="Calibri" w:hAnsi="Calibri" w:cs="Calibri"/>
          <w:i/>
          <w:color w:val="205968"/>
          <w:sz w:val="16"/>
          <w:szCs w:val="16"/>
        </w:rPr>
      </w:pPr>
      <w:r w:rsidRPr="003604BC">
        <w:rPr>
          <w:rFonts w:ascii="Calibri" w:eastAsia="Calibri" w:hAnsi="Calibri" w:cs="Calibri"/>
          <w:i/>
          <w:color w:val="205968"/>
          <w:sz w:val="16"/>
          <w:szCs w:val="16"/>
        </w:rPr>
        <w:t>źródło: Roczna ocena jakości powietrza w województwie warmińsko-mazurskim raport wojewódzki za rok 202</w:t>
      </w:r>
      <w:r w:rsidR="00C32F54">
        <w:rPr>
          <w:rFonts w:ascii="Calibri" w:eastAsia="Calibri" w:hAnsi="Calibri" w:cs="Calibri"/>
          <w:i/>
          <w:color w:val="205968"/>
          <w:sz w:val="16"/>
          <w:szCs w:val="16"/>
        </w:rPr>
        <w:t>3</w:t>
      </w:r>
      <w:r>
        <w:rPr>
          <w:rFonts w:ascii="Calibri" w:eastAsia="Calibri" w:hAnsi="Calibri" w:cs="Calibri"/>
          <w:i/>
          <w:color w:val="205968"/>
          <w:sz w:val="16"/>
          <w:szCs w:val="16"/>
        </w:rPr>
        <w:t>.</w:t>
      </w:r>
    </w:p>
    <w:p w14:paraId="0EAEEC7E" w14:textId="77777777" w:rsidR="000B2CDD" w:rsidRPr="003604BC" w:rsidRDefault="000B2CDD" w:rsidP="00A024C2">
      <w:pPr>
        <w:pBdr>
          <w:top w:val="nil"/>
          <w:left w:val="nil"/>
          <w:bottom w:val="nil"/>
          <w:right w:val="nil"/>
          <w:between w:val="nil"/>
        </w:pBdr>
        <w:spacing w:after="0" w:line="240" w:lineRule="auto"/>
        <w:rPr>
          <w:rFonts w:ascii="Calibri" w:eastAsia="Calibri" w:hAnsi="Calibri" w:cs="Calibri"/>
          <w:i/>
          <w:color w:val="205968"/>
          <w:sz w:val="16"/>
          <w:szCs w:val="16"/>
        </w:rPr>
      </w:pPr>
    </w:p>
    <w:p w14:paraId="753E8371" w14:textId="77777777" w:rsidR="00B62469" w:rsidRPr="009B2EAD" w:rsidRDefault="00B62469" w:rsidP="00B62469">
      <w:pPr>
        <w:pBdr>
          <w:top w:val="nil"/>
          <w:left w:val="nil"/>
          <w:bottom w:val="nil"/>
          <w:right w:val="nil"/>
          <w:between w:val="nil"/>
        </w:pBdr>
        <w:spacing w:after="0"/>
        <w:rPr>
          <w:rFonts w:asciiTheme="majorHAnsi" w:hAnsiTheme="majorHAnsi" w:cstheme="majorHAnsi"/>
        </w:rPr>
      </w:pPr>
      <w:r w:rsidRPr="00B62469">
        <w:rPr>
          <w:rFonts w:asciiTheme="majorHAnsi" w:hAnsiTheme="majorHAnsi" w:cstheme="majorHAnsi"/>
        </w:rPr>
        <w:t xml:space="preserve">W 2023 roku w województwie warmińsko-mazurskim nie odnotowano przekroczeń obowiązujących poziomów dopuszczalnych dla dwutlenku siarki, dwutlenku azotu, tlenku węgla, benzenu, pyłu zawieszonego PM10, ołowiu, arsenu, kadmu i niklu w pyle zawieszonym PM10. W strefie warmińsko-mazurskiej przekroczono natomiast poziom docelowy dla </w:t>
      </w:r>
      <w:proofErr w:type="spellStart"/>
      <w:r w:rsidRPr="00B62469">
        <w:rPr>
          <w:rFonts w:asciiTheme="majorHAnsi" w:hAnsiTheme="majorHAnsi" w:cstheme="majorHAnsi"/>
        </w:rPr>
        <w:t>benzo</w:t>
      </w:r>
      <w:proofErr w:type="spellEnd"/>
      <w:r w:rsidRPr="00B62469">
        <w:rPr>
          <w:rFonts w:asciiTheme="majorHAnsi" w:hAnsiTheme="majorHAnsi" w:cstheme="majorHAnsi"/>
        </w:rPr>
        <w:t>(a)</w:t>
      </w:r>
      <w:proofErr w:type="spellStart"/>
      <w:r w:rsidRPr="00B62469">
        <w:rPr>
          <w:rFonts w:asciiTheme="majorHAnsi" w:hAnsiTheme="majorHAnsi" w:cstheme="majorHAnsi"/>
        </w:rPr>
        <w:t>pirenu</w:t>
      </w:r>
      <w:proofErr w:type="spellEnd"/>
      <w:r w:rsidRPr="00B62469">
        <w:rPr>
          <w:rFonts w:asciiTheme="majorHAnsi" w:hAnsiTheme="majorHAnsi" w:cstheme="majorHAnsi"/>
        </w:rPr>
        <w:t xml:space="preserve"> w pyle zawieszonym PM10. Ponadto, we wszystkich strefach przekroczony został poziom celu długoterminowego dla ozonu. </w:t>
      </w:r>
    </w:p>
    <w:p w14:paraId="607D97D1" w14:textId="373E89F0" w:rsidR="00B62469" w:rsidRPr="00B62469" w:rsidRDefault="00B62469" w:rsidP="00B62469">
      <w:pPr>
        <w:pBdr>
          <w:top w:val="nil"/>
          <w:left w:val="nil"/>
          <w:bottom w:val="nil"/>
          <w:right w:val="nil"/>
          <w:between w:val="nil"/>
        </w:pBdr>
        <w:spacing w:after="0"/>
        <w:rPr>
          <w:rFonts w:asciiTheme="majorHAnsi" w:hAnsiTheme="majorHAnsi" w:cstheme="majorHAnsi"/>
        </w:rPr>
      </w:pPr>
      <w:r w:rsidRPr="00B62469">
        <w:rPr>
          <w:rFonts w:asciiTheme="majorHAnsi" w:hAnsiTheme="majorHAnsi" w:cstheme="majorHAnsi"/>
        </w:rPr>
        <w:t xml:space="preserve">  </w:t>
      </w:r>
    </w:p>
    <w:p w14:paraId="4D3617A0" w14:textId="1E27A7C4" w:rsidR="00B62469" w:rsidRPr="009B2EAD" w:rsidRDefault="00B62469" w:rsidP="00B62469">
      <w:pPr>
        <w:pBdr>
          <w:top w:val="nil"/>
          <w:left w:val="nil"/>
          <w:bottom w:val="nil"/>
          <w:right w:val="nil"/>
          <w:between w:val="nil"/>
        </w:pBdr>
        <w:spacing w:after="0"/>
        <w:rPr>
          <w:rFonts w:asciiTheme="majorHAnsi" w:hAnsiTheme="majorHAnsi" w:cstheme="majorHAnsi"/>
        </w:rPr>
      </w:pPr>
      <w:r w:rsidRPr="00B62469">
        <w:rPr>
          <w:rFonts w:asciiTheme="majorHAnsi" w:hAnsiTheme="majorHAnsi" w:cstheme="majorHAnsi"/>
        </w:rPr>
        <w:t xml:space="preserve">Przekroczenie poziomu docelowego dla </w:t>
      </w:r>
      <w:proofErr w:type="spellStart"/>
      <w:r w:rsidRPr="00B62469">
        <w:rPr>
          <w:rFonts w:asciiTheme="majorHAnsi" w:hAnsiTheme="majorHAnsi" w:cstheme="majorHAnsi"/>
        </w:rPr>
        <w:t>benzo</w:t>
      </w:r>
      <w:proofErr w:type="spellEnd"/>
      <w:r w:rsidRPr="00B62469">
        <w:rPr>
          <w:rFonts w:asciiTheme="majorHAnsi" w:hAnsiTheme="majorHAnsi" w:cstheme="majorHAnsi"/>
        </w:rPr>
        <w:t>(a)</w:t>
      </w:r>
      <w:proofErr w:type="spellStart"/>
      <w:r w:rsidRPr="00B62469">
        <w:rPr>
          <w:rFonts w:asciiTheme="majorHAnsi" w:hAnsiTheme="majorHAnsi" w:cstheme="majorHAnsi"/>
        </w:rPr>
        <w:t>pirenu</w:t>
      </w:r>
      <w:proofErr w:type="spellEnd"/>
      <w:r w:rsidRPr="00B62469">
        <w:rPr>
          <w:rFonts w:asciiTheme="majorHAnsi" w:hAnsiTheme="majorHAnsi" w:cstheme="majorHAnsi"/>
        </w:rPr>
        <w:t xml:space="preserve"> w pyle zawieszonym PM10 odnotowano </w:t>
      </w:r>
      <w:r w:rsidR="000A79C2" w:rsidRPr="009B2EAD">
        <w:rPr>
          <w:rFonts w:asciiTheme="majorHAnsi" w:hAnsiTheme="majorHAnsi" w:cstheme="majorHAnsi"/>
        </w:rPr>
        <w:br/>
      </w:r>
      <w:r w:rsidRPr="00B62469">
        <w:rPr>
          <w:rFonts w:asciiTheme="majorHAnsi" w:hAnsiTheme="majorHAnsi" w:cstheme="majorHAnsi"/>
        </w:rPr>
        <w:t xml:space="preserve">w strefie warmińsko-mazurskiej. Została ona zakwalifikowana do klasy C. W przypadku pozostałych zanieczyszczeń, dla których nie odnotowano przekroczeń, strefy zostały zakwalifikowane do klasy A. Wszystkie strefy zostały zakwalifikowane do klasy A1 w odniesieniu do pyłu zawieszonego PM2,5, co oznacza, że spełniają one wymagania określone dla II fazy.   </w:t>
      </w:r>
    </w:p>
    <w:p w14:paraId="56BDEEA2" w14:textId="77777777" w:rsidR="00B62469" w:rsidRPr="00B62469" w:rsidRDefault="00B62469" w:rsidP="00B62469">
      <w:pPr>
        <w:pBdr>
          <w:top w:val="nil"/>
          <w:left w:val="nil"/>
          <w:bottom w:val="nil"/>
          <w:right w:val="nil"/>
          <w:between w:val="nil"/>
        </w:pBdr>
        <w:spacing w:after="0"/>
        <w:rPr>
          <w:rFonts w:asciiTheme="majorHAnsi" w:hAnsiTheme="majorHAnsi" w:cstheme="majorHAnsi"/>
        </w:rPr>
      </w:pPr>
    </w:p>
    <w:p w14:paraId="2F3521C7" w14:textId="492BB879" w:rsidR="00B62469" w:rsidRPr="009B2EAD" w:rsidRDefault="00B62469" w:rsidP="00B62469">
      <w:pPr>
        <w:pBdr>
          <w:top w:val="nil"/>
          <w:left w:val="nil"/>
          <w:bottom w:val="nil"/>
          <w:right w:val="nil"/>
          <w:between w:val="nil"/>
        </w:pBdr>
        <w:spacing w:after="0"/>
        <w:rPr>
          <w:rFonts w:asciiTheme="majorHAnsi" w:hAnsiTheme="majorHAnsi" w:cstheme="majorHAnsi"/>
        </w:rPr>
      </w:pPr>
      <w:r w:rsidRPr="00B62469">
        <w:rPr>
          <w:rFonts w:asciiTheme="majorHAnsi" w:hAnsiTheme="majorHAnsi" w:cstheme="majorHAnsi"/>
        </w:rPr>
        <w:t xml:space="preserve">Problem przekroczeń poziomu docelowego dla </w:t>
      </w:r>
      <w:proofErr w:type="spellStart"/>
      <w:r w:rsidRPr="00B62469">
        <w:rPr>
          <w:rFonts w:asciiTheme="majorHAnsi" w:hAnsiTheme="majorHAnsi" w:cstheme="majorHAnsi"/>
        </w:rPr>
        <w:t>benzo</w:t>
      </w:r>
      <w:proofErr w:type="spellEnd"/>
      <w:r w:rsidRPr="00B62469">
        <w:rPr>
          <w:rFonts w:asciiTheme="majorHAnsi" w:hAnsiTheme="majorHAnsi" w:cstheme="majorHAnsi"/>
        </w:rPr>
        <w:t>(a)</w:t>
      </w:r>
      <w:proofErr w:type="spellStart"/>
      <w:r w:rsidRPr="00B62469">
        <w:rPr>
          <w:rFonts w:asciiTheme="majorHAnsi" w:hAnsiTheme="majorHAnsi" w:cstheme="majorHAnsi"/>
        </w:rPr>
        <w:t>pirenu</w:t>
      </w:r>
      <w:proofErr w:type="spellEnd"/>
      <w:r w:rsidRPr="00B62469">
        <w:rPr>
          <w:rFonts w:asciiTheme="majorHAnsi" w:hAnsiTheme="majorHAnsi" w:cstheme="majorHAnsi"/>
        </w:rPr>
        <w:t xml:space="preserve"> dotyczy głównie miast gminnych </w:t>
      </w:r>
      <w:r w:rsidR="000A79C2" w:rsidRPr="009B2EAD">
        <w:rPr>
          <w:rFonts w:asciiTheme="majorHAnsi" w:hAnsiTheme="majorHAnsi" w:cstheme="majorHAnsi"/>
        </w:rPr>
        <w:br/>
      </w:r>
      <w:r w:rsidRPr="00B62469">
        <w:rPr>
          <w:rFonts w:asciiTheme="majorHAnsi" w:hAnsiTheme="majorHAnsi" w:cstheme="majorHAnsi"/>
        </w:rPr>
        <w:t xml:space="preserve">i powiatowych. Wskazuje się, że główną przyczyną przekroczeń jest niska emisja pochodząca </w:t>
      </w:r>
      <w:r w:rsidR="000A79C2" w:rsidRPr="009B2EAD">
        <w:rPr>
          <w:rFonts w:asciiTheme="majorHAnsi" w:hAnsiTheme="majorHAnsi" w:cstheme="majorHAnsi"/>
        </w:rPr>
        <w:br/>
      </w:r>
      <w:r w:rsidRPr="00B62469">
        <w:rPr>
          <w:rFonts w:asciiTheme="majorHAnsi" w:hAnsiTheme="majorHAnsi" w:cstheme="majorHAnsi"/>
        </w:rPr>
        <w:t xml:space="preserve">z indywidualnego ogrzewania budynków. W ostatnich latach można zauważyć stopniową poprawę jakości powietrza pod względem poziomu zanieczyszczenia pyłem.   </w:t>
      </w:r>
    </w:p>
    <w:p w14:paraId="63E8AB8D" w14:textId="77777777" w:rsidR="00B62469" w:rsidRPr="00B62469" w:rsidRDefault="00B62469" w:rsidP="00B62469">
      <w:pPr>
        <w:pBdr>
          <w:top w:val="nil"/>
          <w:left w:val="nil"/>
          <w:bottom w:val="nil"/>
          <w:right w:val="nil"/>
          <w:between w:val="nil"/>
        </w:pBdr>
        <w:spacing w:after="0"/>
        <w:rPr>
          <w:rFonts w:asciiTheme="majorHAnsi" w:hAnsiTheme="majorHAnsi" w:cstheme="majorHAnsi"/>
        </w:rPr>
      </w:pPr>
    </w:p>
    <w:p w14:paraId="245DA22A" w14:textId="77777777" w:rsidR="00B62469" w:rsidRPr="009B2EAD" w:rsidRDefault="00B62469" w:rsidP="00B62469">
      <w:pPr>
        <w:pBdr>
          <w:top w:val="nil"/>
          <w:left w:val="nil"/>
          <w:bottom w:val="nil"/>
          <w:right w:val="nil"/>
          <w:between w:val="nil"/>
        </w:pBdr>
        <w:spacing w:after="0"/>
        <w:rPr>
          <w:rFonts w:asciiTheme="majorHAnsi" w:hAnsiTheme="majorHAnsi" w:cstheme="majorHAnsi"/>
        </w:rPr>
      </w:pPr>
      <w:r w:rsidRPr="00B62469">
        <w:rPr>
          <w:rFonts w:asciiTheme="majorHAnsi" w:hAnsiTheme="majorHAnsi" w:cstheme="majorHAnsi"/>
        </w:rPr>
        <w:t xml:space="preserve">W sezonie letnim odnotowano wzrost stężeń ozonu. Jest on spowodowany obecnością w atmosferze jego prekursorów oraz warunkami meteorologicznymi. W 2023 roku nie stwierdzono przekroczenia </w:t>
      </w:r>
      <w:r w:rsidRPr="00B62469">
        <w:rPr>
          <w:rFonts w:asciiTheme="majorHAnsi" w:hAnsiTheme="majorHAnsi" w:cstheme="majorHAnsi"/>
        </w:rPr>
        <w:lastRenderedPageBreak/>
        <w:t xml:space="preserve">poziomu docelowego ozonu określonego dla kryterium ochrony zdrowia ludzi. Podobnie jak w latach poprzednich, stwierdzono jednak przekroczenie poziomu celu długoterminowego we wszystkich strefach województwa.   </w:t>
      </w:r>
    </w:p>
    <w:p w14:paraId="3722FB0D" w14:textId="22E56002" w:rsidR="00B62469" w:rsidRPr="00B62469" w:rsidRDefault="00B62469" w:rsidP="00B62469">
      <w:pPr>
        <w:pBdr>
          <w:top w:val="nil"/>
          <w:left w:val="nil"/>
          <w:bottom w:val="nil"/>
          <w:right w:val="nil"/>
          <w:between w:val="nil"/>
        </w:pBdr>
        <w:spacing w:after="0"/>
        <w:rPr>
          <w:rFonts w:asciiTheme="majorHAnsi" w:hAnsiTheme="majorHAnsi" w:cstheme="majorHAnsi"/>
        </w:rPr>
      </w:pPr>
      <w:r w:rsidRPr="00B62469">
        <w:rPr>
          <w:rFonts w:asciiTheme="majorHAnsi" w:hAnsiTheme="majorHAnsi" w:cstheme="majorHAnsi"/>
        </w:rPr>
        <w:t>W województwie warmińsko-mazurskim stężenie średnioroczne pyłu zawieszonego PM2,5 w okresie ostatnich dziesięciu lat ani razu nie zostało przekroczone. W 2023 roku nie odnotowano przekroczeń poziomów dopuszczalnych dla pyłu zawieszonego PM10. Na tle województwa wyróżniło się Nowe Miasto Lubawskie, gdzie zarejestrowano najwyższe średnioroczne stężenie pyłu zawieszonego PM10 w porównaniu z innymi stacjami w województwie, ale nie przekroczono poziomu dopuszczalnego</w:t>
      </w:r>
      <w:r w:rsidR="009B2EAD">
        <w:rPr>
          <w:rFonts w:asciiTheme="majorHAnsi" w:hAnsiTheme="majorHAnsi" w:cstheme="majorHAnsi"/>
        </w:rPr>
        <w:t>.</w:t>
      </w:r>
    </w:p>
    <w:p w14:paraId="1686299C" w14:textId="2D50C569" w:rsidR="0089187E" w:rsidRPr="00B62469" w:rsidRDefault="0089187E" w:rsidP="00B62469">
      <w:pPr>
        <w:pBdr>
          <w:top w:val="nil"/>
          <w:left w:val="nil"/>
          <w:bottom w:val="nil"/>
          <w:right w:val="nil"/>
          <w:between w:val="nil"/>
        </w:pBdr>
        <w:spacing w:after="0"/>
        <w:rPr>
          <w:rFonts w:asciiTheme="majorHAnsi" w:eastAsia="Calibri" w:hAnsiTheme="majorHAnsi" w:cstheme="majorHAnsi"/>
          <w:color w:val="000000"/>
        </w:rPr>
      </w:pPr>
    </w:p>
    <w:p w14:paraId="7978C535" w14:textId="772F24B6" w:rsidR="00A00ED9" w:rsidRPr="00584786" w:rsidRDefault="0094258F" w:rsidP="0077070F">
      <w:pPr>
        <w:pStyle w:val="Nagwek2"/>
        <w:numPr>
          <w:ilvl w:val="0"/>
          <w:numId w:val="62"/>
        </w:numPr>
        <w:spacing w:before="0"/>
        <w:rPr>
          <w:color w:val="215868" w:themeColor="accent5" w:themeShade="80"/>
          <w:sz w:val="28"/>
          <w:szCs w:val="28"/>
        </w:rPr>
      </w:pPr>
      <w:bookmarkStart w:id="744" w:name="_Toc191966897"/>
      <w:r w:rsidRPr="00584786">
        <w:rPr>
          <w:color w:val="215868" w:themeColor="accent5" w:themeShade="80"/>
          <w:sz w:val="28"/>
          <w:szCs w:val="28"/>
        </w:rPr>
        <w:t>Obecny stan systemu komunikacyjnego Miasta Mrągowo</w:t>
      </w:r>
      <w:bookmarkStart w:id="745" w:name="_r6lojwlf6zpc" w:colFirst="0" w:colLast="0"/>
      <w:bookmarkEnd w:id="745"/>
      <w:bookmarkEnd w:id="744"/>
    </w:p>
    <w:p w14:paraId="58A106B6"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746" w:name="_Toc189391456"/>
      <w:bookmarkStart w:id="747" w:name="_Toc190695209"/>
      <w:bookmarkStart w:id="748" w:name="_Toc190696258"/>
      <w:bookmarkStart w:id="749" w:name="_Toc190696385"/>
      <w:bookmarkStart w:id="750" w:name="_Toc190696512"/>
      <w:bookmarkStart w:id="751" w:name="_Toc190696638"/>
      <w:bookmarkStart w:id="752" w:name="_Toc190696763"/>
      <w:bookmarkStart w:id="753" w:name="_Toc190696887"/>
      <w:bookmarkStart w:id="754" w:name="_Toc190697010"/>
      <w:bookmarkStart w:id="755" w:name="_Toc190697126"/>
      <w:bookmarkStart w:id="756" w:name="_Toc190698275"/>
      <w:bookmarkStart w:id="757" w:name="_Toc190698443"/>
      <w:bookmarkStart w:id="758" w:name="_Toc190698627"/>
      <w:bookmarkStart w:id="759" w:name="_Toc190698752"/>
      <w:bookmarkStart w:id="760" w:name="_Toc190698877"/>
      <w:bookmarkStart w:id="761" w:name="_Toc190699002"/>
      <w:bookmarkStart w:id="762" w:name="_Toc190699121"/>
      <w:bookmarkStart w:id="763" w:name="_Toc190699419"/>
      <w:bookmarkStart w:id="764" w:name="_Toc190699659"/>
      <w:bookmarkStart w:id="765" w:name="_Toc190699811"/>
      <w:bookmarkStart w:id="766" w:name="_Toc190702671"/>
      <w:bookmarkStart w:id="767" w:name="_Toc190703498"/>
      <w:bookmarkStart w:id="768" w:name="_Toc190766660"/>
      <w:bookmarkStart w:id="769" w:name="_Toc190778728"/>
      <w:bookmarkStart w:id="770" w:name="_Toc190780890"/>
      <w:bookmarkStart w:id="771" w:name="_Toc190781016"/>
      <w:bookmarkStart w:id="772" w:name="_Toc190781147"/>
      <w:bookmarkStart w:id="773" w:name="_Toc191966898"/>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5F460128"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774" w:name="_Toc190698444"/>
      <w:bookmarkStart w:id="775" w:name="_Toc190698628"/>
      <w:bookmarkStart w:id="776" w:name="_Toc190698753"/>
      <w:bookmarkStart w:id="777" w:name="_Toc190698878"/>
      <w:bookmarkStart w:id="778" w:name="_Toc190699003"/>
      <w:bookmarkStart w:id="779" w:name="_Toc190699122"/>
      <w:bookmarkStart w:id="780" w:name="_Toc190699420"/>
      <w:bookmarkStart w:id="781" w:name="_Toc190699660"/>
      <w:bookmarkStart w:id="782" w:name="_Toc190699812"/>
      <w:bookmarkStart w:id="783" w:name="_Toc190702672"/>
      <w:bookmarkStart w:id="784" w:name="_Toc190703499"/>
      <w:bookmarkStart w:id="785" w:name="_Toc190766661"/>
      <w:bookmarkStart w:id="786" w:name="_Toc190778729"/>
      <w:bookmarkStart w:id="787" w:name="_Toc190780891"/>
      <w:bookmarkStart w:id="788" w:name="_Toc190781017"/>
      <w:bookmarkStart w:id="789" w:name="_Toc190781148"/>
      <w:bookmarkStart w:id="790" w:name="_Toc191966899"/>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7BED6A31"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791" w:name="_Toc190698445"/>
      <w:bookmarkStart w:id="792" w:name="_Toc190698629"/>
      <w:bookmarkStart w:id="793" w:name="_Toc190698754"/>
      <w:bookmarkStart w:id="794" w:name="_Toc190698879"/>
      <w:bookmarkStart w:id="795" w:name="_Toc190699004"/>
      <w:bookmarkStart w:id="796" w:name="_Toc190699123"/>
      <w:bookmarkStart w:id="797" w:name="_Toc190699421"/>
      <w:bookmarkStart w:id="798" w:name="_Toc190699661"/>
      <w:bookmarkStart w:id="799" w:name="_Toc190699813"/>
      <w:bookmarkStart w:id="800" w:name="_Toc190702673"/>
      <w:bookmarkStart w:id="801" w:name="_Toc190703500"/>
      <w:bookmarkStart w:id="802" w:name="_Toc190766662"/>
      <w:bookmarkStart w:id="803" w:name="_Toc190778730"/>
      <w:bookmarkStart w:id="804" w:name="_Toc190780892"/>
      <w:bookmarkStart w:id="805" w:name="_Toc190781018"/>
      <w:bookmarkStart w:id="806" w:name="_Toc190781149"/>
      <w:bookmarkStart w:id="807" w:name="_Toc19196690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14:paraId="22B21886"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808" w:name="_Toc190698446"/>
      <w:bookmarkStart w:id="809" w:name="_Toc190698630"/>
      <w:bookmarkStart w:id="810" w:name="_Toc190698755"/>
      <w:bookmarkStart w:id="811" w:name="_Toc190698880"/>
      <w:bookmarkStart w:id="812" w:name="_Toc190699005"/>
      <w:bookmarkStart w:id="813" w:name="_Toc190699124"/>
      <w:bookmarkStart w:id="814" w:name="_Toc190699422"/>
      <w:bookmarkStart w:id="815" w:name="_Toc190699662"/>
      <w:bookmarkStart w:id="816" w:name="_Toc190699814"/>
      <w:bookmarkStart w:id="817" w:name="_Toc190702674"/>
      <w:bookmarkStart w:id="818" w:name="_Toc190703501"/>
      <w:bookmarkStart w:id="819" w:name="_Toc190766663"/>
      <w:bookmarkStart w:id="820" w:name="_Toc190778731"/>
      <w:bookmarkStart w:id="821" w:name="_Toc190780893"/>
      <w:bookmarkStart w:id="822" w:name="_Toc190781019"/>
      <w:bookmarkStart w:id="823" w:name="_Toc190781150"/>
      <w:bookmarkStart w:id="824" w:name="_Toc191966901"/>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14:paraId="78714B15"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825" w:name="_Toc190698447"/>
      <w:bookmarkStart w:id="826" w:name="_Toc190698631"/>
      <w:bookmarkStart w:id="827" w:name="_Toc190698756"/>
      <w:bookmarkStart w:id="828" w:name="_Toc190698881"/>
      <w:bookmarkStart w:id="829" w:name="_Toc190699006"/>
      <w:bookmarkStart w:id="830" w:name="_Toc190699125"/>
      <w:bookmarkStart w:id="831" w:name="_Toc190699423"/>
      <w:bookmarkStart w:id="832" w:name="_Toc190699663"/>
      <w:bookmarkStart w:id="833" w:name="_Toc190699815"/>
      <w:bookmarkStart w:id="834" w:name="_Toc190702675"/>
      <w:bookmarkStart w:id="835" w:name="_Toc190703502"/>
      <w:bookmarkStart w:id="836" w:name="_Toc190766664"/>
      <w:bookmarkStart w:id="837" w:name="_Toc190778732"/>
      <w:bookmarkStart w:id="838" w:name="_Toc190780894"/>
      <w:bookmarkStart w:id="839" w:name="_Toc190781020"/>
      <w:bookmarkStart w:id="840" w:name="_Toc190781151"/>
      <w:bookmarkStart w:id="841" w:name="_Toc191966902"/>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14:paraId="00C3E694"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842" w:name="_Toc190698448"/>
      <w:bookmarkStart w:id="843" w:name="_Toc190698632"/>
      <w:bookmarkStart w:id="844" w:name="_Toc190698757"/>
      <w:bookmarkStart w:id="845" w:name="_Toc190698882"/>
      <w:bookmarkStart w:id="846" w:name="_Toc190699007"/>
      <w:bookmarkStart w:id="847" w:name="_Toc190699126"/>
      <w:bookmarkStart w:id="848" w:name="_Toc190699424"/>
      <w:bookmarkStart w:id="849" w:name="_Toc190699664"/>
      <w:bookmarkStart w:id="850" w:name="_Toc190699816"/>
      <w:bookmarkStart w:id="851" w:name="_Toc190702676"/>
      <w:bookmarkStart w:id="852" w:name="_Toc190703503"/>
      <w:bookmarkStart w:id="853" w:name="_Toc190766665"/>
      <w:bookmarkStart w:id="854" w:name="_Toc190778733"/>
      <w:bookmarkStart w:id="855" w:name="_Toc190780895"/>
      <w:bookmarkStart w:id="856" w:name="_Toc190781021"/>
      <w:bookmarkStart w:id="857" w:name="_Toc190781152"/>
      <w:bookmarkStart w:id="858" w:name="_Toc191966903"/>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14:paraId="7A6BFC2F"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859" w:name="_Toc190698449"/>
      <w:bookmarkStart w:id="860" w:name="_Toc190698633"/>
      <w:bookmarkStart w:id="861" w:name="_Toc190698758"/>
      <w:bookmarkStart w:id="862" w:name="_Toc190698883"/>
      <w:bookmarkStart w:id="863" w:name="_Toc190699008"/>
      <w:bookmarkStart w:id="864" w:name="_Toc190699127"/>
      <w:bookmarkStart w:id="865" w:name="_Toc190699425"/>
      <w:bookmarkStart w:id="866" w:name="_Toc190699665"/>
      <w:bookmarkStart w:id="867" w:name="_Toc190699817"/>
      <w:bookmarkStart w:id="868" w:name="_Toc190702677"/>
      <w:bookmarkStart w:id="869" w:name="_Toc190703504"/>
      <w:bookmarkStart w:id="870" w:name="_Toc190766666"/>
      <w:bookmarkStart w:id="871" w:name="_Toc190778734"/>
      <w:bookmarkStart w:id="872" w:name="_Toc190780896"/>
      <w:bookmarkStart w:id="873" w:name="_Toc190781022"/>
      <w:bookmarkStart w:id="874" w:name="_Toc190781153"/>
      <w:bookmarkStart w:id="875" w:name="_Toc191966904"/>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14:paraId="76356D7A" w14:textId="77777777" w:rsidR="00D90295" w:rsidRPr="00D90295" w:rsidRDefault="00D90295" w:rsidP="00D90295">
      <w:pPr>
        <w:pStyle w:val="Akapitzlist"/>
        <w:keepNext/>
        <w:keepLines/>
        <w:numPr>
          <w:ilvl w:val="0"/>
          <w:numId w:val="59"/>
        </w:numPr>
        <w:spacing w:after="0"/>
        <w:contextualSpacing w:val="0"/>
        <w:outlineLvl w:val="1"/>
        <w:rPr>
          <w:rFonts w:ascii="Calibri" w:eastAsia="Calibri" w:hAnsi="Calibri" w:cs="Calibri"/>
          <w:b/>
          <w:vanish/>
          <w:color w:val="31849B" w:themeColor="accent5" w:themeShade="BF"/>
          <w:sz w:val="26"/>
          <w:szCs w:val="26"/>
        </w:rPr>
      </w:pPr>
      <w:bookmarkStart w:id="876" w:name="_Toc190766667"/>
      <w:bookmarkStart w:id="877" w:name="_Toc190778735"/>
      <w:bookmarkStart w:id="878" w:name="_Toc190780897"/>
      <w:bookmarkStart w:id="879" w:name="_Toc190781023"/>
      <w:bookmarkStart w:id="880" w:name="_Toc190781154"/>
      <w:bookmarkStart w:id="881" w:name="_Toc191966905"/>
      <w:bookmarkEnd w:id="876"/>
      <w:bookmarkEnd w:id="877"/>
      <w:bookmarkEnd w:id="878"/>
      <w:bookmarkEnd w:id="879"/>
      <w:bookmarkEnd w:id="880"/>
      <w:bookmarkEnd w:id="881"/>
    </w:p>
    <w:p w14:paraId="2F5A3AD7" w14:textId="77777777" w:rsidR="00D90295" w:rsidRPr="00D90295" w:rsidRDefault="00D90295" w:rsidP="00D90295">
      <w:pPr>
        <w:pStyle w:val="Akapitzlist"/>
        <w:keepNext/>
        <w:keepLines/>
        <w:numPr>
          <w:ilvl w:val="0"/>
          <w:numId w:val="59"/>
        </w:numPr>
        <w:spacing w:after="0"/>
        <w:contextualSpacing w:val="0"/>
        <w:outlineLvl w:val="1"/>
        <w:rPr>
          <w:rFonts w:ascii="Calibri" w:eastAsia="Calibri" w:hAnsi="Calibri" w:cs="Calibri"/>
          <w:b/>
          <w:vanish/>
          <w:color w:val="31849B" w:themeColor="accent5" w:themeShade="BF"/>
          <w:sz w:val="26"/>
          <w:szCs w:val="26"/>
        </w:rPr>
      </w:pPr>
      <w:bookmarkStart w:id="882" w:name="_Toc190778736"/>
      <w:bookmarkStart w:id="883" w:name="_Toc190780898"/>
      <w:bookmarkStart w:id="884" w:name="_Toc190781024"/>
      <w:bookmarkStart w:id="885" w:name="_Toc190781155"/>
      <w:bookmarkStart w:id="886" w:name="_Toc191966906"/>
      <w:bookmarkEnd w:id="882"/>
      <w:bookmarkEnd w:id="883"/>
      <w:bookmarkEnd w:id="884"/>
      <w:bookmarkEnd w:id="885"/>
      <w:bookmarkEnd w:id="886"/>
    </w:p>
    <w:p w14:paraId="717AD1B4" w14:textId="7AB5E68A" w:rsidR="00A00ED9" w:rsidRPr="0003342A" w:rsidRDefault="00A00ED9" w:rsidP="00D90295">
      <w:pPr>
        <w:pStyle w:val="Nagwek2"/>
        <w:numPr>
          <w:ilvl w:val="1"/>
          <w:numId w:val="59"/>
        </w:numPr>
        <w:spacing w:before="0"/>
        <w:rPr>
          <w:color w:val="215868" w:themeColor="accent5" w:themeShade="80"/>
        </w:rPr>
      </w:pPr>
      <w:bookmarkStart w:id="887" w:name="_Toc191966907"/>
      <w:r w:rsidRPr="0003342A">
        <w:rPr>
          <w:color w:val="215868" w:themeColor="accent5" w:themeShade="80"/>
        </w:rPr>
        <w:t>Struktura organizacyjna</w:t>
      </w:r>
      <w:bookmarkEnd w:id="887"/>
    </w:p>
    <w:p w14:paraId="6977CF2C" w14:textId="77777777" w:rsidR="003235D3" w:rsidRDefault="003235D3" w:rsidP="00A024C2">
      <w:pPr>
        <w:spacing w:after="0"/>
        <w:rPr>
          <w:rFonts w:ascii="Calibri" w:hAnsi="Calibri" w:cs="Calibri"/>
        </w:rPr>
      </w:pPr>
      <w:r w:rsidRPr="007C4228">
        <w:rPr>
          <w:rFonts w:ascii="Calibri" w:hAnsi="Calibri" w:cs="Calibri"/>
        </w:rPr>
        <w:t>Za organizację transportu miejskiego odpowiada Referat Gospodarki Komunalnej i Mieszkaniowej Urzędu Miejskiego w Mrągowie. Autobusy kursują na terenie miasta i gminy Mrągowo</w:t>
      </w:r>
      <w:r>
        <w:rPr>
          <w:rFonts w:ascii="Calibri" w:hAnsi="Calibri" w:cs="Calibri"/>
        </w:rPr>
        <w:t xml:space="preserve">. Usługi na terenie Gminy Mrągowo realizowane są w oparciu o zawarte porozumienie w sprawie międzygminnej komunikacji autobusowej. W ramach porozumienia  </w:t>
      </w:r>
      <w:r w:rsidRPr="00570138">
        <w:rPr>
          <w:rFonts w:ascii="Calibri" w:hAnsi="Calibri" w:cs="Calibri"/>
        </w:rPr>
        <w:t>Gmina Mrągowo powierza, a Gmina Miasto Mrągowo przyjmuje wykonywanie zadań z zakresu organizacji publicznego transportu zbiorowego na liniach komunikacji miejskiej do miejscowości Ma</w:t>
      </w:r>
      <w:r>
        <w:rPr>
          <w:rFonts w:ascii="Calibri" w:hAnsi="Calibri" w:cs="Calibri"/>
        </w:rPr>
        <w:t>rcinkowo, Nikutowo, Polska Wieś</w:t>
      </w:r>
      <w:r w:rsidRPr="007C4228">
        <w:rPr>
          <w:rFonts w:ascii="Calibri" w:hAnsi="Calibri" w:cs="Calibri"/>
        </w:rPr>
        <w:t xml:space="preserve">. </w:t>
      </w:r>
    </w:p>
    <w:p w14:paraId="601DC1ED" w14:textId="77777777" w:rsidR="00166446" w:rsidRDefault="00166446" w:rsidP="00A024C2">
      <w:pPr>
        <w:spacing w:after="0"/>
        <w:rPr>
          <w:rFonts w:ascii="Calibri" w:hAnsi="Calibri" w:cs="Calibri"/>
        </w:rPr>
      </w:pPr>
    </w:p>
    <w:p w14:paraId="14713CA0" w14:textId="77777777" w:rsidR="00344CC0" w:rsidRPr="009B2EAD" w:rsidRDefault="00344CC0" w:rsidP="00A024C2">
      <w:pPr>
        <w:spacing w:after="0"/>
        <w:rPr>
          <w:rFonts w:ascii="Calibri" w:hAnsi="Calibri" w:cs="Calibri"/>
        </w:rPr>
      </w:pPr>
      <w:r w:rsidRPr="009B2EAD">
        <w:rPr>
          <w:rFonts w:ascii="Calibri" w:hAnsi="Calibri" w:cs="Calibri"/>
        </w:rPr>
        <w:t>Referat Gospodarki Komunalnej i Mieszkaniowej poza organizacją transportu odpowiada ponadto za infrastrukturę drogową, rowerową oraz pieszą, będąca w zarządzaniu Gminy Mrągowo. Referat ten odpowiedzialny jest także za oświetlenie dróg i placów oraz kanalizacją deszczową. </w:t>
      </w:r>
    </w:p>
    <w:p w14:paraId="572F7AE0" w14:textId="77777777" w:rsidR="00344CC0" w:rsidRPr="009B2EAD" w:rsidRDefault="00344CC0" w:rsidP="00A024C2">
      <w:pPr>
        <w:spacing w:after="0"/>
        <w:rPr>
          <w:rFonts w:ascii="Calibri" w:hAnsi="Calibri" w:cs="Calibri"/>
        </w:rPr>
      </w:pPr>
      <w:r w:rsidRPr="009B2EAD">
        <w:rPr>
          <w:rFonts w:ascii="Calibri" w:hAnsi="Calibri" w:cs="Calibri"/>
        </w:rPr>
        <w:t>Za utrzymanie pozostałej infrastruktury drogowej zlokalizowaną na terenie miasta Mrągowo odpowiadają:</w:t>
      </w:r>
    </w:p>
    <w:p w14:paraId="5389B86B" w14:textId="02A40ADF" w:rsidR="00344CC0" w:rsidRPr="009B2EAD" w:rsidRDefault="00344CC0" w:rsidP="0077070F">
      <w:pPr>
        <w:numPr>
          <w:ilvl w:val="0"/>
          <w:numId w:val="106"/>
        </w:numPr>
        <w:spacing w:after="0"/>
        <w:rPr>
          <w:rFonts w:ascii="Calibri" w:hAnsi="Calibri" w:cs="Calibri"/>
        </w:rPr>
      </w:pPr>
      <w:r w:rsidRPr="009B2EAD">
        <w:rPr>
          <w:rFonts w:ascii="Calibri" w:hAnsi="Calibri" w:cs="Calibri"/>
        </w:rPr>
        <w:t>Powiatowy Zarząd Dróg w Mrągowie,</w:t>
      </w:r>
    </w:p>
    <w:p w14:paraId="6574C0ED" w14:textId="6A41C91A" w:rsidR="00344CC0" w:rsidRPr="009B2EAD" w:rsidRDefault="00344CC0" w:rsidP="0077070F">
      <w:pPr>
        <w:numPr>
          <w:ilvl w:val="0"/>
          <w:numId w:val="106"/>
        </w:numPr>
        <w:spacing w:after="0"/>
        <w:rPr>
          <w:rFonts w:ascii="Calibri" w:hAnsi="Calibri" w:cs="Calibri"/>
        </w:rPr>
      </w:pPr>
      <w:r w:rsidRPr="009B2EAD">
        <w:rPr>
          <w:rFonts w:ascii="Calibri" w:hAnsi="Calibri" w:cs="Calibri"/>
        </w:rPr>
        <w:t>Wojewódzki Zarząd Dróg w Kętrzynie,</w:t>
      </w:r>
    </w:p>
    <w:p w14:paraId="5054A146" w14:textId="16C7A06D" w:rsidR="00344CC0" w:rsidRPr="009B2EAD" w:rsidRDefault="00344CC0" w:rsidP="0077070F">
      <w:pPr>
        <w:numPr>
          <w:ilvl w:val="0"/>
          <w:numId w:val="106"/>
        </w:numPr>
        <w:spacing w:after="0"/>
        <w:rPr>
          <w:rFonts w:ascii="Calibri" w:hAnsi="Calibri" w:cs="Calibri"/>
        </w:rPr>
      </w:pPr>
      <w:r w:rsidRPr="009B2EAD">
        <w:rPr>
          <w:rFonts w:ascii="Calibri" w:hAnsi="Calibri" w:cs="Calibri"/>
        </w:rPr>
        <w:t>Generalna Dyrekcja Dróg Krajowych i Autostrad w Olsztynie.</w:t>
      </w:r>
    </w:p>
    <w:p w14:paraId="19474565" w14:textId="77777777" w:rsidR="00166446" w:rsidRPr="009B2EAD" w:rsidRDefault="00166446" w:rsidP="00166446">
      <w:pPr>
        <w:spacing w:after="0"/>
        <w:ind w:left="720"/>
        <w:rPr>
          <w:rFonts w:ascii="Calibri" w:hAnsi="Calibri" w:cs="Calibri"/>
        </w:rPr>
      </w:pPr>
    </w:p>
    <w:p w14:paraId="3453B1B6" w14:textId="77777777" w:rsidR="003235D3" w:rsidRPr="009B2EAD" w:rsidRDefault="003235D3" w:rsidP="00A024C2">
      <w:pPr>
        <w:spacing w:after="0"/>
        <w:rPr>
          <w:rFonts w:ascii="Calibri" w:eastAsia="Calibri" w:hAnsi="Calibri" w:cs="Calibri"/>
        </w:rPr>
      </w:pPr>
      <w:r w:rsidRPr="009B2EAD">
        <w:rPr>
          <w:rFonts w:ascii="Calibri" w:eastAsia="Calibri" w:hAnsi="Calibri" w:cs="Calibri"/>
        </w:rPr>
        <w:t>Parametry: dot. komunikacji miejskiej</w:t>
      </w:r>
    </w:p>
    <w:p w14:paraId="09D56E15" w14:textId="77777777"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liczba podmiotów danego typu (wykaz przewoźników) – 2</w:t>
      </w:r>
    </w:p>
    <w:p w14:paraId="5BECE2BC" w14:textId="77777777"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tabor – liczba pojazdów, rodzaj paliwa, rok produkcji - 7,</w:t>
      </w:r>
    </w:p>
    <w:p w14:paraId="29C32E99" w14:textId="1ECF8F8A"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liczba pasażerów - brak danych</w:t>
      </w:r>
      <w:r w:rsidR="00451038">
        <w:rPr>
          <w:rFonts w:ascii="Calibri" w:eastAsia="Calibri" w:hAnsi="Calibri" w:cs="Calibri"/>
        </w:rPr>
        <w:t xml:space="preserve"> </w:t>
      </w:r>
    </w:p>
    <w:p w14:paraId="3FDF776D" w14:textId="77777777"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liczba obsługiwanych tras/ linii - 5 ,</w:t>
      </w:r>
    </w:p>
    <w:p w14:paraId="7AF57440" w14:textId="77777777"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liczba kursów dziennie według tras – 41,</w:t>
      </w:r>
    </w:p>
    <w:p w14:paraId="3579AB6B" w14:textId="77777777"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długość obsługiwanych tras – 24km,</w:t>
      </w:r>
    </w:p>
    <w:p w14:paraId="17B1FE91" w14:textId="77777777"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liczba przystanków/dworców - 79,</w:t>
      </w:r>
    </w:p>
    <w:p w14:paraId="08C023F3" w14:textId="77777777" w:rsidR="00166446" w:rsidRPr="009B2EAD" w:rsidRDefault="00166446" w:rsidP="00166446">
      <w:pPr>
        <w:pBdr>
          <w:top w:val="nil"/>
          <w:left w:val="nil"/>
          <w:bottom w:val="nil"/>
          <w:right w:val="nil"/>
          <w:between w:val="nil"/>
        </w:pBdr>
        <w:spacing w:after="0"/>
        <w:ind w:left="720"/>
      </w:pPr>
    </w:p>
    <w:p w14:paraId="03D41ECB" w14:textId="77777777" w:rsidR="00344CC0" w:rsidRPr="009B2EAD" w:rsidRDefault="00344CC0" w:rsidP="00A024C2">
      <w:pPr>
        <w:spacing w:after="0"/>
        <w:rPr>
          <w:rFonts w:ascii="Calibri" w:eastAsia="Calibri" w:hAnsi="Calibri" w:cs="Calibri"/>
        </w:rPr>
      </w:pPr>
      <w:r w:rsidRPr="009B2EAD">
        <w:rPr>
          <w:rFonts w:ascii="Calibri" w:eastAsia="Calibri" w:hAnsi="Calibri" w:cs="Calibri"/>
        </w:rPr>
        <w:t>Przewoźnicy świadczący usługę na rzecz miasta:</w:t>
      </w:r>
    </w:p>
    <w:p w14:paraId="756A9E12" w14:textId="77777777" w:rsidR="00344CC0" w:rsidRPr="009B2EAD" w:rsidRDefault="00344CC0" w:rsidP="0077070F">
      <w:pPr>
        <w:numPr>
          <w:ilvl w:val="0"/>
          <w:numId w:val="107"/>
        </w:numPr>
        <w:spacing w:after="0"/>
        <w:ind w:left="714" w:hanging="357"/>
        <w:rPr>
          <w:rFonts w:ascii="Calibri" w:eastAsia="Calibri" w:hAnsi="Calibri" w:cs="Calibri"/>
        </w:rPr>
      </w:pPr>
      <w:r w:rsidRPr="009B2EAD">
        <w:rPr>
          <w:rFonts w:ascii="Calibri" w:eastAsia="Calibri" w:hAnsi="Calibri" w:cs="Calibri"/>
        </w:rPr>
        <w:t>Przewozy Krajowe i Zagraniczne Osób Czapliccy spółka komandytowa z siedzibą w Przasnyszu przy ul. Makowskiej 108, 06-300 Przasnysz. Umowa zawarta od 1 września 2022 roku do 31 sierpnia 2026 roku. </w:t>
      </w:r>
    </w:p>
    <w:p w14:paraId="0B53D240" w14:textId="6E257ABD" w:rsidR="00344CC0" w:rsidRPr="009B2EAD" w:rsidRDefault="00344CC0" w:rsidP="0077070F">
      <w:pPr>
        <w:numPr>
          <w:ilvl w:val="0"/>
          <w:numId w:val="107"/>
        </w:numPr>
        <w:spacing w:after="0"/>
        <w:ind w:left="714" w:hanging="357"/>
        <w:rPr>
          <w:rFonts w:ascii="Calibri" w:eastAsia="Calibri" w:hAnsi="Calibri" w:cs="Calibri"/>
        </w:rPr>
      </w:pPr>
      <w:r w:rsidRPr="009B2EAD">
        <w:rPr>
          <w:rFonts w:ascii="Calibri" w:eastAsia="Calibri" w:hAnsi="Calibri" w:cs="Calibri"/>
        </w:rPr>
        <w:t>Zakład Wodociągów i Kanalizacji Sp. z o.o. z siedzibą przy os. Mazurskie 1A, 11-700 Mrągowo. Umowa zawarta od 1 października 2024 roku do 31 września 2025 r. Urząd Miejski w Mrągowie planuje przedłuży</w:t>
      </w:r>
      <w:r w:rsidR="0077070F" w:rsidRPr="009B2EAD">
        <w:rPr>
          <w:rFonts w:ascii="Calibri" w:eastAsia="Calibri" w:hAnsi="Calibri" w:cs="Calibri"/>
        </w:rPr>
        <w:t>ć</w:t>
      </w:r>
      <w:r w:rsidRPr="009B2EAD">
        <w:rPr>
          <w:rFonts w:ascii="Calibri" w:eastAsia="Calibri" w:hAnsi="Calibri" w:cs="Calibri"/>
        </w:rPr>
        <w:t xml:space="preserve"> obowiązującą umowę o rok. </w:t>
      </w:r>
    </w:p>
    <w:p w14:paraId="1E4667AA" w14:textId="77777777" w:rsidR="00166446" w:rsidRDefault="00166446" w:rsidP="00166446">
      <w:pPr>
        <w:spacing w:after="0"/>
        <w:ind w:left="714"/>
        <w:rPr>
          <w:rFonts w:ascii="Calibri" w:eastAsia="Calibri" w:hAnsi="Calibri" w:cs="Calibri"/>
        </w:rPr>
      </w:pPr>
    </w:p>
    <w:p w14:paraId="62E44E3F" w14:textId="77777777" w:rsidR="00427A05" w:rsidRPr="009B2EAD" w:rsidRDefault="00427A05" w:rsidP="00166446">
      <w:pPr>
        <w:spacing w:after="0"/>
        <w:ind w:left="714"/>
        <w:rPr>
          <w:rFonts w:ascii="Calibri" w:eastAsia="Calibri" w:hAnsi="Calibri" w:cs="Calibri"/>
        </w:rPr>
      </w:pPr>
    </w:p>
    <w:p w14:paraId="22B498CA" w14:textId="34390A7B" w:rsidR="003235D3" w:rsidRPr="009B2EAD" w:rsidRDefault="003235D3" w:rsidP="00A024C2">
      <w:pPr>
        <w:spacing w:after="0"/>
        <w:rPr>
          <w:rFonts w:ascii="Calibri" w:eastAsia="Calibri" w:hAnsi="Calibri" w:cs="Calibri"/>
        </w:rPr>
      </w:pPr>
      <w:r w:rsidRPr="009B2EAD">
        <w:rPr>
          <w:rFonts w:ascii="Calibri" w:eastAsia="Calibri" w:hAnsi="Calibri" w:cs="Calibri"/>
        </w:rPr>
        <w:lastRenderedPageBreak/>
        <w:t>Przewoźnicy prywatni – linie autobusowe:</w:t>
      </w:r>
    </w:p>
    <w:p w14:paraId="0556386E" w14:textId="6EA10B30"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OPEN TOURS Krzysztof Ferenc, ul. Mickiewicza 1A lok.4, 19-300 Ełk,</w:t>
      </w:r>
    </w:p>
    <w:p w14:paraId="57BF8C88" w14:textId="77777777"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Podlaska Komunikacja Samochodowa NOVA S.A., Oddział w Suwałkach, ul. Wojska Polskiego 100, 16-400 Suwałki,</w:t>
      </w:r>
    </w:p>
    <w:p w14:paraId="6A7F1C90" w14:textId="77777777"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 xml:space="preserve">Lena </w:t>
      </w:r>
      <w:proofErr w:type="spellStart"/>
      <w:r w:rsidRPr="008B51FA">
        <w:rPr>
          <w:rFonts w:ascii="Calibri" w:eastAsia="Calibri" w:hAnsi="Calibri" w:cs="Calibri"/>
          <w:color w:val="000000"/>
        </w:rPr>
        <w:t>Beauty</w:t>
      </w:r>
      <w:proofErr w:type="spellEnd"/>
      <w:r w:rsidRPr="008B51FA">
        <w:rPr>
          <w:rFonts w:ascii="Calibri" w:eastAsia="Calibri" w:hAnsi="Calibri" w:cs="Calibri"/>
          <w:color w:val="000000"/>
        </w:rPr>
        <w:t xml:space="preserve"> Magdalena </w:t>
      </w:r>
      <w:proofErr w:type="spellStart"/>
      <w:r w:rsidRPr="008B51FA">
        <w:rPr>
          <w:rFonts w:ascii="Calibri" w:eastAsia="Calibri" w:hAnsi="Calibri" w:cs="Calibri"/>
          <w:color w:val="000000"/>
        </w:rPr>
        <w:t>Kozoń</w:t>
      </w:r>
      <w:proofErr w:type="spellEnd"/>
      <w:r w:rsidRPr="008B51FA">
        <w:rPr>
          <w:rFonts w:ascii="Calibri" w:eastAsia="Calibri" w:hAnsi="Calibri" w:cs="Calibri"/>
          <w:color w:val="000000"/>
        </w:rPr>
        <w:t>, Troszkowo 7, 11- 230 Bisztynek,</w:t>
      </w:r>
    </w:p>
    <w:p w14:paraId="2977B461" w14:textId="77777777"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Usługi Przewozowe Autobusem Mirosław Przybyszewski Irena Przybyszewska, ul. Plutonowa 7/7 11- 700 Mrągowo,</w:t>
      </w:r>
    </w:p>
    <w:p w14:paraId="704FAE93" w14:textId="77777777" w:rsidR="003235D3" w:rsidRPr="008B51FA" w:rsidRDefault="003235D3" w:rsidP="00A024C2">
      <w:pPr>
        <w:numPr>
          <w:ilvl w:val="0"/>
          <w:numId w:val="7"/>
        </w:numPr>
        <w:pBdr>
          <w:top w:val="nil"/>
          <w:left w:val="nil"/>
          <w:bottom w:val="nil"/>
          <w:right w:val="nil"/>
          <w:between w:val="nil"/>
        </w:pBdr>
        <w:spacing w:after="0"/>
        <w:rPr>
          <w:color w:val="000000"/>
        </w:rPr>
      </w:pPr>
      <w:proofErr w:type="spellStart"/>
      <w:r w:rsidRPr="008B51FA">
        <w:rPr>
          <w:rFonts w:ascii="Calibri" w:eastAsia="Calibri" w:hAnsi="Calibri" w:cs="Calibri"/>
          <w:color w:val="000000"/>
        </w:rPr>
        <w:t>Faster</w:t>
      </w:r>
      <w:proofErr w:type="spellEnd"/>
      <w:r w:rsidRPr="008B51FA">
        <w:rPr>
          <w:rFonts w:ascii="Calibri" w:eastAsia="Calibri" w:hAnsi="Calibri" w:cs="Calibri"/>
          <w:color w:val="000000"/>
        </w:rPr>
        <w:t xml:space="preserve"> Spółka z o.o. Spółka Komandytowa, ul. Marii Konopnickiej 7/4, 10 – 168 Olsztyn,</w:t>
      </w:r>
    </w:p>
    <w:p w14:paraId="3BE9263A" w14:textId="70F536D3"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Przewozy Krajowe i Zagraniczne Osób Czapliccy spółka komandytowa z siedzibą w Przasnyszu przy ul. Makowskiej 108, 06-300 Przasnysz,</w:t>
      </w:r>
    </w:p>
    <w:p w14:paraId="7A6C5D67" w14:textId="77777777"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Przedsiębiorstwo Komunikacji Samochodowej Gdańsk Sp. z o.o., ul. 3 maja 12, 80-802 Gdańsk,</w:t>
      </w:r>
    </w:p>
    <w:p w14:paraId="2A482C8F" w14:textId="77777777"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FLIXBUS Polska z o.o., ul. Fabryczna 5a, 00-446 Warszawa,</w:t>
      </w:r>
    </w:p>
    <w:p w14:paraId="2DE23268" w14:textId="77777777" w:rsidR="003235D3" w:rsidRPr="00166446"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TIM TRAWEL Przewozy Autokarowe Kraj Zagranica, Marzena Żelewska, Kol. Pozezdrze, 11- 610 Pozezdrze.</w:t>
      </w:r>
    </w:p>
    <w:p w14:paraId="3C9D7454" w14:textId="77777777" w:rsidR="00166446" w:rsidRPr="008B51FA" w:rsidRDefault="00166446" w:rsidP="00166446">
      <w:pPr>
        <w:pBdr>
          <w:top w:val="nil"/>
          <w:left w:val="nil"/>
          <w:bottom w:val="nil"/>
          <w:right w:val="nil"/>
          <w:between w:val="nil"/>
        </w:pBdr>
        <w:spacing w:after="0"/>
        <w:ind w:left="720"/>
        <w:rPr>
          <w:color w:val="000000"/>
        </w:rPr>
      </w:pPr>
    </w:p>
    <w:p w14:paraId="53998300" w14:textId="77777777" w:rsidR="0003342A" w:rsidRPr="0003342A" w:rsidRDefault="0003342A" w:rsidP="0077070F">
      <w:pPr>
        <w:pStyle w:val="Akapitzlist"/>
        <w:keepNext/>
        <w:keepLines/>
        <w:numPr>
          <w:ilvl w:val="0"/>
          <w:numId w:val="63"/>
        </w:numPr>
        <w:spacing w:after="0"/>
        <w:contextualSpacing w:val="0"/>
        <w:outlineLvl w:val="1"/>
        <w:rPr>
          <w:rFonts w:ascii="Calibri" w:eastAsia="Calibri" w:hAnsi="Calibri" w:cs="Calibri"/>
          <w:b/>
          <w:vanish/>
          <w:color w:val="215868" w:themeColor="accent5" w:themeShade="80"/>
          <w:sz w:val="24"/>
          <w:szCs w:val="24"/>
        </w:rPr>
      </w:pPr>
      <w:bookmarkStart w:id="888" w:name="_Toc190778738"/>
      <w:bookmarkStart w:id="889" w:name="_Toc190780900"/>
      <w:bookmarkStart w:id="890" w:name="_Toc190781026"/>
      <w:bookmarkStart w:id="891" w:name="_Toc190781157"/>
      <w:bookmarkStart w:id="892" w:name="_Toc191966908"/>
      <w:bookmarkEnd w:id="888"/>
      <w:bookmarkEnd w:id="889"/>
      <w:bookmarkEnd w:id="890"/>
      <w:bookmarkEnd w:id="891"/>
      <w:bookmarkEnd w:id="892"/>
    </w:p>
    <w:p w14:paraId="10605658" w14:textId="77777777" w:rsidR="0003342A" w:rsidRPr="0003342A" w:rsidRDefault="0003342A" w:rsidP="0077070F">
      <w:pPr>
        <w:pStyle w:val="Akapitzlist"/>
        <w:keepNext/>
        <w:keepLines/>
        <w:numPr>
          <w:ilvl w:val="1"/>
          <w:numId w:val="63"/>
        </w:numPr>
        <w:spacing w:after="0"/>
        <w:contextualSpacing w:val="0"/>
        <w:outlineLvl w:val="1"/>
        <w:rPr>
          <w:rFonts w:ascii="Calibri" w:eastAsia="Calibri" w:hAnsi="Calibri" w:cs="Calibri"/>
          <w:b/>
          <w:vanish/>
          <w:color w:val="215868" w:themeColor="accent5" w:themeShade="80"/>
          <w:sz w:val="24"/>
          <w:szCs w:val="24"/>
        </w:rPr>
      </w:pPr>
      <w:bookmarkStart w:id="893" w:name="_Toc190778739"/>
      <w:bookmarkStart w:id="894" w:name="_Toc190780901"/>
      <w:bookmarkStart w:id="895" w:name="_Toc190781027"/>
      <w:bookmarkStart w:id="896" w:name="_Toc190781158"/>
      <w:bookmarkStart w:id="897" w:name="_Toc191966909"/>
      <w:bookmarkEnd w:id="893"/>
      <w:bookmarkEnd w:id="894"/>
      <w:bookmarkEnd w:id="895"/>
      <w:bookmarkEnd w:id="896"/>
      <w:bookmarkEnd w:id="897"/>
    </w:p>
    <w:p w14:paraId="1B2F0C86" w14:textId="4343855F" w:rsidR="00A00ED9" w:rsidRPr="00584786" w:rsidRDefault="00A00ED9" w:rsidP="0077070F">
      <w:pPr>
        <w:pStyle w:val="Nagwek2"/>
        <w:numPr>
          <w:ilvl w:val="2"/>
          <w:numId w:val="63"/>
        </w:numPr>
        <w:spacing w:before="0"/>
        <w:rPr>
          <w:color w:val="215868" w:themeColor="accent5" w:themeShade="80"/>
          <w:sz w:val="24"/>
          <w:szCs w:val="24"/>
        </w:rPr>
      </w:pPr>
      <w:bookmarkStart w:id="898" w:name="_Toc191966910"/>
      <w:r w:rsidRPr="00584786">
        <w:rPr>
          <w:color w:val="215868" w:themeColor="accent5" w:themeShade="80"/>
          <w:sz w:val="24"/>
          <w:szCs w:val="24"/>
        </w:rPr>
        <w:t>Sieć drogowa</w:t>
      </w:r>
      <w:bookmarkEnd w:id="898"/>
    </w:p>
    <w:p w14:paraId="4AF8A07E" w14:textId="1BC260E6" w:rsidR="00BC1A01" w:rsidRPr="00BC1A01" w:rsidRDefault="00BC1A01" w:rsidP="00A024C2">
      <w:pPr>
        <w:spacing w:after="0"/>
        <w:rPr>
          <w:rFonts w:ascii="Calibri" w:eastAsia="Calibri" w:hAnsi="Calibri" w:cs="Calibri"/>
        </w:rPr>
      </w:pPr>
      <w:r w:rsidRPr="00BC1A01">
        <w:rPr>
          <w:rFonts w:ascii="Calibri" w:eastAsia="Calibri" w:hAnsi="Calibri" w:cs="Calibri"/>
        </w:rPr>
        <w:t xml:space="preserve">Mrągowo charakteryzuje się rozwiniętą siecią drogową, która obsługuje zarówno ruch lokalny, jak </w:t>
      </w:r>
      <w:r w:rsidR="006D54EB">
        <w:rPr>
          <w:rFonts w:ascii="Calibri" w:eastAsia="Calibri" w:hAnsi="Calibri" w:cs="Calibri"/>
        </w:rPr>
        <w:br/>
      </w:r>
      <w:r w:rsidRPr="00BC1A01">
        <w:rPr>
          <w:rFonts w:ascii="Calibri" w:eastAsia="Calibri" w:hAnsi="Calibri" w:cs="Calibri"/>
        </w:rPr>
        <w:t>i tranzytowy. Sieć ta składa się z dróg krajowych, gminnych, powiatowych i wojewódzkich, zapewniając połączenie z innymi miastami i regionami Polski, zgodnie z wykazami poniżej:</w:t>
      </w:r>
    </w:p>
    <w:p w14:paraId="3F31D671" w14:textId="77777777" w:rsidR="00BC1A01" w:rsidRPr="00BC1A01" w:rsidRDefault="00BC1A01" w:rsidP="0077070F">
      <w:pPr>
        <w:numPr>
          <w:ilvl w:val="0"/>
          <w:numId w:val="93"/>
        </w:numPr>
        <w:spacing w:after="0"/>
        <w:rPr>
          <w:rFonts w:ascii="Calibri" w:eastAsia="Calibri" w:hAnsi="Calibri" w:cs="Calibri"/>
        </w:rPr>
      </w:pPr>
      <w:r w:rsidRPr="00BC1A01">
        <w:rPr>
          <w:rFonts w:ascii="Calibri" w:eastAsia="Calibri" w:hAnsi="Calibri" w:cs="Calibri"/>
        </w:rPr>
        <w:t>drogi krajowe:</w:t>
      </w:r>
    </w:p>
    <w:p w14:paraId="75FC90A1" w14:textId="77777777" w:rsidR="00BC1A01" w:rsidRPr="00BC1A01" w:rsidRDefault="00BC1A01" w:rsidP="0077070F">
      <w:pPr>
        <w:numPr>
          <w:ilvl w:val="1"/>
          <w:numId w:val="94"/>
        </w:numPr>
        <w:spacing w:after="0"/>
        <w:rPr>
          <w:rFonts w:ascii="Calibri" w:eastAsia="Calibri" w:hAnsi="Calibri" w:cs="Calibri"/>
        </w:rPr>
      </w:pPr>
      <w:r w:rsidRPr="00BC1A01">
        <w:rPr>
          <w:rFonts w:ascii="Calibri" w:eastAsia="Calibri" w:hAnsi="Calibri" w:cs="Calibri"/>
        </w:rPr>
        <w:t>nr 59 – zachodnia obwodnica miasta – klasa GP. </w:t>
      </w:r>
    </w:p>
    <w:p w14:paraId="754559AF" w14:textId="77777777" w:rsidR="00BC1A01" w:rsidRPr="00BC1A01" w:rsidRDefault="00BC1A01" w:rsidP="0077070F">
      <w:pPr>
        <w:numPr>
          <w:ilvl w:val="1"/>
          <w:numId w:val="95"/>
        </w:numPr>
        <w:spacing w:after="0"/>
        <w:rPr>
          <w:rFonts w:ascii="Calibri" w:eastAsia="Calibri" w:hAnsi="Calibri" w:cs="Calibri"/>
        </w:rPr>
      </w:pPr>
      <w:r w:rsidRPr="00BC1A01">
        <w:rPr>
          <w:rFonts w:ascii="Calibri" w:eastAsia="Calibri" w:hAnsi="Calibri" w:cs="Calibri"/>
        </w:rPr>
        <w:t>nr 16 - południowa obwodnica miasta. </w:t>
      </w:r>
    </w:p>
    <w:p w14:paraId="008E8FAE" w14:textId="77777777" w:rsidR="00BC1A01" w:rsidRPr="00BC1A01" w:rsidRDefault="00BC1A01" w:rsidP="0077070F">
      <w:pPr>
        <w:numPr>
          <w:ilvl w:val="0"/>
          <w:numId w:val="93"/>
        </w:numPr>
        <w:spacing w:after="0"/>
        <w:rPr>
          <w:rFonts w:ascii="Calibri" w:eastAsia="Calibri" w:hAnsi="Calibri" w:cs="Calibri"/>
        </w:rPr>
      </w:pPr>
      <w:r w:rsidRPr="00BC1A01">
        <w:rPr>
          <w:rFonts w:ascii="Calibri" w:eastAsia="Calibri" w:hAnsi="Calibri" w:cs="Calibri"/>
        </w:rPr>
        <w:t>drogi wojewódzkie (klasy G lub Z):</w:t>
      </w:r>
    </w:p>
    <w:p w14:paraId="782AB87C" w14:textId="77777777" w:rsidR="00BC1A01" w:rsidRPr="00BC1A01" w:rsidRDefault="00BC1A01" w:rsidP="0077070F">
      <w:pPr>
        <w:numPr>
          <w:ilvl w:val="1"/>
          <w:numId w:val="96"/>
        </w:numPr>
        <w:spacing w:after="0"/>
        <w:rPr>
          <w:rFonts w:ascii="Calibri" w:eastAsia="Calibri" w:hAnsi="Calibri" w:cs="Calibri"/>
        </w:rPr>
      </w:pPr>
      <w:r w:rsidRPr="00BC1A01">
        <w:rPr>
          <w:rFonts w:ascii="Calibri" w:eastAsia="Calibri" w:hAnsi="Calibri" w:cs="Calibri"/>
        </w:rPr>
        <w:t>nr 600 (kierunek Szczytno) – w ciągu ul. Wolności,</w:t>
      </w:r>
    </w:p>
    <w:p w14:paraId="19F468AF" w14:textId="77777777" w:rsidR="00BC1A01" w:rsidRPr="00BC1A01" w:rsidRDefault="00BC1A01" w:rsidP="0077070F">
      <w:pPr>
        <w:numPr>
          <w:ilvl w:val="1"/>
          <w:numId w:val="97"/>
        </w:numPr>
        <w:spacing w:after="0"/>
        <w:rPr>
          <w:rFonts w:ascii="Calibri" w:eastAsia="Calibri" w:hAnsi="Calibri" w:cs="Calibri"/>
        </w:rPr>
      </w:pPr>
      <w:r w:rsidRPr="00BC1A01">
        <w:rPr>
          <w:rFonts w:ascii="Calibri" w:eastAsia="Calibri" w:hAnsi="Calibri" w:cs="Calibri"/>
        </w:rPr>
        <w:t>nr 591 (kierunek Kętrzyn) – w ciągu ul. Lubelskiej i Przemysłowej, </w:t>
      </w:r>
    </w:p>
    <w:p w14:paraId="5060B559" w14:textId="77777777" w:rsidR="00BC1A01" w:rsidRPr="00BC1A01" w:rsidRDefault="00BC1A01" w:rsidP="0077070F">
      <w:pPr>
        <w:numPr>
          <w:ilvl w:val="0"/>
          <w:numId w:val="98"/>
        </w:numPr>
        <w:spacing w:after="0"/>
        <w:rPr>
          <w:rFonts w:ascii="Calibri" w:eastAsia="Calibri" w:hAnsi="Calibri" w:cs="Calibri"/>
        </w:rPr>
      </w:pPr>
      <w:r w:rsidRPr="00BC1A01">
        <w:rPr>
          <w:rFonts w:ascii="Calibri" w:eastAsia="Calibri" w:hAnsi="Calibri" w:cs="Calibri"/>
        </w:rPr>
        <w:t>drogi powiatowe (klasy L lub D):</w:t>
      </w:r>
    </w:p>
    <w:p w14:paraId="291A04E1" w14:textId="77777777" w:rsidR="00BC1A01" w:rsidRPr="00BC1A01" w:rsidRDefault="00BC1A01" w:rsidP="0077070F">
      <w:pPr>
        <w:numPr>
          <w:ilvl w:val="1"/>
          <w:numId w:val="99"/>
        </w:numPr>
        <w:spacing w:after="0"/>
        <w:rPr>
          <w:rFonts w:ascii="Calibri" w:eastAsia="Calibri" w:hAnsi="Calibri" w:cs="Calibri"/>
        </w:rPr>
      </w:pPr>
      <w:r w:rsidRPr="00BC1A01">
        <w:rPr>
          <w:rFonts w:ascii="Calibri" w:eastAsia="Calibri" w:hAnsi="Calibri" w:cs="Calibri"/>
        </w:rPr>
        <w:t>nr - ul. Olsztyńskiej, M. Skłodowskiej-Curie, Wojska Polskiego </w:t>
      </w:r>
    </w:p>
    <w:p w14:paraId="6639F4A4" w14:textId="77777777" w:rsidR="00BC1A01" w:rsidRPr="00BC1A01" w:rsidRDefault="00BC1A01" w:rsidP="0077070F">
      <w:pPr>
        <w:numPr>
          <w:ilvl w:val="1"/>
          <w:numId w:val="100"/>
        </w:numPr>
        <w:spacing w:after="0"/>
        <w:rPr>
          <w:rFonts w:ascii="Calibri" w:eastAsia="Calibri" w:hAnsi="Calibri" w:cs="Calibri"/>
        </w:rPr>
      </w:pPr>
      <w:r w:rsidRPr="00BC1A01">
        <w:rPr>
          <w:rFonts w:ascii="Calibri" w:eastAsia="Calibri" w:hAnsi="Calibri" w:cs="Calibri"/>
        </w:rPr>
        <w:t>nr 1509N – ul. Harcerska, Młodkowskiego, Młynowa;</w:t>
      </w:r>
    </w:p>
    <w:p w14:paraId="586B2DAA" w14:textId="77777777" w:rsidR="00BC1A01" w:rsidRPr="00BC1A01" w:rsidRDefault="00BC1A01" w:rsidP="0077070F">
      <w:pPr>
        <w:numPr>
          <w:ilvl w:val="1"/>
          <w:numId w:val="101"/>
        </w:numPr>
        <w:spacing w:after="0"/>
        <w:rPr>
          <w:rFonts w:ascii="Calibri" w:eastAsia="Calibri" w:hAnsi="Calibri" w:cs="Calibri"/>
        </w:rPr>
      </w:pPr>
      <w:r w:rsidRPr="00BC1A01">
        <w:rPr>
          <w:rFonts w:ascii="Calibri" w:eastAsia="Calibri" w:hAnsi="Calibri" w:cs="Calibri"/>
        </w:rPr>
        <w:t xml:space="preserve">nr 1747N – ul. </w:t>
      </w:r>
      <w:proofErr w:type="spellStart"/>
      <w:r w:rsidRPr="00BC1A01">
        <w:rPr>
          <w:rFonts w:ascii="Calibri" w:eastAsia="Calibri" w:hAnsi="Calibri" w:cs="Calibri"/>
        </w:rPr>
        <w:t>Tymniki</w:t>
      </w:r>
      <w:proofErr w:type="spellEnd"/>
      <w:r w:rsidRPr="00BC1A01">
        <w:rPr>
          <w:rFonts w:ascii="Calibri" w:eastAsia="Calibri" w:hAnsi="Calibri" w:cs="Calibri"/>
        </w:rPr>
        <w:t>;</w:t>
      </w:r>
    </w:p>
    <w:p w14:paraId="22C3B6CA" w14:textId="602759BE" w:rsidR="00BC1A01" w:rsidRPr="00BC1A01" w:rsidRDefault="00BC1A01" w:rsidP="00A024C2">
      <w:pPr>
        <w:spacing w:after="0"/>
        <w:rPr>
          <w:rFonts w:ascii="Calibri" w:eastAsia="Calibri" w:hAnsi="Calibri" w:cs="Calibri"/>
        </w:rPr>
      </w:pPr>
      <w:r w:rsidRPr="00BC1A01">
        <w:rPr>
          <w:rFonts w:ascii="Calibri" w:eastAsia="Calibri" w:hAnsi="Calibri" w:cs="Calibri"/>
        </w:rPr>
        <w:t>Sieć dróg gminnych w Mrągowie jest rozbudowana i obejmuje ulic</w:t>
      </w:r>
      <w:r w:rsidR="00A56075">
        <w:rPr>
          <w:rFonts w:ascii="Calibri" w:eastAsia="Calibri" w:hAnsi="Calibri" w:cs="Calibri"/>
        </w:rPr>
        <w:t>e</w:t>
      </w:r>
      <w:r w:rsidRPr="00BC1A01">
        <w:rPr>
          <w:rFonts w:ascii="Calibri" w:eastAsia="Calibri" w:hAnsi="Calibri" w:cs="Calibri"/>
        </w:rPr>
        <w:t xml:space="preserve"> miejskie, osiedlowe i dojazdowe do posesji. Za stan tych dróg odpowiada Urząd Miasta Mrągowo. Do ważniejszych ulic miejskich </w:t>
      </w:r>
      <w:r w:rsidR="00715709">
        <w:rPr>
          <w:rFonts w:ascii="Calibri" w:eastAsia="Calibri" w:hAnsi="Calibri" w:cs="Calibri"/>
        </w:rPr>
        <w:br/>
      </w:r>
      <w:r w:rsidRPr="00BC1A01">
        <w:rPr>
          <w:rFonts w:ascii="Calibri" w:eastAsia="Calibri" w:hAnsi="Calibri" w:cs="Calibri"/>
        </w:rPr>
        <w:t>w Mrągowie należą m.in.:</w:t>
      </w:r>
    </w:p>
    <w:p w14:paraId="494829AA" w14:textId="77777777" w:rsidR="00BC1A01" w:rsidRPr="00BC1A01" w:rsidRDefault="00BC1A01" w:rsidP="0077070F">
      <w:pPr>
        <w:numPr>
          <w:ilvl w:val="0"/>
          <w:numId w:val="102"/>
        </w:numPr>
        <w:spacing w:after="0"/>
        <w:rPr>
          <w:rFonts w:ascii="Calibri" w:eastAsia="Calibri" w:hAnsi="Calibri" w:cs="Calibri"/>
        </w:rPr>
      </w:pPr>
      <w:r w:rsidRPr="00BC1A01">
        <w:rPr>
          <w:rFonts w:ascii="Calibri" w:eastAsia="Calibri" w:hAnsi="Calibri" w:cs="Calibri"/>
        </w:rPr>
        <w:t>ul. Warszawska – główna ulica handlowa miasta, charakteryzująca się dużym natężeniem ruchu;</w:t>
      </w:r>
    </w:p>
    <w:p w14:paraId="70734721" w14:textId="77777777" w:rsidR="00BC1A01" w:rsidRPr="00BC1A01" w:rsidRDefault="00BC1A01" w:rsidP="0077070F">
      <w:pPr>
        <w:numPr>
          <w:ilvl w:val="0"/>
          <w:numId w:val="102"/>
        </w:numPr>
        <w:spacing w:after="0"/>
        <w:rPr>
          <w:rFonts w:ascii="Calibri" w:eastAsia="Calibri" w:hAnsi="Calibri" w:cs="Calibri"/>
        </w:rPr>
      </w:pPr>
      <w:r w:rsidRPr="00BC1A01">
        <w:rPr>
          <w:rFonts w:ascii="Calibri" w:eastAsia="Calibri" w:hAnsi="Calibri" w:cs="Calibri"/>
        </w:rPr>
        <w:t>ul. Ratuszowa – ulica w centrum miasta, przy której znajdują się ważne instytucje publiczne;</w:t>
      </w:r>
    </w:p>
    <w:p w14:paraId="117CBE2B" w14:textId="77777777" w:rsidR="00BC1A01" w:rsidRPr="00BC1A01" w:rsidRDefault="00BC1A01" w:rsidP="0077070F">
      <w:pPr>
        <w:numPr>
          <w:ilvl w:val="0"/>
          <w:numId w:val="102"/>
        </w:numPr>
        <w:spacing w:after="0"/>
        <w:rPr>
          <w:rFonts w:ascii="Calibri" w:eastAsia="Calibri" w:hAnsi="Calibri" w:cs="Calibri"/>
        </w:rPr>
      </w:pPr>
      <w:r w:rsidRPr="00BC1A01">
        <w:rPr>
          <w:rFonts w:ascii="Calibri" w:eastAsia="Calibri" w:hAnsi="Calibri" w:cs="Calibri"/>
        </w:rPr>
        <w:t>ul. Wojska Polskiego – ulica łącząca centrum miasta z obwodnicą.</w:t>
      </w:r>
    </w:p>
    <w:p w14:paraId="799830CA" w14:textId="77777777" w:rsidR="00BC1A01" w:rsidRDefault="00BC1A01" w:rsidP="00A024C2">
      <w:pPr>
        <w:spacing w:after="0"/>
        <w:rPr>
          <w:rFonts w:ascii="Calibri" w:eastAsia="Calibri" w:hAnsi="Calibri" w:cs="Calibri"/>
        </w:rPr>
      </w:pPr>
      <w:r w:rsidRPr="00BC1A01">
        <w:rPr>
          <w:rFonts w:ascii="Calibri" w:eastAsia="Calibri" w:hAnsi="Calibri" w:cs="Calibri"/>
        </w:rPr>
        <w:t>Stan techniczny dróg gminnych w Mrągowie jest zróżnicowany. W ostatnich latach miasto przeprowadziło remonty i modernizacje wielu ulic, jednak nadal istnieją odcinki wymagające naprawy. Infrastruktura drogowa w Mrągowie obejmuje również chodniki, ścieżki rowerowe i oświetlenie uliczne. W ostatnich latach miasto inwestuje w rozwój infrastruktury rowerowej, tworząc nowe ścieżki i parkingi dla rowerów.</w:t>
      </w:r>
    </w:p>
    <w:p w14:paraId="39621A29" w14:textId="77777777" w:rsidR="00203F35" w:rsidRPr="00BC1A01" w:rsidRDefault="00203F35" w:rsidP="00A024C2">
      <w:pPr>
        <w:spacing w:after="0"/>
        <w:rPr>
          <w:rFonts w:ascii="Calibri" w:eastAsia="Calibri" w:hAnsi="Calibri" w:cs="Calibri"/>
        </w:rPr>
      </w:pPr>
    </w:p>
    <w:p w14:paraId="07AE4859" w14:textId="0078B8DD" w:rsidR="00BC1A01" w:rsidRPr="004F4E2F" w:rsidRDefault="00203F35" w:rsidP="00A024C2">
      <w:pPr>
        <w:pStyle w:val="Legenda"/>
        <w:spacing w:after="0"/>
        <w:rPr>
          <w:rFonts w:ascii="Calibri" w:eastAsia="Calibri" w:hAnsi="Calibri" w:cs="Calibri"/>
          <w:b/>
          <w:bCs/>
          <w:i w:val="0"/>
          <w:iCs w:val="0"/>
          <w:color w:val="215868" w:themeColor="accent5" w:themeShade="80"/>
          <w:sz w:val="20"/>
          <w:szCs w:val="20"/>
        </w:rPr>
      </w:pPr>
      <w:bookmarkStart w:id="899" w:name="_Toc190781251"/>
      <w:r w:rsidRPr="004F4E2F">
        <w:rPr>
          <w:rFonts w:ascii="Calibri" w:hAnsi="Calibri" w:cs="Calibri"/>
          <w:b/>
          <w:bCs/>
          <w:i w:val="0"/>
          <w:iCs w:val="0"/>
          <w:color w:val="215868" w:themeColor="accent5" w:themeShade="80"/>
          <w:sz w:val="20"/>
          <w:szCs w:val="20"/>
        </w:rPr>
        <w:t xml:space="preserve">Tabela </w:t>
      </w:r>
      <w:r w:rsidRPr="004F4E2F">
        <w:rPr>
          <w:rFonts w:ascii="Calibri" w:hAnsi="Calibri" w:cs="Calibri"/>
          <w:b/>
          <w:bCs/>
          <w:i w:val="0"/>
          <w:iCs w:val="0"/>
          <w:color w:val="215868" w:themeColor="accent5" w:themeShade="80"/>
          <w:sz w:val="20"/>
          <w:szCs w:val="20"/>
        </w:rPr>
        <w:fldChar w:fldCharType="begin"/>
      </w:r>
      <w:r w:rsidRPr="004F4E2F">
        <w:rPr>
          <w:rFonts w:ascii="Calibri" w:hAnsi="Calibri" w:cs="Calibri"/>
          <w:b/>
          <w:bCs/>
          <w:i w:val="0"/>
          <w:iCs w:val="0"/>
          <w:color w:val="215868" w:themeColor="accent5" w:themeShade="80"/>
          <w:sz w:val="20"/>
          <w:szCs w:val="20"/>
        </w:rPr>
        <w:instrText xml:space="preserve"> SEQ Tabela \* ARABIC </w:instrText>
      </w:r>
      <w:r w:rsidRPr="004F4E2F">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39</w:t>
      </w:r>
      <w:r w:rsidRPr="004F4E2F">
        <w:rPr>
          <w:rFonts w:ascii="Calibri" w:hAnsi="Calibri" w:cs="Calibri"/>
          <w:b/>
          <w:bCs/>
          <w:i w:val="0"/>
          <w:iCs w:val="0"/>
          <w:color w:val="215868" w:themeColor="accent5" w:themeShade="80"/>
          <w:sz w:val="20"/>
          <w:szCs w:val="20"/>
        </w:rPr>
        <w:fldChar w:fldCharType="end"/>
      </w:r>
      <w:r w:rsidRPr="004F4E2F">
        <w:rPr>
          <w:rFonts w:ascii="Calibri" w:hAnsi="Calibri" w:cs="Calibri"/>
          <w:b/>
          <w:bCs/>
          <w:i w:val="0"/>
          <w:iCs w:val="0"/>
          <w:color w:val="215868" w:themeColor="accent5" w:themeShade="80"/>
          <w:sz w:val="20"/>
          <w:szCs w:val="20"/>
        </w:rPr>
        <w:t xml:space="preserve"> </w:t>
      </w:r>
      <w:r w:rsidRPr="004F4E2F">
        <w:rPr>
          <w:rFonts w:ascii="Calibri" w:eastAsia="Calibri" w:hAnsi="Calibri" w:cs="Calibri"/>
          <w:b/>
          <w:bCs/>
          <w:i w:val="0"/>
          <w:iCs w:val="0"/>
          <w:color w:val="215868" w:themeColor="accent5" w:themeShade="80"/>
          <w:sz w:val="20"/>
          <w:szCs w:val="20"/>
        </w:rPr>
        <w:t>P</w:t>
      </w:r>
      <w:r w:rsidR="00BC1A01" w:rsidRPr="004F4E2F">
        <w:rPr>
          <w:rFonts w:ascii="Calibri" w:eastAsia="Calibri" w:hAnsi="Calibri" w:cs="Calibri"/>
          <w:b/>
          <w:bCs/>
          <w:i w:val="0"/>
          <w:iCs w:val="0"/>
          <w:color w:val="215868" w:themeColor="accent5" w:themeShade="80"/>
          <w:sz w:val="20"/>
          <w:szCs w:val="20"/>
        </w:rPr>
        <w:t>ubliczne drogi gminne</w:t>
      </w:r>
      <w:bookmarkEnd w:id="899"/>
    </w:p>
    <w:tbl>
      <w:tblPr>
        <w:tblW w:w="0" w:type="auto"/>
        <w:tblCellMar>
          <w:top w:w="15" w:type="dxa"/>
          <w:left w:w="15" w:type="dxa"/>
          <w:bottom w:w="15" w:type="dxa"/>
          <w:right w:w="15" w:type="dxa"/>
        </w:tblCellMar>
        <w:tblLook w:val="04A0" w:firstRow="1" w:lastRow="0" w:firstColumn="1" w:lastColumn="0" w:noHBand="0" w:noVBand="1"/>
      </w:tblPr>
      <w:tblGrid>
        <w:gridCol w:w="1129"/>
        <w:gridCol w:w="7053"/>
        <w:gridCol w:w="878"/>
      </w:tblGrid>
      <w:tr w:rsidR="00BC1A01" w:rsidRPr="00BC1A01" w14:paraId="161B482B"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1A2A3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b/>
                <w:bCs/>
              </w:rPr>
              <w:t>Nr drogi</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AD350E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b/>
                <w:bCs/>
              </w:rPr>
              <w:t>Nazwa ulicy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7D4B47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b/>
                <w:bCs/>
              </w:rPr>
              <w:t>Długość</w:t>
            </w:r>
          </w:p>
        </w:tc>
      </w:tr>
      <w:tr w:rsidR="00BC1A01" w:rsidRPr="00BC1A01" w14:paraId="76C5EB26" w14:textId="77777777" w:rsidTr="00203F35">
        <w:trPr>
          <w:trHeight w:val="30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FAC496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F89B01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Cicha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03545D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0,35</w:t>
            </w:r>
          </w:p>
        </w:tc>
      </w:tr>
      <w:tr w:rsidR="00BC1A01" w:rsidRPr="00BC1A01" w14:paraId="7AE9F227" w14:textId="77777777" w:rsidTr="00203F35">
        <w:trPr>
          <w:trHeight w:val="209"/>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1DB160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lastRenderedPageBreak/>
              <w:t>211002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CE8E2E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Dolny Zaułek</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D54D7D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0,05</w:t>
            </w:r>
          </w:p>
        </w:tc>
      </w:tr>
      <w:tr w:rsidR="00BC1A01" w:rsidRPr="00BC1A01" w14:paraId="133D551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BFBBD3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396314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Jaszczurcza Góra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3EC81D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0,76</w:t>
            </w:r>
          </w:p>
        </w:tc>
      </w:tr>
      <w:tr w:rsidR="00BC1A01" w:rsidRPr="00BC1A01" w14:paraId="206897B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2F7351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0BCA15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Kościelna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F86C60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0,12</w:t>
            </w:r>
          </w:p>
        </w:tc>
      </w:tr>
      <w:tr w:rsidR="00BC1A01" w:rsidRPr="00BC1A01" w14:paraId="4F55FC1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791544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5AC08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Krzywa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D9885E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0,73</w:t>
            </w:r>
          </w:p>
        </w:tc>
      </w:tr>
      <w:tr w:rsidR="00BC1A01" w:rsidRPr="00BC1A01" w14:paraId="4EC38AD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0B4939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A8DBE4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Księżycowa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ACA524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0,24</w:t>
            </w:r>
          </w:p>
        </w:tc>
      </w:tr>
      <w:tr w:rsidR="00BC1A01" w:rsidRPr="00BC1A01" w14:paraId="2E6699F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EB24F8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9A16CF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Leśna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0DF37A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0,17</w:t>
            </w:r>
          </w:p>
        </w:tc>
      </w:tr>
      <w:tr w:rsidR="00BC1A01" w:rsidRPr="00BC1A01" w14:paraId="1E1EB1F6"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12CAD0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9F7F19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Żołnierska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7FCF3B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0,29</w:t>
            </w:r>
          </w:p>
        </w:tc>
      </w:tr>
      <w:tr w:rsidR="00BC1A01" w:rsidRPr="00BC1A01" w14:paraId="2E9D101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A9DF53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8D550C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Mała Warszawska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A89415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0,16</w:t>
            </w:r>
          </w:p>
        </w:tc>
      </w:tr>
      <w:tr w:rsidR="00BC1A01" w:rsidRPr="00BC1A01" w14:paraId="3F73C82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A7ECF2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DE80C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Mały rynek</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BFF628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0,10</w:t>
            </w:r>
          </w:p>
        </w:tc>
      </w:tr>
      <w:tr w:rsidR="00BC1A01" w:rsidRPr="00BC1A01" w14:paraId="301E868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7D19A3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F151B7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Mazurska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7CBCA5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0,08</w:t>
            </w:r>
          </w:p>
        </w:tc>
      </w:tr>
      <w:tr w:rsidR="00BC1A01" w:rsidRPr="00BC1A01" w14:paraId="2E36F26D"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E1CE7B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5F1B05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Obwodnica + przy Warmii</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407E70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0,80</w:t>
            </w:r>
          </w:p>
        </w:tc>
      </w:tr>
      <w:tr w:rsidR="00BC1A01" w:rsidRPr="00BC1A01" w14:paraId="61A6AF6E"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CFF153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0DEB69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Ogrodowa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B100BE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0,29</w:t>
            </w:r>
          </w:p>
        </w:tc>
      </w:tr>
      <w:tr w:rsidR="00BC1A01" w:rsidRPr="00BC1A01" w14:paraId="6048FFE6"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2A5067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FF61EE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Orzeszkowej</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00D7B8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0,16</w:t>
            </w:r>
          </w:p>
        </w:tc>
      </w:tr>
      <w:tr w:rsidR="00BC1A01" w:rsidRPr="00BC1A01" w14:paraId="5D13C68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B8DFF2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18385B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Rybna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DAE919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0,14</w:t>
            </w:r>
          </w:p>
        </w:tc>
      </w:tr>
      <w:tr w:rsidR="00BC1A01" w:rsidRPr="00BC1A01" w14:paraId="2AB6CFD7"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AB3713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10B652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Słoneczna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D358ED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1,86</w:t>
            </w:r>
          </w:p>
        </w:tc>
      </w:tr>
      <w:tr w:rsidR="00BC1A01" w:rsidRPr="00BC1A01" w14:paraId="7B8F056E"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25021E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730861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Spacerowa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B95C40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0,29</w:t>
            </w:r>
          </w:p>
        </w:tc>
      </w:tr>
      <w:tr w:rsidR="00BC1A01" w:rsidRPr="00BC1A01" w14:paraId="006ACD24"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8D03D9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7D730E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Staromiejska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57BFB7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0,06</w:t>
            </w:r>
          </w:p>
        </w:tc>
      </w:tr>
      <w:tr w:rsidR="00BC1A01" w:rsidRPr="00BC1A01" w14:paraId="19E7F41D"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C4C877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EF4B7B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Torowa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38DFA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1,04</w:t>
            </w:r>
          </w:p>
        </w:tc>
      </w:tr>
      <w:tr w:rsidR="00BC1A01" w:rsidRPr="00BC1A01" w14:paraId="22E531A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28CC11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CD8974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Leśna Droga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C30457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2,30</w:t>
            </w:r>
          </w:p>
        </w:tc>
      </w:tr>
      <w:tr w:rsidR="00BC1A01" w:rsidRPr="00BC1A01" w14:paraId="110E12F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ADDA0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19352D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Kolejowa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BDE7A7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0,35</w:t>
            </w:r>
          </w:p>
        </w:tc>
      </w:tr>
      <w:tr w:rsidR="00BC1A01" w:rsidRPr="00BC1A01" w14:paraId="4503521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3F9288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894846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Krakowska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4A7661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0,69</w:t>
            </w:r>
          </w:p>
        </w:tc>
      </w:tr>
      <w:tr w:rsidR="00BC1A01" w:rsidRPr="00BC1A01" w14:paraId="03B687D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B7069B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294378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Nadbrzeżna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B23B3D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1,85</w:t>
            </w:r>
          </w:p>
        </w:tc>
      </w:tr>
      <w:tr w:rsidR="00BC1A01" w:rsidRPr="00BC1A01" w14:paraId="741B788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C84E81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1C896A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między ulicami: Kolejową i Piaskową</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748EF9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0,22</w:t>
            </w:r>
          </w:p>
        </w:tc>
      </w:tr>
      <w:tr w:rsidR="00BC1A01" w:rsidRPr="00BC1A01" w14:paraId="52BF501E"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CEB874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2B12CC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między ulicami: Lubelską i Przemysłową</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20F5F1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1,54</w:t>
            </w:r>
          </w:p>
        </w:tc>
      </w:tr>
      <w:tr w:rsidR="00BC1A01" w:rsidRPr="00BC1A01" w14:paraId="244312E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0715E4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8397E6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na os. Nikutowo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0B4699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0,44</w:t>
            </w:r>
          </w:p>
        </w:tc>
      </w:tr>
      <w:tr w:rsidR="00BC1A01" w:rsidRPr="00BC1A01" w14:paraId="68B494F4"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C39145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4CE2C9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Krótka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490F93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0,41</w:t>
            </w:r>
          </w:p>
        </w:tc>
      </w:tr>
      <w:tr w:rsidR="00BC1A01" w:rsidRPr="00BC1A01" w14:paraId="3518AB6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2C351C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A24D97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Towarowa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2B6AD0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1,08</w:t>
            </w:r>
          </w:p>
        </w:tc>
      </w:tr>
      <w:tr w:rsidR="00BC1A01" w:rsidRPr="00BC1A01" w14:paraId="1079589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E7366C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C3BD10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Lipowa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DCE5AA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0,21</w:t>
            </w:r>
          </w:p>
        </w:tc>
      </w:tr>
      <w:tr w:rsidR="00BC1A01" w:rsidRPr="00BC1A01" w14:paraId="4C269474"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A4980F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0E535D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Jaworowa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50004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0,19</w:t>
            </w:r>
          </w:p>
        </w:tc>
      </w:tr>
      <w:tr w:rsidR="00BC1A01" w:rsidRPr="00BC1A01" w14:paraId="5226D98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F1A13F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67D8F5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na os. Mazurskim - robocza nazwa ul. Osiedlowa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9F048D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0,59</w:t>
            </w:r>
          </w:p>
        </w:tc>
      </w:tr>
      <w:tr w:rsidR="00BC1A01" w:rsidRPr="00BC1A01" w14:paraId="0F503F6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773510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DF85C9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na os. Mazurskim - robocza nazwa ul. Zachodnia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C05385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0,37</w:t>
            </w:r>
          </w:p>
        </w:tc>
      </w:tr>
      <w:tr w:rsidR="00BC1A01" w:rsidRPr="00BC1A01" w14:paraId="29B51FD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49BF57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E244A1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na os. Mazurskim - robocza nazwa ul. Poprzeczna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13B443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0,24</w:t>
            </w:r>
          </w:p>
        </w:tc>
      </w:tr>
      <w:tr w:rsidR="00BC1A01" w:rsidRPr="00BC1A01" w14:paraId="047F47CB"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49257F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D464E3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na os. Mazurskim (dz. nr 10-58/93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D327A0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0,51</w:t>
            </w:r>
          </w:p>
        </w:tc>
      </w:tr>
      <w:tr w:rsidR="00BC1A01" w:rsidRPr="00BC1A01" w14:paraId="2D8466DD"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1F1D88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60CFCE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Słowicza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B4EEA6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0,24</w:t>
            </w:r>
          </w:p>
        </w:tc>
      </w:tr>
      <w:tr w:rsidR="00BC1A01" w:rsidRPr="00BC1A01" w14:paraId="551C913A"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B6AEB2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FCBF9D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Łabędzia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F3D135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0,58</w:t>
            </w:r>
          </w:p>
        </w:tc>
      </w:tr>
      <w:tr w:rsidR="00BC1A01" w:rsidRPr="00BC1A01" w14:paraId="329061B7"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3FC51F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1E20A5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Żurawia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7B269C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0,19</w:t>
            </w:r>
          </w:p>
        </w:tc>
      </w:tr>
      <w:tr w:rsidR="00BC1A01" w:rsidRPr="00BC1A01" w14:paraId="11B0BBC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801775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B4BC72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Orla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52403C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0,16</w:t>
            </w:r>
          </w:p>
        </w:tc>
      </w:tr>
      <w:tr w:rsidR="00BC1A01" w:rsidRPr="00BC1A01" w14:paraId="3ACA2D7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1FE79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704EEE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Gołębia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34D628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0,27</w:t>
            </w:r>
          </w:p>
        </w:tc>
      </w:tr>
      <w:tr w:rsidR="00BC1A01" w:rsidRPr="00BC1A01" w14:paraId="7CCBB12D"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93DEB5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77A57A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Krucza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B815CA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0,21</w:t>
            </w:r>
          </w:p>
        </w:tc>
      </w:tr>
      <w:tr w:rsidR="00BC1A01" w:rsidRPr="00BC1A01" w14:paraId="78FD80CA"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D5914F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8721A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między ulicami: Moniuszki i Mazurską</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423B5A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0,08</w:t>
            </w:r>
          </w:p>
        </w:tc>
      </w:tr>
      <w:tr w:rsidR="00BC1A01" w:rsidRPr="00BC1A01" w14:paraId="31A7533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042C88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D12F84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ul. Młodkowskiego (od stacji PKN ORLEN do ul. Harcerskiej)</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BCB4F2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0,48</w:t>
            </w:r>
          </w:p>
        </w:tc>
      </w:tr>
      <w:tr w:rsidR="00BC1A01" w:rsidRPr="00BC1A01" w14:paraId="20F364E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B3067F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B10E8F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prowadząca od ul. Przemysłowej do ul. Przemysłowej</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2C5FFC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1,72</w:t>
            </w:r>
          </w:p>
        </w:tc>
      </w:tr>
      <w:tr w:rsidR="00BC1A01" w:rsidRPr="00BC1A01" w14:paraId="244C3C5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4725D9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27E214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8-go Maja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BCEB6E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0,21</w:t>
            </w:r>
          </w:p>
        </w:tc>
      </w:tr>
      <w:tr w:rsidR="00BC1A01" w:rsidRPr="00BC1A01" w14:paraId="0338CD5D"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BB305A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lastRenderedPageBreak/>
              <w:t>211047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DECDF2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Boh. Warszawy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3392B2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0,38</w:t>
            </w:r>
          </w:p>
        </w:tc>
      </w:tr>
      <w:tr w:rsidR="00BC1A01" w:rsidRPr="00BC1A01" w14:paraId="2883944E"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52B0EA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FDCDF8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Brzozowa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779036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0,91</w:t>
            </w:r>
          </w:p>
        </w:tc>
      </w:tr>
      <w:tr w:rsidR="00BC1A01" w:rsidRPr="00BC1A01" w14:paraId="562F785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ADD35A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360F04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Chopina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8EFE4F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0,18</w:t>
            </w:r>
          </w:p>
        </w:tc>
      </w:tr>
      <w:tr w:rsidR="00BC1A01" w:rsidRPr="00BC1A01" w14:paraId="10F626EE"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627E28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329BE0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Długa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36C689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0,53</w:t>
            </w:r>
          </w:p>
        </w:tc>
      </w:tr>
      <w:tr w:rsidR="00BC1A01" w:rsidRPr="00BC1A01" w14:paraId="6367EDFA"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E402E6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F41439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Dziękczynna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5CAE2B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0,96</w:t>
            </w:r>
          </w:p>
        </w:tc>
      </w:tr>
      <w:tr w:rsidR="00BC1A01" w:rsidRPr="00BC1A01" w14:paraId="27C8228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52180D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157821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Gen. Andersa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52717C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0,32</w:t>
            </w:r>
          </w:p>
        </w:tc>
      </w:tr>
      <w:tr w:rsidR="00BC1A01" w:rsidRPr="00BC1A01" w14:paraId="34B4B88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3E285B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42FA48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Grunwaldzka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2C8997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1,10</w:t>
            </w:r>
          </w:p>
        </w:tc>
      </w:tr>
      <w:tr w:rsidR="00BC1A01" w:rsidRPr="00BC1A01" w14:paraId="267E7AD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4172F3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87C131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Jeziorna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AF57B0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0,13</w:t>
            </w:r>
          </w:p>
        </w:tc>
      </w:tr>
      <w:tr w:rsidR="00BC1A01" w:rsidRPr="00BC1A01" w14:paraId="6905B59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D3A564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20CBE0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Klonowa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DE3036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0,15</w:t>
            </w:r>
          </w:p>
        </w:tc>
      </w:tr>
      <w:tr w:rsidR="00BC1A01" w:rsidRPr="00BC1A01" w14:paraId="4D47000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B137C4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59297C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Kalinowa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3D4FEF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0,12</w:t>
            </w:r>
          </w:p>
        </w:tc>
      </w:tr>
      <w:tr w:rsidR="00BC1A01" w:rsidRPr="00BC1A01" w14:paraId="09DE76C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7D82D4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B4F0EB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Konopnickiej</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2F41BE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0,16</w:t>
            </w:r>
          </w:p>
        </w:tc>
      </w:tr>
      <w:tr w:rsidR="00BC1A01" w:rsidRPr="00BC1A01" w14:paraId="0E35B8C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67EB92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69214B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Kopernika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D317A8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0,39</w:t>
            </w:r>
          </w:p>
        </w:tc>
      </w:tr>
      <w:tr w:rsidR="00BC1A01" w:rsidRPr="00BC1A01" w14:paraId="6F4015A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DFD6A5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DE4E46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Kościuszki</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11BB6C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0,11</w:t>
            </w:r>
          </w:p>
        </w:tc>
      </w:tr>
      <w:tr w:rsidR="00BC1A01" w:rsidRPr="00BC1A01" w14:paraId="18D8DA56"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88BC9A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5C44D8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Krasińskiego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6DE4A6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0,70</w:t>
            </w:r>
          </w:p>
        </w:tc>
      </w:tr>
      <w:tr w:rsidR="00BC1A01" w:rsidRPr="00BC1A01" w14:paraId="0CBB971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23CE05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47683C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Królewiecka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1AA48E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0,62</w:t>
            </w:r>
          </w:p>
        </w:tc>
      </w:tr>
      <w:tr w:rsidR="00BC1A01" w:rsidRPr="00BC1A01" w14:paraId="0B27334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39F362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DED3AE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Laskowa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0F892D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0,74</w:t>
            </w:r>
          </w:p>
        </w:tc>
      </w:tr>
      <w:tr w:rsidR="00BC1A01" w:rsidRPr="00BC1A01" w14:paraId="4081DCD4"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9E7028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E59102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Łąkowa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9CD354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0,38</w:t>
            </w:r>
          </w:p>
        </w:tc>
      </w:tr>
      <w:tr w:rsidR="00BC1A01" w:rsidRPr="00BC1A01" w14:paraId="426728A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1018A6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327860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Mickiewicza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E4CC67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0,28</w:t>
            </w:r>
          </w:p>
        </w:tc>
      </w:tr>
      <w:tr w:rsidR="00BC1A01" w:rsidRPr="00BC1A01" w14:paraId="370C18D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A8FBC4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736C45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Moniuszki</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B1606B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0,40</w:t>
            </w:r>
          </w:p>
        </w:tc>
      </w:tr>
      <w:tr w:rsidR="00BC1A01" w:rsidRPr="00BC1A01" w14:paraId="5A690E1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6217D5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DD35EC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 xml:space="preserve">Na </w:t>
            </w:r>
            <w:proofErr w:type="spellStart"/>
            <w:r w:rsidRPr="00BC1A01">
              <w:rPr>
                <w:rFonts w:ascii="Calibri" w:eastAsia="Calibri" w:hAnsi="Calibri" w:cs="Calibri"/>
              </w:rPr>
              <w:t>Ostrowiu</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0E709A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0,33</w:t>
            </w:r>
          </w:p>
        </w:tc>
      </w:tr>
      <w:tr w:rsidR="00BC1A01" w:rsidRPr="00BC1A01" w14:paraId="3A7314D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B4EC02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72E87A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Nowogródzka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F17430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0,36</w:t>
            </w:r>
          </w:p>
        </w:tc>
      </w:tr>
      <w:tr w:rsidR="00BC1A01" w:rsidRPr="00BC1A01" w14:paraId="4813174D"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BF3906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9F711B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Oficerska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66F54C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0,42</w:t>
            </w:r>
          </w:p>
        </w:tc>
      </w:tr>
      <w:tr w:rsidR="00BC1A01" w:rsidRPr="00BC1A01" w14:paraId="529C2576"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F71BEB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9AF235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drogi na os. Parkowym</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EEC844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0,68</w:t>
            </w:r>
          </w:p>
        </w:tc>
      </w:tr>
      <w:tr w:rsidR="00BC1A01" w:rsidRPr="00BC1A01" w14:paraId="7863A7B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B55EF3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AC6F88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Piaskowa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E39544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0,74</w:t>
            </w:r>
          </w:p>
        </w:tc>
      </w:tr>
      <w:tr w:rsidR="00BC1A01" w:rsidRPr="00BC1A01" w14:paraId="49405CE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22736C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56E76B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Plac Armii Krajowej</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9CE452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0,17</w:t>
            </w:r>
          </w:p>
        </w:tc>
      </w:tr>
      <w:tr w:rsidR="00BC1A01" w:rsidRPr="00BC1A01" w14:paraId="5498513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5392BC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D50BED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Plac Prusa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DB71B1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0,12</w:t>
            </w:r>
          </w:p>
        </w:tc>
      </w:tr>
      <w:tr w:rsidR="00BC1A01" w:rsidRPr="00BC1A01" w14:paraId="4EBEBD4B"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271C7A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20670B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Plac Kajki</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C1E3AB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0,12</w:t>
            </w:r>
          </w:p>
        </w:tc>
      </w:tr>
      <w:tr w:rsidR="00BC1A01" w:rsidRPr="00BC1A01" w14:paraId="3867C93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670BF0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E5D9F7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Plac Wyzwolenia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8BBD1A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0,06</w:t>
            </w:r>
          </w:p>
        </w:tc>
      </w:tr>
      <w:tr w:rsidR="00BC1A01" w:rsidRPr="00BC1A01" w14:paraId="229B4FC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09E337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02A48A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Plutonowa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133283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0,21</w:t>
            </w:r>
          </w:p>
        </w:tc>
      </w:tr>
      <w:tr w:rsidR="00BC1A01" w:rsidRPr="00BC1A01" w14:paraId="148F8BB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B4F5D4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EBB558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Polna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3CD42F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0,56</w:t>
            </w:r>
          </w:p>
        </w:tc>
      </w:tr>
      <w:tr w:rsidR="00BC1A01" w:rsidRPr="00BC1A01" w14:paraId="0B547DF6"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1EF16C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C4AF9A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Ratuszowa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358A8E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0,18</w:t>
            </w:r>
          </w:p>
        </w:tc>
      </w:tr>
      <w:tr w:rsidR="00BC1A01" w:rsidRPr="00BC1A01" w14:paraId="49E3793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3710A4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2A328D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Roosevelta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861C58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0,53</w:t>
            </w:r>
          </w:p>
        </w:tc>
      </w:tr>
      <w:tr w:rsidR="00BC1A01" w:rsidRPr="00BC1A01" w14:paraId="79B7424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6AE6DD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CB91E7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Rynkowa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D3502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0,80</w:t>
            </w:r>
          </w:p>
        </w:tc>
      </w:tr>
      <w:tr w:rsidR="00BC1A01" w:rsidRPr="00BC1A01" w14:paraId="28049BD6"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676BAF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3F07F6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Sienkiewicza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C54B08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0,50</w:t>
            </w:r>
          </w:p>
        </w:tc>
      </w:tr>
      <w:tr w:rsidR="00BC1A01" w:rsidRPr="00BC1A01" w14:paraId="41C8BDE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3DB191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75E519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Słowackiego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86DA7B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0,16</w:t>
            </w:r>
          </w:p>
        </w:tc>
      </w:tr>
      <w:tr w:rsidR="00BC1A01" w:rsidRPr="00BC1A01" w14:paraId="7921060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29076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A0DC9C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Sołtyska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E024BC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1,27</w:t>
            </w:r>
          </w:p>
        </w:tc>
      </w:tr>
      <w:tr w:rsidR="00BC1A01" w:rsidRPr="00BC1A01" w14:paraId="2293641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2F0148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F4F5EE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Sobczyńskiego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2F9573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0,83</w:t>
            </w:r>
          </w:p>
        </w:tc>
      </w:tr>
      <w:tr w:rsidR="00BC1A01" w:rsidRPr="00BC1A01" w14:paraId="04C7995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B72DBE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06A42A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Szkolna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78C849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0,18</w:t>
            </w:r>
          </w:p>
        </w:tc>
      </w:tr>
      <w:tr w:rsidR="00BC1A01" w:rsidRPr="00BC1A01" w14:paraId="5F73BCCB"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8520AB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E733C6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Traugutta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5E1B89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0,14</w:t>
            </w:r>
          </w:p>
        </w:tc>
      </w:tr>
      <w:tr w:rsidR="00BC1A01" w:rsidRPr="00BC1A01" w14:paraId="7CAA926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61E913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DB599D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Warszawska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ADA884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0,58</w:t>
            </w:r>
          </w:p>
        </w:tc>
      </w:tr>
      <w:tr w:rsidR="00BC1A01" w:rsidRPr="00BC1A01" w14:paraId="09BDB4E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6BEB93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D3E69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Widok</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543165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0,77</w:t>
            </w:r>
          </w:p>
        </w:tc>
      </w:tr>
      <w:tr w:rsidR="00BC1A01" w:rsidRPr="00BC1A01" w14:paraId="3A83563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D1772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7D400D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Wiejska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B30CF0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0,30</w:t>
            </w:r>
          </w:p>
        </w:tc>
      </w:tr>
      <w:tr w:rsidR="00BC1A01" w:rsidRPr="00BC1A01" w14:paraId="37FD955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B8FAD4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1F6B40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Wileńska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065AF2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0,68</w:t>
            </w:r>
          </w:p>
        </w:tc>
      </w:tr>
      <w:tr w:rsidR="00BC1A01" w:rsidRPr="00BC1A01" w14:paraId="4FA34EE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656A4C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lastRenderedPageBreak/>
              <w:t>211090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4FBA03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Wyspiańskiego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43EFE0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0,15</w:t>
            </w:r>
          </w:p>
        </w:tc>
      </w:tr>
      <w:tr w:rsidR="00BC1A01" w:rsidRPr="00BC1A01" w14:paraId="174121F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7167B9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8F0B0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Żeromskiego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EA6922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0,10</w:t>
            </w:r>
          </w:p>
        </w:tc>
      </w:tr>
      <w:tr w:rsidR="00BC1A01" w:rsidRPr="00BC1A01" w14:paraId="0521EBAE"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8C0744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A3A353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przebiegająca przez część dz. nr 6-182/7 (droga do byłego ZKM)</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61956C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0,80</w:t>
            </w:r>
          </w:p>
        </w:tc>
      </w:tr>
      <w:tr w:rsidR="00BC1A01" w:rsidRPr="00BC1A01" w14:paraId="75A02CD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15B233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062C6E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przebiegająca przez nieruchomość dz. nr 5-227/12 (kontynuacja ul. Oficerskiej)</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8746DA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0,70</w:t>
            </w:r>
          </w:p>
        </w:tc>
      </w:tr>
      <w:tr w:rsidR="00BC1A01" w:rsidRPr="00BC1A01" w14:paraId="229AA27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CE55C5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614F74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Giżycka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D5F786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1,42</w:t>
            </w:r>
          </w:p>
        </w:tc>
      </w:tr>
      <w:tr w:rsidR="00BC1A01" w:rsidRPr="00BC1A01" w14:paraId="7826C45C"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1579F0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97C835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Gen. L. Okulickiego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8C6A7F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1,24</w:t>
            </w:r>
          </w:p>
        </w:tc>
      </w:tr>
      <w:tr w:rsidR="00BC1A01" w:rsidRPr="00BC1A01" w14:paraId="5EEEB57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247F39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D58863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Mrongowiusza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821420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1,50</w:t>
            </w:r>
          </w:p>
        </w:tc>
      </w:tr>
      <w:tr w:rsidR="00BC1A01" w:rsidRPr="00BC1A01" w14:paraId="54DEDE4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6B3CB6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A8E107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do miasteczka Mrongoville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71AA95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0,57</w:t>
            </w:r>
          </w:p>
        </w:tc>
      </w:tr>
      <w:tr w:rsidR="00BC1A01" w:rsidRPr="00BC1A01" w14:paraId="0E54D84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501E67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4F4390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Kormoranów</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83D9A4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0,56</w:t>
            </w:r>
          </w:p>
        </w:tc>
      </w:tr>
      <w:tr w:rsidR="00BC1A01" w:rsidRPr="00BC1A01" w14:paraId="6D24E67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7FB16D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6A8A65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Wolności</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F01A50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0,45</w:t>
            </w:r>
          </w:p>
        </w:tc>
      </w:tr>
      <w:tr w:rsidR="00BC1A01" w:rsidRPr="00BC1A01" w14:paraId="7DE016E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BA9624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211100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C2C26E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Podmiejska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4DDD92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0,33</w:t>
            </w:r>
          </w:p>
        </w:tc>
      </w:tr>
    </w:tbl>
    <w:p w14:paraId="703293BA" w14:textId="506A94E6" w:rsidR="00BC1A01" w:rsidRPr="00584786" w:rsidRDefault="00584786" w:rsidP="00A024C2">
      <w:pPr>
        <w:spacing w:after="0"/>
        <w:rPr>
          <w:rFonts w:ascii="Calibri" w:eastAsia="Calibri" w:hAnsi="Calibri" w:cs="Calibri"/>
          <w:i/>
          <w:iCs/>
          <w:color w:val="215868" w:themeColor="accent5" w:themeShade="80"/>
          <w:sz w:val="16"/>
          <w:szCs w:val="16"/>
        </w:rPr>
      </w:pPr>
      <w:r w:rsidRPr="00584786">
        <w:rPr>
          <w:rFonts w:ascii="Calibri" w:eastAsia="Calibri" w:hAnsi="Calibri" w:cs="Calibri"/>
          <w:i/>
          <w:iCs/>
          <w:color w:val="215868" w:themeColor="accent5" w:themeShade="80"/>
          <w:sz w:val="16"/>
          <w:szCs w:val="16"/>
        </w:rPr>
        <w:t xml:space="preserve">Źródło: </w:t>
      </w:r>
      <w:r>
        <w:rPr>
          <w:rFonts w:ascii="Calibri" w:eastAsia="Calibri" w:hAnsi="Calibri" w:cs="Calibri"/>
          <w:i/>
          <w:iCs/>
          <w:color w:val="215868" w:themeColor="accent5" w:themeShade="80"/>
          <w:sz w:val="16"/>
          <w:szCs w:val="16"/>
        </w:rPr>
        <w:t>UM</w:t>
      </w:r>
      <w:r w:rsidRPr="00584786">
        <w:rPr>
          <w:rFonts w:ascii="Calibri" w:eastAsia="Calibri" w:hAnsi="Calibri" w:cs="Calibri"/>
          <w:i/>
          <w:iCs/>
          <w:color w:val="215868" w:themeColor="accent5" w:themeShade="80"/>
          <w:sz w:val="16"/>
          <w:szCs w:val="16"/>
        </w:rPr>
        <w:t xml:space="preserve"> Mrągowie.</w:t>
      </w:r>
    </w:p>
    <w:p w14:paraId="2085779F" w14:textId="581EEDF6" w:rsidR="007C4228" w:rsidRPr="003604BC" w:rsidRDefault="007C4228" w:rsidP="00A024C2">
      <w:pPr>
        <w:spacing w:after="0"/>
        <w:rPr>
          <w:rFonts w:ascii="Calibri" w:eastAsia="Calibri" w:hAnsi="Calibri" w:cs="Calibri"/>
        </w:rPr>
      </w:pPr>
      <w:r w:rsidRPr="003604BC">
        <w:rPr>
          <w:rFonts w:ascii="Calibri" w:eastAsia="Calibri" w:hAnsi="Calibri" w:cs="Calibri"/>
        </w:rPr>
        <w:t>Głównymi czynnikami infrastruktury transportowej, warunkującymi realizację strategicznych celów rozwoju Mrągowa są:</w:t>
      </w:r>
    </w:p>
    <w:p w14:paraId="3B4AC383" w14:textId="77777777" w:rsidR="007C4228" w:rsidRPr="003604BC" w:rsidRDefault="007C4228" w:rsidP="00A024C2">
      <w:pPr>
        <w:numPr>
          <w:ilvl w:val="0"/>
          <w:numId w:val="5"/>
        </w:numPr>
        <w:pBdr>
          <w:top w:val="nil"/>
          <w:left w:val="nil"/>
          <w:bottom w:val="nil"/>
          <w:right w:val="nil"/>
          <w:between w:val="nil"/>
        </w:pBdr>
        <w:spacing w:after="0"/>
        <w:rPr>
          <w:color w:val="000000"/>
        </w:rPr>
      </w:pPr>
      <w:r w:rsidRPr="003604BC">
        <w:rPr>
          <w:rFonts w:ascii="Calibri" w:eastAsia="Calibri" w:hAnsi="Calibri" w:cs="Calibri"/>
          <w:color w:val="000000"/>
        </w:rPr>
        <w:t>poprawa bezpieczeństwa ruchu drogowego przede wszystkim poprzez zastosowanie środków uspokojenia ruchu,</w:t>
      </w:r>
    </w:p>
    <w:p w14:paraId="3E3B4DA2" w14:textId="77777777" w:rsidR="007C4228" w:rsidRPr="003604BC" w:rsidRDefault="007C4228" w:rsidP="00A024C2">
      <w:pPr>
        <w:numPr>
          <w:ilvl w:val="0"/>
          <w:numId w:val="5"/>
        </w:numPr>
        <w:pBdr>
          <w:top w:val="nil"/>
          <w:left w:val="nil"/>
          <w:bottom w:val="nil"/>
          <w:right w:val="nil"/>
          <w:between w:val="nil"/>
        </w:pBdr>
        <w:spacing w:after="0"/>
        <w:rPr>
          <w:color w:val="000000"/>
        </w:rPr>
      </w:pPr>
      <w:r w:rsidRPr="003604BC">
        <w:rPr>
          <w:rFonts w:ascii="Calibri" w:eastAsia="Calibri" w:hAnsi="Calibri" w:cs="Calibri"/>
          <w:color w:val="000000"/>
        </w:rPr>
        <w:t>budowa tzw. małej obwodnicy,</w:t>
      </w:r>
    </w:p>
    <w:p w14:paraId="041E1FEA" w14:textId="77777777" w:rsidR="007C4228" w:rsidRPr="00E631C7" w:rsidRDefault="007C4228" w:rsidP="00A024C2">
      <w:pPr>
        <w:numPr>
          <w:ilvl w:val="0"/>
          <w:numId w:val="5"/>
        </w:numPr>
        <w:pBdr>
          <w:top w:val="nil"/>
          <w:left w:val="nil"/>
          <w:bottom w:val="nil"/>
          <w:right w:val="nil"/>
          <w:between w:val="nil"/>
        </w:pBdr>
        <w:spacing w:after="0"/>
        <w:rPr>
          <w:color w:val="000000"/>
        </w:rPr>
      </w:pPr>
      <w:r w:rsidRPr="00E631C7">
        <w:rPr>
          <w:rFonts w:ascii="Calibri" w:eastAsia="Calibri" w:hAnsi="Calibri" w:cs="Calibri"/>
          <w:color w:val="000000"/>
        </w:rPr>
        <w:t>modernizacja istniejącego układu ulic wewnątrzmiejskich i przebudowa skrzyżowań wraz z budową nowych odcinków ulic,</w:t>
      </w:r>
    </w:p>
    <w:p w14:paraId="6E23CCE7" w14:textId="58CA39DC" w:rsidR="00FD69AF" w:rsidRPr="00BC1A01" w:rsidRDefault="007C4228" w:rsidP="00A024C2">
      <w:pPr>
        <w:numPr>
          <w:ilvl w:val="0"/>
          <w:numId w:val="5"/>
        </w:numPr>
        <w:pBdr>
          <w:top w:val="nil"/>
          <w:left w:val="nil"/>
          <w:bottom w:val="nil"/>
          <w:right w:val="nil"/>
          <w:between w:val="nil"/>
        </w:pBdr>
        <w:spacing w:after="0"/>
        <w:rPr>
          <w:color w:val="000000"/>
        </w:rPr>
      </w:pPr>
      <w:r w:rsidRPr="00E631C7">
        <w:rPr>
          <w:rFonts w:ascii="Calibri" w:eastAsia="Calibri" w:hAnsi="Calibri" w:cs="Calibri"/>
          <w:color w:val="000000"/>
        </w:rPr>
        <w:t>budowa obejścia drogowego w ciągu drogi krajowej nr: 16 i 59 (tzw. obwodnica południowa, kierunek Biskupiec-Mikołajki)</w:t>
      </w:r>
      <w:r w:rsidR="00BC1A01">
        <w:rPr>
          <w:rFonts w:ascii="Calibri" w:eastAsia="Calibri" w:hAnsi="Calibri" w:cs="Calibri"/>
          <w:color w:val="000000"/>
        </w:rPr>
        <w:t>.</w:t>
      </w:r>
    </w:p>
    <w:p w14:paraId="402B3CCE" w14:textId="0A4534C4" w:rsidR="006A15E3" w:rsidRDefault="007C4228" w:rsidP="00A024C2">
      <w:pPr>
        <w:tabs>
          <w:tab w:val="left" w:pos="3119"/>
        </w:tabs>
        <w:spacing w:after="0"/>
        <w:rPr>
          <w:rFonts w:ascii="Calibri" w:eastAsia="Calibri" w:hAnsi="Calibri" w:cs="Calibri"/>
        </w:rPr>
      </w:pPr>
      <w:r w:rsidRPr="003604BC">
        <w:rPr>
          <w:rFonts w:ascii="Calibri" w:eastAsia="Calibri" w:hAnsi="Calibri" w:cs="Calibri"/>
        </w:rPr>
        <w:t xml:space="preserve">Poniżej zaprezentowano sieć drogową na terenie Mrągowa. </w:t>
      </w:r>
    </w:p>
    <w:p w14:paraId="0E1F3AE9" w14:textId="77777777" w:rsidR="00427A05" w:rsidRPr="003604BC" w:rsidRDefault="00427A05" w:rsidP="00A024C2">
      <w:pPr>
        <w:tabs>
          <w:tab w:val="left" w:pos="3119"/>
        </w:tabs>
        <w:spacing w:after="0"/>
        <w:rPr>
          <w:rFonts w:ascii="Calibri" w:eastAsia="Calibri" w:hAnsi="Calibri" w:cs="Calibri"/>
        </w:rPr>
      </w:pPr>
    </w:p>
    <w:p w14:paraId="100CEA81" w14:textId="77777777" w:rsidR="007C4228" w:rsidRPr="003604BC" w:rsidRDefault="007C4228" w:rsidP="00A024C2">
      <w:pPr>
        <w:pBdr>
          <w:top w:val="nil"/>
          <w:left w:val="nil"/>
          <w:bottom w:val="nil"/>
          <w:right w:val="nil"/>
          <w:between w:val="nil"/>
        </w:pBdr>
        <w:spacing w:after="0" w:line="240" w:lineRule="auto"/>
        <w:rPr>
          <w:rFonts w:ascii="Calibri" w:eastAsia="Calibri" w:hAnsi="Calibri" w:cs="Calibri"/>
          <w:b/>
          <w:color w:val="205968"/>
          <w:sz w:val="20"/>
          <w:szCs w:val="20"/>
        </w:rPr>
      </w:pPr>
      <w:r w:rsidRPr="003604BC">
        <w:rPr>
          <w:rFonts w:ascii="Calibri" w:eastAsia="Calibri" w:hAnsi="Calibri" w:cs="Calibri"/>
          <w:b/>
          <w:color w:val="205968"/>
          <w:sz w:val="20"/>
          <w:szCs w:val="20"/>
        </w:rPr>
        <w:t>Rysunek 20 Mapa poglądowa sieci drogowej Mrągowa.</w:t>
      </w:r>
    </w:p>
    <w:p w14:paraId="5A8D0B16" w14:textId="77777777" w:rsidR="007C4228" w:rsidRPr="003604BC" w:rsidRDefault="007C4228" w:rsidP="00427A05">
      <w:pPr>
        <w:pBdr>
          <w:top w:val="nil"/>
          <w:left w:val="nil"/>
          <w:bottom w:val="nil"/>
          <w:right w:val="nil"/>
          <w:between w:val="nil"/>
        </w:pBdr>
        <w:spacing w:after="0" w:line="240" w:lineRule="auto"/>
        <w:jc w:val="center"/>
        <w:rPr>
          <w:rFonts w:ascii="Calibri" w:eastAsia="Calibri" w:hAnsi="Calibri" w:cs="Calibri"/>
          <w:color w:val="000000"/>
          <w:sz w:val="20"/>
          <w:szCs w:val="20"/>
        </w:rPr>
      </w:pPr>
      <w:r w:rsidRPr="003604BC">
        <w:rPr>
          <w:rFonts w:ascii="Calibri" w:eastAsia="Calibri" w:hAnsi="Calibri" w:cs="Calibri"/>
          <w:noProof/>
          <w:color w:val="000000"/>
          <w:sz w:val="20"/>
          <w:szCs w:val="20"/>
        </w:rPr>
        <w:drawing>
          <wp:inline distT="0" distB="0" distL="0" distR="0" wp14:anchorId="47DD0917" wp14:editId="49353198">
            <wp:extent cx="4924425" cy="3810000"/>
            <wp:effectExtent l="0" t="0" r="9525" b="0"/>
            <wp:docPr id="21" name="image16.png" descr="Obraz zawierający mapa, tekst, atlas&#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6.png" descr="Obraz zawierający mapa, tekst, atlas&#10;&#10;Opis wygenerowany automatycznie"/>
                    <pic:cNvPicPr preferRelativeResize="0"/>
                  </pic:nvPicPr>
                  <pic:blipFill>
                    <a:blip r:embed="rId45"/>
                    <a:srcRect t="11234" b="10563"/>
                    <a:stretch>
                      <a:fillRect/>
                    </a:stretch>
                  </pic:blipFill>
                  <pic:spPr>
                    <a:xfrm>
                      <a:off x="0" y="0"/>
                      <a:ext cx="4951845" cy="3831215"/>
                    </a:xfrm>
                    <a:prstGeom prst="rect">
                      <a:avLst/>
                    </a:prstGeom>
                    <a:ln/>
                  </pic:spPr>
                </pic:pic>
              </a:graphicData>
            </a:graphic>
          </wp:inline>
        </w:drawing>
      </w:r>
    </w:p>
    <w:p w14:paraId="1275ABDD" w14:textId="233D47B0" w:rsidR="008B51FA" w:rsidRPr="00584786" w:rsidRDefault="007C4228" w:rsidP="00A024C2">
      <w:pPr>
        <w:spacing w:after="0"/>
        <w:rPr>
          <w:rFonts w:asciiTheme="majorHAnsi" w:eastAsia="Calibri" w:hAnsiTheme="majorHAnsi" w:cstheme="majorHAnsi"/>
          <w:i/>
          <w:color w:val="215868" w:themeColor="accent5" w:themeShade="80"/>
          <w:sz w:val="16"/>
          <w:szCs w:val="16"/>
        </w:rPr>
      </w:pPr>
      <w:r w:rsidRPr="00584786">
        <w:rPr>
          <w:rFonts w:asciiTheme="majorHAnsi" w:eastAsia="Calibri" w:hAnsiTheme="majorHAnsi" w:cstheme="majorHAnsi"/>
          <w:i/>
          <w:color w:val="215868" w:themeColor="accent5" w:themeShade="80"/>
          <w:sz w:val="16"/>
          <w:szCs w:val="16"/>
        </w:rPr>
        <w:t xml:space="preserve">Źródło: </w:t>
      </w:r>
      <w:hyperlink r:id="rId46" w:history="1">
        <w:r w:rsidR="008B51FA" w:rsidRPr="00584786">
          <w:rPr>
            <w:rStyle w:val="Hipercze"/>
            <w:rFonts w:asciiTheme="majorHAnsi" w:eastAsia="Calibri" w:hAnsiTheme="majorHAnsi" w:cstheme="majorHAnsi"/>
            <w:i/>
            <w:color w:val="215868" w:themeColor="accent5" w:themeShade="80"/>
            <w:sz w:val="16"/>
            <w:szCs w:val="16"/>
          </w:rPr>
          <w:t>https://www.openstreetmap.org/</w:t>
        </w:r>
      </w:hyperlink>
    </w:p>
    <w:p w14:paraId="5CB1361B" w14:textId="2D29C95D" w:rsidR="00A00ED9" w:rsidRPr="00702F9F" w:rsidRDefault="00A00ED9" w:rsidP="0077070F">
      <w:pPr>
        <w:pStyle w:val="Nagwek2"/>
        <w:numPr>
          <w:ilvl w:val="2"/>
          <w:numId w:val="63"/>
        </w:numPr>
        <w:spacing w:before="0"/>
        <w:rPr>
          <w:color w:val="215868" w:themeColor="accent5" w:themeShade="80"/>
          <w:sz w:val="24"/>
          <w:szCs w:val="24"/>
        </w:rPr>
      </w:pPr>
      <w:bookmarkStart w:id="900" w:name="_Toc191966911"/>
      <w:r w:rsidRPr="00702F9F">
        <w:rPr>
          <w:color w:val="215868" w:themeColor="accent5" w:themeShade="80"/>
          <w:sz w:val="24"/>
          <w:szCs w:val="24"/>
        </w:rPr>
        <w:lastRenderedPageBreak/>
        <w:t>Parkingi</w:t>
      </w:r>
      <w:bookmarkEnd w:id="900"/>
    </w:p>
    <w:p w14:paraId="0D50FC3E" w14:textId="1B753D68" w:rsidR="00166446" w:rsidRPr="00C6568F" w:rsidRDefault="00A00ED9" w:rsidP="00A024C2">
      <w:pPr>
        <w:spacing w:after="0"/>
        <w:rPr>
          <w:rFonts w:ascii="Calibri" w:eastAsia="Calibri" w:hAnsi="Calibri" w:cs="Calibri"/>
        </w:rPr>
      </w:pPr>
      <w:r w:rsidRPr="008B51FA">
        <w:rPr>
          <w:rFonts w:ascii="Calibri" w:hAnsi="Calibri" w:cs="Calibri"/>
        </w:rPr>
        <w:t xml:space="preserve">W Mrągowie znajduje się wiele parkingów, zarówno wzdłuż ulic, jak i poza nimi. Planowane jest wdrożenie systemu płatnego parkowania w centrum miasta i wzdłuż ulicy Jaszczurcza Góra. </w:t>
      </w:r>
      <w:r w:rsidR="008B51FA" w:rsidRPr="008B51FA">
        <w:rPr>
          <w:rFonts w:ascii="Calibri" w:eastAsia="Calibri" w:hAnsi="Calibri" w:cs="Calibri"/>
        </w:rPr>
        <w:t>W tabeli przedstawiono wykaz parkingów będących w zarządzie gminy.</w:t>
      </w:r>
    </w:p>
    <w:p w14:paraId="595BD505" w14:textId="628D53A2" w:rsidR="008B51FA" w:rsidRPr="00584786" w:rsidRDefault="008B51FA" w:rsidP="00A024C2">
      <w:pPr>
        <w:pStyle w:val="Legenda"/>
        <w:spacing w:after="0"/>
        <w:rPr>
          <w:rFonts w:ascii="Calibri" w:eastAsia="Calibri" w:hAnsi="Calibri" w:cs="Calibri"/>
          <w:b/>
          <w:bCs/>
          <w:i w:val="0"/>
          <w:iCs w:val="0"/>
          <w:color w:val="215868" w:themeColor="accent5" w:themeShade="80"/>
          <w:sz w:val="20"/>
          <w:szCs w:val="20"/>
        </w:rPr>
      </w:pPr>
      <w:bookmarkStart w:id="901" w:name="_Toc190781252"/>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40</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Wykaz parkingów miejskich.</w:t>
      </w:r>
      <w:bookmarkEnd w:id="901"/>
    </w:p>
    <w:tbl>
      <w:tblPr>
        <w:tblStyle w:val="aff4"/>
        <w:tblW w:w="9194" w:type="dxa"/>
        <w:tblInd w:w="70" w:type="dxa"/>
        <w:tblBorders>
          <w:bottom w:val="single" w:sz="4" w:space="0" w:color="808080"/>
          <w:insideH w:val="single" w:sz="4" w:space="0" w:color="808080"/>
          <w:insideV w:val="single" w:sz="4" w:space="0" w:color="808080"/>
        </w:tblBorders>
        <w:tblLayout w:type="fixed"/>
        <w:tblLook w:val="0000" w:firstRow="0" w:lastRow="0" w:firstColumn="0" w:lastColumn="0" w:noHBand="0" w:noVBand="0"/>
      </w:tblPr>
      <w:tblGrid>
        <w:gridCol w:w="722"/>
        <w:gridCol w:w="6838"/>
        <w:gridCol w:w="1634"/>
      </w:tblGrid>
      <w:tr w:rsidR="008B51FA" w:rsidRPr="003604BC" w14:paraId="47196C8B" w14:textId="77777777" w:rsidTr="002A292D">
        <w:trPr>
          <w:trHeight w:val="20"/>
          <w:tblHeader/>
        </w:trPr>
        <w:tc>
          <w:tcPr>
            <w:tcW w:w="722" w:type="dxa"/>
            <w:shd w:val="clear" w:color="auto" w:fill="DBEEF3"/>
            <w:vAlign w:val="center"/>
          </w:tcPr>
          <w:p w14:paraId="797AA051" w14:textId="77777777" w:rsidR="008B51FA" w:rsidRPr="003604BC" w:rsidRDefault="008B51FA"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Lp.</w:t>
            </w:r>
          </w:p>
        </w:tc>
        <w:tc>
          <w:tcPr>
            <w:tcW w:w="6838" w:type="dxa"/>
            <w:shd w:val="clear" w:color="auto" w:fill="DBEEF3"/>
            <w:vAlign w:val="center"/>
          </w:tcPr>
          <w:p w14:paraId="706542BA" w14:textId="77777777" w:rsidR="008B51FA" w:rsidRPr="003604BC" w:rsidRDefault="008B51FA"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Lokalizacja</w:t>
            </w:r>
          </w:p>
        </w:tc>
        <w:tc>
          <w:tcPr>
            <w:tcW w:w="1634" w:type="dxa"/>
            <w:shd w:val="clear" w:color="auto" w:fill="DBEEF3"/>
            <w:vAlign w:val="center"/>
          </w:tcPr>
          <w:p w14:paraId="77BDCAC9" w14:textId="77777777" w:rsidR="008B51FA" w:rsidRPr="003604BC" w:rsidRDefault="008B51FA"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Liczba miejsc postojowych</w:t>
            </w:r>
          </w:p>
        </w:tc>
      </w:tr>
      <w:tr w:rsidR="008B51FA" w:rsidRPr="003604BC" w14:paraId="68A8DB97" w14:textId="77777777" w:rsidTr="002A292D">
        <w:trPr>
          <w:trHeight w:val="20"/>
        </w:trPr>
        <w:tc>
          <w:tcPr>
            <w:tcW w:w="722" w:type="dxa"/>
            <w:vAlign w:val="center"/>
          </w:tcPr>
          <w:p w14:paraId="3565DD2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w:t>
            </w:r>
          </w:p>
        </w:tc>
        <w:tc>
          <w:tcPr>
            <w:tcW w:w="6838" w:type="dxa"/>
            <w:vAlign w:val="center"/>
          </w:tcPr>
          <w:p w14:paraId="1FE1CDAD"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Skrzyżowanie z sygnalizacją przy ul. Brzozowej</w:t>
            </w:r>
          </w:p>
        </w:tc>
        <w:tc>
          <w:tcPr>
            <w:tcW w:w="1634" w:type="dxa"/>
            <w:vAlign w:val="center"/>
          </w:tcPr>
          <w:p w14:paraId="349C3BA4"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60</w:t>
            </w:r>
          </w:p>
        </w:tc>
      </w:tr>
      <w:tr w:rsidR="008B51FA" w:rsidRPr="003604BC" w14:paraId="04D60E13" w14:textId="77777777" w:rsidTr="002A292D">
        <w:trPr>
          <w:trHeight w:val="20"/>
        </w:trPr>
        <w:tc>
          <w:tcPr>
            <w:tcW w:w="722" w:type="dxa"/>
            <w:vAlign w:val="center"/>
          </w:tcPr>
          <w:p w14:paraId="30FD27F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w:t>
            </w:r>
          </w:p>
        </w:tc>
        <w:tc>
          <w:tcPr>
            <w:tcW w:w="6838" w:type="dxa"/>
            <w:vAlign w:val="center"/>
          </w:tcPr>
          <w:p w14:paraId="7AF30F1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Brzozowej za posesją nr 10 (o nawierzchni żwirowej)</w:t>
            </w:r>
          </w:p>
        </w:tc>
        <w:tc>
          <w:tcPr>
            <w:tcW w:w="1634" w:type="dxa"/>
            <w:vAlign w:val="center"/>
          </w:tcPr>
          <w:p w14:paraId="5996AF75"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24</w:t>
            </w:r>
          </w:p>
        </w:tc>
      </w:tr>
      <w:tr w:rsidR="008B51FA" w:rsidRPr="003604BC" w14:paraId="4B0DA34F" w14:textId="77777777" w:rsidTr="002A292D">
        <w:trPr>
          <w:trHeight w:val="20"/>
        </w:trPr>
        <w:tc>
          <w:tcPr>
            <w:tcW w:w="722" w:type="dxa"/>
            <w:vAlign w:val="center"/>
          </w:tcPr>
          <w:p w14:paraId="22E697F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w:t>
            </w:r>
          </w:p>
        </w:tc>
        <w:tc>
          <w:tcPr>
            <w:tcW w:w="6838" w:type="dxa"/>
            <w:vAlign w:val="center"/>
          </w:tcPr>
          <w:p w14:paraId="0360A6E4"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Kościele na os. Grunwaldzkim</w:t>
            </w:r>
          </w:p>
        </w:tc>
        <w:tc>
          <w:tcPr>
            <w:tcW w:w="1634" w:type="dxa"/>
            <w:vAlign w:val="center"/>
          </w:tcPr>
          <w:p w14:paraId="2DEF293C"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30</w:t>
            </w:r>
          </w:p>
        </w:tc>
      </w:tr>
      <w:tr w:rsidR="008B51FA" w:rsidRPr="003604BC" w14:paraId="5AF48A0D" w14:textId="77777777" w:rsidTr="002A292D">
        <w:trPr>
          <w:trHeight w:val="20"/>
        </w:trPr>
        <w:tc>
          <w:tcPr>
            <w:tcW w:w="722" w:type="dxa"/>
            <w:vAlign w:val="center"/>
          </w:tcPr>
          <w:p w14:paraId="653EF699"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4.</w:t>
            </w:r>
          </w:p>
        </w:tc>
        <w:tc>
          <w:tcPr>
            <w:tcW w:w="6838" w:type="dxa"/>
            <w:vAlign w:val="center"/>
          </w:tcPr>
          <w:p w14:paraId="3B8730D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Sienkiewicza przy posesji nr 12</w:t>
            </w:r>
          </w:p>
        </w:tc>
        <w:tc>
          <w:tcPr>
            <w:tcW w:w="1634" w:type="dxa"/>
            <w:vAlign w:val="center"/>
          </w:tcPr>
          <w:p w14:paraId="4C685E4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20</w:t>
            </w:r>
          </w:p>
        </w:tc>
      </w:tr>
      <w:tr w:rsidR="008B51FA" w:rsidRPr="003604BC" w14:paraId="5FDE6724" w14:textId="77777777" w:rsidTr="002A292D">
        <w:trPr>
          <w:trHeight w:val="20"/>
        </w:trPr>
        <w:tc>
          <w:tcPr>
            <w:tcW w:w="722" w:type="dxa"/>
            <w:vAlign w:val="center"/>
          </w:tcPr>
          <w:p w14:paraId="7260F58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5.</w:t>
            </w:r>
          </w:p>
        </w:tc>
        <w:tc>
          <w:tcPr>
            <w:tcW w:w="6838" w:type="dxa"/>
            <w:vAlign w:val="center"/>
          </w:tcPr>
          <w:p w14:paraId="0CB82FF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Jaszczurcza Góra przed Amfiteatrem</w:t>
            </w:r>
          </w:p>
        </w:tc>
        <w:tc>
          <w:tcPr>
            <w:tcW w:w="1634" w:type="dxa"/>
            <w:vAlign w:val="center"/>
          </w:tcPr>
          <w:p w14:paraId="1114A3D9"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15</w:t>
            </w:r>
          </w:p>
        </w:tc>
      </w:tr>
      <w:tr w:rsidR="008B51FA" w:rsidRPr="003604BC" w14:paraId="0A9A440D" w14:textId="77777777" w:rsidTr="002A292D">
        <w:trPr>
          <w:trHeight w:val="20"/>
        </w:trPr>
        <w:tc>
          <w:tcPr>
            <w:tcW w:w="722" w:type="dxa"/>
            <w:vAlign w:val="center"/>
          </w:tcPr>
          <w:p w14:paraId="7227A97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6.</w:t>
            </w:r>
          </w:p>
        </w:tc>
        <w:tc>
          <w:tcPr>
            <w:tcW w:w="6838" w:type="dxa"/>
            <w:vAlign w:val="center"/>
          </w:tcPr>
          <w:p w14:paraId="769D2ED1"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Aptece ul. Królewiecka</w:t>
            </w:r>
          </w:p>
        </w:tc>
        <w:tc>
          <w:tcPr>
            <w:tcW w:w="1634" w:type="dxa"/>
            <w:vAlign w:val="center"/>
          </w:tcPr>
          <w:p w14:paraId="0719FA0C"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15</w:t>
            </w:r>
          </w:p>
        </w:tc>
      </w:tr>
      <w:tr w:rsidR="008B51FA" w:rsidRPr="003604BC" w14:paraId="51636C83" w14:textId="77777777" w:rsidTr="002A292D">
        <w:trPr>
          <w:trHeight w:val="20"/>
        </w:trPr>
        <w:tc>
          <w:tcPr>
            <w:tcW w:w="722" w:type="dxa"/>
            <w:vAlign w:val="center"/>
          </w:tcPr>
          <w:p w14:paraId="5B316835"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7.</w:t>
            </w:r>
          </w:p>
        </w:tc>
        <w:tc>
          <w:tcPr>
            <w:tcW w:w="6838" w:type="dxa"/>
            <w:vAlign w:val="center"/>
          </w:tcPr>
          <w:p w14:paraId="1177B005"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Żeromskiego</w:t>
            </w:r>
          </w:p>
        </w:tc>
        <w:tc>
          <w:tcPr>
            <w:tcW w:w="1634" w:type="dxa"/>
            <w:vAlign w:val="center"/>
          </w:tcPr>
          <w:p w14:paraId="37A85F79"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18</w:t>
            </w:r>
          </w:p>
        </w:tc>
      </w:tr>
      <w:tr w:rsidR="008B51FA" w:rsidRPr="003604BC" w14:paraId="28C88115" w14:textId="77777777" w:rsidTr="002A292D">
        <w:trPr>
          <w:trHeight w:val="20"/>
        </w:trPr>
        <w:tc>
          <w:tcPr>
            <w:tcW w:w="722" w:type="dxa"/>
            <w:vAlign w:val="center"/>
          </w:tcPr>
          <w:p w14:paraId="6E46C95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8.</w:t>
            </w:r>
          </w:p>
        </w:tc>
        <w:tc>
          <w:tcPr>
            <w:tcW w:w="6838" w:type="dxa"/>
            <w:vAlign w:val="center"/>
          </w:tcPr>
          <w:p w14:paraId="2CA6C9BA"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Krakowskiej</w:t>
            </w:r>
          </w:p>
        </w:tc>
        <w:tc>
          <w:tcPr>
            <w:tcW w:w="1634" w:type="dxa"/>
            <w:vAlign w:val="center"/>
          </w:tcPr>
          <w:p w14:paraId="1595A43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33</w:t>
            </w:r>
          </w:p>
        </w:tc>
      </w:tr>
      <w:tr w:rsidR="008B51FA" w:rsidRPr="003604BC" w14:paraId="6960DEF5" w14:textId="77777777" w:rsidTr="002A292D">
        <w:trPr>
          <w:trHeight w:val="20"/>
        </w:trPr>
        <w:tc>
          <w:tcPr>
            <w:tcW w:w="722" w:type="dxa"/>
            <w:vAlign w:val="center"/>
          </w:tcPr>
          <w:p w14:paraId="2F0CCC9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9.</w:t>
            </w:r>
          </w:p>
        </w:tc>
        <w:tc>
          <w:tcPr>
            <w:tcW w:w="6838" w:type="dxa"/>
            <w:vAlign w:val="center"/>
          </w:tcPr>
          <w:p w14:paraId="191154AF"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Mała Warszawska</w:t>
            </w:r>
          </w:p>
        </w:tc>
        <w:tc>
          <w:tcPr>
            <w:tcW w:w="1634" w:type="dxa"/>
            <w:vAlign w:val="center"/>
          </w:tcPr>
          <w:p w14:paraId="48EA8E4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23</w:t>
            </w:r>
          </w:p>
        </w:tc>
      </w:tr>
      <w:tr w:rsidR="008B51FA" w:rsidRPr="003604BC" w14:paraId="790C178C" w14:textId="77777777" w:rsidTr="002A292D">
        <w:trPr>
          <w:trHeight w:val="20"/>
        </w:trPr>
        <w:tc>
          <w:tcPr>
            <w:tcW w:w="722" w:type="dxa"/>
            <w:vAlign w:val="center"/>
          </w:tcPr>
          <w:p w14:paraId="44563A71"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10.</w:t>
            </w:r>
          </w:p>
        </w:tc>
        <w:tc>
          <w:tcPr>
            <w:tcW w:w="6838" w:type="dxa"/>
            <w:vAlign w:val="center"/>
          </w:tcPr>
          <w:p w14:paraId="3B0CC7EF"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8-go Maja</w:t>
            </w:r>
          </w:p>
        </w:tc>
        <w:tc>
          <w:tcPr>
            <w:tcW w:w="1634" w:type="dxa"/>
            <w:vAlign w:val="center"/>
          </w:tcPr>
          <w:p w14:paraId="745EEF3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18</w:t>
            </w:r>
          </w:p>
        </w:tc>
      </w:tr>
      <w:tr w:rsidR="008B51FA" w:rsidRPr="003604BC" w14:paraId="15262B54" w14:textId="77777777" w:rsidTr="002A292D">
        <w:trPr>
          <w:trHeight w:val="20"/>
        </w:trPr>
        <w:tc>
          <w:tcPr>
            <w:tcW w:w="722" w:type="dxa"/>
            <w:vAlign w:val="center"/>
          </w:tcPr>
          <w:p w14:paraId="5FF05EC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11.</w:t>
            </w:r>
          </w:p>
        </w:tc>
        <w:tc>
          <w:tcPr>
            <w:tcW w:w="6838" w:type="dxa"/>
            <w:vAlign w:val="center"/>
          </w:tcPr>
          <w:p w14:paraId="236FE68F"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Mickiewicza</w:t>
            </w:r>
          </w:p>
        </w:tc>
        <w:tc>
          <w:tcPr>
            <w:tcW w:w="1634" w:type="dxa"/>
            <w:vAlign w:val="center"/>
          </w:tcPr>
          <w:p w14:paraId="16ECCAA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63</w:t>
            </w:r>
          </w:p>
        </w:tc>
      </w:tr>
      <w:tr w:rsidR="008B51FA" w:rsidRPr="003604BC" w14:paraId="796827D2" w14:textId="77777777" w:rsidTr="002A292D">
        <w:trPr>
          <w:trHeight w:val="20"/>
        </w:trPr>
        <w:tc>
          <w:tcPr>
            <w:tcW w:w="722" w:type="dxa"/>
            <w:vAlign w:val="center"/>
          </w:tcPr>
          <w:p w14:paraId="7458E8C4"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12.</w:t>
            </w:r>
          </w:p>
        </w:tc>
        <w:tc>
          <w:tcPr>
            <w:tcW w:w="6838" w:type="dxa"/>
            <w:vAlign w:val="center"/>
          </w:tcPr>
          <w:p w14:paraId="11E68A5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Giżyckiej wjazd na teren Miasteczka „MRONGOVILLE”</w:t>
            </w:r>
          </w:p>
        </w:tc>
        <w:tc>
          <w:tcPr>
            <w:tcW w:w="1634" w:type="dxa"/>
            <w:vAlign w:val="center"/>
          </w:tcPr>
          <w:p w14:paraId="5455C4B5"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130</w:t>
            </w:r>
          </w:p>
        </w:tc>
      </w:tr>
      <w:tr w:rsidR="008B51FA" w:rsidRPr="003604BC" w14:paraId="579F5245" w14:textId="77777777" w:rsidTr="002A292D">
        <w:trPr>
          <w:trHeight w:val="20"/>
        </w:trPr>
        <w:tc>
          <w:tcPr>
            <w:tcW w:w="722" w:type="dxa"/>
            <w:vAlign w:val="center"/>
          </w:tcPr>
          <w:p w14:paraId="2BCC9BDA"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13.</w:t>
            </w:r>
          </w:p>
        </w:tc>
        <w:tc>
          <w:tcPr>
            <w:tcW w:w="6838" w:type="dxa"/>
            <w:vAlign w:val="center"/>
          </w:tcPr>
          <w:p w14:paraId="6383B7B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Za budynkiem Urzędu i Przychodni ul. Królewiecka</w:t>
            </w:r>
          </w:p>
        </w:tc>
        <w:tc>
          <w:tcPr>
            <w:tcW w:w="1634" w:type="dxa"/>
            <w:vAlign w:val="center"/>
          </w:tcPr>
          <w:p w14:paraId="4F2B9FD3"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130</w:t>
            </w:r>
          </w:p>
        </w:tc>
      </w:tr>
      <w:tr w:rsidR="008B51FA" w:rsidRPr="003604BC" w14:paraId="180352BE" w14:textId="77777777" w:rsidTr="002A292D">
        <w:trPr>
          <w:trHeight w:val="20"/>
        </w:trPr>
        <w:tc>
          <w:tcPr>
            <w:tcW w:w="722" w:type="dxa"/>
            <w:vAlign w:val="center"/>
          </w:tcPr>
          <w:p w14:paraId="1623FB22"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14.</w:t>
            </w:r>
          </w:p>
        </w:tc>
        <w:tc>
          <w:tcPr>
            <w:tcW w:w="6838" w:type="dxa"/>
            <w:vAlign w:val="center"/>
          </w:tcPr>
          <w:p w14:paraId="7D66079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Królewiecka ul. Boh. Warszawy</w:t>
            </w:r>
          </w:p>
        </w:tc>
        <w:tc>
          <w:tcPr>
            <w:tcW w:w="1634" w:type="dxa"/>
            <w:vAlign w:val="center"/>
          </w:tcPr>
          <w:p w14:paraId="4E3D12B4"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8</w:t>
            </w:r>
          </w:p>
        </w:tc>
      </w:tr>
      <w:tr w:rsidR="008B51FA" w:rsidRPr="003604BC" w14:paraId="42806135" w14:textId="77777777" w:rsidTr="002A292D">
        <w:trPr>
          <w:trHeight w:val="20"/>
        </w:trPr>
        <w:tc>
          <w:tcPr>
            <w:tcW w:w="722" w:type="dxa"/>
            <w:vAlign w:val="center"/>
          </w:tcPr>
          <w:p w14:paraId="528A043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15.</w:t>
            </w:r>
          </w:p>
        </w:tc>
        <w:tc>
          <w:tcPr>
            <w:tcW w:w="6838" w:type="dxa"/>
            <w:vAlign w:val="center"/>
          </w:tcPr>
          <w:p w14:paraId="13D06682"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Mały Rynek – zatoka postojowa</w:t>
            </w:r>
          </w:p>
        </w:tc>
        <w:tc>
          <w:tcPr>
            <w:tcW w:w="1634" w:type="dxa"/>
            <w:vAlign w:val="center"/>
          </w:tcPr>
          <w:p w14:paraId="3CF9495E"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30</w:t>
            </w:r>
          </w:p>
        </w:tc>
      </w:tr>
      <w:tr w:rsidR="008B51FA" w:rsidRPr="003604BC" w14:paraId="1A8782D6" w14:textId="77777777" w:rsidTr="002A292D">
        <w:trPr>
          <w:trHeight w:val="20"/>
        </w:trPr>
        <w:tc>
          <w:tcPr>
            <w:tcW w:w="722" w:type="dxa"/>
            <w:vAlign w:val="center"/>
          </w:tcPr>
          <w:p w14:paraId="521E01B9"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16.</w:t>
            </w:r>
          </w:p>
        </w:tc>
        <w:tc>
          <w:tcPr>
            <w:tcW w:w="6838" w:type="dxa"/>
            <w:vAlign w:val="center"/>
          </w:tcPr>
          <w:p w14:paraId="6434FD62"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Dojazd do jez. Magistrackiego – zatoka postojowa</w:t>
            </w:r>
          </w:p>
        </w:tc>
        <w:tc>
          <w:tcPr>
            <w:tcW w:w="1634" w:type="dxa"/>
            <w:vAlign w:val="center"/>
          </w:tcPr>
          <w:p w14:paraId="5FE97702"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11</w:t>
            </w:r>
          </w:p>
        </w:tc>
      </w:tr>
      <w:tr w:rsidR="008B51FA" w:rsidRPr="003604BC" w14:paraId="52B1D4E9" w14:textId="77777777" w:rsidTr="002A292D">
        <w:trPr>
          <w:trHeight w:val="20"/>
        </w:trPr>
        <w:tc>
          <w:tcPr>
            <w:tcW w:w="722" w:type="dxa"/>
            <w:vAlign w:val="center"/>
          </w:tcPr>
          <w:p w14:paraId="5BB30FED"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17.</w:t>
            </w:r>
          </w:p>
        </w:tc>
        <w:tc>
          <w:tcPr>
            <w:tcW w:w="6838" w:type="dxa"/>
            <w:vAlign w:val="center"/>
          </w:tcPr>
          <w:p w14:paraId="7F76DC2C"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Pl. Piłsudskiego</w:t>
            </w:r>
          </w:p>
        </w:tc>
        <w:tc>
          <w:tcPr>
            <w:tcW w:w="1634" w:type="dxa"/>
            <w:vAlign w:val="center"/>
          </w:tcPr>
          <w:p w14:paraId="0DE9857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55</w:t>
            </w:r>
          </w:p>
        </w:tc>
      </w:tr>
      <w:tr w:rsidR="008B51FA" w:rsidRPr="003604BC" w14:paraId="130906DB" w14:textId="77777777" w:rsidTr="002A292D">
        <w:trPr>
          <w:trHeight w:val="20"/>
        </w:trPr>
        <w:tc>
          <w:tcPr>
            <w:tcW w:w="722" w:type="dxa"/>
            <w:vAlign w:val="center"/>
          </w:tcPr>
          <w:p w14:paraId="0B41CEB5"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18.</w:t>
            </w:r>
          </w:p>
        </w:tc>
        <w:tc>
          <w:tcPr>
            <w:tcW w:w="6838" w:type="dxa"/>
            <w:vAlign w:val="center"/>
          </w:tcPr>
          <w:p w14:paraId="76A3A3FB"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Sobczyńskiego – zatoka postojowa</w:t>
            </w:r>
          </w:p>
        </w:tc>
        <w:tc>
          <w:tcPr>
            <w:tcW w:w="1634" w:type="dxa"/>
            <w:vAlign w:val="center"/>
          </w:tcPr>
          <w:p w14:paraId="7ED6D728"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16</w:t>
            </w:r>
          </w:p>
        </w:tc>
      </w:tr>
      <w:tr w:rsidR="008B51FA" w:rsidRPr="003604BC" w14:paraId="06954467" w14:textId="77777777" w:rsidTr="002A292D">
        <w:trPr>
          <w:trHeight w:val="20"/>
        </w:trPr>
        <w:tc>
          <w:tcPr>
            <w:tcW w:w="722" w:type="dxa"/>
            <w:vAlign w:val="center"/>
          </w:tcPr>
          <w:p w14:paraId="5C58B3A2"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19.</w:t>
            </w:r>
          </w:p>
        </w:tc>
        <w:tc>
          <w:tcPr>
            <w:tcW w:w="6838" w:type="dxa"/>
            <w:vAlign w:val="center"/>
          </w:tcPr>
          <w:p w14:paraId="51F030E8" w14:textId="2BE3DDEA"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Moniuszki - parking przy drodze</w:t>
            </w:r>
          </w:p>
        </w:tc>
        <w:tc>
          <w:tcPr>
            <w:tcW w:w="1634" w:type="dxa"/>
            <w:vAlign w:val="center"/>
          </w:tcPr>
          <w:p w14:paraId="06911312"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35</w:t>
            </w:r>
          </w:p>
        </w:tc>
      </w:tr>
      <w:tr w:rsidR="008B51FA" w:rsidRPr="003604BC" w14:paraId="1A740B88" w14:textId="77777777" w:rsidTr="002A292D">
        <w:trPr>
          <w:trHeight w:val="20"/>
        </w:trPr>
        <w:tc>
          <w:tcPr>
            <w:tcW w:w="722" w:type="dxa"/>
            <w:vAlign w:val="center"/>
          </w:tcPr>
          <w:p w14:paraId="276DD30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20.</w:t>
            </w:r>
          </w:p>
        </w:tc>
        <w:tc>
          <w:tcPr>
            <w:tcW w:w="6838" w:type="dxa"/>
            <w:vAlign w:val="center"/>
          </w:tcPr>
          <w:p w14:paraId="3B44679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Parking za budynkiem :Jagodzianki”</w:t>
            </w:r>
          </w:p>
        </w:tc>
        <w:tc>
          <w:tcPr>
            <w:tcW w:w="1634" w:type="dxa"/>
            <w:vAlign w:val="center"/>
          </w:tcPr>
          <w:p w14:paraId="4A46D55C"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39</w:t>
            </w:r>
          </w:p>
        </w:tc>
      </w:tr>
      <w:tr w:rsidR="008B51FA" w:rsidRPr="003604BC" w14:paraId="5B9A18EE" w14:textId="77777777" w:rsidTr="002A292D">
        <w:trPr>
          <w:trHeight w:val="20"/>
        </w:trPr>
        <w:tc>
          <w:tcPr>
            <w:tcW w:w="722" w:type="dxa"/>
            <w:vAlign w:val="center"/>
          </w:tcPr>
          <w:p w14:paraId="70EB237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21.</w:t>
            </w:r>
          </w:p>
        </w:tc>
        <w:tc>
          <w:tcPr>
            <w:tcW w:w="6838" w:type="dxa"/>
            <w:vAlign w:val="center"/>
          </w:tcPr>
          <w:p w14:paraId="07BC7BE1"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Parking za budynkiem Sądu</w:t>
            </w:r>
          </w:p>
        </w:tc>
        <w:tc>
          <w:tcPr>
            <w:tcW w:w="1634" w:type="dxa"/>
            <w:vAlign w:val="center"/>
          </w:tcPr>
          <w:p w14:paraId="64E90CBA"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35</w:t>
            </w:r>
          </w:p>
        </w:tc>
      </w:tr>
      <w:tr w:rsidR="008B51FA" w:rsidRPr="003604BC" w14:paraId="58E492C3" w14:textId="77777777" w:rsidTr="002A292D">
        <w:trPr>
          <w:trHeight w:val="20"/>
        </w:trPr>
        <w:tc>
          <w:tcPr>
            <w:tcW w:w="722" w:type="dxa"/>
            <w:vAlign w:val="center"/>
          </w:tcPr>
          <w:p w14:paraId="41BB48BD"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22.</w:t>
            </w:r>
          </w:p>
        </w:tc>
        <w:tc>
          <w:tcPr>
            <w:tcW w:w="6838" w:type="dxa"/>
            <w:vAlign w:val="center"/>
          </w:tcPr>
          <w:p w14:paraId="48E2522D"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Piaskowa 6B – zatoka postojowa</w:t>
            </w:r>
          </w:p>
        </w:tc>
        <w:tc>
          <w:tcPr>
            <w:tcW w:w="1634" w:type="dxa"/>
            <w:vAlign w:val="center"/>
          </w:tcPr>
          <w:p w14:paraId="2D77682F"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36</w:t>
            </w:r>
          </w:p>
        </w:tc>
      </w:tr>
      <w:tr w:rsidR="008B51FA" w:rsidRPr="003604BC" w14:paraId="2D9203F5" w14:textId="77777777" w:rsidTr="002A292D">
        <w:trPr>
          <w:trHeight w:val="20"/>
        </w:trPr>
        <w:tc>
          <w:tcPr>
            <w:tcW w:w="722" w:type="dxa"/>
            <w:vAlign w:val="center"/>
          </w:tcPr>
          <w:p w14:paraId="53DF2BD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23.</w:t>
            </w:r>
          </w:p>
        </w:tc>
        <w:tc>
          <w:tcPr>
            <w:tcW w:w="6838" w:type="dxa"/>
            <w:vAlign w:val="center"/>
          </w:tcPr>
          <w:p w14:paraId="33A0B6C3"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Sienkiewicza – zatoka postojowa</w:t>
            </w:r>
          </w:p>
        </w:tc>
        <w:tc>
          <w:tcPr>
            <w:tcW w:w="1634" w:type="dxa"/>
            <w:vAlign w:val="center"/>
          </w:tcPr>
          <w:p w14:paraId="37901568" w14:textId="77777777" w:rsidR="008B51FA" w:rsidRPr="003604BC" w:rsidRDefault="008B51FA" w:rsidP="00A024C2">
            <w:pPr>
              <w:spacing w:after="0"/>
              <w:jc w:val="center"/>
              <w:rPr>
                <w:rFonts w:ascii="Calibri" w:eastAsia="Calibri" w:hAnsi="Calibri" w:cs="Calibri"/>
                <w:sz w:val="20"/>
                <w:szCs w:val="20"/>
              </w:rPr>
            </w:pPr>
          </w:p>
        </w:tc>
      </w:tr>
      <w:tr w:rsidR="008B51FA" w:rsidRPr="003604BC" w14:paraId="0475AC26" w14:textId="77777777" w:rsidTr="002A292D">
        <w:trPr>
          <w:trHeight w:val="20"/>
        </w:trPr>
        <w:tc>
          <w:tcPr>
            <w:tcW w:w="722" w:type="dxa"/>
            <w:vAlign w:val="center"/>
          </w:tcPr>
          <w:p w14:paraId="55AEAB4A"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24.</w:t>
            </w:r>
          </w:p>
        </w:tc>
        <w:tc>
          <w:tcPr>
            <w:tcW w:w="6838" w:type="dxa"/>
            <w:vAlign w:val="center"/>
          </w:tcPr>
          <w:p w14:paraId="28EE1531"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Plutonowa – zatoka postojowa</w:t>
            </w:r>
          </w:p>
        </w:tc>
        <w:tc>
          <w:tcPr>
            <w:tcW w:w="1634" w:type="dxa"/>
            <w:vAlign w:val="center"/>
          </w:tcPr>
          <w:p w14:paraId="50AFD470" w14:textId="77777777" w:rsidR="008B51FA" w:rsidRPr="003604BC" w:rsidRDefault="008B51FA" w:rsidP="00A024C2">
            <w:pPr>
              <w:spacing w:after="0"/>
              <w:jc w:val="center"/>
              <w:rPr>
                <w:rFonts w:ascii="Calibri" w:eastAsia="Calibri" w:hAnsi="Calibri" w:cs="Calibri"/>
                <w:sz w:val="20"/>
                <w:szCs w:val="20"/>
              </w:rPr>
            </w:pPr>
          </w:p>
        </w:tc>
      </w:tr>
      <w:tr w:rsidR="008B51FA" w:rsidRPr="003604BC" w14:paraId="47E0AC96" w14:textId="77777777" w:rsidTr="002A292D">
        <w:trPr>
          <w:trHeight w:val="20"/>
        </w:trPr>
        <w:tc>
          <w:tcPr>
            <w:tcW w:w="722" w:type="dxa"/>
            <w:vAlign w:val="center"/>
          </w:tcPr>
          <w:p w14:paraId="3159F104"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25.</w:t>
            </w:r>
          </w:p>
        </w:tc>
        <w:tc>
          <w:tcPr>
            <w:tcW w:w="6838" w:type="dxa"/>
            <w:vAlign w:val="center"/>
          </w:tcPr>
          <w:p w14:paraId="627FFDAB"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Os. Mazurskie – zatoki postojowe</w:t>
            </w:r>
          </w:p>
        </w:tc>
        <w:tc>
          <w:tcPr>
            <w:tcW w:w="1634" w:type="dxa"/>
            <w:vAlign w:val="center"/>
          </w:tcPr>
          <w:p w14:paraId="63337371" w14:textId="77777777" w:rsidR="008B51FA" w:rsidRPr="003604BC" w:rsidRDefault="008B51FA" w:rsidP="00A024C2">
            <w:pPr>
              <w:spacing w:after="0"/>
              <w:jc w:val="center"/>
              <w:rPr>
                <w:rFonts w:ascii="Calibri" w:eastAsia="Calibri" w:hAnsi="Calibri" w:cs="Calibri"/>
                <w:sz w:val="20"/>
                <w:szCs w:val="20"/>
              </w:rPr>
            </w:pPr>
          </w:p>
        </w:tc>
      </w:tr>
      <w:tr w:rsidR="008B51FA" w:rsidRPr="003604BC" w14:paraId="61B0BA29" w14:textId="77777777" w:rsidTr="002A292D">
        <w:trPr>
          <w:trHeight w:val="20"/>
        </w:trPr>
        <w:tc>
          <w:tcPr>
            <w:tcW w:w="722" w:type="dxa"/>
            <w:vAlign w:val="center"/>
          </w:tcPr>
          <w:p w14:paraId="1149DDF9"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26.</w:t>
            </w:r>
          </w:p>
        </w:tc>
        <w:tc>
          <w:tcPr>
            <w:tcW w:w="6838" w:type="dxa"/>
            <w:vAlign w:val="center"/>
          </w:tcPr>
          <w:p w14:paraId="59D54703"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Młodkowskiego – parking</w:t>
            </w:r>
          </w:p>
        </w:tc>
        <w:tc>
          <w:tcPr>
            <w:tcW w:w="1634" w:type="dxa"/>
            <w:vAlign w:val="center"/>
          </w:tcPr>
          <w:p w14:paraId="661228B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48</w:t>
            </w:r>
          </w:p>
        </w:tc>
      </w:tr>
    </w:tbl>
    <w:p w14:paraId="76ED245A" w14:textId="36F3D12C" w:rsidR="00166446" w:rsidRPr="003604BC" w:rsidRDefault="008B51FA" w:rsidP="00A024C2">
      <w:pPr>
        <w:pBdr>
          <w:top w:val="nil"/>
          <w:left w:val="nil"/>
          <w:bottom w:val="nil"/>
          <w:right w:val="nil"/>
          <w:between w:val="nil"/>
        </w:pBdr>
        <w:spacing w:after="0" w:line="240" w:lineRule="auto"/>
        <w:rPr>
          <w:rFonts w:ascii="Calibri" w:eastAsia="Calibri" w:hAnsi="Calibri" w:cs="Calibri"/>
          <w:i/>
          <w:color w:val="205968"/>
          <w:sz w:val="16"/>
          <w:szCs w:val="16"/>
        </w:rPr>
      </w:pPr>
      <w:r w:rsidRPr="003604BC">
        <w:rPr>
          <w:rFonts w:ascii="Calibri" w:eastAsia="Calibri" w:hAnsi="Calibri" w:cs="Calibri"/>
          <w:i/>
          <w:color w:val="205968"/>
          <w:sz w:val="16"/>
          <w:szCs w:val="16"/>
        </w:rPr>
        <w:t>Źródło: UM Mrągowo</w:t>
      </w:r>
      <w:r w:rsidR="00584786">
        <w:rPr>
          <w:rFonts w:ascii="Calibri" w:eastAsia="Calibri" w:hAnsi="Calibri" w:cs="Calibri"/>
          <w:i/>
          <w:color w:val="205968"/>
          <w:sz w:val="16"/>
          <w:szCs w:val="16"/>
        </w:rPr>
        <w:t>.</w:t>
      </w:r>
    </w:p>
    <w:p w14:paraId="79B7070D" w14:textId="58A86956" w:rsidR="008B51FA" w:rsidRPr="004F4E2F" w:rsidRDefault="008B51FA" w:rsidP="00A024C2">
      <w:pPr>
        <w:pStyle w:val="Legenda"/>
        <w:spacing w:after="0"/>
        <w:rPr>
          <w:rFonts w:ascii="Calibri" w:eastAsia="Calibri" w:hAnsi="Calibri" w:cs="Calibri"/>
          <w:b/>
          <w:bCs/>
          <w:i w:val="0"/>
          <w:iCs w:val="0"/>
          <w:color w:val="215868" w:themeColor="accent5" w:themeShade="80"/>
          <w:sz w:val="20"/>
          <w:szCs w:val="20"/>
        </w:rPr>
      </w:pPr>
      <w:bookmarkStart w:id="902" w:name="_Toc190781253"/>
      <w:r w:rsidRPr="004F4E2F">
        <w:rPr>
          <w:rFonts w:ascii="Calibri" w:hAnsi="Calibri" w:cs="Calibri"/>
          <w:b/>
          <w:bCs/>
          <w:i w:val="0"/>
          <w:iCs w:val="0"/>
          <w:color w:val="215868" w:themeColor="accent5" w:themeShade="80"/>
          <w:sz w:val="20"/>
          <w:szCs w:val="20"/>
        </w:rPr>
        <w:t xml:space="preserve">Tabela </w:t>
      </w:r>
      <w:r w:rsidRPr="004F4E2F">
        <w:rPr>
          <w:rFonts w:ascii="Calibri" w:hAnsi="Calibri" w:cs="Calibri"/>
          <w:b/>
          <w:bCs/>
          <w:i w:val="0"/>
          <w:iCs w:val="0"/>
          <w:color w:val="215868" w:themeColor="accent5" w:themeShade="80"/>
          <w:sz w:val="20"/>
          <w:szCs w:val="20"/>
        </w:rPr>
        <w:fldChar w:fldCharType="begin"/>
      </w:r>
      <w:r w:rsidRPr="004F4E2F">
        <w:rPr>
          <w:rFonts w:ascii="Calibri" w:hAnsi="Calibri" w:cs="Calibri"/>
          <w:b/>
          <w:bCs/>
          <w:i w:val="0"/>
          <w:iCs w:val="0"/>
          <w:color w:val="215868" w:themeColor="accent5" w:themeShade="80"/>
          <w:sz w:val="20"/>
          <w:szCs w:val="20"/>
        </w:rPr>
        <w:instrText xml:space="preserve"> SEQ Tabela \* ARABIC </w:instrText>
      </w:r>
      <w:r w:rsidRPr="004F4E2F">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41</w:t>
      </w:r>
      <w:r w:rsidRPr="004F4E2F">
        <w:rPr>
          <w:rFonts w:ascii="Calibri" w:hAnsi="Calibri" w:cs="Calibri"/>
          <w:b/>
          <w:bCs/>
          <w:i w:val="0"/>
          <w:iCs w:val="0"/>
          <w:color w:val="215868" w:themeColor="accent5" w:themeShade="80"/>
          <w:sz w:val="20"/>
          <w:szCs w:val="20"/>
        </w:rPr>
        <w:fldChar w:fldCharType="end"/>
      </w:r>
      <w:r w:rsidRPr="004F4E2F">
        <w:rPr>
          <w:rFonts w:ascii="Calibri" w:eastAsia="Calibri" w:hAnsi="Calibri" w:cs="Calibri"/>
          <w:b/>
          <w:bCs/>
          <w:i w:val="0"/>
          <w:iCs w:val="0"/>
          <w:color w:val="215868" w:themeColor="accent5" w:themeShade="80"/>
          <w:sz w:val="20"/>
          <w:szCs w:val="20"/>
        </w:rPr>
        <w:t xml:space="preserve"> Wykaz miejsc parkingowych w ciągach dróg gminnych.</w:t>
      </w:r>
      <w:bookmarkEnd w:id="902"/>
    </w:p>
    <w:tbl>
      <w:tblPr>
        <w:tblStyle w:val="aff5"/>
        <w:tblW w:w="9141" w:type="dxa"/>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373"/>
        <w:gridCol w:w="6282"/>
        <w:gridCol w:w="1486"/>
      </w:tblGrid>
      <w:tr w:rsidR="008B51FA" w:rsidRPr="003604BC" w14:paraId="3E5063CD" w14:textId="77777777" w:rsidTr="002A292D">
        <w:trPr>
          <w:trHeight w:val="20"/>
          <w:tblHeader/>
        </w:trPr>
        <w:tc>
          <w:tcPr>
            <w:tcW w:w="1373" w:type="dxa"/>
            <w:shd w:val="clear" w:color="auto" w:fill="DBEEF3"/>
            <w:vAlign w:val="center"/>
          </w:tcPr>
          <w:p w14:paraId="7D967E39" w14:textId="77777777" w:rsidR="008B51FA" w:rsidRPr="003604BC" w:rsidRDefault="008B51FA"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Lp.</w:t>
            </w:r>
          </w:p>
        </w:tc>
        <w:tc>
          <w:tcPr>
            <w:tcW w:w="6282" w:type="dxa"/>
            <w:shd w:val="clear" w:color="auto" w:fill="DBEEF3"/>
            <w:vAlign w:val="center"/>
          </w:tcPr>
          <w:p w14:paraId="11753E55" w14:textId="77777777" w:rsidR="008B51FA" w:rsidRPr="003604BC" w:rsidRDefault="008B51FA"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Lokalizacja</w:t>
            </w:r>
          </w:p>
        </w:tc>
        <w:tc>
          <w:tcPr>
            <w:tcW w:w="1486" w:type="dxa"/>
            <w:shd w:val="clear" w:color="auto" w:fill="DBEEF3"/>
            <w:vAlign w:val="center"/>
          </w:tcPr>
          <w:p w14:paraId="59E4EC76" w14:textId="77777777" w:rsidR="008B51FA" w:rsidRPr="003604BC" w:rsidRDefault="008B51FA"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liczba miejsc</w:t>
            </w:r>
          </w:p>
        </w:tc>
      </w:tr>
      <w:tr w:rsidR="008B51FA" w:rsidRPr="003604BC" w14:paraId="735E5B99" w14:textId="77777777" w:rsidTr="002A292D">
        <w:trPr>
          <w:trHeight w:val="20"/>
        </w:trPr>
        <w:tc>
          <w:tcPr>
            <w:tcW w:w="1373" w:type="dxa"/>
            <w:vAlign w:val="center"/>
          </w:tcPr>
          <w:p w14:paraId="2D118FC2"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c>
          <w:tcPr>
            <w:tcW w:w="6282" w:type="dxa"/>
            <w:vAlign w:val="center"/>
          </w:tcPr>
          <w:p w14:paraId="15C4C89D"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Urząd Miejski ul. Królewiecka 60</w:t>
            </w:r>
          </w:p>
        </w:tc>
        <w:tc>
          <w:tcPr>
            <w:tcW w:w="1486" w:type="dxa"/>
            <w:vAlign w:val="center"/>
          </w:tcPr>
          <w:p w14:paraId="3950FF49"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8B51FA" w:rsidRPr="003604BC" w14:paraId="134AA240" w14:textId="77777777" w:rsidTr="002A292D">
        <w:trPr>
          <w:trHeight w:val="20"/>
        </w:trPr>
        <w:tc>
          <w:tcPr>
            <w:tcW w:w="1373" w:type="dxa"/>
            <w:vAlign w:val="center"/>
          </w:tcPr>
          <w:p w14:paraId="05ECF2BF"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c>
          <w:tcPr>
            <w:tcW w:w="6282" w:type="dxa"/>
            <w:vAlign w:val="center"/>
          </w:tcPr>
          <w:p w14:paraId="6E294E18"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Przychodnia ul. Królewiecka 58</w:t>
            </w:r>
          </w:p>
        </w:tc>
        <w:tc>
          <w:tcPr>
            <w:tcW w:w="1486" w:type="dxa"/>
            <w:vAlign w:val="center"/>
          </w:tcPr>
          <w:p w14:paraId="41A5DE36"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8B51FA" w:rsidRPr="003604BC" w14:paraId="3EC32D5A" w14:textId="77777777" w:rsidTr="002A292D">
        <w:trPr>
          <w:trHeight w:val="20"/>
        </w:trPr>
        <w:tc>
          <w:tcPr>
            <w:tcW w:w="1373" w:type="dxa"/>
            <w:vAlign w:val="center"/>
          </w:tcPr>
          <w:p w14:paraId="313F228E"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3.</w:t>
            </w:r>
          </w:p>
        </w:tc>
        <w:tc>
          <w:tcPr>
            <w:tcW w:w="6282" w:type="dxa"/>
            <w:vAlign w:val="center"/>
          </w:tcPr>
          <w:p w14:paraId="5E1D68FE"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Parking ul. Krakowska</w:t>
            </w:r>
          </w:p>
        </w:tc>
        <w:tc>
          <w:tcPr>
            <w:tcW w:w="1486" w:type="dxa"/>
            <w:vAlign w:val="center"/>
          </w:tcPr>
          <w:p w14:paraId="2951B616"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8B51FA" w:rsidRPr="003604BC" w14:paraId="06ACFFE6" w14:textId="77777777" w:rsidTr="002A292D">
        <w:trPr>
          <w:trHeight w:val="20"/>
        </w:trPr>
        <w:tc>
          <w:tcPr>
            <w:tcW w:w="1373" w:type="dxa"/>
            <w:vAlign w:val="center"/>
          </w:tcPr>
          <w:p w14:paraId="60AFBAD9"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4.</w:t>
            </w:r>
          </w:p>
        </w:tc>
        <w:tc>
          <w:tcPr>
            <w:tcW w:w="6282" w:type="dxa"/>
            <w:vAlign w:val="center"/>
          </w:tcPr>
          <w:p w14:paraId="509FF8EA"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Mały Rynek</w:t>
            </w:r>
          </w:p>
        </w:tc>
        <w:tc>
          <w:tcPr>
            <w:tcW w:w="1486" w:type="dxa"/>
            <w:vAlign w:val="center"/>
          </w:tcPr>
          <w:p w14:paraId="241CF9EF"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4</w:t>
            </w:r>
          </w:p>
        </w:tc>
      </w:tr>
      <w:tr w:rsidR="008B51FA" w:rsidRPr="003604BC" w14:paraId="7B43DA08" w14:textId="77777777" w:rsidTr="002A292D">
        <w:trPr>
          <w:trHeight w:val="20"/>
        </w:trPr>
        <w:tc>
          <w:tcPr>
            <w:tcW w:w="1373" w:type="dxa"/>
            <w:vAlign w:val="center"/>
          </w:tcPr>
          <w:p w14:paraId="35E1C544"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w:t>
            </w:r>
          </w:p>
        </w:tc>
        <w:tc>
          <w:tcPr>
            <w:tcW w:w="6282" w:type="dxa"/>
            <w:vAlign w:val="center"/>
          </w:tcPr>
          <w:p w14:paraId="315989B6"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ul. Sienkiewicza 16</w:t>
            </w:r>
          </w:p>
        </w:tc>
        <w:tc>
          <w:tcPr>
            <w:tcW w:w="1486" w:type="dxa"/>
            <w:vAlign w:val="center"/>
          </w:tcPr>
          <w:p w14:paraId="5304D3F2"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8B51FA" w:rsidRPr="003604BC" w14:paraId="4E7037B6" w14:textId="77777777" w:rsidTr="002A292D">
        <w:trPr>
          <w:trHeight w:val="20"/>
        </w:trPr>
        <w:tc>
          <w:tcPr>
            <w:tcW w:w="1373" w:type="dxa"/>
            <w:vAlign w:val="center"/>
          </w:tcPr>
          <w:p w14:paraId="75104D0E"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6.</w:t>
            </w:r>
          </w:p>
        </w:tc>
        <w:tc>
          <w:tcPr>
            <w:tcW w:w="6282" w:type="dxa"/>
            <w:vAlign w:val="center"/>
          </w:tcPr>
          <w:p w14:paraId="0D68FE83"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Os. Mazurskie – ul. Osiedlowa</w:t>
            </w:r>
          </w:p>
        </w:tc>
        <w:tc>
          <w:tcPr>
            <w:tcW w:w="1486" w:type="dxa"/>
            <w:vAlign w:val="center"/>
          </w:tcPr>
          <w:p w14:paraId="0FF894C6"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3</w:t>
            </w:r>
          </w:p>
        </w:tc>
      </w:tr>
      <w:tr w:rsidR="008B51FA" w:rsidRPr="003604BC" w14:paraId="2D640B9A" w14:textId="77777777" w:rsidTr="002A292D">
        <w:trPr>
          <w:trHeight w:val="20"/>
        </w:trPr>
        <w:tc>
          <w:tcPr>
            <w:tcW w:w="1373" w:type="dxa"/>
            <w:vAlign w:val="center"/>
          </w:tcPr>
          <w:p w14:paraId="42161B68"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w:t>
            </w:r>
          </w:p>
        </w:tc>
        <w:tc>
          <w:tcPr>
            <w:tcW w:w="6282" w:type="dxa"/>
            <w:vAlign w:val="center"/>
          </w:tcPr>
          <w:p w14:paraId="652639E6"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ul. Słoneczna</w:t>
            </w:r>
          </w:p>
        </w:tc>
        <w:tc>
          <w:tcPr>
            <w:tcW w:w="1486" w:type="dxa"/>
            <w:vAlign w:val="center"/>
          </w:tcPr>
          <w:p w14:paraId="06881396"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8B51FA" w:rsidRPr="003604BC" w14:paraId="11F00C0C" w14:textId="77777777" w:rsidTr="002A292D">
        <w:trPr>
          <w:trHeight w:val="20"/>
        </w:trPr>
        <w:tc>
          <w:tcPr>
            <w:tcW w:w="1373" w:type="dxa"/>
            <w:vAlign w:val="center"/>
          </w:tcPr>
          <w:p w14:paraId="721DEFEE"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w:t>
            </w:r>
          </w:p>
        </w:tc>
        <w:tc>
          <w:tcPr>
            <w:tcW w:w="6282" w:type="dxa"/>
            <w:vAlign w:val="center"/>
          </w:tcPr>
          <w:p w14:paraId="018A6744"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ul. Sołtyska</w:t>
            </w:r>
          </w:p>
        </w:tc>
        <w:tc>
          <w:tcPr>
            <w:tcW w:w="1486" w:type="dxa"/>
            <w:vAlign w:val="center"/>
          </w:tcPr>
          <w:p w14:paraId="35A83B19"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8B51FA" w:rsidRPr="003604BC" w14:paraId="5124EEB0" w14:textId="77777777" w:rsidTr="002A292D">
        <w:trPr>
          <w:trHeight w:val="20"/>
        </w:trPr>
        <w:tc>
          <w:tcPr>
            <w:tcW w:w="1373" w:type="dxa"/>
            <w:vAlign w:val="center"/>
          </w:tcPr>
          <w:p w14:paraId="410ADEC2"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9.</w:t>
            </w:r>
          </w:p>
        </w:tc>
        <w:tc>
          <w:tcPr>
            <w:tcW w:w="6282" w:type="dxa"/>
            <w:vAlign w:val="center"/>
          </w:tcPr>
          <w:p w14:paraId="59108D5E"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Plac Kajki</w:t>
            </w:r>
          </w:p>
        </w:tc>
        <w:tc>
          <w:tcPr>
            <w:tcW w:w="1486" w:type="dxa"/>
            <w:vAlign w:val="center"/>
          </w:tcPr>
          <w:p w14:paraId="6B0C47A1"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8B51FA" w:rsidRPr="003604BC" w14:paraId="2D5AE82A" w14:textId="77777777" w:rsidTr="002A292D">
        <w:trPr>
          <w:trHeight w:val="20"/>
        </w:trPr>
        <w:tc>
          <w:tcPr>
            <w:tcW w:w="1373" w:type="dxa"/>
            <w:vAlign w:val="center"/>
          </w:tcPr>
          <w:p w14:paraId="10E5B1E1"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10.</w:t>
            </w:r>
          </w:p>
        </w:tc>
        <w:tc>
          <w:tcPr>
            <w:tcW w:w="6282" w:type="dxa"/>
            <w:vAlign w:val="center"/>
          </w:tcPr>
          <w:p w14:paraId="56E5B358"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Parking ul. Żeromskiego</w:t>
            </w:r>
          </w:p>
        </w:tc>
        <w:tc>
          <w:tcPr>
            <w:tcW w:w="1486" w:type="dxa"/>
            <w:vAlign w:val="center"/>
          </w:tcPr>
          <w:p w14:paraId="451E100F"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8B51FA" w:rsidRPr="003604BC" w14:paraId="163CEB94" w14:textId="77777777" w:rsidTr="002A292D">
        <w:trPr>
          <w:trHeight w:val="20"/>
        </w:trPr>
        <w:tc>
          <w:tcPr>
            <w:tcW w:w="1373" w:type="dxa"/>
            <w:vAlign w:val="center"/>
          </w:tcPr>
          <w:p w14:paraId="13896F7F"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11.</w:t>
            </w:r>
          </w:p>
        </w:tc>
        <w:tc>
          <w:tcPr>
            <w:tcW w:w="6282" w:type="dxa"/>
            <w:vAlign w:val="center"/>
          </w:tcPr>
          <w:p w14:paraId="1A87259E"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Parking ul. Młodkowskiego</w:t>
            </w:r>
          </w:p>
        </w:tc>
        <w:tc>
          <w:tcPr>
            <w:tcW w:w="1486" w:type="dxa"/>
            <w:vAlign w:val="center"/>
          </w:tcPr>
          <w:p w14:paraId="4DBAE701"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8B51FA" w:rsidRPr="003604BC" w14:paraId="4C567512" w14:textId="77777777" w:rsidTr="002A292D">
        <w:trPr>
          <w:trHeight w:val="20"/>
        </w:trPr>
        <w:tc>
          <w:tcPr>
            <w:tcW w:w="1373" w:type="dxa"/>
            <w:vAlign w:val="center"/>
          </w:tcPr>
          <w:p w14:paraId="3A265AEB"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12.</w:t>
            </w:r>
          </w:p>
        </w:tc>
        <w:tc>
          <w:tcPr>
            <w:tcW w:w="6282" w:type="dxa"/>
            <w:vAlign w:val="center"/>
          </w:tcPr>
          <w:p w14:paraId="6C7AAE27"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Zatoka postojowa przy ul. Woj. Polskiego 6H</w:t>
            </w:r>
          </w:p>
        </w:tc>
        <w:tc>
          <w:tcPr>
            <w:tcW w:w="1486" w:type="dxa"/>
            <w:vAlign w:val="center"/>
          </w:tcPr>
          <w:p w14:paraId="397804A1"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bl>
    <w:p w14:paraId="2BD6128D" w14:textId="59347EA3" w:rsidR="008B51FA" w:rsidRPr="003604BC" w:rsidRDefault="008B51FA" w:rsidP="00A024C2">
      <w:pPr>
        <w:pBdr>
          <w:top w:val="nil"/>
          <w:left w:val="nil"/>
          <w:bottom w:val="nil"/>
          <w:right w:val="nil"/>
          <w:between w:val="nil"/>
        </w:pBdr>
        <w:spacing w:after="0" w:line="240" w:lineRule="auto"/>
        <w:rPr>
          <w:rFonts w:ascii="Calibri" w:eastAsia="Calibri" w:hAnsi="Calibri" w:cs="Calibri"/>
          <w:i/>
          <w:color w:val="205968"/>
          <w:sz w:val="16"/>
          <w:szCs w:val="16"/>
        </w:rPr>
      </w:pPr>
      <w:r w:rsidRPr="003604BC">
        <w:rPr>
          <w:rFonts w:ascii="Calibri" w:eastAsia="Calibri" w:hAnsi="Calibri" w:cs="Calibri"/>
          <w:i/>
          <w:color w:val="205968"/>
          <w:sz w:val="16"/>
          <w:szCs w:val="16"/>
        </w:rPr>
        <w:t>Źródło: UM Mrągowo</w:t>
      </w:r>
      <w:r w:rsidR="00584786">
        <w:rPr>
          <w:rFonts w:ascii="Calibri" w:eastAsia="Calibri" w:hAnsi="Calibri" w:cs="Calibri"/>
          <w:i/>
          <w:color w:val="205968"/>
          <w:sz w:val="16"/>
          <w:szCs w:val="16"/>
        </w:rPr>
        <w:t>.</w:t>
      </w:r>
    </w:p>
    <w:p w14:paraId="512A6B1A" w14:textId="6E789E9E" w:rsidR="008B51FA" w:rsidRDefault="008B51FA" w:rsidP="00A024C2">
      <w:pPr>
        <w:spacing w:after="0"/>
        <w:rPr>
          <w:rFonts w:ascii="Calibri" w:eastAsia="Calibri" w:hAnsi="Calibri" w:cs="Calibri"/>
        </w:rPr>
      </w:pPr>
      <w:r w:rsidRPr="008B51FA">
        <w:rPr>
          <w:rFonts w:ascii="Calibri" w:eastAsia="Calibri" w:hAnsi="Calibri" w:cs="Calibri"/>
        </w:rPr>
        <w:lastRenderedPageBreak/>
        <w:t xml:space="preserve">Negatywne oddziaływanie transportu na środowisko w Mrągowie jest szczególnie odczuwalne </w:t>
      </w:r>
      <w:r w:rsidR="00FD69AF">
        <w:rPr>
          <w:rFonts w:ascii="Calibri" w:eastAsia="Calibri" w:hAnsi="Calibri" w:cs="Calibri"/>
        </w:rPr>
        <w:br/>
      </w:r>
      <w:r w:rsidRPr="008B51FA">
        <w:rPr>
          <w:rFonts w:ascii="Calibri" w:eastAsia="Calibri" w:hAnsi="Calibri" w:cs="Calibri"/>
        </w:rPr>
        <w:t>w pobliżu dróg o dużym natężeniu ruchu, takich jak drogi krajowe i wojewódzkie. Transport generuje zanieczyszczenia powietrza, takie jak tlenek i dwutlenek węgla, węglowodory, tlenki azotu, pyły zawierające metale ciężkie oraz pyły ze ścierania się nawierzchni dróg i opon samochodowych. Emisja tych zanieczyszczeń ma negatywny wpływ na jakość powietrza w mieście.</w:t>
      </w:r>
    </w:p>
    <w:p w14:paraId="67408A09" w14:textId="77777777" w:rsidR="00166446" w:rsidRDefault="00166446" w:rsidP="00A024C2">
      <w:pPr>
        <w:spacing w:after="0"/>
        <w:rPr>
          <w:rFonts w:ascii="Calibri" w:eastAsia="Calibri" w:hAnsi="Calibri" w:cs="Calibri"/>
        </w:rPr>
      </w:pPr>
    </w:p>
    <w:p w14:paraId="46DBF902" w14:textId="246A1866" w:rsidR="008B51FA" w:rsidRDefault="008B51FA" w:rsidP="00A024C2">
      <w:pPr>
        <w:spacing w:after="0"/>
        <w:rPr>
          <w:rFonts w:ascii="Calibri" w:eastAsia="Calibri" w:hAnsi="Calibri" w:cs="Calibri"/>
        </w:rPr>
      </w:pPr>
      <w:r w:rsidRPr="008B51FA">
        <w:rPr>
          <w:rFonts w:ascii="Calibri" w:eastAsia="Calibri" w:hAnsi="Calibri" w:cs="Calibri"/>
        </w:rPr>
        <w:t xml:space="preserve">Ruch samochodowy jest również źródłem hałasu, który jest szczególnie uciążliwy w śródmieściu Mrągowa, gdzie zabudowa </w:t>
      </w:r>
      <w:proofErr w:type="spellStart"/>
      <w:r w:rsidRPr="008B51FA">
        <w:rPr>
          <w:rFonts w:ascii="Calibri" w:eastAsia="Calibri" w:hAnsi="Calibri" w:cs="Calibri"/>
        </w:rPr>
        <w:t>pierzejowa</w:t>
      </w:r>
      <w:proofErr w:type="spellEnd"/>
      <w:r w:rsidRPr="008B51FA">
        <w:rPr>
          <w:rFonts w:ascii="Calibri" w:eastAsia="Calibri" w:hAnsi="Calibri" w:cs="Calibri"/>
        </w:rPr>
        <w:t xml:space="preserve"> i wąskie ulice potęgują ten problem. Hałas ma negatywny wpływ na zdrowie i komfort życia mieszkańców. Charakterystyczny układ urbanistyczny Mrągowa, </w:t>
      </w:r>
      <w:r w:rsidR="00FD69AF">
        <w:rPr>
          <w:rFonts w:ascii="Calibri" w:eastAsia="Calibri" w:hAnsi="Calibri" w:cs="Calibri"/>
        </w:rPr>
        <w:br/>
      </w:r>
      <w:r w:rsidRPr="008B51FA">
        <w:rPr>
          <w:rFonts w:ascii="Calibri" w:eastAsia="Calibri" w:hAnsi="Calibri" w:cs="Calibri"/>
        </w:rPr>
        <w:t xml:space="preserve">z zabudową </w:t>
      </w:r>
      <w:proofErr w:type="spellStart"/>
      <w:r w:rsidRPr="008B51FA">
        <w:rPr>
          <w:rFonts w:ascii="Calibri" w:eastAsia="Calibri" w:hAnsi="Calibri" w:cs="Calibri"/>
        </w:rPr>
        <w:t>pierzejową</w:t>
      </w:r>
      <w:proofErr w:type="spellEnd"/>
      <w:r w:rsidRPr="008B51FA">
        <w:rPr>
          <w:rFonts w:ascii="Calibri" w:eastAsia="Calibri" w:hAnsi="Calibri" w:cs="Calibri"/>
        </w:rPr>
        <w:t xml:space="preserve"> i wąskimi ulicami w śródmieściu, utrudnia parkowanie samochodów i generuje hałas oraz zanieczyszczenia. Zabudowa ta stanowi podstawową substancję zabytkową miasta, co dodatkowo ogranicza możliwości przebudowy i rozbudowy infrastruktury drogowej. W tym kontekście, rozwój alternatywnych form transportu, w tym komunikacji zbiorowej i infrastruktury rowerowej, jest szczególnie ważny dla zapewnienia zrównoważonej mobilności w mieście.</w:t>
      </w:r>
      <w:r>
        <w:rPr>
          <w:rFonts w:ascii="Calibri" w:eastAsia="Calibri" w:hAnsi="Calibri" w:cs="Calibri"/>
        </w:rPr>
        <w:t xml:space="preserve"> </w:t>
      </w:r>
      <w:r w:rsidRPr="008B51FA">
        <w:rPr>
          <w:rFonts w:ascii="Calibri" w:eastAsia="Calibri" w:hAnsi="Calibri" w:cs="Calibri"/>
        </w:rPr>
        <w:t>Dodatkowo, deficyt miejsc parkingowych w centrum i wzdłuż ulicy Jaszczurcza Góra, szczególnie w sezonie turystycznym, uzasadnia rozważenie wprowadzenia strefy płatnego parkowania (SPP) z dwiema podstrefami. SPP może być skutecznym narzędziem do zarządzania parkowaniem w mieście, a także źródłem dodatkowych dochodów dla gminy. Wprowadzenie SPP może przyczynić się do poprawy dostępności miejsc parkingowych, ograniczenia ruchu samochodowego i promowania alternatywnych form transportu.</w:t>
      </w:r>
    </w:p>
    <w:p w14:paraId="3BCC5D24" w14:textId="77777777" w:rsidR="00166446" w:rsidRPr="008B51FA" w:rsidRDefault="00166446" w:rsidP="00A024C2">
      <w:pPr>
        <w:spacing w:after="0"/>
        <w:rPr>
          <w:rFonts w:ascii="Calibri" w:eastAsia="Calibri" w:hAnsi="Calibri" w:cs="Calibri"/>
        </w:rPr>
      </w:pPr>
    </w:p>
    <w:p w14:paraId="319AC624" w14:textId="41EB0A6A" w:rsidR="008B51FA" w:rsidRPr="0003342A" w:rsidRDefault="00A00ED9" w:rsidP="00A024C2">
      <w:pPr>
        <w:pStyle w:val="Nagwek2"/>
        <w:numPr>
          <w:ilvl w:val="1"/>
          <w:numId w:val="59"/>
        </w:numPr>
        <w:spacing w:before="0"/>
        <w:rPr>
          <w:color w:val="215868" w:themeColor="accent5" w:themeShade="80"/>
          <w:sz w:val="24"/>
          <w:szCs w:val="24"/>
        </w:rPr>
      </w:pPr>
      <w:bookmarkStart w:id="903" w:name="_Toc191966912"/>
      <w:r w:rsidRPr="0003342A">
        <w:rPr>
          <w:color w:val="215868" w:themeColor="accent5" w:themeShade="80"/>
          <w:sz w:val="24"/>
          <w:szCs w:val="24"/>
        </w:rPr>
        <w:t>Transport publiczny i komunalny oraz transport prywatny</w:t>
      </w:r>
      <w:bookmarkEnd w:id="903"/>
    </w:p>
    <w:p w14:paraId="16574BD9" w14:textId="77777777" w:rsidR="00167FB0" w:rsidRPr="0003342A" w:rsidRDefault="00167FB0" w:rsidP="0077070F">
      <w:pPr>
        <w:pStyle w:val="Akapitzlist"/>
        <w:keepNext/>
        <w:keepLines/>
        <w:numPr>
          <w:ilvl w:val="1"/>
          <w:numId w:val="63"/>
        </w:numPr>
        <w:spacing w:after="0"/>
        <w:contextualSpacing w:val="0"/>
        <w:outlineLvl w:val="1"/>
        <w:rPr>
          <w:rFonts w:ascii="Calibri" w:eastAsia="Calibri" w:hAnsi="Calibri" w:cs="Calibri"/>
          <w:b/>
          <w:vanish/>
          <w:color w:val="215868" w:themeColor="accent5" w:themeShade="80"/>
          <w:sz w:val="24"/>
          <w:szCs w:val="24"/>
        </w:rPr>
      </w:pPr>
      <w:bookmarkStart w:id="904" w:name="_Toc190766672"/>
      <w:bookmarkStart w:id="905" w:name="_Toc190778743"/>
      <w:bookmarkStart w:id="906" w:name="_Toc190780905"/>
      <w:bookmarkStart w:id="907" w:name="_Toc190781031"/>
      <w:bookmarkStart w:id="908" w:name="_Toc190781162"/>
      <w:bookmarkStart w:id="909" w:name="_Toc191966913"/>
      <w:bookmarkEnd w:id="904"/>
      <w:bookmarkEnd w:id="905"/>
      <w:bookmarkEnd w:id="906"/>
      <w:bookmarkEnd w:id="907"/>
      <w:bookmarkEnd w:id="908"/>
      <w:bookmarkEnd w:id="909"/>
    </w:p>
    <w:p w14:paraId="4839BEC9" w14:textId="3FC57CF3" w:rsidR="008B51FA" w:rsidRPr="00FD000E" w:rsidRDefault="00A00ED9" w:rsidP="0077070F">
      <w:pPr>
        <w:pStyle w:val="Nagwek2"/>
        <w:numPr>
          <w:ilvl w:val="2"/>
          <w:numId w:val="63"/>
        </w:numPr>
        <w:spacing w:before="0"/>
        <w:rPr>
          <w:color w:val="215868" w:themeColor="accent5" w:themeShade="80"/>
          <w:sz w:val="24"/>
          <w:szCs w:val="24"/>
        </w:rPr>
      </w:pPr>
      <w:bookmarkStart w:id="910" w:name="_Toc191966914"/>
      <w:r w:rsidRPr="00FD000E">
        <w:rPr>
          <w:color w:val="215868" w:themeColor="accent5" w:themeShade="80"/>
          <w:sz w:val="24"/>
          <w:szCs w:val="24"/>
        </w:rPr>
        <w:t>Publiczny transport zbiorowy</w:t>
      </w:r>
      <w:bookmarkEnd w:id="910"/>
    </w:p>
    <w:p w14:paraId="20AF45EE" w14:textId="77777777" w:rsidR="006854D2" w:rsidRDefault="0047595A" w:rsidP="006854D2">
      <w:pPr>
        <w:pStyle w:val="NormalnyWeb"/>
        <w:spacing w:before="0" w:beforeAutospacing="0" w:after="0" w:afterAutospacing="0" w:line="276" w:lineRule="auto"/>
        <w:jc w:val="both"/>
        <w:rPr>
          <w:rFonts w:ascii="Calibri" w:hAnsi="Calibri" w:cs="Calibri"/>
          <w:sz w:val="22"/>
          <w:szCs w:val="22"/>
        </w:rPr>
      </w:pPr>
      <w:r w:rsidRPr="0047595A">
        <w:rPr>
          <w:rFonts w:ascii="Calibri" w:hAnsi="Calibri" w:cs="Calibri"/>
          <w:sz w:val="22"/>
          <w:szCs w:val="22"/>
        </w:rPr>
        <w:t xml:space="preserve">Referat Gospodarki Komunalnej i Mieszkaniowej Urzędu Miejskiego w Mrągowie odpowiada za organizację publicznego transportu zbiorowego w mieście. Siedem autobusów kursuje zarówno na terenie miasta Mrągowo, jak również gminy Mrągowo. Usługi na terenie Gminy Mrągowo realizowane są w oparciu o zawarte porozumienie w sprawie międzygminnej komunikacji autobusowej z Gminą Mrągowo.  Tabor liczy 7 pojazdów, a liczba przystanków wynosi 79. Dziennie realizowanych jest 41 kursów. </w:t>
      </w:r>
    </w:p>
    <w:p w14:paraId="2C6614DA" w14:textId="77777777" w:rsidR="006854D2" w:rsidRDefault="0047595A" w:rsidP="006854D2">
      <w:pPr>
        <w:pStyle w:val="NormalnyWeb"/>
        <w:spacing w:before="0" w:beforeAutospacing="0" w:after="0" w:afterAutospacing="0" w:line="276" w:lineRule="auto"/>
        <w:jc w:val="both"/>
        <w:rPr>
          <w:rFonts w:ascii="Calibri" w:hAnsi="Calibri" w:cs="Calibri"/>
          <w:sz w:val="22"/>
          <w:szCs w:val="22"/>
        </w:rPr>
      </w:pPr>
      <w:r w:rsidRPr="0047595A">
        <w:rPr>
          <w:rFonts w:ascii="Calibri" w:hAnsi="Calibri" w:cs="Calibri"/>
          <w:sz w:val="22"/>
          <w:szCs w:val="22"/>
        </w:rPr>
        <w:t>W mieście działają dwaj przewoźnicy</w:t>
      </w:r>
      <w:r w:rsidR="006854D2">
        <w:rPr>
          <w:rFonts w:ascii="Calibri" w:hAnsi="Calibri" w:cs="Calibri"/>
          <w:sz w:val="22"/>
          <w:szCs w:val="22"/>
        </w:rPr>
        <w:t>:</w:t>
      </w:r>
    </w:p>
    <w:p w14:paraId="4FA53202" w14:textId="5F23C061" w:rsidR="0047595A" w:rsidRDefault="0047595A" w:rsidP="0077070F">
      <w:pPr>
        <w:pStyle w:val="NormalnyWeb"/>
        <w:numPr>
          <w:ilvl w:val="0"/>
          <w:numId w:val="119"/>
        </w:numPr>
        <w:spacing w:before="0" w:beforeAutospacing="0" w:after="0" w:afterAutospacing="0" w:line="276" w:lineRule="auto"/>
        <w:jc w:val="both"/>
        <w:rPr>
          <w:rFonts w:ascii="Calibri" w:hAnsi="Calibri" w:cs="Calibri"/>
          <w:sz w:val="22"/>
          <w:szCs w:val="22"/>
        </w:rPr>
      </w:pPr>
      <w:r w:rsidRPr="0047595A">
        <w:rPr>
          <w:rFonts w:ascii="Calibri" w:hAnsi="Calibri" w:cs="Calibri"/>
          <w:sz w:val="22"/>
          <w:szCs w:val="22"/>
        </w:rPr>
        <w:t xml:space="preserve">Przewozy Krajowe i Zagraniczne Osób Czapliccy spółka komandytowa z siedzibą w Przasnyszu przy ul. Makowskiej 108, 06-300 Przasnysz. Umowa z operatorem została zawarta na czas określony od 1 września 2022 roku do 31 sierpnia 2026 roku. Firma dysponuje taborem autobusów, w którego skład wchodzą pojazdy wielkości typu MIDI i MINI. Wśród marek </w:t>
      </w:r>
      <w:r w:rsidR="00427A05">
        <w:rPr>
          <w:rFonts w:ascii="Calibri" w:hAnsi="Calibri" w:cs="Calibri"/>
          <w:sz w:val="22"/>
          <w:szCs w:val="22"/>
        </w:rPr>
        <w:br/>
      </w:r>
      <w:r w:rsidRPr="0047595A">
        <w:rPr>
          <w:rFonts w:ascii="Calibri" w:hAnsi="Calibri" w:cs="Calibri"/>
          <w:sz w:val="22"/>
          <w:szCs w:val="22"/>
        </w:rPr>
        <w:t xml:space="preserve">i modeli autobusów znajdują się </w:t>
      </w:r>
      <w:proofErr w:type="spellStart"/>
      <w:r w:rsidRPr="0047595A">
        <w:rPr>
          <w:rFonts w:ascii="Calibri" w:hAnsi="Calibri" w:cs="Calibri"/>
          <w:sz w:val="22"/>
          <w:szCs w:val="22"/>
        </w:rPr>
        <w:t>Solbus</w:t>
      </w:r>
      <w:proofErr w:type="spellEnd"/>
      <w:r w:rsidRPr="0047595A">
        <w:rPr>
          <w:rFonts w:ascii="Calibri" w:hAnsi="Calibri" w:cs="Calibri"/>
          <w:sz w:val="22"/>
          <w:szCs w:val="22"/>
        </w:rPr>
        <w:t xml:space="preserve"> </w:t>
      </w:r>
      <w:proofErr w:type="spellStart"/>
      <w:r w:rsidRPr="0047595A">
        <w:rPr>
          <w:rFonts w:ascii="Calibri" w:hAnsi="Calibri" w:cs="Calibri"/>
          <w:sz w:val="22"/>
          <w:szCs w:val="22"/>
        </w:rPr>
        <w:t>Crossway</w:t>
      </w:r>
      <w:proofErr w:type="spellEnd"/>
      <w:r w:rsidRPr="0047595A">
        <w:rPr>
          <w:rFonts w:ascii="Calibri" w:hAnsi="Calibri" w:cs="Calibri"/>
          <w:sz w:val="22"/>
          <w:szCs w:val="22"/>
        </w:rPr>
        <w:t xml:space="preserve">, Iveco </w:t>
      </w:r>
      <w:proofErr w:type="spellStart"/>
      <w:r w:rsidRPr="0047595A">
        <w:rPr>
          <w:rFonts w:ascii="Calibri" w:hAnsi="Calibri" w:cs="Calibri"/>
          <w:sz w:val="22"/>
          <w:szCs w:val="22"/>
        </w:rPr>
        <w:t>Daily</w:t>
      </w:r>
      <w:proofErr w:type="spellEnd"/>
      <w:r w:rsidRPr="0047595A">
        <w:rPr>
          <w:rFonts w:ascii="Calibri" w:hAnsi="Calibri" w:cs="Calibri"/>
          <w:sz w:val="22"/>
          <w:szCs w:val="22"/>
        </w:rPr>
        <w:t xml:space="preserve">, Iveco </w:t>
      </w:r>
      <w:proofErr w:type="spellStart"/>
      <w:r w:rsidRPr="0047595A">
        <w:rPr>
          <w:rFonts w:ascii="Calibri" w:hAnsi="Calibri" w:cs="Calibri"/>
          <w:sz w:val="22"/>
          <w:szCs w:val="22"/>
        </w:rPr>
        <w:t>Eurocargo</w:t>
      </w:r>
      <w:proofErr w:type="spellEnd"/>
      <w:r w:rsidRPr="0047595A">
        <w:rPr>
          <w:rFonts w:ascii="Calibri" w:hAnsi="Calibri" w:cs="Calibri"/>
          <w:sz w:val="22"/>
          <w:szCs w:val="22"/>
        </w:rPr>
        <w:t xml:space="preserve"> oraz Isuzu </w:t>
      </w:r>
      <w:proofErr w:type="spellStart"/>
      <w:r w:rsidRPr="0047595A">
        <w:rPr>
          <w:rFonts w:ascii="Calibri" w:hAnsi="Calibri" w:cs="Calibri"/>
          <w:sz w:val="22"/>
          <w:szCs w:val="22"/>
        </w:rPr>
        <w:t>Citibus</w:t>
      </w:r>
      <w:proofErr w:type="spellEnd"/>
      <w:r w:rsidRPr="0047595A">
        <w:rPr>
          <w:rFonts w:ascii="Calibri" w:hAnsi="Calibri" w:cs="Calibri"/>
          <w:sz w:val="22"/>
          <w:szCs w:val="22"/>
        </w:rPr>
        <w:t>. Wszystkie autobusy są zasilane olejem napędowym (ON) i spełniają normy emisji spalin EURO4, EURO5 lub EURO6. Liczba miejsc siedzących waha się od 14 do 31, a łączna liczba miejsc od 41 do 92.</w:t>
      </w:r>
    </w:p>
    <w:p w14:paraId="77AF7EF7" w14:textId="77777777" w:rsidR="00166446" w:rsidRPr="0047595A" w:rsidRDefault="00166446" w:rsidP="00A024C2">
      <w:pPr>
        <w:pStyle w:val="NormalnyWeb"/>
        <w:spacing w:before="0" w:beforeAutospacing="0" w:after="0" w:afterAutospacing="0" w:line="276" w:lineRule="auto"/>
        <w:jc w:val="both"/>
      </w:pPr>
    </w:p>
    <w:p w14:paraId="0F7C4EC5" w14:textId="736CCADB" w:rsidR="0047595A" w:rsidRPr="007D2809" w:rsidRDefault="0047595A" w:rsidP="00A024C2">
      <w:pPr>
        <w:pStyle w:val="Legenda"/>
        <w:spacing w:after="0"/>
        <w:rPr>
          <w:rFonts w:ascii="Calibri" w:hAnsi="Calibri" w:cs="Calibri"/>
          <w:b/>
          <w:bCs/>
          <w:i w:val="0"/>
          <w:iCs w:val="0"/>
          <w:color w:val="215868" w:themeColor="accent5" w:themeShade="80"/>
          <w:sz w:val="20"/>
          <w:szCs w:val="20"/>
        </w:rPr>
      </w:pPr>
      <w:bookmarkStart w:id="911" w:name="_Toc190781254"/>
      <w:bookmarkStart w:id="912" w:name="_Hlk190766585"/>
      <w:r w:rsidRPr="007D2809">
        <w:rPr>
          <w:rFonts w:ascii="Calibri" w:hAnsi="Calibri" w:cs="Calibri"/>
          <w:b/>
          <w:bCs/>
          <w:i w:val="0"/>
          <w:iCs w:val="0"/>
          <w:color w:val="215868" w:themeColor="accent5" w:themeShade="80"/>
          <w:sz w:val="20"/>
          <w:szCs w:val="20"/>
        </w:rPr>
        <w:t xml:space="preserve">Tabela </w:t>
      </w:r>
      <w:r w:rsidRPr="007D2809">
        <w:rPr>
          <w:rFonts w:ascii="Calibri" w:hAnsi="Calibri" w:cs="Calibri"/>
          <w:b/>
          <w:bCs/>
          <w:i w:val="0"/>
          <w:iCs w:val="0"/>
          <w:color w:val="215868" w:themeColor="accent5" w:themeShade="80"/>
          <w:sz w:val="20"/>
          <w:szCs w:val="20"/>
        </w:rPr>
        <w:fldChar w:fldCharType="begin"/>
      </w:r>
      <w:r w:rsidRPr="007D2809">
        <w:rPr>
          <w:rFonts w:ascii="Calibri" w:hAnsi="Calibri" w:cs="Calibri"/>
          <w:b/>
          <w:bCs/>
          <w:i w:val="0"/>
          <w:iCs w:val="0"/>
          <w:color w:val="215868" w:themeColor="accent5" w:themeShade="80"/>
          <w:sz w:val="20"/>
          <w:szCs w:val="20"/>
        </w:rPr>
        <w:instrText xml:space="preserve"> SEQ Tabela \* ARABIC </w:instrText>
      </w:r>
      <w:r w:rsidRPr="007D2809">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42</w:t>
      </w:r>
      <w:r w:rsidRPr="007D2809">
        <w:rPr>
          <w:rFonts w:ascii="Calibri" w:hAnsi="Calibri" w:cs="Calibri"/>
          <w:b/>
          <w:bCs/>
          <w:i w:val="0"/>
          <w:iCs w:val="0"/>
          <w:color w:val="215868" w:themeColor="accent5" w:themeShade="80"/>
          <w:sz w:val="20"/>
          <w:szCs w:val="20"/>
        </w:rPr>
        <w:fldChar w:fldCharType="end"/>
      </w:r>
      <w:r w:rsidR="009C5A7B" w:rsidRPr="007D2809">
        <w:rPr>
          <w:rFonts w:ascii="Calibri" w:hAnsi="Calibri" w:cs="Calibri"/>
          <w:b/>
          <w:bCs/>
          <w:i w:val="0"/>
          <w:iCs w:val="0"/>
          <w:color w:val="215868" w:themeColor="accent5" w:themeShade="80"/>
          <w:sz w:val="20"/>
          <w:szCs w:val="20"/>
        </w:rPr>
        <w:t xml:space="preserve"> Tabór operatora prywatnego</w:t>
      </w:r>
      <w:bookmarkEnd w:id="911"/>
      <w:r w:rsidR="009C5A7B" w:rsidRPr="007D2809">
        <w:rPr>
          <w:rFonts w:ascii="Calibri" w:hAnsi="Calibri" w:cs="Calibri"/>
          <w:b/>
          <w:bCs/>
          <w:i w:val="0"/>
          <w:iCs w:val="0"/>
          <w:color w:val="215868" w:themeColor="accent5" w:themeShade="80"/>
          <w:sz w:val="20"/>
          <w:szCs w:val="20"/>
        </w:rPr>
        <w:t xml:space="preserve"> </w:t>
      </w:r>
    </w:p>
    <w:tbl>
      <w:tblPr>
        <w:tblStyle w:val="Tabela-Siatka"/>
        <w:tblW w:w="9067" w:type="dxa"/>
        <w:tblLook w:val="04A0" w:firstRow="1" w:lastRow="0" w:firstColumn="1" w:lastColumn="0" w:noHBand="0" w:noVBand="1"/>
      </w:tblPr>
      <w:tblGrid>
        <w:gridCol w:w="522"/>
        <w:gridCol w:w="1316"/>
        <w:gridCol w:w="1625"/>
        <w:gridCol w:w="1109"/>
        <w:gridCol w:w="1097"/>
        <w:gridCol w:w="1073"/>
        <w:gridCol w:w="1333"/>
        <w:gridCol w:w="992"/>
      </w:tblGrid>
      <w:tr w:rsidR="009C5A7B" w14:paraId="6D7F3D75" w14:textId="77777777" w:rsidTr="007D2809">
        <w:tc>
          <w:tcPr>
            <w:tcW w:w="522" w:type="dxa"/>
            <w:shd w:val="clear" w:color="auto" w:fill="DAEEF3" w:themeFill="accent5" w:themeFillTint="33"/>
          </w:tcPr>
          <w:p w14:paraId="373800DB" w14:textId="6AAFEA6C"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Lp.</w:t>
            </w:r>
          </w:p>
        </w:tc>
        <w:tc>
          <w:tcPr>
            <w:tcW w:w="1316" w:type="dxa"/>
            <w:shd w:val="clear" w:color="auto" w:fill="DAEEF3" w:themeFill="accent5" w:themeFillTint="33"/>
          </w:tcPr>
          <w:p w14:paraId="7A85A95F" w14:textId="79C12273"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Typ taboru</w:t>
            </w:r>
          </w:p>
        </w:tc>
        <w:tc>
          <w:tcPr>
            <w:tcW w:w="1625" w:type="dxa"/>
            <w:shd w:val="clear" w:color="auto" w:fill="DAEEF3" w:themeFill="accent5" w:themeFillTint="33"/>
          </w:tcPr>
          <w:p w14:paraId="74BF9D37" w14:textId="0153813B"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Marka model</w:t>
            </w:r>
          </w:p>
        </w:tc>
        <w:tc>
          <w:tcPr>
            <w:tcW w:w="1109" w:type="dxa"/>
            <w:shd w:val="clear" w:color="auto" w:fill="DAEEF3" w:themeFill="accent5" w:themeFillTint="33"/>
          </w:tcPr>
          <w:p w14:paraId="75FF42FC" w14:textId="7B9153D3"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Numer taborowy</w:t>
            </w:r>
          </w:p>
        </w:tc>
        <w:tc>
          <w:tcPr>
            <w:tcW w:w="1097" w:type="dxa"/>
            <w:shd w:val="clear" w:color="auto" w:fill="DAEEF3" w:themeFill="accent5" w:themeFillTint="33"/>
          </w:tcPr>
          <w:p w14:paraId="5CB9AF10" w14:textId="1149C9FB"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Rok produkcji</w:t>
            </w:r>
          </w:p>
        </w:tc>
        <w:tc>
          <w:tcPr>
            <w:tcW w:w="1073" w:type="dxa"/>
            <w:shd w:val="clear" w:color="auto" w:fill="DAEEF3" w:themeFill="accent5" w:themeFillTint="33"/>
          </w:tcPr>
          <w:p w14:paraId="5A7DD9D8" w14:textId="56D658A8"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Rodzaj zasilania</w:t>
            </w:r>
          </w:p>
        </w:tc>
        <w:tc>
          <w:tcPr>
            <w:tcW w:w="1333" w:type="dxa"/>
            <w:shd w:val="clear" w:color="auto" w:fill="DAEEF3" w:themeFill="accent5" w:themeFillTint="33"/>
          </w:tcPr>
          <w:p w14:paraId="291B15ED" w14:textId="781400E4"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Norma emisji spalin</w:t>
            </w:r>
          </w:p>
        </w:tc>
        <w:tc>
          <w:tcPr>
            <w:tcW w:w="992" w:type="dxa"/>
            <w:shd w:val="clear" w:color="auto" w:fill="DAEEF3" w:themeFill="accent5" w:themeFillTint="33"/>
          </w:tcPr>
          <w:p w14:paraId="0F24F280" w14:textId="32731F31"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Liczba</w:t>
            </w:r>
          </w:p>
        </w:tc>
      </w:tr>
      <w:tr w:rsidR="009C5A7B" w14:paraId="51096410" w14:textId="77777777" w:rsidTr="009C5A7B">
        <w:tc>
          <w:tcPr>
            <w:tcW w:w="522" w:type="dxa"/>
          </w:tcPr>
          <w:p w14:paraId="4565B4A1" w14:textId="708FF40A" w:rsidR="009C5A7B" w:rsidRPr="007D2809" w:rsidRDefault="009C5A7B" w:rsidP="00A024C2">
            <w:pPr>
              <w:rPr>
                <w:rFonts w:ascii="Calibri" w:hAnsi="Calibri" w:cs="Calibri"/>
                <w:sz w:val="20"/>
                <w:szCs w:val="20"/>
              </w:rPr>
            </w:pPr>
            <w:r w:rsidRPr="007D2809">
              <w:rPr>
                <w:rFonts w:ascii="Calibri" w:hAnsi="Calibri" w:cs="Calibri"/>
                <w:sz w:val="20"/>
                <w:szCs w:val="20"/>
              </w:rPr>
              <w:t>1</w:t>
            </w:r>
          </w:p>
        </w:tc>
        <w:tc>
          <w:tcPr>
            <w:tcW w:w="1316" w:type="dxa"/>
          </w:tcPr>
          <w:p w14:paraId="69CF5988" w14:textId="0A33AE70" w:rsidR="009C5A7B" w:rsidRPr="007D2809" w:rsidRDefault="009C5A7B" w:rsidP="00A024C2">
            <w:pPr>
              <w:rPr>
                <w:rFonts w:ascii="Calibri" w:hAnsi="Calibri" w:cs="Calibri"/>
                <w:sz w:val="20"/>
                <w:szCs w:val="20"/>
              </w:rPr>
            </w:pPr>
            <w:r w:rsidRPr="007D2809">
              <w:rPr>
                <w:rFonts w:ascii="Calibri" w:hAnsi="Calibri" w:cs="Calibri"/>
                <w:sz w:val="20"/>
                <w:szCs w:val="20"/>
              </w:rPr>
              <w:t>Midi</w:t>
            </w:r>
          </w:p>
        </w:tc>
        <w:tc>
          <w:tcPr>
            <w:tcW w:w="1625" w:type="dxa"/>
          </w:tcPr>
          <w:p w14:paraId="52AA9677" w14:textId="2C0E1BEE" w:rsidR="009C5A7B" w:rsidRPr="007D2809" w:rsidRDefault="009C5A7B" w:rsidP="00A024C2">
            <w:pPr>
              <w:rPr>
                <w:rFonts w:ascii="Calibri" w:hAnsi="Calibri" w:cs="Calibri"/>
                <w:sz w:val="20"/>
                <w:szCs w:val="20"/>
              </w:rPr>
            </w:pPr>
            <w:proofErr w:type="spellStart"/>
            <w:r w:rsidRPr="007D2809">
              <w:rPr>
                <w:rFonts w:ascii="Calibri" w:hAnsi="Calibri" w:cs="Calibri"/>
                <w:sz w:val="20"/>
                <w:szCs w:val="20"/>
              </w:rPr>
              <w:t>Solbus</w:t>
            </w:r>
            <w:proofErr w:type="spellEnd"/>
            <w:r w:rsidRPr="007D2809">
              <w:rPr>
                <w:rFonts w:ascii="Calibri" w:hAnsi="Calibri" w:cs="Calibri"/>
                <w:sz w:val="20"/>
                <w:szCs w:val="20"/>
              </w:rPr>
              <w:t xml:space="preserve"> </w:t>
            </w:r>
            <w:proofErr w:type="spellStart"/>
            <w:r w:rsidRPr="007D2809">
              <w:rPr>
                <w:rFonts w:ascii="Calibri" w:hAnsi="Calibri" w:cs="Calibri"/>
                <w:sz w:val="20"/>
                <w:szCs w:val="20"/>
              </w:rPr>
              <w:t>Crossway</w:t>
            </w:r>
            <w:proofErr w:type="spellEnd"/>
          </w:p>
        </w:tc>
        <w:tc>
          <w:tcPr>
            <w:tcW w:w="1109" w:type="dxa"/>
          </w:tcPr>
          <w:p w14:paraId="755B27D2" w14:textId="0F864E4D" w:rsidR="009C5A7B" w:rsidRPr="007D2809" w:rsidRDefault="009C5A7B" w:rsidP="00A024C2">
            <w:pPr>
              <w:rPr>
                <w:rFonts w:ascii="Calibri" w:hAnsi="Calibri" w:cs="Calibri"/>
                <w:sz w:val="20"/>
                <w:szCs w:val="20"/>
              </w:rPr>
            </w:pPr>
            <w:r w:rsidRPr="007D2809">
              <w:rPr>
                <w:rFonts w:ascii="Calibri" w:hAnsi="Calibri" w:cs="Calibri"/>
                <w:sz w:val="20"/>
                <w:szCs w:val="20"/>
              </w:rPr>
              <w:t>102</w:t>
            </w:r>
          </w:p>
        </w:tc>
        <w:tc>
          <w:tcPr>
            <w:tcW w:w="1097" w:type="dxa"/>
          </w:tcPr>
          <w:p w14:paraId="4513A644" w14:textId="2E76A249" w:rsidR="009C5A7B" w:rsidRPr="007D2809" w:rsidRDefault="009C5A7B" w:rsidP="00A024C2">
            <w:pPr>
              <w:rPr>
                <w:rFonts w:ascii="Calibri" w:hAnsi="Calibri" w:cs="Calibri"/>
                <w:sz w:val="20"/>
                <w:szCs w:val="20"/>
              </w:rPr>
            </w:pPr>
            <w:r w:rsidRPr="007D2809">
              <w:rPr>
                <w:rFonts w:ascii="Calibri" w:hAnsi="Calibri" w:cs="Calibri"/>
                <w:sz w:val="20"/>
                <w:szCs w:val="20"/>
              </w:rPr>
              <w:t>2005</w:t>
            </w:r>
          </w:p>
        </w:tc>
        <w:tc>
          <w:tcPr>
            <w:tcW w:w="1073" w:type="dxa"/>
          </w:tcPr>
          <w:p w14:paraId="1DDE45AA" w14:textId="183C9AD8" w:rsidR="009C5A7B" w:rsidRPr="007D2809" w:rsidRDefault="009C5A7B" w:rsidP="00A024C2">
            <w:pPr>
              <w:rPr>
                <w:rFonts w:ascii="Calibri" w:hAnsi="Calibri" w:cs="Calibri"/>
                <w:sz w:val="20"/>
                <w:szCs w:val="20"/>
              </w:rPr>
            </w:pPr>
            <w:r w:rsidRPr="007D2809">
              <w:rPr>
                <w:rFonts w:ascii="Calibri" w:hAnsi="Calibri" w:cs="Calibri"/>
                <w:sz w:val="20"/>
                <w:szCs w:val="20"/>
              </w:rPr>
              <w:t>ON</w:t>
            </w:r>
          </w:p>
        </w:tc>
        <w:tc>
          <w:tcPr>
            <w:tcW w:w="1333" w:type="dxa"/>
          </w:tcPr>
          <w:p w14:paraId="73233EC1" w14:textId="680D1F84" w:rsidR="009C5A7B" w:rsidRPr="007D2809" w:rsidRDefault="009C5A7B" w:rsidP="00A024C2">
            <w:pPr>
              <w:rPr>
                <w:rFonts w:ascii="Calibri" w:hAnsi="Calibri" w:cs="Calibri"/>
                <w:sz w:val="20"/>
                <w:szCs w:val="20"/>
              </w:rPr>
            </w:pPr>
            <w:r w:rsidRPr="007D2809">
              <w:rPr>
                <w:rFonts w:ascii="Calibri" w:hAnsi="Calibri" w:cs="Calibri"/>
                <w:sz w:val="20"/>
                <w:szCs w:val="20"/>
              </w:rPr>
              <w:t>EURO4</w:t>
            </w:r>
          </w:p>
        </w:tc>
        <w:tc>
          <w:tcPr>
            <w:tcW w:w="992" w:type="dxa"/>
          </w:tcPr>
          <w:p w14:paraId="2A2B7491" w14:textId="5A7EFCFE" w:rsidR="009C5A7B" w:rsidRPr="007D2809" w:rsidRDefault="009C5A7B" w:rsidP="00A024C2">
            <w:pPr>
              <w:rPr>
                <w:rFonts w:ascii="Calibri" w:hAnsi="Calibri" w:cs="Calibri"/>
                <w:sz w:val="20"/>
                <w:szCs w:val="20"/>
              </w:rPr>
            </w:pPr>
            <w:r w:rsidRPr="007D2809">
              <w:rPr>
                <w:rFonts w:ascii="Calibri" w:hAnsi="Calibri" w:cs="Calibri"/>
                <w:sz w:val="20"/>
                <w:szCs w:val="20"/>
              </w:rPr>
              <w:t>25</w:t>
            </w:r>
          </w:p>
        </w:tc>
      </w:tr>
      <w:tr w:rsidR="009C5A7B" w14:paraId="502A029D" w14:textId="77777777" w:rsidTr="009C5A7B">
        <w:tc>
          <w:tcPr>
            <w:tcW w:w="522" w:type="dxa"/>
          </w:tcPr>
          <w:p w14:paraId="70508F27" w14:textId="54BC87A5" w:rsidR="009C5A7B" w:rsidRPr="007D2809" w:rsidRDefault="009C5A7B" w:rsidP="00A024C2">
            <w:pPr>
              <w:rPr>
                <w:rFonts w:ascii="Calibri" w:hAnsi="Calibri" w:cs="Calibri"/>
                <w:sz w:val="20"/>
                <w:szCs w:val="20"/>
              </w:rPr>
            </w:pPr>
            <w:r w:rsidRPr="007D2809">
              <w:rPr>
                <w:rFonts w:ascii="Calibri" w:hAnsi="Calibri" w:cs="Calibri"/>
                <w:sz w:val="20"/>
                <w:szCs w:val="20"/>
              </w:rPr>
              <w:t>2</w:t>
            </w:r>
          </w:p>
        </w:tc>
        <w:tc>
          <w:tcPr>
            <w:tcW w:w="1316" w:type="dxa"/>
          </w:tcPr>
          <w:p w14:paraId="5D90C719" w14:textId="4FB6B863" w:rsidR="009C5A7B" w:rsidRPr="007D2809" w:rsidRDefault="009C5A7B" w:rsidP="00A024C2">
            <w:pPr>
              <w:rPr>
                <w:rFonts w:ascii="Calibri" w:hAnsi="Calibri" w:cs="Calibri"/>
                <w:sz w:val="20"/>
                <w:szCs w:val="20"/>
              </w:rPr>
            </w:pPr>
            <w:r w:rsidRPr="007D2809">
              <w:rPr>
                <w:rFonts w:ascii="Calibri" w:hAnsi="Calibri" w:cs="Calibri"/>
                <w:sz w:val="20"/>
                <w:szCs w:val="20"/>
              </w:rPr>
              <w:t>Midi</w:t>
            </w:r>
          </w:p>
        </w:tc>
        <w:tc>
          <w:tcPr>
            <w:tcW w:w="1625" w:type="dxa"/>
          </w:tcPr>
          <w:p w14:paraId="1632F4B5" w14:textId="50563C11" w:rsidR="009C5A7B" w:rsidRPr="007D2809" w:rsidRDefault="009C5A7B" w:rsidP="00A024C2">
            <w:pPr>
              <w:rPr>
                <w:rFonts w:ascii="Calibri" w:hAnsi="Calibri" w:cs="Calibri"/>
                <w:sz w:val="20"/>
                <w:szCs w:val="20"/>
              </w:rPr>
            </w:pPr>
            <w:proofErr w:type="spellStart"/>
            <w:r w:rsidRPr="007D2809">
              <w:rPr>
                <w:rFonts w:ascii="Calibri" w:hAnsi="Calibri" w:cs="Calibri"/>
                <w:sz w:val="20"/>
                <w:szCs w:val="20"/>
              </w:rPr>
              <w:t>Crossway</w:t>
            </w:r>
            <w:proofErr w:type="spellEnd"/>
            <w:r w:rsidRPr="007D2809">
              <w:rPr>
                <w:rFonts w:ascii="Calibri" w:hAnsi="Calibri" w:cs="Calibri"/>
                <w:sz w:val="20"/>
                <w:szCs w:val="20"/>
              </w:rPr>
              <w:t xml:space="preserve"> </w:t>
            </w:r>
            <w:proofErr w:type="spellStart"/>
            <w:r w:rsidRPr="007D2809">
              <w:rPr>
                <w:rFonts w:ascii="Calibri" w:hAnsi="Calibri" w:cs="Calibri"/>
                <w:sz w:val="20"/>
                <w:szCs w:val="20"/>
              </w:rPr>
              <w:t>Low</w:t>
            </w:r>
            <w:proofErr w:type="spellEnd"/>
          </w:p>
        </w:tc>
        <w:tc>
          <w:tcPr>
            <w:tcW w:w="1109" w:type="dxa"/>
          </w:tcPr>
          <w:p w14:paraId="3BE28970" w14:textId="73CA819C" w:rsidR="009C5A7B" w:rsidRPr="007D2809" w:rsidRDefault="009C5A7B" w:rsidP="00A024C2">
            <w:pPr>
              <w:rPr>
                <w:rFonts w:ascii="Calibri" w:hAnsi="Calibri" w:cs="Calibri"/>
                <w:sz w:val="20"/>
                <w:szCs w:val="20"/>
              </w:rPr>
            </w:pPr>
            <w:r w:rsidRPr="007D2809">
              <w:rPr>
                <w:rFonts w:ascii="Calibri" w:hAnsi="Calibri" w:cs="Calibri"/>
                <w:sz w:val="20"/>
                <w:szCs w:val="20"/>
              </w:rPr>
              <w:t>105</w:t>
            </w:r>
          </w:p>
        </w:tc>
        <w:tc>
          <w:tcPr>
            <w:tcW w:w="1097" w:type="dxa"/>
          </w:tcPr>
          <w:p w14:paraId="7CBF64AD" w14:textId="3ADB43DE" w:rsidR="009C5A7B" w:rsidRPr="007D2809" w:rsidRDefault="009C5A7B" w:rsidP="00A024C2">
            <w:pPr>
              <w:rPr>
                <w:rFonts w:ascii="Calibri" w:hAnsi="Calibri" w:cs="Calibri"/>
                <w:sz w:val="20"/>
                <w:szCs w:val="20"/>
              </w:rPr>
            </w:pPr>
            <w:r w:rsidRPr="007D2809">
              <w:rPr>
                <w:rFonts w:ascii="Calibri" w:hAnsi="Calibri" w:cs="Calibri"/>
                <w:sz w:val="20"/>
                <w:szCs w:val="20"/>
              </w:rPr>
              <w:t>2010</w:t>
            </w:r>
          </w:p>
        </w:tc>
        <w:tc>
          <w:tcPr>
            <w:tcW w:w="1073" w:type="dxa"/>
          </w:tcPr>
          <w:p w14:paraId="55863CA1" w14:textId="08C781C8" w:rsidR="009C5A7B" w:rsidRPr="007D2809" w:rsidRDefault="009C5A7B" w:rsidP="00A024C2">
            <w:pPr>
              <w:rPr>
                <w:rFonts w:ascii="Calibri" w:hAnsi="Calibri" w:cs="Calibri"/>
                <w:sz w:val="20"/>
                <w:szCs w:val="20"/>
              </w:rPr>
            </w:pPr>
            <w:r w:rsidRPr="007D2809">
              <w:rPr>
                <w:rFonts w:ascii="Calibri" w:hAnsi="Calibri" w:cs="Calibri"/>
                <w:sz w:val="20"/>
                <w:szCs w:val="20"/>
              </w:rPr>
              <w:t>ON</w:t>
            </w:r>
          </w:p>
        </w:tc>
        <w:tc>
          <w:tcPr>
            <w:tcW w:w="1333" w:type="dxa"/>
          </w:tcPr>
          <w:p w14:paraId="19D0C907" w14:textId="68CA78DF" w:rsidR="009C5A7B" w:rsidRPr="007D2809" w:rsidRDefault="009C5A7B" w:rsidP="00A024C2">
            <w:pPr>
              <w:rPr>
                <w:rFonts w:ascii="Calibri" w:hAnsi="Calibri" w:cs="Calibri"/>
                <w:sz w:val="20"/>
                <w:szCs w:val="20"/>
              </w:rPr>
            </w:pPr>
            <w:r w:rsidRPr="007D2809">
              <w:rPr>
                <w:rFonts w:ascii="Calibri" w:hAnsi="Calibri" w:cs="Calibri"/>
                <w:sz w:val="20"/>
                <w:szCs w:val="20"/>
              </w:rPr>
              <w:t>EURO5</w:t>
            </w:r>
          </w:p>
        </w:tc>
        <w:tc>
          <w:tcPr>
            <w:tcW w:w="992" w:type="dxa"/>
          </w:tcPr>
          <w:p w14:paraId="79BCD187" w14:textId="3A8BEB16" w:rsidR="009C5A7B" w:rsidRPr="007D2809" w:rsidRDefault="009C5A7B" w:rsidP="00A024C2">
            <w:pPr>
              <w:rPr>
                <w:rFonts w:ascii="Calibri" w:hAnsi="Calibri" w:cs="Calibri"/>
                <w:sz w:val="20"/>
                <w:szCs w:val="20"/>
              </w:rPr>
            </w:pPr>
            <w:r w:rsidRPr="007D2809">
              <w:rPr>
                <w:rFonts w:ascii="Calibri" w:hAnsi="Calibri" w:cs="Calibri"/>
                <w:sz w:val="20"/>
                <w:szCs w:val="20"/>
              </w:rPr>
              <w:t>31</w:t>
            </w:r>
          </w:p>
        </w:tc>
      </w:tr>
      <w:tr w:rsidR="009C5A7B" w14:paraId="054E9923" w14:textId="77777777" w:rsidTr="009C5A7B">
        <w:tc>
          <w:tcPr>
            <w:tcW w:w="522" w:type="dxa"/>
          </w:tcPr>
          <w:p w14:paraId="76B32E6D" w14:textId="24C6904C" w:rsidR="009C5A7B" w:rsidRPr="007D2809" w:rsidRDefault="009C5A7B" w:rsidP="00A024C2">
            <w:pPr>
              <w:rPr>
                <w:rFonts w:ascii="Calibri" w:hAnsi="Calibri" w:cs="Calibri"/>
                <w:sz w:val="20"/>
                <w:szCs w:val="20"/>
              </w:rPr>
            </w:pPr>
            <w:r w:rsidRPr="007D2809">
              <w:rPr>
                <w:rFonts w:ascii="Calibri" w:hAnsi="Calibri" w:cs="Calibri"/>
                <w:sz w:val="20"/>
                <w:szCs w:val="20"/>
              </w:rPr>
              <w:t>3</w:t>
            </w:r>
          </w:p>
        </w:tc>
        <w:tc>
          <w:tcPr>
            <w:tcW w:w="1316" w:type="dxa"/>
          </w:tcPr>
          <w:p w14:paraId="5309134B" w14:textId="57571AEB" w:rsidR="009C5A7B" w:rsidRPr="007D2809" w:rsidRDefault="009C5A7B" w:rsidP="00A024C2">
            <w:pPr>
              <w:rPr>
                <w:rFonts w:ascii="Calibri" w:hAnsi="Calibri" w:cs="Calibri"/>
                <w:sz w:val="20"/>
                <w:szCs w:val="20"/>
              </w:rPr>
            </w:pPr>
            <w:r w:rsidRPr="007D2809">
              <w:rPr>
                <w:rFonts w:ascii="Calibri" w:hAnsi="Calibri" w:cs="Calibri"/>
                <w:sz w:val="20"/>
                <w:szCs w:val="20"/>
              </w:rPr>
              <w:t>Mini</w:t>
            </w:r>
          </w:p>
        </w:tc>
        <w:tc>
          <w:tcPr>
            <w:tcW w:w="1625" w:type="dxa"/>
          </w:tcPr>
          <w:p w14:paraId="1E35FC4A" w14:textId="38F8EA14" w:rsidR="009C5A7B" w:rsidRPr="007D2809" w:rsidRDefault="009C5A7B" w:rsidP="00A024C2">
            <w:pPr>
              <w:rPr>
                <w:rFonts w:ascii="Calibri" w:hAnsi="Calibri" w:cs="Calibri"/>
                <w:sz w:val="20"/>
                <w:szCs w:val="20"/>
              </w:rPr>
            </w:pPr>
            <w:r w:rsidRPr="007D2809">
              <w:rPr>
                <w:rFonts w:ascii="Calibri" w:hAnsi="Calibri" w:cs="Calibri"/>
                <w:sz w:val="20"/>
                <w:szCs w:val="20"/>
              </w:rPr>
              <w:t xml:space="preserve">Iveco </w:t>
            </w:r>
            <w:proofErr w:type="spellStart"/>
            <w:r w:rsidRPr="007D2809">
              <w:rPr>
                <w:rFonts w:ascii="Calibri" w:hAnsi="Calibri" w:cs="Calibri"/>
                <w:sz w:val="20"/>
                <w:szCs w:val="20"/>
              </w:rPr>
              <w:t>Daily</w:t>
            </w:r>
            <w:proofErr w:type="spellEnd"/>
          </w:p>
        </w:tc>
        <w:tc>
          <w:tcPr>
            <w:tcW w:w="1109" w:type="dxa"/>
          </w:tcPr>
          <w:p w14:paraId="181C66C5" w14:textId="15FF2AF0" w:rsidR="009C5A7B" w:rsidRPr="007D2809" w:rsidRDefault="009C5A7B" w:rsidP="00A024C2">
            <w:pPr>
              <w:rPr>
                <w:rFonts w:ascii="Calibri" w:hAnsi="Calibri" w:cs="Calibri"/>
                <w:sz w:val="20"/>
                <w:szCs w:val="20"/>
              </w:rPr>
            </w:pPr>
            <w:r w:rsidRPr="007D2809">
              <w:rPr>
                <w:rFonts w:ascii="Calibri" w:hAnsi="Calibri" w:cs="Calibri"/>
                <w:sz w:val="20"/>
                <w:szCs w:val="20"/>
              </w:rPr>
              <w:t>107</w:t>
            </w:r>
          </w:p>
        </w:tc>
        <w:tc>
          <w:tcPr>
            <w:tcW w:w="1097" w:type="dxa"/>
          </w:tcPr>
          <w:p w14:paraId="149F5CC6" w14:textId="791EEADD" w:rsidR="009C5A7B" w:rsidRPr="007D2809" w:rsidRDefault="009C5A7B" w:rsidP="00A024C2">
            <w:pPr>
              <w:rPr>
                <w:rFonts w:ascii="Calibri" w:hAnsi="Calibri" w:cs="Calibri"/>
                <w:sz w:val="20"/>
                <w:szCs w:val="20"/>
              </w:rPr>
            </w:pPr>
            <w:r w:rsidRPr="007D2809">
              <w:rPr>
                <w:rFonts w:ascii="Calibri" w:hAnsi="Calibri" w:cs="Calibri"/>
                <w:sz w:val="20"/>
                <w:szCs w:val="20"/>
              </w:rPr>
              <w:t>2015</w:t>
            </w:r>
          </w:p>
        </w:tc>
        <w:tc>
          <w:tcPr>
            <w:tcW w:w="1073" w:type="dxa"/>
          </w:tcPr>
          <w:p w14:paraId="40B6DD2A" w14:textId="32250A89" w:rsidR="009C5A7B" w:rsidRPr="007D2809" w:rsidRDefault="009C5A7B" w:rsidP="00A024C2">
            <w:pPr>
              <w:rPr>
                <w:rFonts w:ascii="Calibri" w:hAnsi="Calibri" w:cs="Calibri"/>
                <w:sz w:val="20"/>
                <w:szCs w:val="20"/>
              </w:rPr>
            </w:pPr>
            <w:r w:rsidRPr="007D2809">
              <w:rPr>
                <w:rFonts w:ascii="Calibri" w:hAnsi="Calibri" w:cs="Calibri"/>
                <w:sz w:val="20"/>
                <w:szCs w:val="20"/>
              </w:rPr>
              <w:t>ON</w:t>
            </w:r>
          </w:p>
        </w:tc>
        <w:tc>
          <w:tcPr>
            <w:tcW w:w="1333" w:type="dxa"/>
          </w:tcPr>
          <w:p w14:paraId="424F67CE" w14:textId="5211F320" w:rsidR="009C5A7B" w:rsidRPr="007D2809" w:rsidRDefault="009C5A7B" w:rsidP="00A024C2">
            <w:pPr>
              <w:rPr>
                <w:rFonts w:ascii="Calibri" w:hAnsi="Calibri" w:cs="Calibri"/>
                <w:sz w:val="20"/>
                <w:szCs w:val="20"/>
              </w:rPr>
            </w:pPr>
            <w:r w:rsidRPr="007D2809">
              <w:rPr>
                <w:rFonts w:ascii="Calibri" w:hAnsi="Calibri" w:cs="Calibri"/>
                <w:sz w:val="20"/>
                <w:szCs w:val="20"/>
              </w:rPr>
              <w:t>EURO6</w:t>
            </w:r>
          </w:p>
        </w:tc>
        <w:tc>
          <w:tcPr>
            <w:tcW w:w="992" w:type="dxa"/>
          </w:tcPr>
          <w:p w14:paraId="7B4E119D" w14:textId="15A8E5CC" w:rsidR="009C5A7B" w:rsidRPr="007D2809" w:rsidRDefault="009C5A7B" w:rsidP="00A024C2">
            <w:pPr>
              <w:rPr>
                <w:rFonts w:ascii="Calibri" w:hAnsi="Calibri" w:cs="Calibri"/>
                <w:sz w:val="20"/>
                <w:szCs w:val="20"/>
              </w:rPr>
            </w:pPr>
            <w:r w:rsidRPr="007D2809">
              <w:rPr>
                <w:rFonts w:ascii="Calibri" w:hAnsi="Calibri" w:cs="Calibri"/>
                <w:sz w:val="20"/>
                <w:szCs w:val="20"/>
              </w:rPr>
              <w:t>14</w:t>
            </w:r>
          </w:p>
        </w:tc>
      </w:tr>
      <w:tr w:rsidR="009C5A7B" w14:paraId="394EE4DB" w14:textId="77777777" w:rsidTr="009C5A7B">
        <w:tc>
          <w:tcPr>
            <w:tcW w:w="522" w:type="dxa"/>
          </w:tcPr>
          <w:p w14:paraId="3355750F" w14:textId="0B848E6A" w:rsidR="009C5A7B" w:rsidRPr="007D2809" w:rsidRDefault="009C5A7B" w:rsidP="00A024C2">
            <w:pPr>
              <w:rPr>
                <w:rFonts w:ascii="Calibri" w:hAnsi="Calibri" w:cs="Calibri"/>
                <w:sz w:val="20"/>
                <w:szCs w:val="20"/>
              </w:rPr>
            </w:pPr>
            <w:r w:rsidRPr="007D2809">
              <w:rPr>
                <w:rFonts w:ascii="Calibri" w:hAnsi="Calibri" w:cs="Calibri"/>
                <w:sz w:val="20"/>
                <w:szCs w:val="20"/>
              </w:rPr>
              <w:lastRenderedPageBreak/>
              <w:t>4</w:t>
            </w:r>
          </w:p>
        </w:tc>
        <w:tc>
          <w:tcPr>
            <w:tcW w:w="1316" w:type="dxa"/>
          </w:tcPr>
          <w:p w14:paraId="707893C4" w14:textId="652DC5B8" w:rsidR="009C5A7B" w:rsidRPr="007D2809" w:rsidRDefault="009C5A7B" w:rsidP="00A024C2">
            <w:pPr>
              <w:rPr>
                <w:rFonts w:ascii="Calibri" w:hAnsi="Calibri" w:cs="Calibri"/>
                <w:sz w:val="20"/>
                <w:szCs w:val="20"/>
              </w:rPr>
            </w:pPr>
            <w:r w:rsidRPr="007D2809">
              <w:rPr>
                <w:rFonts w:ascii="Calibri" w:hAnsi="Calibri" w:cs="Calibri"/>
                <w:sz w:val="20"/>
                <w:szCs w:val="20"/>
              </w:rPr>
              <w:t>Midi</w:t>
            </w:r>
          </w:p>
        </w:tc>
        <w:tc>
          <w:tcPr>
            <w:tcW w:w="1625" w:type="dxa"/>
          </w:tcPr>
          <w:p w14:paraId="5CC9C5CE" w14:textId="5CB994D4" w:rsidR="009C5A7B" w:rsidRPr="007D2809" w:rsidRDefault="009C5A7B" w:rsidP="00A024C2">
            <w:pPr>
              <w:rPr>
                <w:rFonts w:ascii="Calibri" w:hAnsi="Calibri" w:cs="Calibri"/>
                <w:sz w:val="20"/>
                <w:szCs w:val="20"/>
              </w:rPr>
            </w:pPr>
            <w:proofErr w:type="spellStart"/>
            <w:r w:rsidRPr="007D2809">
              <w:rPr>
                <w:rFonts w:ascii="Calibri" w:hAnsi="Calibri" w:cs="Calibri"/>
                <w:sz w:val="20"/>
                <w:szCs w:val="20"/>
              </w:rPr>
              <w:t>Crossway</w:t>
            </w:r>
            <w:proofErr w:type="spellEnd"/>
            <w:r w:rsidRPr="007D2809">
              <w:rPr>
                <w:rFonts w:ascii="Calibri" w:hAnsi="Calibri" w:cs="Calibri"/>
                <w:sz w:val="20"/>
                <w:szCs w:val="20"/>
              </w:rPr>
              <w:t xml:space="preserve"> </w:t>
            </w:r>
            <w:proofErr w:type="spellStart"/>
            <w:r w:rsidRPr="007D2809">
              <w:rPr>
                <w:rFonts w:ascii="Calibri" w:hAnsi="Calibri" w:cs="Calibri"/>
                <w:sz w:val="20"/>
                <w:szCs w:val="20"/>
              </w:rPr>
              <w:t>Low</w:t>
            </w:r>
            <w:proofErr w:type="spellEnd"/>
            <w:r w:rsidRPr="007D2809">
              <w:rPr>
                <w:rFonts w:ascii="Calibri" w:hAnsi="Calibri" w:cs="Calibri"/>
                <w:sz w:val="20"/>
                <w:szCs w:val="20"/>
              </w:rPr>
              <w:t xml:space="preserve"> </w:t>
            </w:r>
            <w:proofErr w:type="spellStart"/>
            <w:r w:rsidRPr="007D2809">
              <w:rPr>
                <w:rFonts w:ascii="Calibri" w:hAnsi="Calibri" w:cs="Calibri"/>
                <w:sz w:val="20"/>
                <w:szCs w:val="20"/>
              </w:rPr>
              <w:t>Entry</w:t>
            </w:r>
            <w:proofErr w:type="spellEnd"/>
          </w:p>
        </w:tc>
        <w:tc>
          <w:tcPr>
            <w:tcW w:w="1109" w:type="dxa"/>
          </w:tcPr>
          <w:p w14:paraId="43B65690" w14:textId="6AD65D15" w:rsidR="009C5A7B" w:rsidRPr="007D2809" w:rsidRDefault="009C5A7B" w:rsidP="00A024C2">
            <w:pPr>
              <w:rPr>
                <w:rFonts w:ascii="Calibri" w:hAnsi="Calibri" w:cs="Calibri"/>
                <w:sz w:val="20"/>
                <w:szCs w:val="20"/>
              </w:rPr>
            </w:pPr>
            <w:r w:rsidRPr="007D2809">
              <w:rPr>
                <w:rFonts w:ascii="Calibri" w:hAnsi="Calibri" w:cs="Calibri"/>
                <w:sz w:val="20"/>
                <w:szCs w:val="20"/>
              </w:rPr>
              <w:t>106</w:t>
            </w:r>
          </w:p>
        </w:tc>
        <w:tc>
          <w:tcPr>
            <w:tcW w:w="1097" w:type="dxa"/>
          </w:tcPr>
          <w:p w14:paraId="4523AD47" w14:textId="3CBDE05F" w:rsidR="009C5A7B" w:rsidRPr="007D2809" w:rsidRDefault="009C5A7B" w:rsidP="00A024C2">
            <w:pPr>
              <w:rPr>
                <w:rFonts w:ascii="Calibri" w:hAnsi="Calibri" w:cs="Calibri"/>
                <w:sz w:val="20"/>
                <w:szCs w:val="20"/>
              </w:rPr>
            </w:pPr>
            <w:r w:rsidRPr="007D2809">
              <w:rPr>
                <w:rFonts w:ascii="Calibri" w:hAnsi="Calibri" w:cs="Calibri"/>
                <w:sz w:val="20"/>
                <w:szCs w:val="20"/>
              </w:rPr>
              <w:t>2015</w:t>
            </w:r>
          </w:p>
        </w:tc>
        <w:tc>
          <w:tcPr>
            <w:tcW w:w="1073" w:type="dxa"/>
          </w:tcPr>
          <w:p w14:paraId="04BB43E7" w14:textId="5B556C29" w:rsidR="009C5A7B" w:rsidRPr="007D2809" w:rsidRDefault="009C5A7B" w:rsidP="00A024C2">
            <w:pPr>
              <w:rPr>
                <w:rFonts w:ascii="Calibri" w:hAnsi="Calibri" w:cs="Calibri"/>
                <w:sz w:val="20"/>
                <w:szCs w:val="20"/>
              </w:rPr>
            </w:pPr>
            <w:r w:rsidRPr="007D2809">
              <w:rPr>
                <w:rFonts w:ascii="Calibri" w:hAnsi="Calibri" w:cs="Calibri"/>
                <w:sz w:val="20"/>
                <w:szCs w:val="20"/>
              </w:rPr>
              <w:t>ON</w:t>
            </w:r>
          </w:p>
        </w:tc>
        <w:tc>
          <w:tcPr>
            <w:tcW w:w="1333" w:type="dxa"/>
          </w:tcPr>
          <w:p w14:paraId="1F28B6DB" w14:textId="77233DF4" w:rsidR="009C5A7B" w:rsidRPr="007D2809" w:rsidRDefault="009C5A7B" w:rsidP="00A024C2">
            <w:pPr>
              <w:rPr>
                <w:rFonts w:ascii="Calibri" w:hAnsi="Calibri" w:cs="Calibri"/>
                <w:sz w:val="20"/>
                <w:szCs w:val="20"/>
              </w:rPr>
            </w:pPr>
            <w:r w:rsidRPr="007D2809">
              <w:rPr>
                <w:rFonts w:ascii="Calibri" w:hAnsi="Calibri" w:cs="Calibri"/>
                <w:sz w:val="20"/>
                <w:szCs w:val="20"/>
              </w:rPr>
              <w:t>EURO6</w:t>
            </w:r>
          </w:p>
        </w:tc>
        <w:tc>
          <w:tcPr>
            <w:tcW w:w="992" w:type="dxa"/>
          </w:tcPr>
          <w:p w14:paraId="77FBC366" w14:textId="1E0CAA69" w:rsidR="009C5A7B" w:rsidRPr="007D2809" w:rsidRDefault="009C5A7B" w:rsidP="00A024C2">
            <w:pPr>
              <w:rPr>
                <w:rFonts w:ascii="Calibri" w:hAnsi="Calibri" w:cs="Calibri"/>
                <w:sz w:val="20"/>
                <w:szCs w:val="20"/>
              </w:rPr>
            </w:pPr>
            <w:r w:rsidRPr="007D2809">
              <w:rPr>
                <w:rFonts w:ascii="Calibri" w:hAnsi="Calibri" w:cs="Calibri"/>
                <w:sz w:val="20"/>
                <w:szCs w:val="20"/>
              </w:rPr>
              <w:t>31</w:t>
            </w:r>
          </w:p>
        </w:tc>
      </w:tr>
      <w:tr w:rsidR="009C5A7B" w14:paraId="09E20035" w14:textId="77777777" w:rsidTr="009C5A7B">
        <w:tc>
          <w:tcPr>
            <w:tcW w:w="522" w:type="dxa"/>
          </w:tcPr>
          <w:p w14:paraId="22AE8A1D" w14:textId="66F23FDB" w:rsidR="009C5A7B" w:rsidRPr="007D2809" w:rsidRDefault="009C5A7B" w:rsidP="00A024C2">
            <w:pPr>
              <w:rPr>
                <w:rFonts w:ascii="Calibri" w:hAnsi="Calibri" w:cs="Calibri"/>
                <w:sz w:val="20"/>
                <w:szCs w:val="20"/>
              </w:rPr>
            </w:pPr>
            <w:r w:rsidRPr="007D2809">
              <w:rPr>
                <w:rFonts w:ascii="Calibri" w:hAnsi="Calibri" w:cs="Calibri"/>
                <w:sz w:val="20"/>
                <w:szCs w:val="20"/>
              </w:rPr>
              <w:t>5</w:t>
            </w:r>
          </w:p>
        </w:tc>
        <w:tc>
          <w:tcPr>
            <w:tcW w:w="1316" w:type="dxa"/>
          </w:tcPr>
          <w:p w14:paraId="1CF54B3C" w14:textId="321ED324" w:rsidR="009C5A7B" w:rsidRPr="007D2809" w:rsidRDefault="009C5A7B" w:rsidP="00A024C2">
            <w:pPr>
              <w:rPr>
                <w:rFonts w:ascii="Calibri" w:hAnsi="Calibri" w:cs="Calibri"/>
                <w:sz w:val="20"/>
                <w:szCs w:val="20"/>
              </w:rPr>
            </w:pPr>
            <w:r w:rsidRPr="007D2809">
              <w:rPr>
                <w:rFonts w:ascii="Calibri" w:hAnsi="Calibri" w:cs="Calibri"/>
                <w:sz w:val="20"/>
                <w:szCs w:val="20"/>
              </w:rPr>
              <w:t>Midi</w:t>
            </w:r>
          </w:p>
        </w:tc>
        <w:tc>
          <w:tcPr>
            <w:tcW w:w="1625" w:type="dxa"/>
          </w:tcPr>
          <w:p w14:paraId="09540854" w14:textId="58B5DBDD" w:rsidR="009C5A7B" w:rsidRPr="006854D2" w:rsidRDefault="009C5A7B" w:rsidP="00A024C2">
            <w:pPr>
              <w:rPr>
                <w:rFonts w:ascii="Calibri" w:hAnsi="Calibri" w:cs="Calibri"/>
                <w:sz w:val="20"/>
                <w:szCs w:val="20"/>
              </w:rPr>
            </w:pPr>
            <w:r w:rsidRPr="006854D2">
              <w:rPr>
                <w:rFonts w:ascii="Calibri" w:hAnsi="Calibri" w:cs="Calibri"/>
                <w:sz w:val="20"/>
                <w:szCs w:val="20"/>
              </w:rPr>
              <w:t xml:space="preserve">Isuzu </w:t>
            </w:r>
            <w:proofErr w:type="spellStart"/>
            <w:r w:rsidRPr="006854D2">
              <w:rPr>
                <w:rFonts w:ascii="Calibri" w:hAnsi="Calibri" w:cs="Calibri"/>
                <w:sz w:val="20"/>
                <w:szCs w:val="20"/>
              </w:rPr>
              <w:t>Citibus</w:t>
            </w:r>
            <w:proofErr w:type="spellEnd"/>
          </w:p>
        </w:tc>
        <w:tc>
          <w:tcPr>
            <w:tcW w:w="1109" w:type="dxa"/>
          </w:tcPr>
          <w:p w14:paraId="77D03596" w14:textId="560FF280" w:rsidR="009C5A7B" w:rsidRPr="006854D2" w:rsidRDefault="006854D2" w:rsidP="00A024C2">
            <w:pPr>
              <w:rPr>
                <w:rFonts w:ascii="Calibri" w:hAnsi="Calibri" w:cs="Calibri"/>
                <w:sz w:val="20"/>
                <w:szCs w:val="20"/>
              </w:rPr>
            </w:pPr>
            <w:r w:rsidRPr="006854D2">
              <w:rPr>
                <w:rFonts w:ascii="Calibri" w:hAnsi="Calibri" w:cs="Calibri"/>
                <w:sz w:val="20"/>
                <w:szCs w:val="20"/>
              </w:rPr>
              <w:t>104</w:t>
            </w:r>
          </w:p>
        </w:tc>
        <w:tc>
          <w:tcPr>
            <w:tcW w:w="1097" w:type="dxa"/>
          </w:tcPr>
          <w:p w14:paraId="09A4A8BE" w14:textId="5C5CF24E" w:rsidR="009C5A7B" w:rsidRPr="007D2809" w:rsidRDefault="009C5A7B" w:rsidP="00A024C2">
            <w:pPr>
              <w:rPr>
                <w:rFonts w:ascii="Calibri" w:hAnsi="Calibri" w:cs="Calibri"/>
                <w:sz w:val="20"/>
                <w:szCs w:val="20"/>
              </w:rPr>
            </w:pPr>
            <w:r w:rsidRPr="007D2809">
              <w:rPr>
                <w:rFonts w:ascii="Calibri" w:hAnsi="Calibri" w:cs="Calibri"/>
                <w:sz w:val="20"/>
                <w:szCs w:val="20"/>
              </w:rPr>
              <w:t>2015</w:t>
            </w:r>
          </w:p>
        </w:tc>
        <w:tc>
          <w:tcPr>
            <w:tcW w:w="1073" w:type="dxa"/>
          </w:tcPr>
          <w:p w14:paraId="0CEA2E35" w14:textId="74C8828F" w:rsidR="009C5A7B" w:rsidRPr="007D2809" w:rsidRDefault="009C5A7B" w:rsidP="00A024C2">
            <w:pPr>
              <w:rPr>
                <w:rFonts w:ascii="Calibri" w:hAnsi="Calibri" w:cs="Calibri"/>
                <w:sz w:val="20"/>
                <w:szCs w:val="20"/>
              </w:rPr>
            </w:pPr>
            <w:r w:rsidRPr="007D2809">
              <w:rPr>
                <w:rFonts w:ascii="Calibri" w:hAnsi="Calibri" w:cs="Calibri"/>
                <w:sz w:val="20"/>
                <w:szCs w:val="20"/>
              </w:rPr>
              <w:t>ON</w:t>
            </w:r>
          </w:p>
        </w:tc>
        <w:tc>
          <w:tcPr>
            <w:tcW w:w="1333" w:type="dxa"/>
          </w:tcPr>
          <w:p w14:paraId="0EFB6F0A" w14:textId="4B459B30" w:rsidR="009C5A7B" w:rsidRPr="007D2809" w:rsidRDefault="009C5A7B" w:rsidP="00A024C2">
            <w:pPr>
              <w:rPr>
                <w:rFonts w:ascii="Calibri" w:hAnsi="Calibri" w:cs="Calibri"/>
                <w:sz w:val="20"/>
                <w:szCs w:val="20"/>
              </w:rPr>
            </w:pPr>
            <w:r w:rsidRPr="007D2809">
              <w:rPr>
                <w:rFonts w:ascii="Calibri" w:hAnsi="Calibri" w:cs="Calibri"/>
                <w:sz w:val="20"/>
                <w:szCs w:val="20"/>
              </w:rPr>
              <w:t>EURO6</w:t>
            </w:r>
          </w:p>
        </w:tc>
        <w:tc>
          <w:tcPr>
            <w:tcW w:w="992" w:type="dxa"/>
          </w:tcPr>
          <w:p w14:paraId="5EDF868E" w14:textId="485F685D" w:rsidR="009C5A7B" w:rsidRPr="007D2809" w:rsidRDefault="009C5A7B" w:rsidP="00A024C2">
            <w:pPr>
              <w:rPr>
                <w:rFonts w:ascii="Calibri" w:hAnsi="Calibri" w:cs="Calibri"/>
                <w:sz w:val="20"/>
                <w:szCs w:val="20"/>
              </w:rPr>
            </w:pPr>
            <w:r w:rsidRPr="007D2809">
              <w:rPr>
                <w:rFonts w:ascii="Calibri" w:hAnsi="Calibri" w:cs="Calibri"/>
                <w:sz w:val="20"/>
                <w:szCs w:val="20"/>
              </w:rPr>
              <w:t>26</w:t>
            </w:r>
          </w:p>
        </w:tc>
      </w:tr>
    </w:tbl>
    <w:bookmarkEnd w:id="912"/>
    <w:p w14:paraId="2ABFF286" w14:textId="70016479" w:rsidR="009C5A7B" w:rsidRDefault="007D2809" w:rsidP="00A024C2">
      <w:pPr>
        <w:spacing w:after="0"/>
        <w:rPr>
          <w:rFonts w:ascii="Calibri" w:eastAsia="Calibri" w:hAnsi="Calibri" w:cs="Calibri"/>
          <w:color w:val="215868" w:themeColor="accent5" w:themeShade="80"/>
          <w:sz w:val="16"/>
          <w:szCs w:val="16"/>
        </w:rPr>
      </w:pPr>
      <w:r>
        <w:rPr>
          <w:rFonts w:ascii="Calibri" w:eastAsia="Calibri" w:hAnsi="Calibri" w:cs="Calibri"/>
          <w:color w:val="215868" w:themeColor="accent5" w:themeShade="80"/>
          <w:sz w:val="16"/>
          <w:szCs w:val="16"/>
        </w:rPr>
        <w:t>Ź</w:t>
      </w:r>
      <w:r w:rsidR="009C5A7B" w:rsidRPr="007D2809">
        <w:rPr>
          <w:rFonts w:ascii="Calibri" w:eastAsia="Calibri" w:hAnsi="Calibri" w:cs="Calibri"/>
          <w:color w:val="215868" w:themeColor="accent5" w:themeShade="80"/>
          <w:sz w:val="16"/>
          <w:szCs w:val="16"/>
        </w:rPr>
        <w:t xml:space="preserve">ródło: </w:t>
      </w:r>
      <w:r w:rsidRPr="007D2809">
        <w:rPr>
          <w:rFonts w:ascii="Calibri" w:eastAsia="Calibri" w:hAnsi="Calibri" w:cs="Calibri"/>
          <w:color w:val="215868" w:themeColor="accent5" w:themeShade="80"/>
          <w:sz w:val="16"/>
          <w:szCs w:val="16"/>
        </w:rPr>
        <w:t>UM Mrągowo.</w:t>
      </w:r>
      <w:r w:rsidR="009C5A7B" w:rsidRPr="007D2809">
        <w:rPr>
          <w:rFonts w:ascii="Calibri" w:eastAsia="Calibri" w:hAnsi="Calibri" w:cs="Calibri"/>
          <w:color w:val="215868" w:themeColor="accent5" w:themeShade="80"/>
          <w:sz w:val="16"/>
          <w:szCs w:val="16"/>
        </w:rPr>
        <w:t xml:space="preserve"> </w:t>
      </w:r>
    </w:p>
    <w:p w14:paraId="711F8447" w14:textId="77777777" w:rsidR="00166446" w:rsidRPr="007D2809" w:rsidRDefault="00166446" w:rsidP="00A024C2">
      <w:pPr>
        <w:spacing w:after="0"/>
        <w:rPr>
          <w:rFonts w:ascii="Calibri" w:eastAsia="Calibri" w:hAnsi="Calibri" w:cs="Calibri"/>
          <w:color w:val="215868" w:themeColor="accent5" w:themeShade="80"/>
          <w:sz w:val="16"/>
          <w:szCs w:val="16"/>
        </w:rPr>
      </w:pPr>
    </w:p>
    <w:p w14:paraId="6493AF3E" w14:textId="64CF2A17" w:rsidR="007D2809" w:rsidRDefault="0047595A" w:rsidP="0077070F">
      <w:pPr>
        <w:pStyle w:val="NormalnyWeb"/>
        <w:numPr>
          <w:ilvl w:val="0"/>
          <w:numId w:val="119"/>
        </w:numPr>
        <w:spacing w:before="0" w:beforeAutospacing="0" w:after="0" w:afterAutospacing="0" w:line="276" w:lineRule="auto"/>
        <w:jc w:val="both"/>
        <w:rPr>
          <w:rFonts w:ascii="Calibri" w:hAnsi="Calibri" w:cs="Calibri"/>
          <w:sz w:val="22"/>
          <w:szCs w:val="22"/>
        </w:rPr>
      </w:pPr>
      <w:r w:rsidRPr="009C5A7B">
        <w:rPr>
          <w:rFonts w:ascii="Calibri" w:hAnsi="Calibri" w:cs="Calibri"/>
          <w:sz w:val="22"/>
          <w:szCs w:val="22"/>
        </w:rPr>
        <w:t>Zakład Wodociągów i Kanalizacji Sp. z o.o. z siedzibą przy os. Mazurskie 1A, 11-700 Mrągowo, obsługujący 5 linii o łącznej długości 24 km. Umowa zawarta od 1 października 2024 roku do 31 września 2025 r. Urząd Miejski w Mrągowie planuje przedłuży</w:t>
      </w:r>
      <w:r w:rsidR="00946A54">
        <w:rPr>
          <w:rFonts w:ascii="Calibri" w:hAnsi="Calibri" w:cs="Calibri"/>
          <w:sz w:val="22"/>
          <w:szCs w:val="22"/>
        </w:rPr>
        <w:t>ć</w:t>
      </w:r>
      <w:r w:rsidRPr="009C5A7B">
        <w:rPr>
          <w:rFonts w:ascii="Calibri" w:hAnsi="Calibri" w:cs="Calibri"/>
          <w:sz w:val="22"/>
          <w:szCs w:val="22"/>
        </w:rPr>
        <w:t xml:space="preserve"> obowiązującą umowę o rok. Umowa ze </w:t>
      </w:r>
      <w:proofErr w:type="spellStart"/>
      <w:r w:rsidRPr="009C5A7B">
        <w:rPr>
          <w:rFonts w:ascii="Calibri" w:hAnsi="Calibri" w:cs="Calibri"/>
          <w:sz w:val="22"/>
          <w:szCs w:val="22"/>
        </w:rPr>
        <w:t>ZWiK</w:t>
      </w:r>
      <w:proofErr w:type="spellEnd"/>
      <w:r w:rsidRPr="009C5A7B">
        <w:rPr>
          <w:rFonts w:ascii="Calibri" w:hAnsi="Calibri" w:cs="Calibri"/>
          <w:sz w:val="22"/>
          <w:szCs w:val="22"/>
        </w:rPr>
        <w:t xml:space="preserve"> jest wynikiem starań samorządu o fundusze zewnętrzne na rozwój </w:t>
      </w:r>
      <w:proofErr w:type="spellStart"/>
      <w:r w:rsidRPr="009C5A7B">
        <w:rPr>
          <w:rFonts w:ascii="Calibri" w:hAnsi="Calibri" w:cs="Calibri"/>
          <w:sz w:val="22"/>
          <w:szCs w:val="22"/>
        </w:rPr>
        <w:t>elektromobilności</w:t>
      </w:r>
      <w:proofErr w:type="spellEnd"/>
      <w:r w:rsidRPr="009C5A7B">
        <w:rPr>
          <w:rFonts w:ascii="Calibri" w:hAnsi="Calibri" w:cs="Calibri"/>
          <w:sz w:val="22"/>
          <w:szCs w:val="22"/>
        </w:rPr>
        <w:t xml:space="preserve">. Dzięki dofinansowaniu z programu Polski Ład, Miasto wzbogaciło swoją flotę o dwa nowoczesne </w:t>
      </w:r>
      <w:proofErr w:type="spellStart"/>
      <w:r w:rsidRPr="009C5A7B">
        <w:rPr>
          <w:rFonts w:ascii="Calibri" w:hAnsi="Calibri" w:cs="Calibri"/>
          <w:sz w:val="22"/>
          <w:szCs w:val="22"/>
        </w:rPr>
        <w:t>midibusy</w:t>
      </w:r>
      <w:proofErr w:type="spellEnd"/>
      <w:r w:rsidRPr="009C5A7B">
        <w:rPr>
          <w:rFonts w:ascii="Calibri" w:hAnsi="Calibri" w:cs="Calibri"/>
          <w:sz w:val="22"/>
          <w:szCs w:val="22"/>
        </w:rPr>
        <w:t xml:space="preserve"> elektryczne marki </w:t>
      </w:r>
      <w:proofErr w:type="spellStart"/>
      <w:r w:rsidRPr="009C5A7B">
        <w:rPr>
          <w:rFonts w:ascii="Calibri" w:hAnsi="Calibri" w:cs="Calibri"/>
          <w:sz w:val="22"/>
          <w:szCs w:val="22"/>
        </w:rPr>
        <w:t>Pilea</w:t>
      </w:r>
      <w:proofErr w:type="spellEnd"/>
      <w:r w:rsidRPr="009C5A7B">
        <w:rPr>
          <w:rFonts w:ascii="Calibri" w:hAnsi="Calibri" w:cs="Calibri"/>
          <w:sz w:val="22"/>
          <w:szCs w:val="22"/>
        </w:rPr>
        <w:t xml:space="preserve"> 8,6E. Te niskopodłogowe autobusy, zaprojektowane z myślą o komforcie podróżujących, pomieszczą 45 pasażerów, w tym 22 na wygodnych siedzeniach. Cztery miejsca są łatwo dostępne z poziomu podłogi, co ułatwia podróżowanie osobom z ograniczoną mobilnością. Wnętrze oferuje również przestrzeń na wózek inwalidzki lub dziecięcy. Pojazdy zostały wyposażone w baterie o pojemności 217 kWh, co gwarantuje zasięg do 300 km między </w:t>
      </w:r>
      <w:proofErr w:type="spellStart"/>
      <w:r w:rsidRPr="009C5A7B">
        <w:rPr>
          <w:rFonts w:ascii="Calibri" w:hAnsi="Calibri" w:cs="Calibri"/>
          <w:sz w:val="22"/>
          <w:szCs w:val="22"/>
        </w:rPr>
        <w:t>ładowaniami</w:t>
      </w:r>
      <w:proofErr w:type="spellEnd"/>
      <w:r w:rsidRPr="009C5A7B">
        <w:rPr>
          <w:rFonts w:ascii="Calibri" w:hAnsi="Calibri" w:cs="Calibri"/>
          <w:sz w:val="22"/>
          <w:szCs w:val="22"/>
        </w:rPr>
        <w:t xml:space="preserve">. To oznacza, że autobusy będą mogły sprawnie obsługiwać trasy miejskie, przyczyniając się do redukcji emisji spalin i poprawy jakości powietrza w Mrągowie. Umowa na zakup autobusów, które będą służyć mieszkańcom Mrągowa, została podpisana 8 maja 2024 roku. Koszt transakcji wyniósł 4 miliony 305 tysięcy złotych, z czego aż 75% (3 miliony 655 tysięcy złotych) pokryło dofinansowanie z drugiej edycji Programu Inwestycji Strategicznych "Polski Ład". Stacja ładowania pojazdów znajduje się na terenie </w:t>
      </w:r>
      <w:proofErr w:type="spellStart"/>
      <w:r w:rsidRPr="009C5A7B">
        <w:rPr>
          <w:rFonts w:ascii="Calibri" w:hAnsi="Calibri" w:cs="Calibri"/>
          <w:sz w:val="22"/>
          <w:szCs w:val="22"/>
        </w:rPr>
        <w:t>ZWIKu</w:t>
      </w:r>
      <w:proofErr w:type="spellEnd"/>
      <w:r w:rsidRPr="009C5A7B">
        <w:rPr>
          <w:rFonts w:ascii="Calibri" w:hAnsi="Calibri" w:cs="Calibri"/>
          <w:sz w:val="22"/>
          <w:szCs w:val="22"/>
        </w:rPr>
        <w:t xml:space="preserve">. Autobusy </w:t>
      </w:r>
      <w:proofErr w:type="spellStart"/>
      <w:r w:rsidRPr="009C5A7B">
        <w:rPr>
          <w:rFonts w:ascii="Calibri" w:hAnsi="Calibri" w:cs="Calibri"/>
          <w:sz w:val="22"/>
          <w:szCs w:val="22"/>
        </w:rPr>
        <w:t>ZWIKu</w:t>
      </w:r>
      <w:proofErr w:type="spellEnd"/>
      <w:r w:rsidRPr="009C5A7B">
        <w:rPr>
          <w:rFonts w:ascii="Calibri" w:hAnsi="Calibri" w:cs="Calibri"/>
          <w:sz w:val="22"/>
          <w:szCs w:val="22"/>
        </w:rPr>
        <w:t xml:space="preserve"> kursują od godziny 6 do 15 na liniach od 1 do 4.</w:t>
      </w:r>
    </w:p>
    <w:p w14:paraId="64BC74FA" w14:textId="77777777" w:rsidR="004F4E2F" w:rsidRDefault="004F4E2F" w:rsidP="00A024C2">
      <w:pPr>
        <w:pStyle w:val="Legenda"/>
        <w:spacing w:after="0"/>
        <w:rPr>
          <w:rFonts w:ascii="Calibri" w:hAnsi="Calibri" w:cs="Calibri"/>
          <w:b/>
          <w:bCs/>
          <w:i w:val="0"/>
          <w:iCs w:val="0"/>
          <w:color w:val="215868" w:themeColor="accent5" w:themeShade="80"/>
          <w:sz w:val="20"/>
          <w:szCs w:val="20"/>
        </w:rPr>
      </w:pPr>
    </w:p>
    <w:p w14:paraId="14163FB2" w14:textId="442A09EA" w:rsidR="0047595A" w:rsidRPr="007D2809" w:rsidRDefault="009C5A7B" w:rsidP="00A024C2">
      <w:pPr>
        <w:pStyle w:val="Legenda"/>
        <w:spacing w:after="0"/>
        <w:rPr>
          <w:rFonts w:ascii="Calibri" w:hAnsi="Calibri" w:cs="Calibri"/>
          <w:b/>
          <w:bCs/>
          <w:i w:val="0"/>
          <w:iCs w:val="0"/>
          <w:color w:val="215868" w:themeColor="accent5" w:themeShade="80"/>
          <w:sz w:val="20"/>
          <w:szCs w:val="20"/>
        </w:rPr>
      </w:pPr>
      <w:bookmarkStart w:id="913" w:name="_Toc190781255"/>
      <w:r w:rsidRPr="007D2809">
        <w:rPr>
          <w:rFonts w:ascii="Calibri" w:hAnsi="Calibri" w:cs="Calibri"/>
          <w:b/>
          <w:bCs/>
          <w:i w:val="0"/>
          <w:iCs w:val="0"/>
          <w:color w:val="215868" w:themeColor="accent5" w:themeShade="80"/>
          <w:sz w:val="20"/>
          <w:szCs w:val="20"/>
        </w:rPr>
        <w:t xml:space="preserve">Tabela </w:t>
      </w:r>
      <w:r w:rsidRPr="007D2809">
        <w:rPr>
          <w:rFonts w:ascii="Calibri" w:hAnsi="Calibri" w:cs="Calibri"/>
          <w:b/>
          <w:bCs/>
          <w:i w:val="0"/>
          <w:iCs w:val="0"/>
          <w:color w:val="215868" w:themeColor="accent5" w:themeShade="80"/>
          <w:sz w:val="20"/>
          <w:szCs w:val="20"/>
        </w:rPr>
        <w:fldChar w:fldCharType="begin"/>
      </w:r>
      <w:r w:rsidRPr="007D2809">
        <w:rPr>
          <w:rFonts w:ascii="Calibri" w:hAnsi="Calibri" w:cs="Calibri"/>
          <w:b/>
          <w:bCs/>
          <w:i w:val="0"/>
          <w:iCs w:val="0"/>
          <w:color w:val="215868" w:themeColor="accent5" w:themeShade="80"/>
          <w:sz w:val="20"/>
          <w:szCs w:val="20"/>
        </w:rPr>
        <w:instrText xml:space="preserve"> SEQ Tabela \* ARABIC </w:instrText>
      </w:r>
      <w:r w:rsidRPr="007D2809">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43</w:t>
      </w:r>
      <w:r w:rsidRPr="007D2809">
        <w:rPr>
          <w:rFonts w:ascii="Calibri" w:hAnsi="Calibri" w:cs="Calibri"/>
          <w:b/>
          <w:bCs/>
          <w:i w:val="0"/>
          <w:iCs w:val="0"/>
          <w:color w:val="215868" w:themeColor="accent5" w:themeShade="80"/>
          <w:sz w:val="20"/>
          <w:szCs w:val="20"/>
        </w:rPr>
        <w:fldChar w:fldCharType="end"/>
      </w:r>
      <w:r w:rsidR="0047595A" w:rsidRPr="007D2809">
        <w:rPr>
          <w:rFonts w:ascii="Calibri" w:hAnsi="Calibri" w:cs="Calibri"/>
          <w:b/>
          <w:bCs/>
          <w:i w:val="0"/>
          <w:iCs w:val="0"/>
          <w:color w:val="215868" w:themeColor="accent5" w:themeShade="80"/>
          <w:sz w:val="20"/>
          <w:szCs w:val="20"/>
        </w:rPr>
        <w:t xml:space="preserve"> Komunikacja miejska w Mrągowie</w:t>
      </w:r>
      <w:bookmarkEnd w:id="913"/>
    </w:p>
    <w:tbl>
      <w:tblPr>
        <w:tblW w:w="9125" w:type="dxa"/>
        <w:tblCellMar>
          <w:top w:w="15" w:type="dxa"/>
          <w:left w:w="15" w:type="dxa"/>
          <w:bottom w:w="15" w:type="dxa"/>
          <w:right w:w="15" w:type="dxa"/>
        </w:tblCellMar>
        <w:tblLook w:val="04A0" w:firstRow="1" w:lastRow="0" w:firstColumn="1" w:lastColumn="0" w:noHBand="0" w:noVBand="1"/>
      </w:tblPr>
      <w:tblGrid>
        <w:gridCol w:w="503"/>
        <w:gridCol w:w="949"/>
        <w:gridCol w:w="1504"/>
        <w:gridCol w:w="2557"/>
        <w:gridCol w:w="812"/>
        <w:gridCol w:w="1285"/>
        <w:gridCol w:w="1515"/>
      </w:tblGrid>
      <w:tr w:rsidR="0047595A" w14:paraId="3C354DD2" w14:textId="77777777" w:rsidTr="00A024C2">
        <w:trPr>
          <w:trHeight w:val="754"/>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349644A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Nr linii</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03D40B2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Nr wariantu</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78BD1DF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Przystanek początkowy</w:t>
            </w:r>
          </w:p>
        </w:tc>
        <w:tc>
          <w:tcPr>
            <w:tcW w:w="2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0A32EF5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Przystanek końcowy</w:t>
            </w:r>
          </w:p>
        </w:tc>
        <w:tc>
          <w:tcPr>
            <w:tcW w:w="18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5F156E7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Długość linii</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543BC77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Ilość przystanków</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145FD9D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Ilość przystanków na terenie miasta</w:t>
            </w:r>
          </w:p>
        </w:tc>
      </w:tr>
      <w:tr w:rsidR="0047595A" w14:paraId="308AAB1D" w14:textId="77777777" w:rsidTr="00A024C2">
        <w:trPr>
          <w:trHeight w:val="189"/>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3F7520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21276C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962F4B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4534DE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AE0519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10,168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AA6C9F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B9E3CA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r>
      <w:tr w:rsidR="0047595A" w14:paraId="0181D435" w14:textId="77777777" w:rsidTr="00A024C2">
        <w:trPr>
          <w:trHeight w:val="226"/>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2D3518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FEB614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400250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49972E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OŚ.MAZURSKIE</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DD90CD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7,074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ACD50B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19D7AE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r>
      <w:tr w:rsidR="0047595A" w14:paraId="6D09E302"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CB69D4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4BC136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E40D90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8D33C3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AB8B1F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9,788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A9010D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3E4011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r>
      <w:tr w:rsidR="0047595A" w14:paraId="2425D5C5"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F56AAE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AE73E6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451D12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OŚ.MAZURSKIE</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1D0C56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13258F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6,727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38BACF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07719C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r>
      <w:tr w:rsidR="0047595A" w14:paraId="1C618CAF"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A86A9A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B264EC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7A8A7C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C39001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OŚ.MAZURSKIE</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1C45B4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8,147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4EF6B9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00073A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r>
      <w:tr w:rsidR="0047595A" w14:paraId="1516516F"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55EE63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4B1F71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A60E88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2C62FB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821EFD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11,241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8FB4CA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BB836A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r>
      <w:tr w:rsidR="0047595A" w14:paraId="08213EFF"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43EC70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764FCE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84702B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73FBCF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340EFB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13,511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D397B8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145A6E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22</w:t>
            </w:r>
          </w:p>
        </w:tc>
      </w:tr>
      <w:tr w:rsidR="0047595A" w14:paraId="337F7B3A"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E7A63E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8574F4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889908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07AE2F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562CA1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15,747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9F0C24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45B094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22</w:t>
            </w:r>
          </w:p>
        </w:tc>
      </w:tr>
      <w:tr w:rsidR="0047595A" w14:paraId="3ABC3E59"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CA72DC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493C64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42A078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B6FA46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501EB0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11,517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5A1C0C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96CB72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r>
      <w:tr w:rsidR="0047595A" w14:paraId="5B3B4108"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2B09F9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CE84E9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71B905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77CDD6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OŚ.MAZURSKIE</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C47828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7,729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E6840E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08EA42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r>
      <w:tr w:rsidR="0047595A" w14:paraId="46CBF9EB"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B3AAED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5524D4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16AF76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FA2121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79DF1B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10,823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14F247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436D66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r>
      <w:tr w:rsidR="0047595A" w14:paraId="2DD53CEC"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A3F97A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4AA592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62B2BC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OŚ.MAZURSKIE</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13C09E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7549FC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7,71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481C23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103E78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r>
      <w:tr w:rsidR="0047595A" w14:paraId="04E1B39C"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88EE34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CB207D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4E29B6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4711E1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29BC6A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10,771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D21936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C214F0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r>
      <w:tr w:rsidR="0047595A" w14:paraId="596B184C"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1B4290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7961A8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485717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E5F68D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D4665F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11,751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0C358E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1356B8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r>
      <w:tr w:rsidR="0047595A" w14:paraId="2C61708A"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C90036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BDEB66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A081AD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OŚ.MAZURSKIE</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3FA248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E59713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13,113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859411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3220D3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r>
      <w:tr w:rsidR="0047595A" w14:paraId="1C74CE4A"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127202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509064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641CB2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51B3AF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0B2A8A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11,68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0FC864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2B81E7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r>
      <w:tr w:rsidR="0047595A" w14:paraId="37BB4544"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81AA7D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1A62E2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F45BE2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19D91A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4EA5EB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18,986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E401CD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C9E80A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25</w:t>
            </w:r>
          </w:p>
        </w:tc>
      </w:tr>
      <w:tr w:rsidR="0047595A" w14:paraId="31F8B93C"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65D021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925212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075293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9B9D86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NIKUTOWO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9AEAEB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10,247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D71B80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EACB06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r>
      <w:tr w:rsidR="0047595A" w14:paraId="19C27968"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DE70DC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407B8F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74F043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D6185D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157D34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9,196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15247A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C93B63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18</w:t>
            </w:r>
          </w:p>
        </w:tc>
      </w:tr>
      <w:tr w:rsidR="0047595A" w14:paraId="79EB7B48"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4B8564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ED3F22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3FCEF9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98093F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4B9BE0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9,472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4BBF51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9B5AE4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r>
      <w:tr w:rsidR="0047595A" w14:paraId="716FE5A6"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9E580C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48A237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27E750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85C524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8CC50B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8,778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1426DA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C75775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r>
      <w:tr w:rsidR="0047595A" w14:paraId="55C86595"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CC9FAB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BA4A14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5CC672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D9D2F4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22AE1B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8,574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223565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0B5494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r>
      <w:tr w:rsidR="0047595A" w14:paraId="0B66A410"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3EDE19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7F43D3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FDE2FC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9DB4D8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D3A911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9,554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ADCA65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DE593D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r>
      <w:tr w:rsidR="0047595A" w14:paraId="42157033"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BB0A95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35C686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B1E51D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536B32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E84617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8,574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79B30A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7A723C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18</w:t>
            </w:r>
          </w:p>
        </w:tc>
      </w:tr>
      <w:tr w:rsidR="0047595A" w14:paraId="046F40D0"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B7E309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31BD9F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E84C36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648F98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899388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8,123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919C13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C16740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r>
      <w:tr w:rsidR="0047595A" w14:paraId="55E79425"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B162BA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C947E9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7C8CB5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D2E48D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RONDO KRESOWIAKÓW</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3AE01D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3,893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589F19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8072A1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w:t>
            </w:r>
          </w:p>
        </w:tc>
      </w:tr>
      <w:tr w:rsidR="0047595A" w14:paraId="228CBD68"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02B21B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1B92DE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822577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881A58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0B8193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7,591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1AC1F6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33DBD1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r>
      <w:tr w:rsidR="0047595A" w14:paraId="200259AB"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C4AF75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30016D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5799D4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NIKUTOWO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592D4A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CF5D9A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8,688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EAC79B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9C75B3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r>
      <w:tr w:rsidR="0047595A" w14:paraId="24C59AFC"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536BA0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F8C891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D75428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NIKUTOWO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6860DF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FD3476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12,726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766FF8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564BD7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r>
      <w:tr w:rsidR="0047595A" w14:paraId="58C5F134"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BD768B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1D95D5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ADFC90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OS.MAZURSKIE</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62FB7E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NIKUTOWO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FAF191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9,095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B638BF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4FC293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r>
    </w:tbl>
    <w:p w14:paraId="3BEDCBF7" w14:textId="724BBD12" w:rsidR="002E7036" w:rsidRDefault="0047595A" w:rsidP="00A024C2">
      <w:pPr>
        <w:pStyle w:val="NormalnyWeb"/>
        <w:spacing w:before="0" w:beforeAutospacing="0" w:after="0" w:afterAutospacing="0"/>
        <w:jc w:val="both"/>
        <w:rPr>
          <w:rFonts w:ascii="Calibri" w:hAnsi="Calibri" w:cs="Calibri"/>
          <w:i/>
          <w:iCs/>
          <w:color w:val="215868" w:themeColor="accent5" w:themeShade="80"/>
          <w:sz w:val="16"/>
          <w:szCs w:val="16"/>
        </w:rPr>
      </w:pPr>
      <w:r w:rsidRPr="00D564B4">
        <w:rPr>
          <w:rFonts w:ascii="Calibri" w:hAnsi="Calibri" w:cs="Calibri"/>
          <w:i/>
          <w:iCs/>
          <w:color w:val="215868" w:themeColor="accent5" w:themeShade="80"/>
          <w:sz w:val="16"/>
          <w:szCs w:val="16"/>
        </w:rPr>
        <w:t xml:space="preserve">Źródło: </w:t>
      </w:r>
      <w:r w:rsidR="007D2809" w:rsidRPr="00D564B4">
        <w:rPr>
          <w:rFonts w:ascii="Calibri" w:hAnsi="Calibri" w:cs="Calibri"/>
          <w:i/>
          <w:iCs/>
          <w:color w:val="215868" w:themeColor="accent5" w:themeShade="80"/>
          <w:sz w:val="16"/>
          <w:szCs w:val="16"/>
        </w:rPr>
        <w:t>UM Mrągowo.</w:t>
      </w:r>
    </w:p>
    <w:p w14:paraId="0C3D2BED" w14:textId="77777777" w:rsidR="006854D2" w:rsidRPr="00344CC0" w:rsidRDefault="006854D2" w:rsidP="00A024C2">
      <w:pPr>
        <w:pStyle w:val="NormalnyWeb"/>
        <w:spacing w:before="0" w:beforeAutospacing="0" w:after="0" w:afterAutospacing="0"/>
        <w:jc w:val="both"/>
        <w:rPr>
          <w:i/>
          <w:iCs/>
          <w:color w:val="215868" w:themeColor="accent5" w:themeShade="80"/>
          <w:sz w:val="22"/>
          <w:szCs w:val="22"/>
        </w:rPr>
      </w:pPr>
    </w:p>
    <w:p w14:paraId="2AFAFAB5" w14:textId="759A2930" w:rsidR="0047595A" w:rsidRPr="002E7036" w:rsidRDefault="008B2E1D" w:rsidP="00A024C2">
      <w:pPr>
        <w:pStyle w:val="Legenda"/>
        <w:spacing w:after="0"/>
        <w:rPr>
          <w:rFonts w:asciiTheme="majorHAnsi" w:hAnsiTheme="majorHAnsi" w:cstheme="majorHAnsi"/>
          <w:b/>
          <w:bCs/>
          <w:i w:val="0"/>
          <w:iCs w:val="0"/>
          <w:color w:val="215868" w:themeColor="accent5" w:themeShade="80"/>
          <w:sz w:val="20"/>
          <w:szCs w:val="20"/>
        </w:rPr>
      </w:pPr>
      <w:bookmarkStart w:id="914" w:name="_Toc190781295"/>
      <w:r w:rsidRPr="002E7036">
        <w:rPr>
          <w:rFonts w:asciiTheme="majorHAnsi" w:hAnsiTheme="majorHAnsi" w:cstheme="majorHAnsi"/>
          <w:b/>
          <w:bCs/>
          <w:i w:val="0"/>
          <w:iCs w:val="0"/>
          <w:color w:val="215868" w:themeColor="accent5" w:themeShade="80"/>
          <w:sz w:val="20"/>
          <w:szCs w:val="20"/>
        </w:rPr>
        <w:t xml:space="preserve">Rysunek </w:t>
      </w:r>
      <w:r w:rsidRPr="002E7036">
        <w:rPr>
          <w:rFonts w:asciiTheme="majorHAnsi" w:hAnsiTheme="majorHAnsi" w:cstheme="majorHAnsi"/>
          <w:b/>
          <w:bCs/>
          <w:i w:val="0"/>
          <w:iCs w:val="0"/>
          <w:color w:val="215868" w:themeColor="accent5" w:themeShade="80"/>
          <w:sz w:val="20"/>
          <w:szCs w:val="20"/>
        </w:rPr>
        <w:fldChar w:fldCharType="begin"/>
      </w:r>
      <w:r w:rsidRPr="002E7036">
        <w:rPr>
          <w:rFonts w:asciiTheme="majorHAnsi" w:hAnsiTheme="majorHAnsi" w:cstheme="majorHAnsi"/>
          <w:b/>
          <w:bCs/>
          <w:i w:val="0"/>
          <w:iCs w:val="0"/>
          <w:color w:val="215868" w:themeColor="accent5" w:themeShade="80"/>
          <w:sz w:val="20"/>
          <w:szCs w:val="20"/>
        </w:rPr>
        <w:instrText xml:space="preserve"> SEQ Rysunek \* ARABIC </w:instrText>
      </w:r>
      <w:r w:rsidRPr="002E7036">
        <w:rPr>
          <w:rFonts w:asciiTheme="majorHAnsi" w:hAnsiTheme="majorHAnsi" w:cstheme="majorHAnsi"/>
          <w:b/>
          <w:bCs/>
          <w:i w:val="0"/>
          <w:iCs w:val="0"/>
          <w:color w:val="215868" w:themeColor="accent5" w:themeShade="80"/>
          <w:sz w:val="20"/>
          <w:szCs w:val="20"/>
        </w:rPr>
        <w:fldChar w:fldCharType="separate"/>
      </w:r>
      <w:r w:rsidR="006E024D">
        <w:rPr>
          <w:rFonts w:asciiTheme="majorHAnsi" w:hAnsiTheme="majorHAnsi" w:cstheme="majorHAnsi"/>
          <w:b/>
          <w:bCs/>
          <w:i w:val="0"/>
          <w:iCs w:val="0"/>
          <w:noProof/>
          <w:color w:val="215868" w:themeColor="accent5" w:themeShade="80"/>
          <w:sz w:val="20"/>
          <w:szCs w:val="20"/>
        </w:rPr>
        <w:t>25</w:t>
      </w:r>
      <w:r w:rsidRPr="002E7036">
        <w:rPr>
          <w:rFonts w:asciiTheme="majorHAnsi" w:hAnsiTheme="majorHAnsi" w:cstheme="majorHAnsi"/>
          <w:b/>
          <w:bCs/>
          <w:i w:val="0"/>
          <w:iCs w:val="0"/>
          <w:color w:val="215868" w:themeColor="accent5" w:themeShade="80"/>
          <w:sz w:val="20"/>
          <w:szCs w:val="20"/>
        </w:rPr>
        <w:fldChar w:fldCharType="end"/>
      </w:r>
      <w:r w:rsidR="0047595A" w:rsidRPr="002E7036">
        <w:rPr>
          <w:rFonts w:asciiTheme="majorHAnsi" w:hAnsiTheme="majorHAnsi" w:cstheme="majorHAnsi"/>
          <w:b/>
          <w:bCs/>
          <w:i w:val="0"/>
          <w:iCs w:val="0"/>
          <w:color w:val="215868" w:themeColor="accent5" w:themeShade="80"/>
          <w:sz w:val="20"/>
          <w:szCs w:val="20"/>
        </w:rPr>
        <w:t xml:space="preserve"> Sieć komunikacyjna w Mrągowskiej Komunikacji Miejskiej</w:t>
      </w:r>
      <w:bookmarkEnd w:id="914"/>
    </w:p>
    <w:p w14:paraId="7970AC45" w14:textId="4DBFB701" w:rsidR="0047595A" w:rsidRDefault="0047595A" w:rsidP="00A024C2">
      <w:pPr>
        <w:pStyle w:val="NormalnyWeb"/>
        <w:spacing w:before="0" w:beforeAutospacing="0" w:after="0" w:afterAutospacing="0"/>
        <w:ind w:left="357"/>
        <w:jc w:val="center"/>
      </w:pPr>
      <w:r>
        <w:rPr>
          <w:rFonts w:ascii="Calibri" w:hAnsi="Calibri" w:cs="Calibri"/>
          <w:b/>
          <w:bCs/>
          <w:noProof/>
          <w:color w:val="000000"/>
          <w:sz w:val="22"/>
          <w:szCs w:val="22"/>
          <w:bdr w:val="none" w:sz="0" w:space="0" w:color="auto" w:frame="1"/>
        </w:rPr>
        <w:drawing>
          <wp:inline distT="0" distB="0" distL="0" distR="0" wp14:anchorId="1A3EC893" wp14:editId="39D5D30E">
            <wp:extent cx="3957850" cy="6563626"/>
            <wp:effectExtent l="0" t="0" r="5080" b="8890"/>
            <wp:docPr id="26473618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92840" cy="6621652"/>
                    </a:xfrm>
                    <a:prstGeom prst="rect">
                      <a:avLst/>
                    </a:prstGeom>
                    <a:noFill/>
                    <a:ln>
                      <a:noFill/>
                    </a:ln>
                  </pic:spPr>
                </pic:pic>
              </a:graphicData>
            </a:graphic>
          </wp:inline>
        </w:drawing>
      </w:r>
    </w:p>
    <w:p w14:paraId="11305FD2" w14:textId="21CAE7F5" w:rsidR="00715709" w:rsidRPr="006854D2" w:rsidRDefault="0047595A" w:rsidP="006854D2">
      <w:pPr>
        <w:pStyle w:val="NormalnyWeb"/>
        <w:spacing w:before="0" w:beforeAutospacing="0" w:after="0" w:afterAutospacing="0"/>
        <w:ind w:left="357"/>
        <w:jc w:val="both"/>
        <w:rPr>
          <w:i/>
          <w:iCs/>
          <w:color w:val="215868" w:themeColor="accent5" w:themeShade="80"/>
          <w:sz w:val="22"/>
          <w:szCs w:val="22"/>
        </w:rPr>
      </w:pPr>
      <w:r w:rsidRPr="00D564B4">
        <w:rPr>
          <w:rFonts w:ascii="Calibri" w:hAnsi="Calibri" w:cs="Calibri"/>
          <w:i/>
          <w:iCs/>
          <w:color w:val="215868" w:themeColor="accent5" w:themeShade="80"/>
          <w:sz w:val="16"/>
          <w:szCs w:val="16"/>
        </w:rPr>
        <w:t>Źródło: Urząd Miejski w Mrągowie</w:t>
      </w:r>
      <w:r w:rsidR="002E7036" w:rsidRPr="00D564B4">
        <w:rPr>
          <w:rFonts w:ascii="Calibri" w:hAnsi="Calibri" w:cs="Calibri"/>
          <w:i/>
          <w:iCs/>
          <w:color w:val="215868" w:themeColor="accent5" w:themeShade="80"/>
          <w:sz w:val="16"/>
          <w:szCs w:val="16"/>
        </w:rPr>
        <w:t>.</w:t>
      </w:r>
    </w:p>
    <w:p w14:paraId="601D00E3" w14:textId="343E11AE" w:rsidR="0047595A" w:rsidRPr="002E7036" w:rsidRDefault="00D21EDB" w:rsidP="00A024C2">
      <w:pPr>
        <w:pStyle w:val="Legenda"/>
        <w:spacing w:after="0"/>
        <w:rPr>
          <w:rFonts w:ascii="Calibri" w:hAnsi="Calibri" w:cs="Calibri"/>
          <w:b/>
          <w:bCs/>
          <w:i w:val="0"/>
          <w:iCs w:val="0"/>
          <w:color w:val="215868" w:themeColor="accent5" w:themeShade="80"/>
          <w:sz w:val="20"/>
          <w:szCs w:val="20"/>
        </w:rPr>
      </w:pPr>
      <w:bookmarkStart w:id="915" w:name="_Toc190781256"/>
      <w:r w:rsidRPr="002E7036">
        <w:rPr>
          <w:rFonts w:ascii="Calibri" w:hAnsi="Calibri" w:cs="Calibri"/>
          <w:b/>
          <w:bCs/>
          <w:i w:val="0"/>
          <w:iCs w:val="0"/>
          <w:color w:val="215868" w:themeColor="accent5" w:themeShade="80"/>
          <w:sz w:val="20"/>
          <w:szCs w:val="20"/>
        </w:rPr>
        <w:lastRenderedPageBreak/>
        <w:t xml:space="preserve">Tabela </w:t>
      </w:r>
      <w:r w:rsidRPr="002E7036">
        <w:rPr>
          <w:rFonts w:ascii="Calibri" w:hAnsi="Calibri" w:cs="Calibri"/>
          <w:b/>
          <w:bCs/>
          <w:i w:val="0"/>
          <w:iCs w:val="0"/>
          <w:color w:val="215868" w:themeColor="accent5" w:themeShade="80"/>
          <w:sz w:val="20"/>
          <w:szCs w:val="20"/>
        </w:rPr>
        <w:fldChar w:fldCharType="begin"/>
      </w:r>
      <w:r w:rsidRPr="002E7036">
        <w:rPr>
          <w:rFonts w:ascii="Calibri" w:hAnsi="Calibri" w:cs="Calibri"/>
          <w:b/>
          <w:bCs/>
          <w:i w:val="0"/>
          <w:iCs w:val="0"/>
          <w:color w:val="215868" w:themeColor="accent5" w:themeShade="80"/>
          <w:sz w:val="20"/>
          <w:szCs w:val="20"/>
        </w:rPr>
        <w:instrText xml:space="preserve"> SEQ Tabela \* ARABIC </w:instrText>
      </w:r>
      <w:r w:rsidRPr="002E703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44</w:t>
      </w:r>
      <w:r w:rsidRPr="002E7036">
        <w:rPr>
          <w:rFonts w:ascii="Calibri" w:hAnsi="Calibri" w:cs="Calibri"/>
          <w:b/>
          <w:bCs/>
          <w:i w:val="0"/>
          <w:iCs w:val="0"/>
          <w:color w:val="215868" w:themeColor="accent5" w:themeShade="80"/>
          <w:sz w:val="20"/>
          <w:szCs w:val="20"/>
        </w:rPr>
        <w:fldChar w:fldCharType="end"/>
      </w:r>
      <w:r w:rsidRPr="002E7036">
        <w:rPr>
          <w:rFonts w:ascii="Calibri" w:hAnsi="Calibri" w:cs="Calibri"/>
          <w:b/>
          <w:bCs/>
          <w:i w:val="0"/>
          <w:iCs w:val="0"/>
          <w:color w:val="215868" w:themeColor="accent5" w:themeShade="80"/>
          <w:sz w:val="20"/>
          <w:szCs w:val="20"/>
        </w:rPr>
        <w:t xml:space="preserve"> </w:t>
      </w:r>
      <w:r w:rsidR="0047595A" w:rsidRPr="002E7036">
        <w:rPr>
          <w:rFonts w:ascii="Calibri" w:hAnsi="Calibri" w:cs="Calibri"/>
          <w:b/>
          <w:bCs/>
          <w:i w:val="0"/>
          <w:iCs w:val="0"/>
          <w:color w:val="215868" w:themeColor="accent5" w:themeShade="80"/>
          <w:sz w:val="20"/>
          <w:szCs w:val="20"/>
        </w:rPr>
        <w:t>Wozokilometry realizowane przez komunikację miejską w podziale na linie i zadania w dni robocze</w:t>
      </w:r>
      <w:bookmarkEnd w:id="915"/>
    </w:p>
    <w:tbl>
      <w:tblPr>
        <w:tblW w:w="0" w:type="auto"/>
        <w:tblCellMar>
          <w:top w:w="15" w:type="dxa"/>
          <w:left w:w="15" w:type="dxa"/>
          <w:bottom w:w="15" w:type="dxa"/>
          <w:right w:w="15" w:type="dxa"/>
        </w:tblCellMar>
        <w:tblLook w:val="04A0" w:firstRow="1" w:lastRow="0" w:firstColumn="1" w:lastColumn="0" w:noHBand="0" w:noVBand="1"/>
      </w:tblPr>
      <w:tblGrid>
        <w:gridCol w:w="406"/>
        <w:gridCol w:w="946"/>
        <w:gridCol w:w="1469"/>
        <w:gridCol w:w="1337"/>
        <w:gridCol w:w="1025"/>
        <w:gridCol w:w="1025"/>
        <w:gridCol w:w="1025"/>
        <w:gridCol w:w="1025"/>
        <w:gridCol w:w="802"/>
      </w:tblGrid>
      <w:tr w:rsidR="0047595A" w14:paraId="2F4F1214" w14:textId="77777777" w:rsidTr="00A024C2">
        <w:trPr>
          <w:trHeight w:val="765"/>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53B7E56C"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Lp.</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50E93BB9"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numer linii</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1EA4F9BB"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 xml:space="preserve">liczba dzienna </w:t>
            </w:r>
            <w:proofErr w:type="spellStart"/>
            <w:r w:rsidRPr="00D21EDB">
              <w:rPr>
                <w:rFonts w:ascii="Calibri" w:hAnsi="Calibri" w:cs="Calibri"/>
                <w:b/>
                <w:bCs/>
                <w:color w:val="000000"/>
                <w:sz w:val="20"/>
                <w:szCs w:val="20"/>
              </w:rPr>
              <w:t>wzkm</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3A0D4663"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w tym teren gminy</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2A521A6F"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zadanie P01</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2ACCDF54"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zadanie P02</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10A06C8A"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zadanie P03</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7570A77F"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zadanie P11</w:t>
            </w:r>
          </w:p>
        </w:tc>
        <w:tc>
          <w:tcPr>
            <w:tcW w:w="18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7DD6AA45"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zadanie P12</w:t>
            </w:r>
          </w:p>
        </w:tc>
      </w:tr>
      <w:tr w:rsidR="0047595A" w14:paraId="1DA39307" w14:textId="77777777" w:rsidTr="00D21EDB">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7754A3B"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9AD7F6B"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FFDF85F"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194,90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D2E3FCF"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17,40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252C63C"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94,2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C8BC410"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60,8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8ED729B"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19,9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8526127"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9,8</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B65DB86"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10,2</w:t>
            </w:r>
          </w:p>
        </w:tc>
      </w:tr>
      <w:tr w:rsidR="0047595A" w14:paraId="48038564" w14:textId="77777777" w:rsidTr="00D21EDB">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74C23E0"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F0901EC"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79B8165"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276,60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3BFBE2E"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27,20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DEFD749"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15,7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522C6A4"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54,0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22B411D"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99,4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06DF6F1"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96,7</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5A72357"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10,8</w:t>
            </w:r>
          </w:p>
        </w:tc>
      </w:tr>
      <w:tr w:rsidR="0047595A" w14:paraId="439974E6" w14:textId="77777777" w:rsidTr="00D21EDB">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A2128ED"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52BFB4A"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3543501"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211,20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082293A"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4,90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C7462F2"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64,4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804C5B0"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27,6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A20E0BA"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28,5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A5A4013"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9,5</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358E016"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81,2</w:t>
            </w:r>
          </w:p>
        </w:tc>
      </w:tr>
      <w:tr w:rsidR="0047595A" w14:paraId="4AA3FD8C" w14:textId="77777777" w:rsidTr="00D21EDB">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1266B47"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9EE66D2"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9EB7302"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123,70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8A80312"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08AA062"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24,9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1379716"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71,6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CABE568"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98CAC63"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19,6</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BE1121"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7,6</w:t>
            </w:r>
          </w:p>
        </w:tc>
      </w:tr>
      <w:tr w:rsidR="0047595A" w14:paraId="09B01D48" w14:textId="77777777" w:rsidTr="00D21EDB">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042C68B"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CC77E70"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C4A7484"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30,90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F64C01A"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2,10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72A5840"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9,1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E884893"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9,1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D54E127"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12,7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C4E8662"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 </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B864920"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 </w:t>
            </w:r>
          </w:p>
        </w:tc>
      </w:tr>
      <w:tr w:rsidR="0047595A" w14:paraId="5B9D47A6" w14:textId="77777777" w:rsidTr="00D21EDB">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5FFFAA"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1DFF28D"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Razem:</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768E43C"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b/>
                <w:bCs/>
                <w:color w:val="000000"/>
                <w:sz w:val="20"/>
                <w:szCs w:val="20"/>
              </w:rPr>
              <w:t>837,3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E08C9E9"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b/>
                <w:bCs/>
                <w:color w:val="000000"/>
                <w:sz w:val="20"/>
                <w:szCs w:val="20"/>
              </w:rPr>
              <w:t>53,0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236A9B8"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208,3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619A28F"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b/>
                <w:bCs/>
                <w:color w:val="000000"/>
                <w:sz w:val="20"/>
                <w:szCs w:val="20"/>
              </w:rPr>
              <w:t>223,1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07DE999"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b/>
                <w:bCs/>
                <w:color w:val="000000"/>
                <w:sz w:val="20"/>
                <w:szCs w:val="20"/>
              </w:rPr>
              <w:t>160,5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9774C0C"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b/>
                <w:bCs/>
                <w:color w:val="000000"/>
                <w:sz w:val="20"/>
                <w:szCs w:val="20"/>
              </w:rPr>
              <w:t>135,6</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0AD18CE"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b/>
                <w:bCs/>
                <w:color w:val="000000"/>
                <w:sz w:val="20"/>
                <w:szCs w:val="20"/>
              </w:rPr>
              <w:t>109,8</w:t>
            </w:r>
          </w:p>
        </w:tc>
      </w:tr>
    </w:tbl>
    <w:p w14:paraId="7FB917EE" w14:textId="7AD7FD31" w:rsidR="002E7036" w:rsidRPr="00D564B4" w:rsidRDefault="0047595A" w:rsidP="00A024C2">
      <w:pPr>
        <w:pStyle w:val="NormalnyWeb"/>
        <w:spacing w:before="0" w:beforeAutospacing="0" w:after="0" w:afterAutospacing="0"/>
        <w:jc w:val="both"/>
        <w:rPr>
          <w:rFonts w:ascii="Calibri" w:hAnsi="Calibri" w:cs="Calibri"/>
          <w:i/>
          <w:iCs/>
          <w:color w:val="215868" w:themeColor="accent5" w:themeShade="80"/>
          <w:sz w:val="16"/>
          <w:szCs w:val="16"/>
        </w:rPr>
      </w:pPr>
      <w:r w:rsidRPr="00D564B4">
        <w:rPr>
          <w:rFonts w:ascii="Calibri" w:hAnsi="Calibri" w:cs="Calibri"/>
          <w:i/>
          <w:iCs/>
          <w:color w:val="215868" w:themeColor="accent5" w:themeShade="80"/>
          <w:sz w:val="16"/>
          <w:szCs w:val="16"/>
        </w:rPr>
        <w:t xml:space="preserve">Źródło: </w:t>
      </w:r>
      <w:r w:rsidR="002E7036" w:rsidRPr="00D564B4">
        <w:rPr>
          <w:rFonts w:ascii="Calibri" w:hAnsi="Calibri" w:cs="Calibri"/>
          <w:i/>
          <w:iCs/>
          <w:color w:val="215868" w:themeColor="accent5" w:themeShade="80"/>
          <w:sz w:val="16"/>
          <w:szCs w:val="16"/>
        </w:rPr>
        <w:t>UM Mrągowo.</w:t>
      </w:r>
    </w:p>
    <w:p w14:paraId="6594F1EF" w14:textId="77777777" w:rsidR="00166446" w:rsidRDefault="00166446" w:rsidP="00A024C2">
      <w:pPr>
        <w:pStyle w:val="NormalnyWeb"/>
        <w:spacing w:before="0" w:beforeAutospacing="0" w:after="0" w:afterAutospacing="0"/>
        <w:jc w:val="both"/>
        <w:rPr>
          <w:rFonts w:ascii="Calibri" w:hAnsi="Calibri" w:cs="Calibri"/>
          <w:sz w:val="22"/>
          <w:szCs w:val="22"/>
        </w:rPr>
      </w:pPr>
    </w:p>
    <w:p w14:paraId="684C9A67" w14:textId="29C0D415" w:rsidR="00FB60ED" w:rsidRDefault="00344CC0" w:rsidP="00A024C2">
      <w:pPr>
        <w:pStyle w:val="NormalnyWeb"/>
        <w:spacing w:before="0" w:beforeAutospacing="0" w:after="0" w:afterAutospacing="0"/>
        <w:jc w:val="both"/>
        <w:rPr>
          <w:rFonts w:ascii="Calibri" w:hAnsi="Calibri" w:cs="Calibri"/>
          <w:sz w:val="20"/>
          <w:szCs w:val="20"/>
        </w:rPr>
      </w:pPr>
      <w:r w:rsidRPr="00344CC0">
        <w:rPr>
          <w:rFonts w:ascii="Calibri" w:hAnsi="Calibri" w:cs="Calibri"/>
          <w:sz w:val="22"/>
          <w:szCs w:val="22"/>
        </w:rPr>
        <w:t xml:space="preserve">Największą </w:t>
      </w:r>
      <w:r w:rsidR="00D21EDB" w:rsidRPr="00344CC0">
        <w:rPr>
          <w:rFonts w:ascii="Calibri" w:hAnsi="Calibri" w:cs="Calibri"/>
          <w:sz w:val="22"/>
          <w:szCs w:val="22"/>
        </w:rPr>
        <w:t xml:space="preserve">dzienną liczbę wozokilometrów generuje </w:t>
      </w:r>
      <w:r w:rsidR="00D21EDB" w:rsidRPr="002E7036">
        <w:rPr>
          <w:rFonts w:ascii="Calibri" w:hAnsi="Calibri" w:cs="Calibri"/>
          <w:sz w:val="22"/>
          <w:szCs w:val="22"/>
        </w:rPr>
        <w:t>linia nr 2 (276,60 km), a najmniejszą linia nr 5 (30,90 km). Najdłuższa linia to linia nr 1, wariant 1, kursująca na trasie Giżycka - Marcinkowo, o długości 10,168 km. Najkrótsza jest linia nr 4, wariant 2, Giżycka - Rondo Kresowiaków, o długości 3,893 km.</w:t>
      </w:r>
      <w:r w:rsidR="00D21EDB" w:rsidRPr="002E7036">
        <w:rPr>
          <w:rFonts w:ascii="Calibri" w:hAnsi="Calibri" w:cs="Calibri"/>
          <w:sz w:val="20"/>
          <w:szCs w:val="20"/>
        </w:rPr>
        <w:t>  </w:t>
      </w:r>
    </w:p>
    <w:p w14:paraId="3B5E0B95" w14:textId="77777777" w:rsidR="00344CC0" w:rsidRDefault="00344CC0" w:rsidP="00A024C2">
      <w:pPr>
        <w:pStyle w:val="Legenda"/>
        <w:spacing w:after="0"/>
        <w:rPr>
          <w:rFonts w:ascii="Calibri" w:hAnsi="Calibri" w:cs="Calibri"/>
          <w:b/>
          <w:bCs/>
          <w:i w:val="0"/>
          <w:iCs w:val="0"/>
          <w:color w:val="215868" w:themeColor="accent5" w:themeShade="80"/>
          <w:sz w:val="20"/>
          <w:szCs w:val="20"/>
        </w:rPr>
      </w:pPr>
    </w:p>
    <w:p w14:paraId="1B1D469C" w14:textId="3E041A72" w:rsidR="0047595A" w:rsidRPr="002E7036" w:rsidRDefault="00D21EDB" w:rsidP="00A024C2">
      <w:pPr>
        <w:pStyle w:val="Legenda"/>
        <w:spacing w:after="0"/>
        <w:rPr>
          <w:rFonts w:ascii="Calibri" w:hAnsi="Calibri" w:cs="Calibri"/>
          <w:b/>
          <w:bCs/>
          <w:i w:val="0"/>
          <w:iCs w:val="0"/>
          <w:color w:val="215868" w:themeColor="accent5" w:themeShade="80"/>
          <w:sz w:val="20"/>
          <w:szCs w:val="20"/>
        </w:rPr>
      </w:pPr>
      <w:bookmarkStart w:id="916" w:name="_Toc190781257"/>
      <w:r w:rsidRPr="002E7036">
        <w:rPr>
          <w:rFonts w:ascii="Calibri" w:hAnsi="Calibri" w:cs="Calibri"/>
          <w:b/>
          <w:bCs/>
          <w:i w:val="0"/>
          <w:iCs w:val="0"/>
          <w:color w:val="215868" w:themeColor="accent5" w:themeShade="80"/>
          <w:sz w:val="20"/>
          <w:szCs w:val="20"/>
        </w:rPr>
        <w:t xml:space="preserve">Tabela </w:t>
      </w:r>
      <w:r w:rsidRPr="002E7036">
        <w:rPr>
          <w:rFonts w:ascii="Calibri" w:hAnsi="Calibri" w:cs="Calibri"/>
          <w:b/>
          <w:bCs/>
          <w:i w:val="0"/>
          <w:iCs w:val="0"/>
          <w:color w:val="215868" w:themeColor="accent5" w:themeShade="80"/>
          <w:sz w:val="20"/>
          <w:szCs w:val="20"/>
        </w:rPr>
        <w:fldChar w:fldCharType="begin"/>
      </w:r>
      <w:r w:rsidRPr="002E7036">
        <w:rPr>
          <w:rFonts w:ascii="Calibri" w:hAnsi="Calibri" w:cs="Calibri"/>
          <w:b/>
          <w:bCs/>
          <w:i w:val="0"/>
          <w:iCs w:val="0"/>
          <w:color w:val="215868" w:themeColor="accent5" w:themeShade="80"/>
          <w:sz w:val="20"/>
          <w:szCs w:val="20"/>
        </w:rPr>
        <w:instrText xml:space="preserve"> SEQ Tabela \* ARABIC </w:instrText>
      </w:r>
      <w:r w:rsidRPr="002E703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45</w:t>
      </w:r>
      <w:r w:rsidRPr="002E7036">
        <w:rPr>
          <w:rFonts w:ascii="Calibri" w:hAnsi="Calibri" w:cs="Calibri"/>
          <w:b/>
          <w:bCs/>
          <w:i w:val="0"/>
          <w:iCs w:val="0"/>
          <w:color w:val="215868" w:themeColor="accent5" w:themeShade="80"/>
          <w:sz w:val="20"/>
          <w:szCs w:val="20"/>
        </w:rPr>
        <w:fldChar w:fldCharType="end"/>
      </w:r>
      <w:r w:rsidRPr="002E7036">
        <w:rPr>
          <w:rFonts w:ascii="Calibri" w:hAnsi="Calibri" w:cs="Calibri"/>
          <w:b/>
          <w:bCs/>
          <w:i w:val="0"/>
          <w:iCs w:val="0"/>
          <w:color w:val="215868" w:themeColor="accent5" w:themeShade="80"/>
          <w:sz w:val="20"/>
          <w:szCs w:val="20"/>
        </w:rPr>
        <w:t xml:space="preserve"> </w:t>
      </w:r>
      <w:r w:rsidR="0047595A" w:rsidRPr="002E7036">
        <w:rPr>
          <w:rFonts w:ascii="Calibri" w:hAnsi="Calibri" w:cs="Calibri"/>
          <w:b/>
          <w:bCs/>
          <w:i w:val="0"/>
          <w:iCs w:val="0"/>
          <w:color w:val="215868" w:themeColor="accent5" w:themeShade="80"/>
          <w:sz w:val="20"/>
          <w:szCs w:val="20"/>
        </w:rPr>
        <w:t>Wozokilometry realizowane przez komunikację miejską w dni wolne od pracy</w:t>
      </w:r>
      <w:bookmarkEnd w:id="916"/>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5" w:type="dxa"/>
          <w:left w:w="15" w:type="dxa"/>
          <w:bottom w:w="15" w:type="dxa"/>
          <w:right w:w="15" w:type="dxa"/>
        </w:tblCellMar>
        <w:tblLook w:val="04A0" w:firstRow="1" w:lastRow="0" w:firstColumn="1" w:lastColumn="0" w:noHBand="0" w:noVBand="1"/>
      </w:tblPr>
      <w:tblGrid>
        <w:gridCol w:w="406"/>
        <w:gridCol w:w="1059"/>
        <w:gridCol w:w="1856"/>
        <w:gridCol w:w="1730"/>
        <w:gridCol w:w="1144"/>
      </w:tblGrid>
      <w:tr w:rsidR="0047595A" w14:paraId="1368ECE3" w14:textId="77777777" w:rsidTr="00A024C2">
        <w:trPr>
          <w:trHeight w:val="395"/>
          <w:jc w:val="center"/>
        </w:trPr>
        <w:tc>
          <w:tcPr>
            <w:tcW w:w="0" w:type="auto"/>
            <w:shd w:val="clear" w:color="auto" w:fill="DAEEF3" w:themeFill="accent5" w:themeFillTint="33"/>
            <w:tcMar>
              <w:top w:w="0" w:type="dxa"/>
              <w:left w:w="80" w:type="dxa"/>
              <w:bottom w:w="0" w:type="dxa"/>
              <w:right w:w="80" w:type="dxa"/>
            </w:tcMar>
            <w:hideMark/>
          </w:tcPr>
          <w:p w14:paraId="4D2A7FE6"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b/>
                <w:bCs/>
                <w:color w:val="000000"/>
                <w:sz w:val="20"/>
                <w:szCs w:val="20"/>
              </w:rPr>
              <w:t>Lp.</w:t>
            </w:r>
          </w:p>
        </w:tc>
        <w:tc>
          <w:tcPr>
            <w:tcW w:w="0" w:type="auto"/>
            <w:shd w:val="clear" w:color="auto" w:fill="DAEEF3" w:themeFill="accent5" w:themeFillTint="33"/>
            <w:tcMar>
              <w:top w:w="0" w:type="dxa"/>
              <w:left w:w="80" w:type="dxa"/>
              <w:bottom w:w="0" w:type="dxa"/>
              <w:right w:w="80" w:type="dxa"/>
            </w:tcMar>
            <w:hideMark/>
          </w:tcPr>
          <w:p w14:paraId="7279815B"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b/>
                <w:bCs/>
                <w:color w:val="000000"/>
                <w:sz w:val="20"/>
                <w:szCs w:val="20"/>
              </w:rPr>
              <w:t>numer linii</w:t>
            </w:r>
          </w:p>
        </w:tc>
        <w:tc>
          <w:tcPr>
            <w:tcW w:w="0" w:type="auto"/>
            <w:shd w:val="clear" w:color="auto" w:fill="DAEEF3" w:themeFill="accent5" w:themeFillTint="33"/>
            <w:tcMar>
              <w:top w:w="0" w:type="dxa"/>
              <w:left w:w="80" w:type="dxa"/>
              <w:bottom w:w="0" w:type="dxa"/>
              <w:right w:w="80" w:type="dxa"/>
            </w:tcMar>
            <w:hideMark/>
          </w:tcPr>
          <w:p w14:paraId="3A6461FE"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b/>
                <w:bCs/>
                <w:color w:val="000000"/>
                <w:sz w:val="20"/>
                <w:szCs w:val="20"/>
              </w:rPr>
              <w:t xml:space="preserve">liczba dzienna </w:t>
            </w:r>
            <w:proofErr w:type="spellStart"/>
            <w:r w:rsidRPr="00D21EDB">
              <w:rPr>
                <w:rFonts w:ascii="Calibri" w:hAnsi="Calibri" w:cs="Calibri"/>
                <w:b/>
                <w:bCs/>
                <w:color w:val="000000"/>
                <w:sz w:val="20"/>
                <w:szCs w:val="20"/>
              </w:rPr>
              <w:t>wzkm</w:t>
            </w:r>
            <w:proofErr w:type="spellEnd"/>
          </w:p>
        </w:tc>
        <w:tc>
          <w:tcPr>
            <w:tcW w:w="0" w:type="auto"/>
            <w:shd w:val="clear" w:color="auto" w:fill="DAEEF3" w:themeFill="accent5" w:themeFillTint="33"/>
            <w:tcMar>
              <w:top w:w="0" w:type="dxa"/>
              <w:left w:w="80" w:type="dxa"/>
              <w:bottom w:w="0" w:type="dxa"/>
              <w:right w:w="80" w:type="dxa"/>
            </w:tcMar>
            <w:hideMark/>
          </w:tcPr>
          <w:p w14:paraId="38101056"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b/>
                <w:bCs/>
                <w:color w:val="000000"/>
                <w:sz w:val="20"/>
                <w:szCs w:val="20"/>
              </w:rPr>
              <w:t>w tym teren gminy</w:t>
            </w:r>
          </w:p>
        </w:tc>
        <w:tc>
          <w:tcPr>
            <w:tcW w:w="0" w:type="auto"/>
            <w:shd w:val="clear" w:color="auto" w:fill="DAEEF3" w:themeFill="accent5" w:themeFillTint="33"/>
            <w:tcMar>
              <w:top w:w="0" w:type="dxa"/>
              <w:left w:w="80" w:type="dxa"/>
              <w:bottom w:w="0" w:type="dxa"/>
              <w:right w:w="80" w:type="dxa"/>
            </w:tcMar>
            <w:hideMark/>
          </w:tcPr>
          <w:p w14:paraId="5B4F7C85"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b/>
                <w:bCs/>
                <w:color w:val="000000"/>
                <w:sz w:val="20"/>
                <w:szCs w:val="20"/>
              </w:rPr>
              <w:t>zadanie S01</w:t>
            </w:r>
          </w:p>
        </w:tc>
      </w:tr>
      <w:tr w:rsidR="0047595A" w14:paraId="7EF7F31E" w14:textId="77777777" w:rsidTr="00A024C2">
        <w:trPr>
          <w:trHeight w:val="285"/>
          <w:jc w:val="center"/>
        </w:trPr>
        <w:tc>
          <w:tcPr>
            <w:tcW w:w="0" w:type="auto"/>
            <w:tcMar>
              <w:top w:w="0" w:type="dxa"/>
              <w:left w:w="80" w:type="dxa"/>
              <w:bottom w:w="0" w:type="dxa"/>
              <w:right w:w="80" w:type="dxa"/>
            </w:tcMar>
            <w:vAlign w:val="bottom"/>
            <w:hideMark/>
          </w:tcPr>
          <w:p w14:paraId="3B546987" w14:textId="77777777" w:rsidR="0047595A" w:rsidRPr="00D21EDB" w:rsidRDefault="0047595A" w:rsidP="00A024C2">
            <w:pPr>
              <w:pStyle w:val="NormalnyWeb"/>
              <w:spacing w:before="0" w:beforeAutospacing="0" w:after="0" w:afterAutospacing="0"/>
              <w:jc w:val="both"/>
              <w:rPr>
                <w:sz w:val="20"/>
                <w:szCs w:val="20"/>
              </w:rPr>
            </w:pPr>
            <w:r w:rsidRPr="00D21EDB">
              <w:rPr>
                <w:rFonts w:ascii="Calibri" w:hAnsi="Calibri" w:cs="Calibri"/>
                <w:color w:val="000000"/>
                <w:sz w:val="20"/>
                <w:szCs w:val="20"/>
              </w:rPr>
              <w:t>1.</w:t>
            </w:r>
          </w:p>
        </w:tc>
        <w:tc>
          <w:tcPr>
            <w:tcW w:w="0" w:type="auto"/>
            <w:tcMar>
              <w:top w:w="0" w:type="dxa"/>
              <w:left w:w="80" w:type="dxa"/>
              <w:bottom w:w="0" w:type="dxa"/>
              <w:right w:w="80" w:type="dxa"/>
            </w:tcMar>
            <w:vAlign w:val="bottom"/>
            <w:hideMark/>
          </w:tcPr>
          <w:p w14:paraId="30612833"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color w:val="000000"/>
                <w:sz w:val="20"/>
                <w:szCs w:val="20"/>
              </w:rPr>
              <w:t>2</w:t>
            </w:r>
          </w:p>
        </w:tc>
        <w:tc>
          <w:tcPr>
            <w:tcW w:w="0" w:type="auto"/>
            <w:tcMar>
              <w:top w:w="0" w:type="dxa"/>
              <w:left w:w="80" w:type="dxa"/>
              <w:bottom w:w="0" w:type="dxa"/>
              <w:right w:w="80" w:type="dxa"/>
            </w:tcMar>
            <w:vAlign w:val="bottom"/>
            <w:hideMark/>
          </w:tcPr>
          <w:p w14:paraId="1A50034C"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color w:val="000000"/>
                <w:sz w:val="20"/>
                <w:szCs w:val="20"/>
              </w:rPr>
              <w:t>71,8</w:t>
            </w:r>
          </w:p>
        </w:tc>
        <w:tc>
          <w:tcPr>
            <w:tcW w:w="0" w:type="auto"/>
            <w:tcMar>
              <w:top w:w="0" w:type="dxa"/>
              <w:left w:w="80" w:type="dxa"/>
              <w:bottom w:w="0" w:type="dxa"/>
              <w:right w:w="80" w:type="dxa"/>
            </w:tcMar>
            <w:vAlign w:val="bottom"/>
            <w:hideMark/>
          </w:tcPr>
          <w:p w14:paraId="0A9B3B20"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color w:val="000000"/>
                <w:sz w:val="20"/>
                <w:szCs w:val="20"/>
              </w:rPr>
              <w:t>27,20</w:t>
            </w:r>
          </w:p>
        </w:tc>
        <w:tc>
          <w:tcPr>
            <w:tcW w:w="0" w:type="auto"/>
            <w:tcMar>
              <w:top w:w="0" w:type="dxa"/>
              <w:left w:w="80" w:type="dxa"/>
              <w:bottom w:w="0" w:type="dxa"/>
              <w:right w:w="80" w:type="dxa"/>
            </w:tcMar>
            <w:vAlign w:val="bottom"/>
            <w:hideMark/>
          </w:tcPr>
          <w:p w14:paraId="0037FD2A"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color w:val="000000"/>
                <w:sz w:val="20"/>
                <w:szCs w:val="20"/>
              </w:rPr>
              <w:t>71,8</w:t>
            </w:r>
          </w:p>
        </w:tc>
      </w:tr>
      <w:tr w:rsidR="0047595A" w14:paraId="3FF107EE" w14:textId="77777777" w:rsidTr="00A024C2">
        <w:trPr>
          <w:trHeight w:val="285"/>
          <w:jc w:val="center"/>
        </w:trPr>
        <w:tc>
          <w:tcPr>
            <w:tcW w:w="0" w:type="auto"/>
            <w:tcMar>
              <w:top w:w="0" w:type="dxa"/>
              <w:left w:w="80" w:type="dxa"/>
              <w:bottom w:w="0" w:type="dxa"/>
              <w:right w:w="80" w:type="dxa"/>
            </w:tcMar>
            <w:vAlign w:val="bottom"/>
            <w:hideMark/>
          </w:tcPr>
          <w:p w14:paraId="0936D551" w14:textId="77777777" w:rsidR="0047595A" w:rsidRPr="00D21EDB" w:rsidRDefault="0047595A" w:rsidP="00A024C2">
            <w:pPr>
              <w:pStyle w:val="NormalnyWeb"/>
              <w:spacing w:before="0" w:beforeAutospacing="0" w:after="0" w:afterAutospacing="0"/>
              <w:jc w:val="both"/>
              <w:rPr>
                <w:sz w:val="20"/>
                <w:szCs w:val="20"/>
              </w:rPr>
            </w:pPr>
            <w:r w:rsidRPr="00D21EDB">
              <w:rPr>
                <w:rFonts w:ascii="Calibri" w:hAnsi="Calibri" w:cs="Calibri"/>
                <w:color w:val="000000"/>
                <w:sz w:val="20"/>
                <w:szCs w:val="20"/>
              </w:rPr>
              <w:t>2.</w:t>
            </w:r>
          </w:p>
        </w:tc>
        <w:tc>
          <w:tcPr>
            <w:tcW w:w="0" w:type="auto"/>
            <w:tcMar>
              <w:top w:w="0" w:type="dxa"/>
              <w:left w:w="80" w:type="dxa"/>
              <w:bottom w:w="0" w:type="dxa"/>
              <w:right w:w="80" w:type="dxa"/>
            </w:tcMar>
            <w:vAlign w:val="bottom"/>
            <w:hideMark/>
          </w:tcPr>
          <w:p w14:paraId="17A23941"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color w:val="000000"/>
                <w:sz w:val="20"/>
                <w:szCs w:val="20"/>
              </w:rPr>
              <w:t>3</w:t>
            </w:r>
          </w:p>
        </w:tc>
        <w:tc>
          <w:tcPr>
            <w:tcW w:w="0" w:type="auto"/>
            <w:tcMar>
              <w:top w:w="0" w:type="dxa"/>
              <w:left w:w="80" w:type="dxa"/>
              <w:bottom w:w="0" w:type="dxa"/>
              <w:right w:w="80" w:type="dxa"/>
            </w:tcMar>
            <w:vAlign w:val="bottom"/>
            <w:hideMark/>
          </w:tcPr>
          <w:p w14:paraId="457B2843"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color w:val="000000"/>
                <w:sz w:val="20"/>
                <w:szCs w:val="20"/>
              </w:rPr>
              <w:t>56,7</w:t>
            </w:r>
          </w:p>
        </w:tc>
        <w:tc>
          <w:tcPr>
            <w:tcW w:w="0" w:type="auto"/>
            <w:tcMar>
              <w:top w:w="0" w:type="dxa"/>
              <w:left w:w="80" w:type="dxa"/>
              <w:bottom w:w="0" w:type="dxa"/>
              <w:right w:w="80" w:type="dxa"/>
            </w:tcMar>
            <w:vAlign w:val="bottom"/>
            <w:hideMark/>
          </w:tcPr>
          <w:p w14:paraId="20C46E47"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color w:val="000000"/>
                <w:sz w:val="20"/>
                <w:szCs w:val="20"/>
              </w:rPr>
              <w:t>4,90</w:t>
            </w:r>
          </w:p>
        </w:tc>
        <w:tc>
          <w:tcPr>
            <w:tcW w:w="0" w:type="auto"/>
            <w:tcMar>
              <w:top w:w="0" w:type="dxa"/>
              <w:left w:w="80" w:type="dxa"/>
              <w:bottom w:w="0" w:type="dxa"/>
              <w:right w:w="80" w:type="dxa"/>
            </w:tcMar>
            <w:vAlign w:val="bottom"/>
            <w:hideMark/>
          </w:tcPr>
          <w:p w14:paraId="2AC76EC3"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color w:val="000000"/>
                <w:sz w:val="20"/>
                <w:szCs w:val="20"/>
              </w:rPr>
              <w:t>56,7</w:t>
            </w:r>
          </w:p>
        </w:tc>
      </w:tr>
      <w:tr w:rsidR="0047595A" w14:paraId="1D00BFB2" w14:textId="77777777" w:rsidTr="00A024C2">
        <w:trPr>
          <w:trHeight w:val="285"/>
          <w:jc w:val="center"/>
        </w:trPr>
        <w:tc>
          <w:tcPr>
            <w:tcW w:w="0" w:type="auto"/>
            <w:tcMar>
              <w:top w:w="0" w:type="dxa"/>
              <w:left w:w="80" w:type="dxa"/>
              <w:bottom w:w="0" w:type="dxa"/>
              <w:right w:w="80" w:type="dxa"/>
            </w:tcMar>
            <w:vAlign w:val="bottom"/>
            <w:hideMark/>
          </w:tcPr>
          <w:p w14:paraId="1CCA0E2E" w14:textId="77777777" w:rsidR="0047595A" w:rsidRPr="00D21EDB" w:rsidRDefault="0047595A" w:rsidP="00A024C2">
            <w:pPr>
              <w:pStyle w:val="NormalnyWeb"/>
              <w:spacing w:before="0" w:beforeAutospacing="0" w:after="0" w:afterAutospacing="0"/>
              <w:jc w:val="both"/>
              <w:rPr>
                <w:sz w:val="20"/>
                <w:szCs w:val="20"/>
              </w:rPr>
            </w:pPr>
            <w:r w:rsidRPr="00D21EDB">
              <w:rPr>
                <w:rFonts w:ascii="Calibri" w:hAnsi="Calibri" w:cs="Calibri"/>
                <w:color w:val="000000"/>
                <w:sz w:val="20"/>
                <w:szCs w:val="20"/>
              </w:rPr>
              <w:t> </w:t>
            </w:r>
          </w:p>
        </w:tc>
        <w:tc>
          <w:tcPr>
            <w:tcW w:w="0" w:type="auto"/>
            <w:tcMar>
              <w:top w:w="0" w:type="dxa"/>
              <w:left w:w="80" w:type="dxa"/>
              <w:bottom w:w="0" w:type="dxa"/>
              <w:right w:w="80" w:type="dxa"/>
            </w:tcMar>
            <w:vAlign w:val="bottom"/>
            <w:hideMark/>
          </w:tcPr>
          <w:p w14:paraId="0E8EB096" w14:textId="77777777" w:rsidR="0047595A" w:rsidRPr="00D21EDB" w:rsidRDefault="0047595A" w:rsidP="00A024C2">
            <w:pPr>
              <w:pStyle w:val="NormalnyWeb"/>
              <w:spacing w:before="0" w:beforeAutospacing="0" w:after="0" w:afterAutospacing="0"/>
              <w:jc w:val="both"/>
              <w:rPr>
                <w:sz w:val="20"/>
                <w:szCs w:val="20"/>
              </w:rPr>
            </w:pPr>
            <w:r w:rsidRPr="00D21EDB">
              <w:rPr>
                <w:rFonts w:ascii="Calibri" w:hAnsi="Calibri" w:cs="Calibri"/>
                <w:color w:val="000000"/>
                <w:sz w:val="20"/>
                <w:szCs w:val="20"/>
              </w:rPr>
              <w:t>Razem:</w:t>
            </w:r>
          </w:p>
        </w:tc>
        <w:tc>
          <w:tcPr>
            <w:tcW w:w="0" w:type="auto"/>
            <w:tcMar>
              <w:top w:w="0" w:type="dxa"/>
              <w:left w:w="80" w:type="dxa"/>
              <w:bottom w:w="0" w:type="dxa"/>
              <w:right w:w="80" w:type="dxa"/>
            </w:tcMar>
            <w:vAlign w:val="bottom"/>
            <w:hideMark/>
          </w:tcPr>
          <w:p w14:paraId="131934F9"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b/>
                <w:bCs/>
                <w:color w:val="000000"/>
                <w:sz w:val="20"/>
                <w:szCs w:val="20"/>
              </w:rPr>
              <w:t>128,5</w:t>
            </w:r>
          </w:p>
        </w:tc>
        <w:tc>
          <w:tcPr>
            <w:tcW w:w="0" w:type="auto"/>
            <w:tcMar>
              <w:top w:w="0" w:type="dxa"/>
              <w:left w:w="80" w:type="dxa"/>
              <w:bottom w:w="0" w:type="dxa"/>
              <w:right w:w="80" w:type="dxa"/>
            </w:tcMar>
            <w:vAlign w:val="bottom"/>
            <w:hideMark/>
          </w:tcPr>
          <w:p w14:paraId="4911FD10"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b/>
                <w:bCs/>
                <w:color w:val="000000"/>
                <w:sz w:val="20"/>
                <w:szCs w:val="20"/>
              </w:rPr>
              <w:t>53,0</w:t>
            </w:r>
          </w:p>
        </w:tc>
        <w:tc>
          <w:tcPr>
            <w:tcW w:w="0" w:type="auto"/>
            <w:tcMar>
              <w:top w:w="0" w:type="dxa"/>
              <w:left w:w="80" w:type="dxa"/>
              <w:bottom w:w="0" w:type="dxa"/>
              <w:right w:w="80" w:type="dxa"/>
            </w:tcMar>
            <w:vAlign w:val="bottom"/>
            <w:hideMark/>
          </w:tcPr>
          <w:p w14:paraId="52262906"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b/>
                <w:bCs/>
                <w:color w:val="000000"/>
                <w:sz w:val="20"/>
                <w:szCs w:val="20"/>
              </w:rPr>
              <w:t>128,5</w:t>
            </w:r>
          </w:p>
        </w:tc>
      </w:tr>
    </w:tbl>
    <w:p w14:paraId="40C6D473" w14:textId="0D5509DE" w:rsidR="0047595A" w:rsidRPr="00A024C2" w:rsidRDefault="00D21EDB" w:rsidP="00A024C2">
      <w:pPr>
        <w:spacing w:after="0"/>
        <w:rPr>
          <w:i/>
          <w:iCs/>
          <w:color w:val="215868" w:themeColor="accent5" w:themeShade="80"/>
          <w:sz w:val="20"/>
          <w:szCs w:val="20"/>
        </w:rPr>
      </w:pPr>
      <w:r w:rsidRPr="00A024C2">
        <w:rPr>
          <w:rFonts w:ascii="Calibri" w:hAnsi="Calibri" w:cs="Calibri"/>
          <w:i/>
          <w:iCs/>
          <w:color w:val="215868" w:themeColor="accent5" w:themeShade="80"/>
          <w:sz w:val="16"/>
          <w:szCs w:val="16"/>
        </w:rPr>
        <w:t xml:space="preserve">Źródło: </w:t>
      </w:r>
      <w:r w:rsidR="002E7036" w:rsidRPr="00A024C2">
        <w:rPr>
          <w:rFonts w:ascii="Calibri" w:hAnsi="Calibri" w:cs="Calibri"/>
          <w:i/>
          <w:iCs/>
          <w:color w:val="215868" w:themeColor="accent5" w:themeShade="80"/>
          <w:sz w:val="16"/>
          <w:szCs w:val="16"/>
        </w:rPr>
        <w:t>UM Mrągowo.</w:t>
      </w:r>
    </w:p>
    <w:p w14:paraId="3D8F13AE" w14:textId="77777777" w:rsidR="00166446" w:rsidRDefault="00166446" w:rsidP="00A024C2">
      <w:pPr>
        <w:pStyle w:val="NormalnyWeb"/>
        <w:spacing w:before="0" w:beforeAutospacing="0" w:after="0" w:afterAutospacing="0" w:line="276" w:lineRule="auto"/>
        <w:jc w:val="both"/>
        <w:rPr>
          <w:rFonts w:ascii="Calibri" w:hAnsi="Calibri" w:cs="Calibri"/>
          <w:sz w:val="22"/>
          <w:szCs w:val="22"/>
        </w:rPr>
      </w:pPr>
    </w:p>
    <w:p w14:paraId="630B8A24" w14:textId="7A8E8EA4" w:rsidR="0047595A" w:rsidRDefault="0047595A" w:rsidP="00A024C2">
      <w:pPr>
        <w:pStyle w:val="NormalnyWeb"/>
        <w:spacing w:before="0" w:beforeAutospacing="0" w:after="0" w:afterAutospacing="0" w:line="276" w:lineRule="auto"/>
        <w:jc w:val="both"/>
        <w:rPr>
          <w:rFonts w:ascii="Calibri" w:hAnsi="Calibri" w:cs="Calibri"/>
          <w:sz w:val="22"/>
          <w:szCs w:val="22"/>
        </w:rPr>
      </w:pPr>
      <w:r w:rsidRPr="00D21EDB">
        <w:rPr>
          <w:rFonts w:ascii="Calibri" w:hAnsi="Calibri" w:cs="Calibri"/>
          <w:sz w:val="22"/>
          <w:szCs w:val="22"/>
        </w:rPr>
        <w:t>Mrągowo jako jedno z ponad 70 polskich miast korzysta z serwisu internetowego kiedyPrzyjedzie.pl, który umożliwia pasażerom szybkie sprawdzenie czasu przyjazdu autobusu na przystanek. Serwis jest dostępny za pośrednictwem strony internetowej mragowo.kiedyprzyjedzie.pl, wersji mobilnej dla telefonów komórkowych i aplikacji mobilnych dla systemu Android. Dzięki temu mieszkańcy Mrągowa mogą na bieżąco śledzić położenie autobusów i precyzyjniej planować swoje podróże, co z pewnością ułatwi</w:t>
      </w:r>
      <w:r w:rsidR="00946A54">
        <w:rPr>
          <w:rFonts w:ascii="Calibri" w:hAnsi="Calibri" w:cs="Calibri"/>
          <w:sz w:val="22"/>
          <w:szCs w:val="22"/>
        </w:rPr>
        <w:t>a</w:t>
      </w:r>
      <w:r w:rsidRPr="00D21EDB">
        <w:rPr>
          <w:rFonts w:ascii="Calibri" w:hAnsi="Calibri" w:cs="Calibri"/>
          <w:sz w:val="22"/>
          <w:szCs w:val="22"/>
        </w:rPr>
        <w:t xml:space="preserve"> im codzienne funkcjonowanie i korzystanie z komunikacji miejskiej.</w:t>
      </w:r>
    </w:p>
    <w:p w14:paraId="5F5C8F52" w14:textId="77777777" w:rsidR="00166446" w:rsidRPr="00D21EDB" w:rsidRDefault="00166446" w:rsidP="00A024C2">
      <w:pPr>
        <w:pStyle w:val="NormalnyWeb"/>
        <w:spacing w:before="0" w:beforeAutospacing="0" w:after="0" w:afterAutospacing="0" w:line="276" w:lineRule="auto"/>
        <w:jc w:val="both"/>
      </w:pPr>
    </w:p>
    <w:p w14:paraId="51C89F64" w14:textId="621776BF" w:rsidR="00715709" w:rsidRDefault="0047595A" w:rsidP="00A024C2">
      <w:pPr>
        <w:pStyle w:val="NormalnyWeb"/>
        <w:spacing w:before="0" w:beforeAutospacing="0" w:after="0" w:afterAutospacing="0" w:line="276" w:lineRule="auto"/>
        <w:jc w:val="both"/>
        <w:rPr>
          <w:rFonts w:ascii="Calibri" w:hAnsi="Calibri" w:cs="Calibri"/>
          <w:sz w:val="22"/>
          <w:szCs w:val="22"/>
        </w:rPr>
      </w:pPr>
      <w:r w:rsidRPr="00D21EDB">
        <w:rPr>
          <w:rFonts w:ascii="Calibri" w:hAnsi="Calibri" w:cs="Calibri"/>
          <w:sz w:val="22"/>
          <w:szCs w:val="22"/>
        </w:rPr>
        <w:t xml:space="preserve">Komunikacja miejska w Mrągowie jest optymalnie zorganizowana, aby sprostać oczekiwaniom mieszkańców. Bezpłatny transport publiczny to niewątpliwa zaleta, zachęcająca do częstszego korzystania z autobusów i pozostawienia samochodów w domu, co jest szczególnie istotne w okresie letnim, gdy Mrągowo pełni funkcję turystyczną i organizowane są festiwale. Ograniczenie ruchu pojazdów turystów wpływa na poprawę komfortu mieszkańców i zmniejsza negatywny wpływ na środowisko. Dodatkowo, system dynamicznej informacji pasażerskiej, oparty na serwisie kiedyPrzyjedzie.pl, umożliwia pasażerom planowanie podróży i sprawdzanie czasu przyjazdu autobusu na przystanek w czasie rzeczywistym, co zwiększa komfort korzystania z komunikacji miejskiej </w:t>
      </w:r>
      <w:r w:rsidR="00715709">
        <w:rPr>
          <w:rFonts w:ascii="Calibri" w:hAnsi="Calibri" w:cs="Calibri"/>
          <w:sz w:val="22"/>
          <w:szCs w:val="22"/>
        </w:rPr>
        <w:br/>
      </w:r>
      <w:r w:rsidRPr="00D21EDB">
        <w:rPr>
          <w:rFonts w:ascii="Calibri" w:hAnsi="Calibri" w:cs="Calibri"/>
          <w:sz w:val="22"/>
          <w:szCs w:val="22"/>
        </w:rPr>
        <w:t>i pozwala zaoszczędzić czas. Tabor autobusowy złożony z 7 pojazdów (2 elektryczne, 5 na paliwo diesel).</w:t>
      </w:r>
    </w:p>
    <w:p w14:paraId="05EA6C9A" w14:textId="77777777" w:rsidR="00715709" w:rsidRPr="00715709" w:rsidRDefault="00715709" w:rsidP="00A024C2">
      <w:pPr>
        <w:pStyle w:val="NormalnyWeb"/>
        <w:spacing w:before="0" w:beforeAutospacing="0" w:after="0" w:afterAutospacing="0" w:line="276" w:lineRule="auto"/>
        <w:jc w:val="both"/>
        <w:rPr>
          <w:rFonts w:ascii="Calibri" w:hAnsi="Calibri" w:cs="Calibri"/>
          <w:sz w:val="22"/>
          <w:szCs w:val="22"/>
        </w:rPr>
      </w:pPr>
    </w:p>
    <w:p w14:paraId="676B6CB8" w14:textId="79982ADE" w:rsidR="0047595A" w:rsidRDefault="0047595A" w:rsidP="00A024C2">
      <w:pPr>
        <w:pStyle w:val="NormalnyWeb"/>
        <w:spacing w:before="0" w:beforeAutospacing="0" w:after="0" w:afterAutospacing="0" w:line="276" w:lineRule="auto"/>
        <w:jc w:val="both"/>
        <w:rPr>
          <w:rFonts w:ascii="Calibri" w:hAnsi="Calibri" w:cs="Calibri"/>
          <w:sz w:val="22"/>
          <w:szCs w:val="22"/>
        </w:rPr>
      </w:pPr>
      <w:r w:rsidRPr="00D21EDB">
        <w:rPr>
          <w:rFonts w:ascii="Calibri" w:hAnsi="Calibri" w:cs="Calibri"/>
          <w:sz w:val="22"/>
          <w:szCs w:val="22"/>
        </w:rPr>
        <w:t xml:space="preserve">Urząd Miejski w Mrągowie planuje utrzymać obecny stan komunikacji miejskiej, tj. 5 linii i minimum </w:t>
      </w:r>
      <w:r w:rsidR="00427A05">
        <w:rPr>
          <w:rFonts w:ascii="Calibri" w:hAnsi="Calibri" w:cs="Calibri"/>
          <w:sz w:val="22"/>
          <w:szCs w:val="22"/>
        </w:rPr>
        <w:br/>
      </w:r>
      <w:r w:rsidRPr="00D21EDB">
        <w:rPr>
          <w:rFonts w:ascii="Calibri" w:hAnsi="Calibri" w:cs="Calibri"/>
          <w:sz w:val="22"/>
          <w:szCs w:val="22"/>
        </w:rPr>
        <w:t xml:space="preserve">7 autobusów. Jednak w perspektywie długoterminowej, Miasto zamierza wdrożyć strategię wymiany taboru na nowoczesne, niskoemisyjne autobusy elektryczne, pozyskując na ten cel środki z funduszy zewnętrznych. Równolegle planowana jest budowa infrastruktury ładowania dla autobusów elektrycznych. W celu zwiększenia efektywności komunikacji miejskiej, przeprowadzona zostanie analiza potrzeb mieszkańców i optymalizacja tras oraz rozkładów jazdy. Rozważana jest również </w:t>
      </w:r>
      <w:r w:rsidRPr="00D21EDB">
        <w:rPr>
          <w:rFonts w:ascii="Calibri" w:hAnsi="Calibri" w:cs="Calibri"/>
          <w:sz w:val="22"/>
          <w:szCs w:val="22"/>
        </w:rPr>
        <w:lastRenderedPageBreak/>
        <w:t>integracja z innymi formami transportu oraz wdrożenie działań promocyjnych, zachęcających mieszkańców do korzystania z komunikacji miejskiej. Rekomendowanym operatorem byłby podmiot zależny od gminy, np. spółka miejska, co umożliwiłoby większą kontrolę nad jakością usług i elastyczne reagowanie na potrzeby pasażerów.</w:t>
      </w:r>
    </w:p>
    <w:p w14:paraId="16923AD3" w14:textId="77777777" w:rsidR="00166446" w:rsidRPr="00D21EDB" w:rsidRDefault="00166446" w:rsidP="00A024C2">
      <w:pPr>
        <w:pStyle w:val="NormalnyWeb"/>
        <w:spacing w:before="0" w:beforeAutospacing="0" w:after="0" w:afterAutospacing="0" w:line="276" w:lineRule="auto"/>
        <w:jc w:val="both"/>
      </w:pPr>
    </w:p>
    <w:p w14:paraId="1F36BA71" w14:textId="52927F43" w:rsidR="0047595A" w:rsidRPr="0003342A" w:rsidRDefault="00D90295" w:rsidP="00A024C2">
      <w:pPr>
        <w:pStyle w:val="Nagwek2"/>
        <w:spacing w:before="0"/>
        <w:ind w:left="0" w:firstLine="0"/>
        <w:rPr>
          <w:color w:val="215868" w:themeColor="accent5" w:themeShade="80"/>
        </w:rPr>
      </w:pPr>
      <w:bookmarkStart w:id="917" w:name="_Toc191966915"/>
      <w:r w:rsidRPr="0003342A">
        <w:rPr>
          <w:color w:val="215868" w:themeColor="accent5" w:themeShade="80"/>
        </w:rPr>
        <w:t>8</w:t>
      </w:r>
      <w:r w:rsidR="0047595A" w:rsidRPr="0003342A">
        <w:rPr>
          <w:color w:val="215868" w:themeColor="accent5" w:themeShade="80"/>
        </w:rPr>
        <w:t>.2.2 Flota pojazdów komunalnych</w:t>
      </w:r>
      <w:bookmarkEnd w:id="917"/>
    </w:p>
    <w:p w14:paraId="119B5499" w14:textId="77777777" w:rsidR="0047595A" w:rsidRDefault="0047595A" w:rsidP="00A024C2">
      <w:pPr>
        <w:pStyle w:val="NormalnyWeb"/>
        <w:spacing w:before="0" w:beforeAutospacing="0" w:after="0" w:afterAutospacing="0"/>
        <w:jc w:val="both"/>
        <w:rPr>
          <w:rFonts w:ascii="Calibri" w:hAnsi="Calibri" w:cs="Calibri"/>
          <w:sz w:val="22"/>
          <w:szCs w:val="22"/>
        </w:rPr>
      </w:pPr>
      <w:r w:rsidRPr="00D21EDB">
        <w:rPr>
          <w:rFonts w:ascii="Calibri" w:hAnsi="Calibri" w:cs="Calibri"/>
          <w:sz w:val="22"/>
          <w:szCs w:val="22"/>
        </w:rPr>
        <w:t>Flota pojazdów Gminy Miasto Mrągowo składa się z 41 pojazdów, z czego 3 to pojazdy elektryczne. Wśród pojazdów znajdują się samochody osobowe, ciężarowe, ciągniki rolnicze, koparko-spycharka, ładowarki oraz autobusy. Większość pojazdów napędzana jest olejem napędowym, ale są również pojazdy benzynowe oraz elektryczne.  </w:t>
      </w:r>
    </w:p>
    <w:p w14:paraId="3603D1B9" w14:textId="77777777" w:rsidR="00166446" w:rsidRPr="00D21EDB" w:rsidRDefault="00166446" w:rsidP="00A024C2">
      <w:pPr>
        <w:pStyle w:val="NormalnyWeb"/>
        <w:spacing w:before="0" w:beforeAutospacing="0" w:after="0" w:afterAutospacing="0"/>
        <w:jc w:val="both"/>
      </w:pPr>
    </w:p>
    <w:p w14:paraId="0F09395E" w14:textId="77777777" w:rsidR="0047595A" w:rsidRDefault="0047595A" w:rsidP="00A024C2">
      <w:pPr>
        <w:pStyle w:val="NormalnyWeb"/>
        <w:spacing w:before="0" w:beforeAutospacing="0" w:after="0" w:afterAutospacing="0"/>
        <w:jc w:val="both"/>
        <w:rPr>
          <w:rFonts w:ascii="Calibri" w:hAnsi="Calibri" w:cs="Calibri"/>
          <w:sz w:val="22"/>
          <w:szCs w:val="22"/>
        </w:rPr>
      </w:pPr>
      <w:r w:rsidRPr="00D21EDB">
        <w:rPr>
          <w:rFonts w:ascii="Calibri" w:hAnsi="Calibri" w:cs="Calibri"/>
          <w:sz w:val="22"/>
          <w:szCs w:val="22"/>
        </w:rPr>
        <w:t>Analizując dane dotyczące floty pojazdów Gminy Miasto Mrągowo, można zauważyć, że większość pojazdów spełnia normy emisji spalin Euro 5 lub Euro 6. Normy te określają dopuszczalne limity emisji szkodliwych substancji, takich jak tlenki azotu, węglowodory, tlenek węgla i cząstki stałe. Niestety, dla niektórych pojazdów, zwłaszcza starszych, brak jest danych na temat normy emisji spalin, co nie daje pełnego obrazu stanu floty pod względem emisji zanieczyszczeń.</w:t>
      </w:r>
    </w:p>
    <w:p w14:paraId="046F82E1" w14:textId="77777777" w:rsidR="00166446" w:rsidRPr="00D21EDB" w:rsidRDefault="00166446" w:rsidP="00A024C2">
      <w:pPr>
        <w:pStyle w:val="NormalnyWeb"/>
        <w:spacing w:before="0" w:beforeAutospacing="0" w:after="0" w:afterAutospacing="0"/>
        <w:jc w:val="both"/>
      </w:pPr>
    </w:p>
    <w:p w14:paraId="6FEA7F12" w14:textId="6C386901" w:rsidR="0047595A" w:rsidRPr="00D564B4" w:rsidRDefault="00D21EDB" w:rsidP="00A024C2">
      <w:pPr>
        <w:pStyle w:val="Legenda"/>
        <w:spacing w:after="0"/>
        <w:rPr>
          <w:rFonts w:asciiTheme="majorHAnsi" w:hAnsiTheme="majorHAnsi" w:cstheme="majorHAnsi"/>
          <w:b/>
          <w:bCs/>
          <w:i w:val="0"/>
          <w:iCs w:val="0"/>
          <w:color w:val="215868" w:themeColor="accent5" w:themeShade="80"/>
          <w:sz w:val="20"/>
          <w:szCs w:val="20"/>
        </w:rPr>
      </w:pPr>
      <w:bookmarkStart w:id="918" w:name="_Toc190781258"/>
      <w:r w:rsidRPr="00D564B4">
        <w:rPr>
          <w:rFonts w:asciiTheme="majorHAnsi" w:hAnsiTheme="majorHAnsi" w:cstheme="majorHAnsi"/>
          <w:b/>
          <w:bCs/>
          <w:i w:val="0"/>
          <w:iCs w:val="0"/>
          <w:color w:val="215868" w:themeColor="accent5" w:themeShade="80"/>
          <w:sz w:val="20"/>
          <w:szCs w:val="20"/>
        </w:rPr>
        <w:t xml:space="preserve">Tabela </w:t>
      </w:r>
      <w:r w:rsidRPr="00D564B4">
        <w:rPr>
          <w:rFonts w:asciiTheme="majorHAnsi" w:hAnsiTheme="majorHAnsi" w:cstheme="majorHAnsi"/>
          <w:b/>
          <w:bCs/>
          <w:i w:val="0"/>
          <w:iCs w:val="0"/>
          <w:color w:val="215868" w:themeColor="accent5" w:themeShade="80"/>
          <w:sz w:val="20"/>
          <w:szCs w:val="20"/>
        </w:rPr>
        <w:fldChar w:fldCharType="begin"/>
      </w:r>
      <w:r w:rsidRPr="00D564B4">
        <w:rPr>
          <w:rFonts w:asciiTheme="majorHAnsi" w:hAnsiTheme="majorHAnsi" w:cstheme="majorHAnsi"/>
          <w:b/>
          <w:bCs/>
          <w:i w:val="0"/>
          <w:iCs w:val="0"/>
          <w:color w:val="215868" w:themeColor="accent5" w:themeShade="80"/>
          <w:sz w:val="20"/>
          <w:szCs w:val="20"/>
        </w:rPr>
        <w:instrText xml:space="preserve"> SEQ Tabela \* ARABIC </w:instrText>
      </w:r>
      <w:r w:rsidRPr="00D564B4">
        <w:rPr>
          <w:rFonts w:asciiTheme="majorHAnsi" w:hAnsiTheme="majorHAnsi" w:cstheme="majorHAnsi"/>
          <w:b/>
          <w:bCs/>
          <w:i w:val="0"/>
          <w:iCs w:val="0"/>
          <w:color w:val="215868" w:themeColor="accent5" w:themeShade="80"/>
          <w:sz w:val="20"/>
          <w:szCs w:val="20"/>
        </w:rPr>
        <w:fldChar w:fldCharType="separate"/>
      </w:r>
      <w:r w:rsidR="00DC4A4E">
        <w:rPr>
          <w:rFonts w:asciiTheme="majorHAnsi" w:hAnsiTheme="majorHAnsi" w:cstheme="majorHAnsi"/>
          <w:b/>
          <w:bCs/>
          <w:i w:val="0"/>
          <w:iCs w:val="0"/>
          <w:noProof/>
          <w:color w:val="215868" w:themeColor="accent5" w:themeShade="80"/>
          <w:sz w:val="20"/>
          <w:szCs w:val="20"/>
        </w:rPr>
        <w:t>46</w:t>
      </w:r>
      <w:r w:rsidRPr="00D564B4">
        <w:rPr>
          <w:rFonts w:asciiTheme="majorHAnsi" w:hAnsiTheme="majorHAnsi" w:cstheme="majorHAnsi"/>
          <w:b/>
          <w:bCs/>
          <w:i w:val="0"/>
          <w:iCs w:val="0"/>
          <w:color w:val="215868" w:themeColor="accent5" w:themeShade="80"/>
          <w:sz w:val="20"/>
          <w:szCs w:val="20"/>
        </w:rPr>
        <w:fldChar w:fldCharType="end"/>
      </w:r>
      <w:r w:rsidRPr="00D564B4">
        <w:rPr>
          <w:rFonts w:asciiTheme="majorHAnsi" w:hAnsiTheme="majorHAnsi" w:cstheme="majorHAnsi"/>
          <w:b/>
          <w:bCs/>
          <w:i w:val="0"/>
          <w:iCs w:val="0"/>
          <w:color w:val="215868" w:themeColor="accent5" w:themeShade="80"/>
          <w:sz w:val="20"/>
          <w:szCs w:val="20"/>
        </w:rPr>
        <w:t xml:space="preserve"> </w:t>
      </w:r>
      <w:r w:rsidR="0047595A" w:rsidRPr="00D564B4">
        <w:rPr>
          <w:rFonts w:asciiTheme="majorHAnsi" w:hAnsiTheme="majorHAnsi" w:cstheme="majorHAnsi"/>
          <w:b/>
          <w:bCs/>
          <w:i w:val="0"/>
          <w:iCs w:val="0"/>
          <w:color w:val="215868" w:themeColor="accent5" w:themeShade="80"/>
          <w:sz w:val="20"/>
          <w:szCs w:val="20"/>
        </w:rPr>
        <w:t>Flota pojazdów Gminy Miasto Mrągowo</w:t>
      </w:r>
      <w:bookmarkEnd w:id="918"/>
    </w:p>
    <w:tbl>
      <w:tblPr>
        <w:tblW w:w="0" w:type="auto"/>
        <w:tblCellMar>
          <w:top w:w="15" w:type="dxa"/>
          <w:left w:w="15" w:type="dxa"/>
          <w:bottom w:w="15" w:type="dxa"/>
          <w:right w:w="15" w:type="dxa"/>
        </w:tblCellMar>
        <w:tblLook w:val="04A0" w:firstRow="1" w:lastRow="0" w:firstColumn="1" w:lastColumn="0" w:noHBand="0" w:noVBand="1"/>
      </w:tblPr>
      <w:tblGrid>
        <w:gridCol w:w="447"/>
        <w:gridCol w:w="1960"/>
        <w:gridCol w:w="1028"/>
        <w:gridCol w:w="1706"/>
        <w:gridCol w:w="1692"/>
        <w:gridCol w:w="1055"/>
        <w:gridCol w:w="1172"/>
      </w:tblGrid>
      <w:tr w:rsidR="00D34EB2" w:rsidRPr="001E119D" w14:paraId="0664A2DA"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0" w:type="dxa"/>
              <w:bottom w:w="0" w:type="dxa"/>
              <w:right w:w="100" w:type="dxa"/>
            </w:tcMar>
            <w:hideMark/>
          </w:tcPr>
          <w:p w14:paraId="695C0A59" w14:textId="77777777" w:rsidR="00D34EB2" w:rsidRPr="001E119D" w:rsidRDefault="00D34EB2" w:rsidP="002A292D">
            <w:pPr>
              <w:spacing w:after="0"/>
              <w:rPr>
                <w:rFonts w:ascii="Calibri" w:hAnsi="Calibri" w:cs="Calibri"/>
                <w:sz w:val="20"/>
                <w:szCs w:val="20"/>
              </w:rPr>
            </w:pPr>
            <w:r w:rsidRPr="001E119D">
              <w:rPr>
                <w:rFonts w:ascii="Calibri" w:hAnsi="Calibri" w:cs="Calibri"/>
                <w:b/>
                <w:bCs/>
                <w:sz w:val="20"/>
                <w:szCs w:val="20"/>
              </w:rPr>
              <w:t>Lp.</w:t>
            </w:r>
          </w:p>
        </w:tc>
        <w:tc>
          <w:tcPr>
            <w:tcW w:w="2101"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0" w:type="dxa"/>
              <w:bottom w:w="0" w:type="dxa"/>
              <w:right w:w="100" w:type="dxa"/>
            </w:tcMar>
            <w:hideMark/>
          </w:tcPr>
          <w:p w14:paraId="0B05E176" w14:textId="77777777" w:rsidR="00D34EB2" w:rsidRPr="001E119D" w:rsidRDefault="00D34EB2" w:rsidP="002A292D">
            <w:pPr>
              <w:spacing w:after="0"/>
              <w:rPr>
                <w:rFonts w:ascii="Calibri" w:hAnsi="Calibri" w:cs="Calibri"/>
                <w:sz w:val="20"/>
                <w:szCs w:val="20"/>
              </w:rPr>
            </w:pPr>
            <w:r w:rsidRPr="001E119D">
              <w:rPr>
                <w:rFonts w:ascii="Calibri" w:hAnsi="Calibri" w:cs="Calibri"/>
                <w:b/>
                <w:bCs/>
                <w:sz w:val="20"/>
                <w:szCs w:val="20"/>
              </w:rPr>
              <w:t>Rodzaj pojazdu</w:t>
            </w:r>
          </w:p>
        </w:tc>
        <w:tc>
          <w:tcPr>
            <w:tcW w:w="48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0" w:type="dxa"/>
              <w:bottom w:w="0" w:type="dxa"/>
              <w:right w:w="100" w:type="dxa"/>
            </w:tcMar>
            <w:hideMark/>
          </w:tcPr>
          <w:p w14:paraId="7BA71945" w14:textId="77777777" w:rsidR="00D34EB2" w:rsidRPr="001E119D" w:rsidRDefault="00D34EB2" w:rsidP="002A292D">
            <w:pPr>
              <w:spacing w:after="0"/>
              <w:rPr>
                <w:rFonts w:ascii="Calibri" w:hAnsi="Calibri" w:cs="Calibri"/>
                <w:sz w:val="20"/>
                <w:szCs w:val="20"/>
              </w:rPr>
            </w:pPr>
            <w:r w:rsidRPr="001E119D">
              <w:rPr>
                <w:rFonts w:ascii="Calibri" w:hAnsi="Calibri" w:cs="Calibri"/>
                <w:b/>
                <w:bCs/>
                <w:sz w:val="20"/>
                <w:szCs w:val="20"/>
              </w:rPr>
              <w:t>Właściciel</w:t>
            </w:r>
          </w:p>
        </w:tc>
        <w:tc>
          <w:tcPr>
            <w:tcW w:w="178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0" w:type="dxa"/>
              <w:bottom w:w="0" w:type="dxa"/>
              <w:right w:w="100" w:type="dxa"/>
            </w:tcMar>
            <w:hideMark/>
          </w:tcPr>
          <w:p w14:paraId="54816F1D" w14:textId="77777777" w:rsidR="00D34EB2" w:rsidRPr="001E119D" w:rsidRDefault="00D34EB2" w:rsidP="002A292D">
            <w:pPr>
              <w:spacing w:after="0"/>
              <w:rPr>
                <w:rFonts w:ascii="Calibri" w:hAnsi="Calibri" w:cs="Calibri"/>
                <w:sz w:val="20"/>
                <w:szCs w:val="20"/>
              </w:rPr>
            </w:pPr>
            <w:r w:rsidRPr="001E119D">
              <w:rPr>
                <w:rFonts w:ascii="Calibri" w:hAnsi="Calibri" w:cs="Calibri"/>
                <w:b/>
                <w:bCs/>
                <w:sz w:val="20"/>
                <w:szCs w:val="20"/>
              </w:rPr>
              <w:t>Marka, typ, model</w:t>
            </w:r>
          </w:p>
        </w:tc>
        <w:tc>
          <w:tcPr>
            <w:tcW w:w="18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0" w:type="dxa"/>
              <w:bottom w:w="0" w:type="dxa"/>
              <w:right w:w="100" w:type="dxa"/>
            </w:tcMar>
            <w:hideMark/>
          </w:tcPr>
          <w:p w14:paraId="04909FE7" w14:textId="77777777" w:rsidR="00D34EB2" w:rsidRPr="001E119D" w:rsidRDefault="00D34EB2" w:rsidP="002A292D">
            <w:pPr>
              <w:spacing w:after="0"/>
              <w:rPr>
                <w:rFonts w:ascii="Calibri" w:hAnsi="Calibri" w:cs="Calibri"/>
                <w:sz w:val="20"/>
                <w:szCs w:val="20"/>
              </w:rPr>
            </w:pPr>
            <w:r w:rsidRPr="001E119D">
              <w:rPr>
                <w:rFonts w:ascii="Calibri" w:hAnsi="Calibri" w:cs="Calibri"/>
                <w:b/>
                <w:bCs/>
                <w:sz w:val="20"/>
                <w:szCs w:val="20"/>
              </w:rPr>
              <w:t>Rodzaj paliwa</w:t>
            </w:r>
          </w:p>
        </w:tc>
        <w:tc>
          <w:tcPr>
            <w:tcW w:w="111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0" w:type="dxa"/>
              <w:bottom w:w="0" w:type="dxa"/>
              <w:right w:w="100" w:type="dxa"/>
            </w:tcMar>
            <w:hideMark/>
          </w:tcPr>
          <w:p w14:paraId="3B5317C4" w14:textId="77777777" w:rsidR="00D34EB2" w:rsidRPr="001E119D" w:rsidRDefault="00D34EB2" w:rsidP="002A292D">
            <w:pPr>
              <w:spacing w:after="0"/>
              <w:rPr>
                <w:rFonts w:ascii="Calibri" w:hAnsi="Calibri" w:cs="Calibri"/>
                <w:sz w:val="20"/>
                <w:szCs w:val="20"/>
              </w:rPr>
            </w:pPr>
            <w:r w:rsidRPr="001E119D">
              <w:rPr>
                <w:rFonts w:ascii="Calibri" w:hAnsi="Calibri" w:cs="Calibri"/>
                <w:b/>
                <w:bCs/>
                <w:sz w:val="20"/>
                <w:szCs w:val="20"/>
              </w:rPr>
              <w:t>Norma emisji</w:t>
            </w:r>
          </w:p>
        </w:tc>
        <w:tc>
          <w:tcPr>
            <w:tcW w:w="127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7DC3928A" w14:textId="77777777" w:rsidR="00D34EB2" w:rsidRDefault="00D34EB2" w:rsidP="002A292D">
            <w:pPr>
              <w:spacing w:after="0"/>
              <w:rPr>
                <w:rFonts w:ascii="Calibri" w:hAnsi="Calibri" w:cs="Calibri"/>
                <w:b/>
                <w:bCs/>
                <w:sz w:val="20"/>
                <w:szCs w:val="20"/>
              </w:rPr>
            </w:pPr>
            <w:r w:rsidRPr="001E119D">
              <w:rPr>
                <w:rFonts w:ascii="Calibri" w:hAnsi="Calibri" w:cs="Calibri"/>
                <w:b/>
                <w:bCs/>
                <w:sz w:val="20"/>
                <w:szCs w:val="20"/>
              </w:rPr>
              <w:t xml:space="preserve">Roczny przebieg </w:t>
            </w:r>
          </w:p>
          <w:p w14:paraId="52D9BE41" w14:textId="77777777" w:rsidR="00D34EB2" w:rsidRPr="001E119D" w:rsidRDefault="00D34EB2" w:rsidP="002A292D">
            <w:pPr>
              <w:spacing w:after="0"/>
              <w:rPr>
                <w:rFonts w:ascii="Calibri" w:hAnsi="Calibri" w:cs="Calibri"/>
                <w:b/>
                <w:bCs/>
                <w:sz w:val="20"/>
                <w:szCs w:val="20"/>
              </w:rPr>
            </w:pPr>
            <w:r w:rsidRPr="001E119D">
              <w:rPr>
                <w:rFonts w:ascii="Calibri" w:hAnsi="Calibri" w:cs="Calibri"/>
                <w:b/>
                <w:bCs/>
                <w:sz w:val="20"/>
                <w:szCs w:val="20"/>
              </w:rPr>
              <w:t>(2024 r.)</w:t>
            </w:r>
          </w:p>
        </w:tc>
      </w:tr>
      <w:tr w:rsidR="00D34EB2" w:rsidRPr="001E119D" w14:paraId="582D369B" w14:textId="77777777" w:rsidTr="00D34EB2">
        <w:trPr>
          <w:trHeight w:val="597"/>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C8338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6C991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5397D77" w14:textId="1393F315" w:rsidR="00D34EB2" w:rsidRPr="001E119D" w:rsidRDefault="00D34EB2" w:rsidP="002A292D">
            <w:pPr>
              <w:spacing w:after="0"/>
              <w:rPr>
                <w:rFonts w:ascii="Calibri" w:hAnsi="Calibri" w:cs="Calibri"/>
                <w:sz w:val="20"/>
                <w:szCs w:val="20"/>
              </w:rPr>
            </w:pPr>
            <w:r>
              <w:rPr>
                <w:rFonts w:ascii="Calibri" w:hAnsi="Calibri" w:cs="Calibri"/>
                <w:sz w:val="20"/>
                <w:szCs w:val="20"/>
              </w:rPr>
              <w:t>UM Mrągowo</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8F18F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Opel Combo-D Van 1.4</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BDBAA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benzyna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6AEB3D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57364621" w14:textId="3855EEFD"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10 115 km</w:t>
            </w:r>
          </w:p>
        </w:tc>
      </w:tr>
      <w:tr w:rsidR="00D34EB2" w:rsidRPr="001E119D" w14:paraId="3A606972" w14:textId="77777777" w:rsidTr="00D34EB2">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94B13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860AF0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0278405" w14:textId="5217CF4C" w:rsidR="00D34EB2" w:rsidRPr="001E119D" w:rsidRDefault="00D34EB2" w:rsidP="002A292D">
            <w:pPr>
              <w:spacing w:after="0"/>
              <w:rPr>
                <w:rFonts w:ascii="Calibri" w:hAnsi="Calibri" w:cs="Calibri"/>
                <w:sz w:val="20"/>
                <w:szCs w:val="20"/>
              </w:rPr>
            </w:pPr>
            <w:r>
              <w:rPr>
                <w:rFonts w:ascii="Calibri" w:hAnsi="Calibri" w:cs="Calibri"/>
                <w:sz w:val="20"/>
                <w:szCs w:val="20"/>
              </w:rPr>
              <w:t>UM Mrągowo</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00A3E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Toyota </w:t>
            </w:r>
            <w:proofErr w:type="spellStart"/>
            <w:r w:rsidRPr="001E119D">
              <w:rPr>
                <w:rFonts w:ascii="Calibri" w:hAnsi="Calibri" w:cs="Calibri"/>
                <w:sz w:val="20"/>
                <w:szCs w:val="20"/>
              </w:rPr>
              <w:t>Avensis</w:t>
            </w:r>
            <w:proofErr w:type="spellEnd"/>
            <w:r w:rsidRPr="001E119D">
              <w:rPr>
                <w:rFonts w:ascii="Calibri" w:hAnsi="Calibri" w:cs="Calibri"/>
                <w:sz w:val="20"/>
                <w:szCs w:val="20"/>
              </w:rPr>
              <w:t xml:space="preserve"> 1.8</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E9CF14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benzyna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5E1A74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4CDC4C1A" w14:textId="53BE2A1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6472</w:t>
            </w:r>
            <w:r>
              <w:rPr>
                <w:rFonts w:ascii="Calibri" w:hAnsi="Calibri" w:cs="Calibri"/>
                <w:sz w:val="20"/>
                <w:szCs w:val="20"/>
              </w:rPr>
              <w:t xml:space="preserve"> km</w:t>
            </w:r>
          </w:p>
        </w:tc>
      </w:tr>
      <w:tr w:rsidR="00D34EB2" w:rsidRPr="001E119D" w14:paraId="01A06D21"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BA18C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3</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1544B8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E24259" w14:textId="76786DAC"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TBS </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8183509" w14:textId="77777777" w:rsidR="00D34EB2" w:rsidRPr="001E119D" w:rsidRDefault="00D34EB2" w:rsidP="002A292D">
            <w:pPr>
              <w:spacing w:after="0"/>
              <w:rPr>
                <w:rFonts w:ascii="Calibri" w:hAnsi="Calibri" w:cs="Calibri"/>
                <w:sz w:val="20"/>
                <w:szCs w:val="20"/>
                <w:lang w:val="en-US"/>
              </w:rPr>
            </w:pPr>
            <w:r w:rsidRPr="001E119D">
              <w:rPr>
                <w:rFonts w:ascii="Calibri" w:hAnsi="Calibri" w:cs="Calibri"/>
                <w:sz w:val="20"/>
                <w:szCs w:val="20"/>
                <w:lang w:val="en-US"/>
              </w:rPr>
              <w:t>Opel Combo-D-Van 1.4 16v </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B778E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benzyna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A61F92"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2015DBDD"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15000 km</w:t>
            </w:r>
          </w:p>
        </w:tc>
      </w:tr>
      <w:tr w:rsidR="00D34EB2" w:rsidRPr="001E119D" w14:paraId="30A61B90"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287352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4</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80FBCF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ED0345E" w14:textId="0514623D"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TBS </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475B7E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Fiat </w:t>
            </w:r>
            <w:proofErr w:type="spellStart"/>
            <w:r w:rsidRPr="001E119D">
              <w:rPr>
                <w:rFonts w:ascii="Calibri" w:hAnsi="Calibri" w:cs="Calibri"/>
                <w:sz w:val="20"/>
                <w:szCs w:val="20"/>
              </w:rPr>
              <w:t>Fiorino</w:t>
            </w:r>
            <w:proofErr w:type="spellEnd"/>
            <w:r w:rsidRPr="001E119D">
              <w:rPr>
                <w:rFonts w:ascii="Calibri" w:hAnsi="Calibri" w:cs="Calibri"/>
                <w:sz w:val="20"/>
                <w:szCs w:val="20"/>
              </w:rPr>
              <w:t> </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1DE30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benzyna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C9ADF7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7C7BB39A"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16000 km</w:t>
            </w:r>
          </w:p>
        </w:tc>
      </w:tr>
      <w:tr w:rsidR="00D34EB2" w:rsidRPr="001E119D" w14:paraId="7F02E068"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F7C21E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5</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2C81E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E80CB72" w14:textId="7A097049"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TBS K</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099B4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Opel Combo </w:t>
            </w:r>
            <w:proofErr w:type="spellStart"/>
            <w:r w:rsidRPr="001E119D">
              <w:rPr>
                <w:rFonts w:ascii="Calibri" w:hAnsi="Calibri" w:cs="Calibri"/>
                <w:sz w:val="20"/>
                <w:szCs w:val="20"/>
              </w:rPr>
              <w:t>Essentia</w:t>
            </w:r>
            <w:proofErr w:type="spellEnd"/>
            <w:r w:rsidRPr="001E119D">
              <w:rPr>
                <w:rFonts w:ascii="Calibri" w:hAnsi="Calibri" w:cs="Calibri"/>
                <w:sz w:val="20"/>
                <w:szCs w:val="20"/>
              </w:rPr>
              <w:t> </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197860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diesel</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CFCB492"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4</w:t>
            </w:r>
          </w:p>
        </w:tc>
        <w:tc>
          <w:tcPr>
            <w:tcW w:w="1270" w:type="dxa"/>
            <w:tcBorders>
              <w:top w:val="single" w:sz="4" w:space="0" w:color="000000"/>
              <w:left w:val="single" w:sz="4" w:space="0" w:color="000000"/>
              <w:bottom w:val="single" w:sz="4" w:space="0" w:color="000000"/>
              <w:right w:val="single" w:sz="4" w:space="0" w:color="000000"/>
            </w:tcBorders>
          </w:tcPr>
          <w:p w14:paraId="65A82791"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8000 km</w:t>
            </w:r>
          </w:p>
        </w:tc>
      </w:tr>
      <w:tr w:rsidR="00D34EB2" w:rsidRPr="001E119D" w14:paraId="73A367D7" w14:textId="77777777" w:rsidTr="00D34EB2">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C67E3D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6</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9CF59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86821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ŚDS</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B38825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Ford Transit </w:t>
            </w:r>
            <w:proofErr w:type="spellStart"/>
            <w:r w:rsidRPr="001E119D">
              <w:rPr>
                <w:rFonts w:ascii="Calibri" w:hAnsi="Calibri" w:cs="Calibri"/>
                <w:sz w:val="20"/>
                <w:szCs w:val="20"/>
              </w:rPr>
              <w:t>Custom</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1ED3E5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diesel</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57D575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048B6B63"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10272 km</w:t>
            </w:r>
          </w:p>
        </w:tc>
      </w:tr>
      <w:tr w:rsidR="00D34EB2" w:rsidRPr="001E119D" w14:paraId="46BBCC28"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ED389C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7</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58AB9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BCCBE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MCK</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DE822E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Bus Renault </w:t>
            </w:r>
            <w:proofErr w:type="spellStart"/>
            <w:r w:rsidRPr="001E119D">
              <w:rPr>
                <w:rFonts w:ascii="Calibri" w:hAnsi="Calibri" w:cs="Calibri"/>
                <w:sz w:val="20"/>
                <w:szCs w:val="20"/>
              </w:rPr>
              <w:t>Traffic</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90EA8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B818C9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53FA5C82"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6714 km</w:t>
            </w:r>
          </w:p>
        </w:tc>
      </w:tr>
      <w:tr w:rsidR="00D34EB2" w:rsidRPr="001E119D" w14:paraId="1C15DA7E"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D93E7B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8</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2CE80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BCEA6F1" w14:textId="56CDAAD2"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E7473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Ford Transit D CAB</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A2DBE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2DAC9C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3E7B526C"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3514 km</w:t>
            </w:r>
          </w:p>
        </w:tc>
      </w:tr>
      <w:tr w:rsidR="00D34EB2" w:rsidRPr="001E119D" w14:paraId="230540BB"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D6BE4C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9</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F3440F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2AD370C" w14:textId="65538521"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A258FD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Mitsubishi </w:t>
            </w:r>
            <w:proofErr w:type="spellStart"/>
            <w:r w:rsidRPr="001E119D">
              <w:rPr>
                <w:rFonts w:ascii="Calibri" w:hAnsi="Calibri" w:cs="Calibri"/>
                <w:sz w:val="20"/>
                <w:szCs w:val="20"/>
              </w:rPr>
              <w:t>Canter</w:t>
            </w:r>
            <w:proofErr w:type="spellEnd"/>
            <w:r w:rsidRPr="001E119D">
              <w:rPr>
                <w:rFonts w:ascii="Calibri" w:hAnsi="Calibri" w:cs="Calibri"/>
                <w:sz w:val="20"/>
                <w:szCs w:val="20"/>
              </w:rPr>
              <w:t xml:space="preserve"> </w:t>
            </w:r>
            <w:proofErr w:type="spellStart"/>
            <w:r w:rsidRPr="001E119D">
              <w:rPr>
                <w:rFonts w:ascii="Calibri" w:hAnsi="Calibri" w:cs="Calibri"/>
                <w:sz w:val="20"/>
                <w:szCs w:val="20"/>
              </w:rPr>
              <w:t>Fuso</w:t>
            </w:r>
            <w:proofErr w:type="spellEnd"/>
            <w:r w:rsidRPr="001E119D">
              <w:rPr>
                <w:rFonts w:ascii="Calibri" w:hAnsi="Calibri" w:cs="Calibri"/>
                <w:sz w:val="20"/>
                <w:szCs w:val="20"/>
              </w:rPr>
              <w:t xml:space="preserve"> 3S13EEV</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E0B113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9FCE4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02B98A8F"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1335 km</w:t>
            </w:r>
          </w:p>
        </w:tc>
      </w:tr>
      <w:tr w:rsidR="00D34EB2" w:rsidRPr="001E119D" w14:paraId="396A9AD7"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B9102E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10</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52A296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82E5BA" w14:textId="68F453ED"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B3E8D7" w14:textId="77777777" w:rsidR="00D34EB2" w:rsidRPr="001E119D" w:rsidRDefault="00D34EB2" w:rsidP="002A292D">
            <w:pPr>
              <w:spacing w:after="0"/>
              <w:rPr>
                <w:rFonts w:ascii="Calibri" w:hAnsi="Calibri" w:cs="Calibri"/>
                <w:sz w:val="20"/>
                <w:szCs w:val="20"/>
                <w:lang w:val="en-US"/>
              </w:rPr>
            </w:pPr>
            <w:r w:rsidRPr="001E119D">
              <w:rPr>
                <w:rFonts w:ascii="Calibri" w:hAnsi="Calibri" w:cs="Calibri"/>
                <w:sz w:val="20"/>
                <w:szCs w:val="20"/>
                <w:lang w:val="en-US"/>
              </w:rPr>
              <w:t xml:space="preserve">Renault </w:t>
            </w:r>
            <w:proofErr w:type="spellStart"/>
            <w:r w:rsidRPr="001E119D">
              <w:rPr>
                <w:rFonts w:ascii="Calibri" w:hAnsi="Calibri" w:cs="Calibri"/>
                <w:sz w:val="20"/>
                <w:szCs w:val="20"/>
                <w:lang w:val="en-US"/>
              </w:rPr>
              <w:t>Trafic</w:t>
            </w:r>
            <w:proofErr w:type="spellEnd"/>
            <w:r w:rsidRPr="001E119D">
              <w:rPr>
                <w:rFonts w:ascii="Calibri" w:hAnsi="Calibri" w:cs="Calibri"/>
                <w:sz w:val="20"/>
                <w:szCs w:val="20"/>
                <w:lang w:val="en-US"/>
              </w:rPr>
              <w:t xml:space="preserve"> L2H1 2.0 DCI </w:t>
            </w:r>
            <w:proofErr w:type="spellStart"/>
            <w:r w:rsidRPr="001E119D">
              <w:rPr>
                <w:rFonts w:ascii="Calibri" w:hAnsi="Calibri" w:cs="Calibri"/>
                <w:sz w:val="20"/>
                <w:szCs w:val="20"/>
                <w:lang w:val="en-US"/>
              </w:rPr>
              <w:t>Carpol</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DF8328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B76E9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491B5A78" w14:textId="41618774"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6507 km</w:t>
            </w:r>
          </w:p>
        </w:tc>
      </w:tr>
      <w:tr w:rsidR="00D34EB2" w:rsidRPr="001E119D" w14:paraId="18E316E0"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9C2FD8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11</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883F7B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C2BD49" w14:textId="1B355B1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E46DE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Fiat </w:t>
            </w:r>
            <w:proofErr w:type="spellStart"/>
            <w:r w:rsidRPr="001E119D">
              <w:rPr>
                <w:rFonts w:ascii="Calibri" w:hAnsi="Calibri" w:cs="Calibri"/>
                <w:sz w:val="20"/>
                <w:szCs w:val="20"/>
              </w:rPr>
              <w:t>Doblo</w:t>
            </w:r>
            <w:proofErr w:type="spellEnd"/>
            <w:r w:rsidRPr="001E119D">
              <w:rPr>
                <w:rFonts w:ascii="Calibri" w:hAnsi="Calibri" w:cs="Calibri"/>
                <w:sz w:val="20"/>
                <w:szCs w:val="20"/>
              </w:rPr>
              <w:t xml:space="preserve"> 263-WYT1B-LF5H5C</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C588B8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BEDDA1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5ED47D98"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5945 km</w:t>
            </w:r>
          </w:p>
        </w:tc>
      </w:tr>
      <w:tr w:rsidR="00D34EB2" w:rsidRPr="001E119D" w14:paraId="423616A8"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AF13D0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12</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3BE40F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Ciągnik rolniczy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CEB890" w14:textId="60A3F1BC"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98B6A1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Ursus 3512</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472D9C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18F80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Brak danych</w:t>
            </w:r>
          </w:p>
        </w:tc>
        <w:tc>
          <w:tcPr>
            <w:tcW w:w="1270" w:type="dxa"/>
            <w:tcBorders>
              <w:top w:val="single" w:sz="4" w:space="0" w:color="000000"/>
              <w:left w:val="single" w:sz="4" w:space="0" w:color="000000"/>
              <w:bottom w:val="single" w:sz="4" w:space="0" w:color="000000"/>
              <w:right w:val="single" w:sz="4" w:space="0" w:color="000000"/>
            </w:tcBorders>
          </w:tcPr>
          <w:p w14:paraId="09EF73B2"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 xml:space="preserve">7 </w:t>
            </w:r>
            <w:proofErr w:type="spellStart"/>
            <w:r w:rsidRPr="001E119D">
              <w:rPr>
                <w:rFonts w:ascii="Calibri" w:hAnsi="Calibri" w:cs="Calibri"/>
                <w:sz w:val="20"/>
                <w:szCs w:val="20"/>
              </w:rPr>
              <w:t>mth</w:t>
            </w:r>
            <w:proofErr w:type="spellEnd"/>
          </w:p>
        </w:tc>
      </w:tr>
      <w:tr w:rsidR="00D34EB2" w:rsidRPr="001E119D" w14:paraId="4AD1266A"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00FFE3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13</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097DC3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Koparko-spycharka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CE732B3" w14:textId="2CA44004"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C90A9E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Ostrówek K-162</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D321E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2C8F8C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Brak danych</w:t>
            </w:r>
          </w:p>
        </w:tc>
        <w:tc>
          <w:tcPr>
            <w:tcW w:w="1270" w:type="dxa"/>
            <w:tcBorders>
              <w:top w:val="single" w:sz="4" w:space="0" w:color="000000"/>
              <w:left w:val="single" w:sz="4" w:space="0" w:color="000000"/>
              <w:bottom w:val="single" w:sz="4" w:space="0" w:color="000000"/>
              <w:right w:val="single" w:sz="4" w:space="0" w:color="000000"/>
            </w:tcBorders>
          </w:tcPr>
          <w:p w14:paraId="52FCE45A"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 xml:space="preserve">4 </w:t>
            </w:r>
            <w:proofErr w:type="spellStart"/>
            <w:r w:rsidRPr="001E119D">
              <w:rPr>
                <w:rFonts w:ascii="Calibri" w:hAnsi="Calibri" w:cs="Calibri"/>
                <w:sz w:val="20"/>
                <w:szCs w:val="20"/>
              </w:rPr>
              <w:t>mth</w:t>
            </w:r>
            <w:proofErr w:type="spellEnd"/>
          </w:p>
        </w:tc>
      </w:tr>
      <w:tr w:rsidR="00D34EB2" w:rsidRPr="001E119D" w14:paraId="1C25BDB5"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4BB828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lastRenderedPageBreak/>
              <w:t>14</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88C577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Ładowarka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B03DD1F" w14:textId="7A28752F"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E46E24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Ładowarka Ł-220</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06291F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087372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Brak danych</w:t>
            </w:r>
          </w:p>
        </w:tc>
        <w:tc>
          <w:tcPr>
            <w:tcW w:w="1270" w:type="dxa"/>
            <w:tcBorders>
              <w:top w:val="single" w:sz="4" w:space="0" w:color="000000"/>
              <w:left w:val="single" w:sz="4" w:space="0" w:color="000000"/>
              <w:bottom w:val="single" w:sz="4" w:space="0" w:color="000000"/>
              <w:right w:val="single" w:sz="4" w:space="0" w:color="000000"/>
            </w:tcBorders>
          </w:tcPr>
          <w:p w14:paraId="1E5ACAE0"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41 h</w:t>
            </w:r>
          </w:p>
        </w:tc>
      </w:tr>
      <w:tr w:rsidR="00D34EB2" w:rsidRPr="001E119D" w14:paraId="6C6351D2"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EB836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15</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C1DA8B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Ładowarka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8DD5BD9" w14:textId="7CB7D1FD"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F1993F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XCMG ZL30G</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34E0F3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4AAC2CB" w14:textId="77777777"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Stage</w:t>
            </w:r>
            <w:proofErr w:type="spellEnd"/>
            <w:r w:rsidRPr="001E119D">
              <w:rPr>
                <w:rFonts w:ascii="Calibri" w:hAnsi="Calibri" w:cs="Calibri"/>
                <w:sz w:val="20"/>
                <w:szCs w:val="20"/>
              </w:rPr>
              <w:t xml:space="preserve"> 4</w:t>
            </w:r>
          </w:p>
        </w:tc>
        <w:tc>
          <w:tcPr>
            <w:tcW w:w="1270" w:type="dxa"/>
            <w:tcBorders>
              <w:top w:val="single" w:sz="4" w:space="0" w:color="000000"/>
              <w:left w:val="single" w:sz="4" w:space="0" w:color="000000"/>
              <w:bottom w:val="single" w:sz="4" w:space="0" w:color="000000"/>
              <w:right w:val="single" w:sz="4" w:space="0" w:color="000000"/>
            </w:tcBorders>
          </w:tcPr>
          <w:p w14:paraId="75FFAB80"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 xml:space="preserve">343 </w:t>
            </w:r>
            <w:proofErr w:type="spellStart"/>
            <w:r w:rsidRPr="001E119D">
              <w:rPr>
                <w:rFonts w:ascii="Calibri" w:hAnsi="Calibri" w:cs="Calibri"/>
                <w:sz w:val="20"/>
                <w:szCs w:val="20"/>
              </w:rPr>
              <w:t>mth</w:t>
            </w:r>
            <w:proofErr w:type="spellEnd"/>
          </w:p>
        </w:tc>
      </w:tr>
      <w:tr w:rsidR="00D34EB2" w:rsidRPr="001E119D" w14:paraId="0C0DAA40"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946DD1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16</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9CF30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Ł - JCB</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234EEC" w14:textId="1AA4940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3977A6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Ładowarka 542-70IMD</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53F332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49B5849" w14:textId="77777777"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Stage</w:t>
            </w:r>
            <w:proofErr w:type="spellEnd"/>
            <w:r w:rsidRPr="001E119D">
              <w:rPr>
                <w:rFonts w:ascii="Calibri" w:hAnsi="Calibri" w:cs="Calibri"/>
                <w:sz w:val="20"/>
                <w:szCs w:val="20"/>
              </w:rPr>
              <w:t xml:space="preserve"> 5</w:t>
            </w:r>
          </w:p>
        </w:tc>
        <w:tc>
          <w:tcPr>
            <w:tcW w:w="1270" w:type="dxa"/>
            <w:tcBorders>
              <w:top w:val="single" w:sz="4" w:space="0" w:color="000000"/>
              <w:left w:val="single" w:sz="4" w:space="0" w:color="000000"/>
              <w:bottom w:val="single" w:sz="4" w:space="0" w:color="000000"/>
              <w:right w:val="single" w:sz="4" w:space="0" w:color="000000"/>
            </w:tcBorders>
          </w:tcPr>
          <w:p w14:paraId="7696A38F"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412 h</w:t>
            </w:r>
          </w:p>
        </w:tc>
      </w:tr>
      <w:tr w:rsidR="00D34EB2" w:rsidRPr="001E119D" w14:paraId="6378975A"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349122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17</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54903E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D28A50A" w14:textId="546CC9F1"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B5070D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Ford Transit Connect</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805937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F802C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2D8F09D2"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13627 km</w:t>
            </w:r>
          </w:p>
        </w:tc>
      </w:tr>
      <w:tr w:rsidR="00D34EB2" w:rsidRPr="001E119D" w14:paraId="7D3EA354"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4533E4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18</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88D07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3B1E7DB" w14:textId="5CD04B73"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B187DB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Renault </w:t>
            </w:r>
            <w:proofErr w:type="spellStart"/>
            <w:r w:rsidRPr="001E119D">
              <w:rPr>
                <w:rFonts w:ascii="Calibri" w:hAnsi="Calibri" w:cs="Calibri"/>
                <w:sz w:val="20"/>
                <w:szCs w:val="20"/>
              </w:rPr>
              <w:t>Kangoo</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59CE34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C7DB02"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7429A8D3"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9586 km</w:t>
            </w:r>
          </w:p>
        </w:tc>
      </w:tr>
      <w:tr w:rsidR="00D34EB2" w:rsidRPr="001E119D" w14:paraId="25A5BA8D"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0CD74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19</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2ACCD0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42BC37" w14:textId="0A7E4787"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D3B843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MAN</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F4B091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CA8A78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7D2F964B" w14:textId="77777777" w:rsidR="00D34EB2" w:rsidRPr="001E119D" w:rsidRDefault="00D34EB2" w:rsidP="00D34EB2">
            <w:pPr>
              <w:spacing w:after="0"/>
              <w:jc w:val="center"/>
              <w:rPr>
                <w:rFonts w:ascii="Calibri" w:hAnsi="Calibri" w:cs="Calibri"/>
                <w:sz w:val="20"/>
                <w:szCs w:val="20"/>
              </w:rPr>
            </w:pPr>
          </w:p>
        </w:tc>
      </w:tr>
      <w:tr w:rsidR="00D34EB2" w:rsidRPr="001E119D" w14:paraId="301E9719" w14:textId="77777777" w:rsidTr="00D34EB2">
        <w:trPr>
          <w:trHeight w:val="93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1F27E1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20</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EDB8A5A" w14:textId="72039B36"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specjalny (do czyszczenia kanalizacji)</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57644E" w14:textId="1313274A"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EAFD45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Jelcz (WUKO)</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A72A6F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B7C078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2</w:t>
            </w:r>
          </w:p>
        </w:tc>
        <w:tc>
          <w:tcPr>
            <w:tcW w:w="1270" w:type="dxa"/>
            <w:tcBorders>
              <w:top w:val="single" w:sz="4" w:space="0" w:color="000000"/>
              <w:left w:val="single" w:sz="4" w:space="0" w:color="000000"/>
              <w:bottom w:val="single" w:sz="4" w:space="0" w:color="000000"/>
              <w:right w:val="single" w:sz="4" w:space="0" w:color="000000"/>
            </w:tcBorders>
          </w:tcPr>
          <w:p w14:paraId="3039AFEB" w14:textId="77777777" w:rsidR="00D34EB2" w:rsidRPr="001E119D" w:rsidRDefault="00D34EB2" w:rsidP="00D34EB2">
            <w:pPr>
              <w:spacing w:after="0"/>
              <w:jc w:val="center"/>
              <w:rPr>
                <w:rFonts w:ascii="Calibri" w:hAnsi="Calibri" w:cs="Calibri"/>
                <w:sz w:val="20"/>
                <w:szCs w:val="20"/>
              </w:rPr>
            </w:pPr>
          </w:p>
        </w:tc>
      </w:tr>
      <w:tr w:rsidR="00D34EB2" w:rsidRPr="001E119D" w14:paraId="0BC35B23" w14:textId="77777777" w:rsidTr="00D34EB2">
        <w:trPr>
          <w:trHeight w:val="7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9773E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21</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D46F66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 (asenizacyjny)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667CD2B" w14:textId="0C7DAFEA"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r w:rsidRPr="001E119D">
              <w:rPr>
                <w:rFonts w:ascii="Calibri" w:hAnsi="Calibri" w:cs="Calibri"/>
                <w:sz w:val="20"/>
                <w:szCs w:val="20"/>
              </w:rPr>
              <w:t xml:space="preserve"> </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36DF4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DAF</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F20C63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62006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3</w:t>
            </w:r>
          </w:p>
        </w:tc>
        <w:tc>
          <w:tcPr>
            <w:tcW w:w="1270" w:type="dxa"/>
            <w:tcBorders>
              <w:top w:val="single" w:sz="4" w:space="0" w:color="000000"/>
              <w:left w:val="single" w:sz="4" w:space="0" w:color="000000"/>
              <w:bottom w:val="single" w:sz="4" w:space="0" w:color="000000"/>
              <w:right w:val="single" w:sz="4" w:space="0" w:color="000000"/>
            </w:tcBorders>
          </w:tcPr>
          <w:p w14:paraId="35B56A7F"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487 km</w:t>
            </w:r>
          </w:p>
        </w:tc>
      </w:tr>
      <w:tr w:rsidR="00D34EB2" w:rsidRPr="001E119D" w14:paraId="0AA15740"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08C0EC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22</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81ECF1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0FA878E" w14:textId="32E88C93"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62F3E6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VOLVO HDS (wywrotka)</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D7A043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012D3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3</w:t>
            </w:r>
          </w:p>
        </w:tc>
        <w:tc>
          <w:tcPr>
            <w:tcW w:w="1270" w:type="dxa"/>
            <w:tcBorders>
              <w:top w:val="single" w:sz="4" w:space="0" w:color="000000"/>
              <w:left w:val="single" w:sz="4" w:space="0" w:color="000000"/>
              <w:bottom w:val="single" w:sz="4" w:space="0" w:color="000000"/>
              <w:right w:val="single" w:sz="4" w:space="0" w:color="000000"/>
            </w:tcBorders>
          </w:tcPr>
          <w:p w14:paraId="11307265"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 xml:space="preserve">391 </w:t>
            </w:r>
            <w:proofErr w:type="spellStart"/>
            <w:r>
              <w:rPr>
                <w:rFonts w:ascii="Calibri" w:hAnsi="Calibri" w:cs="Calibri"/>
                <w:sz w:val="20"/>
                <w:szCs w:val="20"/>
              </w:rPr>
              <w:t>mth</w:t>
            </w:r>
            <w:proofErr w:type="spellEnd"/>
          </w:p>
        </w:tc>
      </w:tr>
      <w:tr w:rsidR="00D34EB2" w:rsidRPr="001E119D" w14:paraId="7F4FE132" w14:textId="77777777" w:rsidTr="00D34EB2">
        <w:trPr>
          <w:trHeight w:val="93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9CDB7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23</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9C13F6" w14:textId="03664335"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specjalny (do czyszczenia kanalizacji)</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B692E4" w14:textId="40A97EBB"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B2E1C7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MAN</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3066FF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9036C0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4353C240"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19011 km</w:t>
            </w:r>
          </w:p>
        </w:tc>
      </w:tr>
      <w:tr w:rsidR="00D34EB2" w:rsidRPr="001E119D" w14:paraId="57EB08E2"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67F341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24</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8FE838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083006" w14:textId="710407F2"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027448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Renault MASTER</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D7D9E0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72547D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0C41EB42"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2351 km</w:t>
            </w:r>
          </w:p>
        </w:tc>
      </w:tr>
      <w:tr w:rsidR="00D34EB2" w:rsidRPr="001E119D" w14:paraId="6B618FEB"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C0B1F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25</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179730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B3FBDD2" w14:textId="3AA2C0CD"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62041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Volkswagen Transporter</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644E32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BCAB9A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0B418395"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21160 km</w:t>
            </w:r>
          </w:p>
        </w:tc>
      </w:tr>
      <w:tr w:rsidR="00D34EB2" w:rsidRPr="001E119D" w14:paraId="0C2EDBD8"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8DB0B5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26</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64E712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A57C4A1" w14:textId="62050589"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41F17B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VOLKSWAGEN TIGUAN</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7DD053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51F05D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4</w:t>
            </w:r>
          </w:p>
        </w:tc>
        <w:tc>
          <w:tcPr>
            <w:tcW w:w="1270" w:type="dxa"/>
            <w:tcBorders>
              <w:top w:val="single" w:sz="4" w:space="0" w:color="000000"/>
              <w:left w:val="single" w:sz="4" w:space="0" w:color="000000"/>
              <w:bottom w:val="single" w:sz="4" w:space="0" w:color="000000"/>
              <w:right w:val="single" w:sz="4" w:space="0" w:color="000000"/>
            </w:tcBorders>
          </w:tcPr>
          <w:p w14:paraId="02302602"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4506 km</w:t>
            </w:r>
          </w:p>
        </w:tc>
      </w:tr>
      <w:tr w:rsidR="00D34EB2" w:rsidRPr="001E119D" w14:paraId="43BBB674"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CB49B0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27</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AC36C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BF03F4" w14:textId="53E15316"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F078B4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MAN ETGE pojazd elektryczny</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F77AC6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energia elektryczna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D1E352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AX</w:t>
            </w:r>
          </w:p>
        </w:tc>
        <w:tc>
          <w:tcPr>
            <w:tcW w:w="1270" w:type="dxa"/>
            <w:tcBorders>
              <w:top w:val="single" w:sz="4" w:space="0" w:color="000000"/>
              <w:left w:val="single" w:sz="4" w:space="0" w:color="000000"/>
              <w:bottom w:val="single" w:sz="4" w:space="0" w:color="000000"/>
              <w:right w:val="single" w:sz="4" w:space="0" w:color="000000"/>
            </w:tcBorders>
          </w:tcPr>
          <w:p w14:paraId="2AE8E591"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12343 km</w:t>
            </w:r>
          </w:p>
        </w:tc>
      </w:tr>
      <w:tr w:rsidR="00D34EB2" w:rsidRPr="001E119D" w14:paraId="7458DE19"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353649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28</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47F17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0083E6C" w14:textId="7CE0E932"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74F924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SUZUKI VITARA</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62AC437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benzyna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5A57F4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2</w:t>
            </w:r>
          </w:p>
        </w:tc>
        <w:tc>
          <w:tcPr>
            <w:tcW w:w="1270" w:type="dxa"/>
            <w:tcBorders>
              <w:top w:val="single" w:sz="4" w:space="0" w:color="000000"/>
              <w:left w:val="single" w:sz="4" w:space="0" w:color="000000"/>
              <w:bottom w:val="single" w:sz="4" w:space="0" w:color="000000"/>
              <w:right w:val="single" w:sz="4" w:space="0" w:color="000000"/>
            </w:tcBorders>
          </w:tcPr>
          <w:p w14:paraId="3911A0F6"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11259 km</w:t>
            </w:r>
          </w:p>
        </w:tc>
      </w:tr>
      <w:tr w:rsidR="00D34EB2" w:rsidRPr="001E119D" w14:paraId="3DBA0197"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04D520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29</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50B49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02C6A09" w14:textId="6D410EDB"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2EC8DB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FORD RANGER</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804D46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C54158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10CA58B6"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7678 km</w:t>
            </w:r>
          </w:p>
        </w:tc>
      </w:tr>
      <w:tr w:rsidR="00D34EB2" w:rsidRPr="001E119D" w14:paraId="43B790B7"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3DBDA4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30</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451C4D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FF926ED" w14:textId="08619FA0"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64571C2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Peugeot Partner</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7CDEE32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DBCF56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251E7CA8" w14:textId="77777777" w:rsidR="00D34EB2" w:rsidRDefault="00D34EB2" w:rsidP="00D34EB2">
            <w:pPr>
              <w:spacing w:after="0"/>
              <w:jc w:val="center"/>
              <w:rPr>
                <w:rFonts w:ascii="Calibri" w:hAnsi="Calibri" w:cs="Calibri"/>
                <w:sz w:val="20"/>
                <w:szCs w:val="20"/>
              </w:rPr>
            </w:pPr>
            <w:r>
              <w:rPr>
                <w:rFonts w:ascii="Calibri" w:hAnsi="Calibri" w:cs="Calibri"/>
                <w:sz w:val="20"/>
                <w:szCs w:val="20"/>
              </w:rPr>
              <w:t>XI-XII</w:t>
            </w:r>
          </w:p>
          <w:p w14:paraId="1DA0FA85"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2395 km</w:t>
            </w:r>
          </w:p>
        </w:tc>
      </w:tr>
      <w:tr w:rsidR="00D34EB2" w:rsidRPr="001E119D" w14:paraId="3CEA7676"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37927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31</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2FC000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89B04E8" w14:textId="08023CC9"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E1820B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Peugeot </w:t>
            </w:r>
            <w:proofErr w:type="spellStart"/>
            <w:r w:rsidRPr="001E119D">
              <w:rPr>
                <w:rFonts w:ascii="Calibri" w:hAnsi="Calibri" w:cs="Calibri"/>
                <w:sz w:val="20"/>
                <w:szCs w:val="20"/>
              </w:rPr>
              <w:t>Expert</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EAC87B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BDF52E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217BE5BF" w14:textId="77777777" w:rsidR="00D34EB2" w:rsidRDefault="00D34EB2" w:rsidP="00D34EB2">
            <w:pPr>
              <w:spacing w:after="0"/>
              <w:jc w:val="center"/>
              <w:rPr>
                <w:rFonts w:ascii="Calibri" w:hAnsi="Calibri" w:cs="Calibri"/>
                <w:sz w:val="20"/>
                <w:szCs w:val="20"/>
              </w:rPr>
            </w:pPr>
            <w:r>
              <w:rPr>
                <w:rFonts w:ascii="Calibri" w:hAnsi="Calibri" w:cs="Calibri"/>
                <w:sz w:val="20"/>
                <w:szCs w:val="20"/>
              </w:rPr>
              <w:t>VI-XII</w:t>
            </w:r>
          </w:p>
          <w:p w14:paraId="29299FF6"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2249 km</w:t>
            </w:r>
          </w:p>
        </w:tc>
      </w:tr>
      <w:tr w:rsidR="00D34EB2" w:rsidRPr="001E119D" w14:paraId="4728249A"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9CF5B6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32</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2F1F2F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7025C7F" w14:textId="07E1AB95"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40A356A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VOLKSWAGEN</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540B27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E0C537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 AR</w:t>
            </w:r>
          </w:p>
        </w:tc>
        <w:tc>
          <w:tcPr>
            <w:tcW w:w="1270" w:type="dxa"/>
            <w:tcBorders>
              <w:top w:val="single" w:sz="4" w:space="0" w:color="000000"/>
              <w:left w:val="single" w:sz="4" w:space="0" w:color="000000"/>
              <w:bottom w:val="single" w:sz="4" w:space="0" w:color="000000"/>
              <w:right w:val="single" w:sz="4" w:space="0" w:color="000000"/>
            </w:tcBorders>
          </w:tcPr>
          <w:p w14:paraId="29EB6901"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19450 km</w:t>
            </w:r>
          </w:p>
        </w:tc>
      </w:tr>
      <w:tr w:rsidR="00D34EB2" w:rsidRPr="001E119D" w14:paraId="05DDBB9F"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110E9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33</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B69D79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8013FF" w14:textId="7EAA3705"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8BDF3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Renault </w:t>
            </w:r>
            <w:proofErr w:type="spellStart"/>
            <w:r w:rsidRPr="001E119D">
              <w:rPr>
                <w:rFonts w:ascii="Calibri" w:hAnsi="Calibri" w:cs="Calibri"/>
                <w:sz w:val="20"/>
                <w:szCs w:val="20"/>
              </w:rPr>
              <w:t>Kangoo</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72FE7EE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856E91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2938DF5D"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15781 km</w:t>
            </w:r>
          </w:p>
        </w:tc>
      </w:tr>
      <w:tr w:rsidR="00D34EB2" w:rsidRPr="001E119D" w14:paraId="2C6FB0F2"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6736528"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34</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FC7152"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ciągnik rolniczy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6941CB2" w14:textId="50890BF6"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B1DC49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NEW HOLLAND</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00A915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077A0D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ND</w:t>
            </w:r>
          </w:p>
        </w:tc>
        <w:tc>
          <w:tcPr>
            <w:tcW w:w="1270" w:type="dxa"/>
            <w:tcBorders>
              <w:top w:val="single" w:sz="4" w:space="0" w:color="000000"/>
              <w:left w:val="single" w:sz="4" w:space="0" w:color="000000"/>
              <w:bottom w:val="single" w:sz="4" w:space="0" w:color="000000"/>
              <w:right w:val="single" w:sz="4" w:space="0" w:color="000000"/>
            </w:tcBorders>
          </w:tcPr>
          <w:p w14:paraId="286100FD"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 xml:space="preserve">1100 </w:t>
            </w:r>
            <w:proofErr w:type="spellStart"/>
            <w:r>
              <w:rPr>
                <w:rFonts w:ascii="Calibri" w:hAnsi="Calibri" w:cs="Calibri"/>
                <w:sz w:val="20"/>
                <w:szCs w:val="20"/>
              </w:rPr>
              <w:t>mth</w:t>
            </w:r>
            <w:proofErr w:type="spellEnd"/>
          </w:p>
        </w:tc>
      </w:tr>
      <w:tr w:rsidR="00D34EB2" w:rsidRPr="001E119D" w14:paraId="182990EC"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3E3EEE2"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35</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502C1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B76B75" w14:textId="08FA09A2"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A234D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Ford </w:t>
            </w:r>
            <w:proofErr w:type="spellStart"/>
            <w:r w:rsidRPr="001E119D">
              <w:rPr>
                <w:rFonts w:ascii="Calibri" w:hAnsi="Calibri" w:cs="Calibri"/>
                <w:sz w:val="20"/>
                <w:szCs w:val="20"/>
              </w:rPr>
              <w:t>Ranger</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64D1943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730BF3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0424F076"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13627 km</w:t>
            </w:r>
          </w:p>
        </w:tc>
      </w:tr>
      <w:tr w:rsidR="00D34EB2" w:rsidRPr="001E119D" w14:paraId="6D5CFF9B"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DA96E1A"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36</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F1900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92FE377" w14:textId="21DAB469"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4D36348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Nissan </w:t>
            </w:r>
            <w:proofErr w:type="spellStart"/>
            <w:r w:rsidRPr="001E119D">
              <w:rPr>
                <w:rFonts w:ascii="Calibri" w:hAnsi="Calibri" w:cs="Calibri"/>
                <w:sz w:val="20"/>
                <w:szCs w:val="20"/>
              </w:rPr>
              <w:t>Qashqai</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38A194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3F78FE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4</w:t>
            </w:r>
          </w:p>
        </w:tc>
        <w:tc>
          <w:tcPr>
            <w:tcW w:w="1270" w:type="dxa"/>
            <w:tcBorders>
              <w:top w:val="single" w:sz="4" w:space="0" w:color="000000"/>
              <w:left w:val="single" w:sz="4" w:space="0" w:color="000000"/>
              <w:bottom w:val="single" w:sz="4" w:space="0" w:color="000000"/>
              <w:right w:val="single" w:sz="4" w:space="0" w:color="000000"/>
            </w:tcBorders>
          </w:tcPr>
          <w:p w14:paraId="5B588116"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5058 km</w:t>
            </w:r>
          </w:p>
        </w:tc>
      </w:tr>
      <w:tr w:rsidR="00D34EB2" w:rsidRPr="001E119D" w14:paraId="3F4842E7"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3C6DC9D"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lastRenderedPageBreak/>
              <w:t>37</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0A3DE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autobus</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6F518E9" w14:textId="04F8A7A7"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63C98E9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Solaris Urbino 10</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4671136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7B02EFC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3AB55B18" w14:textId="55963179" w:rsidR="00D34EB2" w:rsidRDefault="00D34EB2" w:rsidP="00D34EB2">
            <w:pPr>
              <w:spacing w:after="0"/>
              <w:jc w:val="center"/>
              <w:rPr>
                <w:rFonts w:ascii="Calibri" w:hAnsi="Calibri" w:cs="Calibri"/>
                <w:sz w:val="20"/>
                <w:szCs w:val="20"/>
              </w:rPr>
            </w:pPr>
            <w:r>
              <w:rPr>
                <w:rFonts w:ascii="Calibri" w:hAnsi="Calibri" w:cs="Calibri"/>
                <w:sz w:val="20"/>
                <w:szCs w:val="20"/>
              </w:rPr>
              <w:t>XI-XII</w:t>
            </w:r>
          </w:p>
          <w:p w14:paraId="5A746B61"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1603 km</w:t>
            </w:r>
          </w:p>
        </w:tc>
      </w:tr>
      <w:tr w:rsidR="00D34EB2" w:rsidRPr="001E119D" w14:paraId="5FF041AB"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23B6984"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38</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C4BBF6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autobus</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0F99839" w14:textId="24FD2D36"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2518E1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PILEA</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DC4B17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energia elektryczna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DD9FDE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AX</w:t>
            </w:r>
          </w:p>
        </w:tc>
        <w:tc>
          <w:tcPr>
            <w:tcW w:w="1270" w:type="dxa"/>
            <w:tcBorders>
              <w:top w:val="single" w:sz="4" w:space="0" w:color="000000"/>
              <w:left w:val="single" w:sz="4" w:space="0" w:color="000000"/>
              <w:bottom w:val="single" w:sz="4" w:space="0" w:color="000000"/>
              <w:right w:val="single" w:sz="4" w:space="0" w:color="000000"/>
            </w:tcBorders>
          </w:tcPr>
          <w:p w14:paraId="4EEE3333" w14:textId="7DF4E1F8" w:rsidR="00D34EB2" w:rsidRDefault="00D34EB2" w:rsidP="00D34EB2">
            <w:pPr>
              <w:spacing w:after="0"/>
              <w:jc w:val="center"/>
              <w:rPr>
                <w:rFonts w:ascii="Calibri" w:hAnsi="Calibri" w:cs="Calibri"/>
                <w:sz w:val="20"/>
                <w:szCs w:val="20"/>
              </w:rPr>
            </w:pPr>
            <w:r>
              <w:rPr>
                <w:rFonts w:ascii="Calibri" w:hAnsi="Calibri" w:cs="Calibri"/>
                <w:sz w:val="20"/>
                <w:szCs w:val="20"/>
              </w:rPr>
              <w:t>XI-XII</w:t>
            </w:r>
          </w:p>
          <w:p w14:paraId="232F12C8"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4781 km</w:t>
            </w:r>
          </w:p>
        </w:tc>
      </w:tr>
      <w:tr w:rsidR="00D34EB2" w:rsidRPr="001E119D" w14:paraId="37C1B43C"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14341C"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39</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1FDAB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autobus</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217197E" w14:textId="111D4EBF"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B39BD4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PILEA</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11F4A1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energia elektryczna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7869895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AX</w:t>
            </w:r>
          </w:p>
        </w:tc>
        <w:tc>
          <w:tcPr>
            <w:tcW w:w="1270" w:type="dxa"/>
            <w:tcBorders>
              <w:top w:val="single" w:sz="4" w:space="0" w:color="000000"/>
              <w:left w:val="single" w:sz="4" w:space="0" w:color="000000"/>
              <w:bottom w:val="single" w:sz="4" w:space="0" w:color="000000"/>
              <w:right w:val="single" w:sz="4" w:space="0" w:color="000000"/>
            </w:tcBorders>
          </w:tcPr>
          <w:p w14:paraId="03C7225B" w14:textId="368DE054" w:rsidR="00D34EB2" w:rsidRDefault="00D34EB2" w:rsidP="00D34EB2">
            <w:pPr>
              <w:spacing w:after="0"/>
              <w:jc w:val="center"/>
              <w:rPr>
                <w:rFonts w:ascii="Calibri" w:hAnsi="Calibri" w:cs="Calibri"/>
                <w:sz w:val="20"/>
                <w:szCs w:val="20"/>
              </w:rPr>
            </w:pPr>
            <w:r>
              <w:rPr>
                <w:rFonts w:ascii="Calibri" w:hAnsi="Calibri" w:cs="Calibri"/>
                <w:sz w:val="20"/>
                <w:szCs w:val="20"/>
              </w:rPr>
              <w:t>XI-XII</w:t>
            </w:r>
          </w:p>
          <w:p w14:paraId="097DBCD4"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3919 km</w:t>
            </w:r>
          </w:p>
        </w:tc>
      </w:tr>
      <w:tr w:rsidR="00D34EB2" w:rsidRPr="001E119D" w14:paraId="67C0DD89"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2C2383"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40</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5B1788"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koparko-ładowarka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A2860F" w14:textId="5FE6989A"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1BFDDC7F"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JCB X4C</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7500AEF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3644B709" w14:textId="77777777" w:rsidR="00D34EB2" w:rsidRPr="001E119D" w:rsidRDefault="00D34EB2" w:rsidP="002A292D">
            <w:pPr>
              <w:spacing w:after="0"/>
              <w:rPr>
                <w:rFonts w:ascii="Calibri" w:hAnsi="Calibri" w:cs="Calibri"/>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052E996F" w14:textId="77777777" w:rsidR="00D34EB2" w:rsidRDefault="00D34EB2" w:rsidP="00D34EB2">
            <w:pPr>
              <w:spacing w:after="0"/>
              <w:jc w:val="center"/>
              <w:rPr>
                <w:rFonts w:ascii="Calibri" w:hAnsi="Calibri" w:cs="Calibri"/>
                <w:sz w:val="20"/>
                <w:szCs w:val="20"/>
              </w:rPr>
            </w:pPr>
            <w:r>
              <w:rPr>
                <w:rFonts w:ascii="Calibri" w:hAnsi="Calibri" w:cs="Calibri"/>
                <w:sz w:val="20"/>
                <w:szCs w:val="20"/>
              </w:rPr>
              <w:t xml:space="preserve">918 </w:t>
            </w:r>
            <w:proofErr w:type="spellStart"/>
            <w:r>
              <w:rPr>
                <w:rFonts w:ascii="Calibri" w:hAnsi="Calibri" w:cs="Calibri"/>
                <w:sz w:val="20"/>
                <w:szCs w:val="20"/>
              </w:rPr>
              <w:t>mth</w:t>
            </w:r>
            <w:proofErr w:type="spellEnd"/>
          </w:p>
        </w:tc>
      </w:tr>
      <w:tr w:rsidR="00D34EB2" w:rsidRPr="001E119D" w14:paraId="171E258B"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FFC308" w14:textId="77777777" w:rsidR="00D34EB2" w:rsidRDefault="00D34EB2" w:rsidP="002A292D">
            <w:pPr>
              <w:spacing w:after="0"/>
              <w:rPr>
                <w:rFonts w:ascii="Calibri" w:hAnsi="Calibri" w:cs="Calibri"/>
                <w:sz w:val="20"/>
                <w:szCs w:val="20"/>
              </w:rPr>
            </w:pPr>
            <w:r>
              <w:rPr>
                <w:rFonts w:ascii="Calibri" w:hAnsi="Calibri" w:cs="Calibri"/>
                <w:sz w:val="20"/>
                <w:szCs w:val="20"/>
              </w:rPr>
              <w:t>41</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EA0A2F" w14:textId="77777777" w:rsidR="00D34EB2" w:rsidRDefault="00D34EB2" w:rsidP="002A292D">
            <w:pPr>
              <w:spacing w:after="0"/>
              <w:rPr>
                <w:rFonts w:ascii="Calibri" w:hAnsi="Calibri" w:cs="Calibri"/>
                <w:sz w:val="20"/>
                <w:szCs w:val="20"/>
              </w:rPr>
            </w:pPr>
            <w:r>
              <w:rPr>
                <w:rFonts w:ascii="Calibri" w:hAnsi="Calibri" w:cs="Calibri"/>
                <w:sz w:val="20"/>
                <w:szCs w:val="20"/>
              </w:rPr>
              <w:t>mini koparka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9585B6" w14:textId="41B09EE7"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63792BF"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JCB</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2D059E8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B9E6AAB" w14:textId="77777777" w:rsidR="00D34EB2" w:rsidRPr="001E119D" w:rsidRDefault="00D34EB2" w:rsidP="002A292D">
            <w:pPr>
              <w:spacing w:after="0"/>
              <w:rPr>
                <w:rFonts w:ascii="Calibri" w:hAnsi="Calibri" w:cs="Calibri"/>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176EF79E" w14:textId="77777777" w:rsidR="00D34EB2" w:rsidRDefault="00D34EB2" w:rsidP="00D34EB2">
            <w:pPr>
              <w:spacing w:after="0"/>
              <w:jc w:val="center"/>
              <w:rPr>
                <w:rFonts w:ascii="Calibri" w:hAnsi="Calibri" w:cs="Calibri"/>
                <w:sz w:val="20"/>
                <w:szCs w:val="20"/>
              </w:rPr>
            </w:pPr>
            <w:r>
              <w:rPr>
                <w:rFonts w:ascii="Calibri" w:hAnsi="Calibri" w:cs="Calibri"/>
                <w:sz w:val="20"/>
                <w:szCs w:val="20"/>
              </w:rPr>
              <w:t xml:space="preserve">429 </w:t>
            </w:r>
            <w:proofErr w:type="spellStart"/>
            <w:r>
              <w:rPr>
                <w:rFonts w:ascii="Calibri" w:hAnsi="Calibri" w:cs="Calibri"/>
                <w:sz w:val="20"/>
                <w:szCs w:val="20"/>
              </w:rPr>
              <w:t>mth</w:t>
            </w:r>
            <w:proofErr w:type="spellEnd"/>
          </w:p>
        </w:tc>
      </w:tr>
      <w:tr w:rsidR="00D34EB2" w:rsidRPr="001E119D" w14:paraId="11E8C59B"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93015C" w14:textId="77777777" w:rsidR="00D34EB2" w:rsidRDefault="00D34EB2" w:rsidP="002A292D">
            <w:pPr>
              <w:spacing w:after="0"/>
              <w:rPr>
                <w:rFonts w:ascii="Calibri" w:hAnsi="Calibri" w:cs="Calibri"/>
                <w:sz w:val="20"/>
                <w:szCs w:val="20"/>
              </w:rPr>
            </w:pPr>
            <w:r>
              <w:rPr>
                <w:rFonts w:ascii="Calibri" w:hAnsi="Calibri" w:cs="Calibri"/>
                <w:sz w:val="20"/>
                <w:szCs w:val="20"/>
              </w:rPr>
              <w:t>42</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A82BA4" w14:textId="77777777" w:rsidR="00D34EB2" w:rsidRDefault="00D34EB2" w:rsidP="002A292D">
            <w:pPr>
              <w:spacing w:after="0"/>
              <w:rPr>
                <w:rFonts w:ascii="Calibri" w:hAnsi="Calibri" w:cs="Calibri"/>
                <w:sz w:val="20"/>
                <w:szCs w:val="20"/>
              </w:rPr>
            </w:pPr>
            <w:r>
              <w:rPr>
                <w:rFonts w:ascii="Calibri" w:hAnsi="Calibri" w:cs="Calibri"/>
                <w:sz w:val="20"/>
                <w:szCs w:val="20"/>
              </w:rPr>
              <w:t>koparka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9F3147" w14:textId="61EB4711"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603276FD"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JCB JS145</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0B0BAE0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A207F36" w14:textId="77777777" w:rsidR="00D34EB2" w:rsidRPr="001E119D" w:rsidRDefault="00D34EB2" w:rsidP="002A292D">
            <w:pPr>
              <w:spacing w:after="0"/>
              <w:rPr>
                <w:rFonts w:ascii="Calibri" w:hAnsi="Calibri" w:cs="Calibri"/>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2BBD22B2" w14:textId="77777777" w:rsidR="00D34EB2" w:rsidRDefault="00D34EB2" w:rsidP="00D34EB2">
            <w:pPr>
              <w:spacing w:after="0"/>
              <w:jc w:val="center"/>
              <w:rPr>
                <w:rFonts w:ascii="Calibri" w:hAnsi="Calibri" w:cs="Calibri"/>
                <w:sz w:val="20"/>
                <w:szCs w:val="20"/>
              </w:rPr>
            </w:pPr>
            <w:r>
              <w:rPr>
                <w:rFonts w:ascii="Calibri" w:hAnsi="Calibri" w:cs="Calibri"/>
                <w:sz w:val="20"/>
                <w:szCs w:val="20"/>
              </w:rPr>
              <w:t xml:space="preserve">616 </w:t>
            </w:r>
            <w:proofErr w:type="spellStart"/>
            <w:r>
              <w:rPr>
                <w:rFonts w:ascii="Calibri" w:hAnsi="Calibri" w:cs="Calibri"/>
                <w:sz w:val="20"/>
                <w:szCs w:val="20"/>
              </w:rPr>
              <w:t>mth</w:t>
            </w:r>
            <w:proofErr w:type="spellEnd"/>
          </w:p>
        </w:tc>
      </w:tr>
      <w:tr w:rsidR="00D34EB2" w:rsidRPr="001E119D" w14:paraId="307F8C35"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F194F7" w14:textId="77777777" w:rsidR="00D34EB2" w:rsidRDefault="00D34EB2" w:rsidP="002A292D">
            <w:pPr>
              <w:spacing w:after="0"/>
              <w:rPr>
                <w:rFonts w:ascii="Calibri" w:hAnsi="Calibri" w:cs="Calibri"/>
                <w:sz w:val="20"/>
                <w:szCs w:val="20"/>
              </w:rPr>
            </w:pPr>
            <w:r>
              <w:rPr>
                <w:rFonts w:ascii="Calibri" w:hAnsi="Calibri" w:cs="Calibri"/>
                <w:sz w:val="20"/>
                <w:szCs w:val="20"/>
              </w:rPr>
              <w:t>43</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EC9069" w14:textId="77777777" w:rsidR="00D34EB2" w:rsidRDefault="00D34EB2" w:rsidP="002A292D">
            <w:pPr>
              <w:spacing w:after="0"/>
              <w:rPr>
                <w:rFonts w:ascii="Calibri" w:hAnsi="Calibri" w:cs="Calibri"/>
                <w:sz w:val="20"/>
                <w:szCs w:val="20"/>
              </w:rPr>
            </w:pPr>
            <w:r>
              <w:rPr>
                <w:rFonts w:ascii="Calibri" w:hAnsi="Calibri" w:cs="Calibri"/>
                <w:sz w:val="20"/>
                <w:szCs w:val="20"/>
              </w:rPr>
              <w:t>ładowarka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6CED54" w14:textId="4C55D9EB"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0ED9798C"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 xml:space="preserve">JCB </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818B50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76E54D64" w14:textId="77777777" w:rsidR="00D34EB2" w:rsidRPr="001E119D" w:rsidRDefault="00D34EB2" w:rsidP="002A292D">
            <w:pPr>
              <w:spacing w:after="0"/>
              <w:rPr>
                <w:rFonts w:ascii="Calibri" w:hAnsi="Calibri" w:cs="Calibri"/>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55D6E798" w14:textId="77777777" w:rsidR="00D34EB2" w:rsidRDefault="00D34EB2" w:rsidP="00D34EB2">
            <w:pPr>
              <w:spacing w:after="0"/>
              <w:jc w:val="center"/>
              <w:rPr>
                <w:rFonts w:ascii="Calibri" w:hAnsi="Calibri" w:cs="Calibri"/>
                <w:sz w:val="20"/>
                <w:szCs w:val="20"/>
              </w:rPr>
            </w:pPr>
            <w:r>
              <w:rPr>
                <w:rFonts w:ascii="Calibri" w:hAnsi="Calibri" w:cs="Calibri"/>
                <w:sz w:val="20"/>
                <w:szCs w:val="20"/>
              </w:rPr>
              <w:t xml:space="preserve">450 </w:t>
            </w:r>
            <w:proofErr w:type="spellStart"/>
            <w:r>
              <w:rPr>
                <w:rFonts w:ascii="Calibri" w:hAnsi="Calibri" w:cs="Calibri"/>
                <w:sz w:val="20"/>
                <w:szCs w:val="20"/>
              </w:rPr>
              <w:t>mth</w:t>
            </w:r>
            <w:proofErr w:type="spellEnd"/>
          </w:p>
        </w:tc>
      </w:tr>
      <w:tr w:rsidR="00D34EB2" w:rsidRPr="001E119D" w14:paraId="3F5F5BD7"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32ACDD"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43</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B1E6B6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90C504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MOPS</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715EB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Renault </w:t>
            </w:r>
            <w:proofErr w:type="spellStart"/>
            <w:r w:rsidRPr="001E119D">
              <w:rPr>
                <w:rFonts w:ascii="Calibri" w:hAnsi="Calibri" w:cs="Calibri"/>
                <w:sz w:val="20"/>
                <w:szCs w:val="20"/>
              </w:rPr>
              <w:t>Trafic</w:t>
            </w:r>
            <w:proofErr w:type="spellEnd"/>
            <w:r w:rsidRPr="001E119D">
              <w:rPr>
                <w:rFonts w:ascii="Calibri" w:hAnsi="Calibri" w:cs="Calibri"/>
                <w:sz w:val="20"/>
                <w:szCs w:val="20"/>
              </w:rPr>
              <w:t xml:space="preserve"> </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04A28B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808660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353EA57C"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7217 km</w:t>
            </w:r>
          </w:p>
        </w:tc>
      </w:tr>
    </w:tbl>
    <w:p w14:paraId="32206F62" w14:textId="77777777" w:rsidR="00715709" w:rsidRPr="00A024C2" w:rsidRDefault="00715709" w:rsidP="00715709">
      <w:pPr>
        <w:spacing w:after="0"/>
        <w:rPr>
          <w:i/>
          <w:iCs/>
          <w:color w:val="215868" w:themeColor="accent5" w:themeShade="80"/>
          <w:sz w:val="20"/>
          <w:szCs w:val="20"/>
        </w:rPr>
      </w:pPr>
      <w:r w:rsidRPr="00A024C2">
        <w:rPr>
          <w:rFonts w:ascii="Calibri" w:hAnsi="Calibri" w:cs="Calibri"/>
          <w:i/>
          <w:iCs/>
          <w:color w:val="215868" w:themeColor="accent5" w:themeShade="80"/>
          <w:sz w:val="16"/>
          <w:szCs w:val="16"/>
        </w:rPr>
        <w:t>Źródło: UM Mrągowo.</w:t>
      </w:r>
    </w:p>
    <w:p w14:paraId="2DF5E2A6" w14:textId="77777777" w:rsidR="00166446" w:rsidRDefault="00166446" w:rsidP="00A024C2">
      <w:pPr>
        <w:pStyle w:val="NormalnyWeb"/>
        <w:spacing w:before="0" w:beforeAutospacing="0" w:after="0" w:afterAutospacing="0" w:line="276" w:lineRule="auto"/>
        <w:jc w:val="both"/>
        <w:rPr>
          <w:rFonts w:ascii="Calibri" w:hAnsi="Calibri" w:cs="Calibri"/>
          <w:sz w:val="22"/>
          <w:szCs w:val="22"/>
        </w:rPr>
      </w:pPr>
    </w:p>
    <w:p w14:paraId="0E234068" w14:textId="4A03250F" w:rsidR="0047595A" w:rsidRDefault="0047595A" w:rsidP="00A024C2">
      <w:pPr>
        <w:pStyle w:val="NormalnyWeb"/>
        <w:spacing w:before="0" w:beforeAutospacing="0" w:after="0" w:afterAutospacing="0" w:line="276" w:lineRule="auto"/>
        <w:jc w:val="both"/>
        <w:rPr>
          <w:rFonts w:ascii="Calibri" w:hAnsi="Calibri" w:cs="Calibri"/>
          <w:sz w:val="22"/>
          <w:szCs w:val="22"/>
        </w:rPr>
      </w:pPr>
      <w:r w:rsidRPr="00D21EDB">
        <w:rPr>
          <w:rFonts w:ascii="Calibri" w:hAnsi="Calibri" w:cs="Calibri"/>
          <w:sz w:val="22"/>
          <w:szCs w:val="22"/>
        </w:rPr>
        <w:t>Należy dążyć do zwiększenia udziału pojazdów elektrycznych w</w:t>
      </w:r>
      <w:r w:rsidR="00946A54">
        <w:rPr>
          <w:rFonts w:ascii="Calibri" w:hAnsi="Calibri" w:cs="Calibri"/>
          <w:sz w:val="22"/>
          <w:szCs w:val="22"/>
        </w:rPr>
        <w:t>e</w:t>
      </w:r>
      <w:r w:rsidRPr="00D21EDB">
        <w:rPr>
          <w:rFonts w:ascii="Calibri" w:hAnsi="Calibri" w:cs="Calibri"/>
          <w:sz w:val="22"/>
          <w:szCs w:val="22"/>
        </w:rPr>
        <w:t xml:space="preserve"> flocie Gminy Miasto Mrągowo, </w:t>
      </w:r>
      <w:r w:rsidR="00D21EDB">
        <w:rPr>
          <w:rFonts w:ascii="Calibri" w:hAnsi="Calibri" w:cs="Calibri"/>
          <w:sz w:val="22"/>
          <w:szCs w:val="22"/>
        </w:rPr>
        <w:br/>
      </w:r>
      <w:r w:rsidRPr="00D21EDB">
        <w:rPr>
          <w:rFonts w:ascii="Calibri" w:hAnsi="Calibri" w:cs="Calibri"/>
          <w:sz w:val="22"/>
          <w:szCs w:val="22"/>
        </w:rPr>
        <w:t xml:space="preserve">w pierwszej kolejności rozważając wymianę samochodów osobowych na elektryczne, ponieważ pokonują one krótkie dystanse w ruchu miejskim. Należy zapewnić odpowiednią infrastrukturę do ładowania pojazdów elektrycznych, lokalizując punkty ładowania w pobliżu budynków użyteczności publicznej. Stopniowo wymieniać pojazdy spalinowe na elektryczne, zaczynając od najstarszych </w:t>
      </w:r>
      <w:r w:rsidR="00D21EDB">
        <w:rPr>
          <w:rFonts w:ascii="Calibri" w:hAnsi="Calibri" w:cs="Calibri"/>
          <w:sz w:val="22"/>
          <w:szCs w:val="22"/>
        </w:rPr>
        <w:br/>
      </w:r>
      <w:r w:rsidRPr="00D21EDB">
        <w:rPr>
          <w:rFonts w:ascii="Calibri" w:hAnsi="Calibri" w:cs="Calibri"/>
          <w:sz w:val="22"/>
          <w:szCs w:val="22"/>
        </w:rPr>
        <w:t xml:space="preserve">i generujących największe koszty eksploatacji. Zbadać możliwość wykorzystania odnawialnych źródeł energii do zasilania punktów ładowania, co przyczyni się do dalszej redukcji emisji gazów cieplarnianych. Warto rozważyć wprowadzenie systemu monitorowania zużycia paliwa i emisji spalin w pojazdach, co pozwoli na identyfikację pojazdów generujących największe koszty </w:t>
      </w:r>
      <w:r w:rsidR="00D21EDB">
        <w:rPr>
          <w:rFonts w:ascii="Calibri" w:hAnsi="Calibri" w:cs="Calibri"/>
          <w:sz w:val="22"/>
          <w:szCs w:val="22"/>
        </w:rPr>
        <w:br/>
      </w:r>
      <w:r w:rsidRPr="00D21EDB">
        <w:rPr>
          <w:rFonts w:ascii="Calibri" w:hAnsi="Calibri" w:cs="Calibri"/>
          <w:sz w:val="22"/>
          <w:szCs w:val="22"/>
        </w:rPr>
        <w:t>i zanieczyszczenia.   </w:t>
      </w:r>
    </w:p>
    <w:p w14:paraId="4DAD1CB7" w14:textId="77777777" w:rsidR="00166446" w:rsidRPr="00D21EDB" w:rsidRDefault="00166446" w:rsidP="00A024C2">
      <w:pPr>
        <w:pStyle w:val="NormalnyWeb"/>
        <w:spacing w:before="0" w:beforeAutospacing="0" w:after="0" w:afterAutospacing="0" w:line="276" w:lineRule="auto"/>
        <w:jc w:val="both"/>
      </w:pPr>
    </w:p>
    <w:p w14:paraId="62F397C8" w14:textId="2D1CA8CE" w:rsidR="00A00ED9" w:rsidRPr="0003342A" w:rsidRDefault="00A00ED9" w:rsidP="00A024C2">
      <w:pPr>
        <w:pStyle w:val="Nagwek2"/>
        <w:numPr>
          <w:ilvl w:val="1"/>
          <w:numId w:val="59"/>
        </w:numPr>
        <w:spacing w:before="0"/>
        <w:rPr>
          <w:color w:val="215868" w:themeColor="accent5" w:themeShade="80"/>
        </w:rPr>
      </w:pPr>
      <w:bookmarkStart w:id="919" w:name="_Toc191966916"/>
      <w:r w:rsidRPr="0003342A">
        <w:rPr>
          <w:color w:val="215868" w:themeColor="accent5" w:themeShade="80"/>
        </w:rPr>
        <w:t>Transport prywatny</w:t>
      </w:r>
      <w:bookmarkEnd w:id="919"/>
    </w:p>
    <w:p w14:paraId="02A7BB02" w14:textId="289C8FB3" w:rsidR="00FB60ED" w:rsidRDefault="00FB60ED" w:rsidP="00A024C2">
      <w:pPr>
        <w:spacing w:after="0"/>
        <w:rPr>
          <w:rFonts w:ascii="Calibri" w:eastAsia="Calibri" w:hAnsi="Calibri" w:cs="Calibri"/>
        </w:rPr>
      </w:pPr>
      <w:r w:rsidRPr="00FB60ED">
        <w:rPr>
          <w:rFonts w:ascii="Calibri" w:eastAsia="Calibri" w:hAnsi="Calibri" w:cs="Calibri"/>
        </w:rPr>
        <w:t>W celu przeanalizowania stanu wszystkich pojazdów zarejestrowanych na terenie Mrągowa, a także ich wpływu na środowisko naturalne, sprawdzono ich strukturę wiekową.</w:t>
      </w:r>
      <w:r w:rsidR="00715709">
        <w:rPr>
          <w:rFonts w:ascii="Calibri" w:eastAsia="Calibri" w:hAnsi="Calibri" w:cs="Calibri"/>
        </w:rPr>
        <w:t xml:space="preserve"> </w:t>
      </w:r>
      <w:r w:rsidRPr="00FB60ED">
        <w:rPr>
          <w:rFonts w:ascii="Calibri" w:eastAsia="Calibri" w:hAnsi="Calibri" w:cs="Calibri"/>
        </w:rPr>
        <w:t>W sprzedawanych na terenie Unii Europejskiej oraz Europejskim Obszarze Gospodarczym nowych pojazdach określono normy dopuszczalnych emisji spalin określane jako EURO. Informacje dotyczące dopuszczalnych wartości emisji spalin w poszczególnych normach EURO oraz rok rozpoczęcia ich obowiązywania przedstawiają poniższe tabele.</w:t>
      </w:r>
    </w:p>
    <w:p w14:paraId="44D1387C" w14:textId="77777777" w:rsidR="00166446" w:rsidRPr="00FB60ED" w:rsidRDefault="00166446" w:rsidP="00A024C2">
      <w:pPr>
        <w:spacing w:after="0"/>
        <w:rPr>
          <w:rFonts w:ascii="Calibri" w:eastAsia="Calibri" w:hAnsi="Calibri" w:cs="Calibri"/>
        </w:rPr>
      </w:pPr>
    </w:p>
    <w:p w14:paraId="77BDFE7C" w14:textId="198312AE" w:rsidR="00FB60ED" w:rsidRPr="004F4E2F" w:rsidRDefault="00FB60ED" w:rsidP="00A024C2">
      <w:pPr>
        <w:pStyle w:val="Legenda"/>
        <w:spacing w:after="0"/>
        <w:rPr>
          <w:rFonts w:ascii="Calibri" w:eastAsia="Calibri" w:hAnsi="Calibri" w:cs="Calibri"/>
          <w:b/>
          <w:bCs/>
          <w:i w:val="0"/>
          <w:iCs w:val="0"/>
          <w:color w:val="215868" w:themeColor="accent5" w:themeShade="80"/>
          <w:sz w:val="20"/>
          <w:szCs w:val="20"/>
        </w:rPr>
      </w:pPr>
      <w:bookmarkStart w:id="920" w:name="_Toc190781259"/>
      <w:r w:rsidRPr="004F4E2F">
        <w:rPr>
          <w:rFonts w:ascii="Calibri" w:hAnsi="Calibri" w:cs="Calibri"/>
          <w:b/>
          <w:bCs/>
          <w:i w:val="0"/>
          <w:iCs w:val="0"/>
          <w:color w:val="215868" w:themeColor="accent5" w:themeShade="80"/>
          <w:sz w:val="20"/>
          <w:szCs w:val="20"/>
        </w:rPr>
        <w:t xml:space="preserve">Tabela </w:t>
      </w:r>
      <w:r w:rsidRPr="004F4E2F">
        <w:rPr>
          <w:rFonts w:ascii="Calibri" w:hAnsi="Calibri" w:cs="Calibri"/>
          <w:b/>
          <w:bCs/>
          <w:i w:val="0"/>
          <w:iCs w:val="0"/>
          <w:color w:val="215868" w:themeColor="accent5" w:themeShade="80"/>
          <w:sz w:val="20"/>
          <w:szCs w:val="20"/>
        </w:rPr>
        <w:fldChar w:fldCharType="begin"/>
      </w:r>
      <w:r w:rsidRPr="004F4E2F">
        <w:rPr>
          <w:rFonts w:ascii="Calibri" w:hAnsi="Calibri" w:cs="Calibri"/>
          <w:b/>
          <w:bCs/>
          <w:i w:val="0"/>
          <w:iCs w:val="0"/>
          <w:color w:val="215868" w:themeColor="accent5" w:themeShade="80"/>
          <w:sz w:val="20"/>
          <w:szCs w:val="20"/>
        </w:rPr>
        <w:instrText xml:space="preserve"> SEQ Tabela \* ARABIC </w:instrText>
      </w:r>
      <w:r w:rsidRPr="004F4E2F">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47</w:t>
      </w:r>
      <w:r w:rsidRPr="004F4E2F">
        <w:rPr>
          <w:rFonts w:ascii="Calibri" w:hAnsi="Calibri" w:cs="Calibri"/>
          <w:b/>
          <w:bCs/>
          <w:i w:val="0"/>
          <w:iCs w:val="0"/>
          <w:color w:val="215868" w:themeColor="accent5" w:themeShade="80"/>
          <w:sz w:val="20"/>
          <w:szCs w:val="20"/>
        </w:rPr>
        <w:fldChar w:fldCharType="end"/>
      </w:r>
      <w:r w:rsidRPr="004F4E2F">
        <w:rPr>
          <w:rFonts w:ascii="Calibri" w:eastAsia="Calibri" w:hAnsi="Calibri" w:cs="Calibri"/>
          <w:b/>
          <w:bCs/>
          <w:i w:val="0"/>
          <w:iCs w:val="0"/>
          <w:color w:val="215868" w:themeColor="accent5" w:themeShade="80"/>
          <w:sz w:val="20"/>
          <w:szCs w:val="20"/>
        </w:rPr>
        <w:t xml:space="preserve"> Dopuszczalna emisja w poszczególnych normach EURO (silniki benzynowe).</w:t>
      </w:r>
      <w:bookmarkEnd w:id="920"/>
    </w:p>
    <w:tbl>
      <w:tblPr>
        <w:tblStyle w:val="aff6"/>
        <w:tblW w:w="9072" w:type="dxa"/>
        <w:tblInd w:w="55"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550"/>
        <w:gridCol w:w="1247"/>
        <w:gridCol w:w="1247"/>
        <w:gridCol w:w="1247"/>
        <w:gridCol w:w="1247"/>
        <w:gridCol w:w="1248"/>
        <w:gridCol w:w="1286"/>
      </w:tblGrid>
      <w:tr w:rsidR="00FB60ED" w:rsidRPr="003604BC" w14:paraId="72646274" w14:textId="77777777" w:rsidTr="002A292D">
        <w:trPr>
          <w:trHeight w:val="454"/>
        </w:trPr>
        <w:tc>
          <w:tcPr>
            <w:tcW w:w="1550" w:type="dxa"/>
            <w:vMerge w:val="restart"/>
            <w:shd w:val="clear" w:color="auto" w:fill="DBEEF3"/>
            <w:vAlign w:val="center"/>
          </w:tcPr>
          <w:p w14:paraId="4ED8D52F"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Emisja</w:t>
            </w:r>
          </w:p>
        </w:tc>
        <w:tc>
          <w:tcPr>
            <w:tcW w:w="1247" w:type="dxa"/>
            <w:shd w:val="clear" w:color="auto" w:fill="DBEEF3"/>
            <w:vAlign w:val="center"/>
          </w:tcPr>
          <w:p w14:paraId="6F773979"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1</w:t>
            </w:r>
          </w:p>
        </w:tc>
        <w:tc>
          <w:tcPr>
            <w:tcW w:w="1247" w:type="dxa"/>
            <w:shd w:val="clear" w:color="auto" w:fill="DBEEF3"/>
            <w:vAlign w:val="center"/>
          </w:tcPr>
          <w:p w14:paraId="4BE4C926"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2</w:t>
            </w:r>
          </w:p>
        </w:tc>
        <w:tc>
          <w:tcPr>
            <w:tcW w:w="1247" w:type="dxa"/>
            <w:shd w:val="clear" w:color="auto" w:fill="DBEEF3"/>
            <w:vAlign w:val="center"/>
          </w:tcPr>
          <w:p w14:paraId="230589C1"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3</w:t>
            </w:r>
          </w:p>
        </w:tc>
        <w:tc>
          <w:tcPr>
            <w:tcW w:w="1247" w:type="dxa"/>
            <w:shd w:val="clear" w:color="auto" w:fill="DBEEF3"/>
            <w:vAlign w:val="center"/>
          </w:tcPr>
          <w:p w14:paraId="26826783"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4</w:t>
            </w:r>
          </w:p>
        </w:tc>
        <w:tc>
          <w:tcPr>
            <w:tcW w:w="1248" w:type="dxa"/>
            <w:shd w:val="clear" w:color="auto" w:fill="DBEEF3"/>
            <w:vAlign w:val="center"/>
          </w:tcPr>
          <w:p w14:paraId="73C9E17B"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5</w:t>
            </w:r>
          </w:p>
        </w:tc>
        <w:tc>
          <w:tcPr>
            <w:tcW w:w="1286" w:type="dxa"/>
            <w:shd w:val="clear" w:color="auto" w:fill="DBEEF3"/>
            <w:vAlign w:val="center"/>
          </w:tcPr>
          <w:p w14:paraId="22DC242C"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6</w:t>
            </w:r>
          </w:p>
        </w:tc>
      </w:tr>
      <w:tr w:rsidR="00FB60ED" w:rsidRPr="003604BC" w14:paraId="42EDF41B" w14:textId="77777777" w:rsidTr="002A292D">
        <w:trPr>
          <w:trHeight w:val="454"/>
        </w:trPr>
        <w:tc>
          <w:tcPr>
            <w:tcW w:w="1550" w:type="dxa"/>
            <w:vMerge/>
            <w:shd w:val="clear" w:color="auto" w:fill="DBEEF3"/>
            <w:vAlign w:val="center"/>
          </w:tcPr>
          <w:p w14:paraId="1021FE5F"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7" w:type="dxa"/>
            <w:shd w:val="clear" w:color="auto" w:fill="DBEEF3"/>
            <w:vAlign w:val="center"/>
          </w:tcPr>
          <w:p w14:paraId="03282A4D"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[1993]</w:t>
            </w:r>
          </w:p>
        </w:tc>
        <w:tc>
          <w:tcPr>
            <w:tcW w:w="1247" w:type="dxa"/>
            <w:shd w:val="clear" w:color="auto" w:fill="DBEEF3"/>
            <w:vAlign w:val="center"/>
          </w:tcPr>
          <w:p w14:paraId="36EB90C2"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[1997]</w:t>
            </w:r>
          </w:p>
        </w:tc>
        <w:tc>
          <w:tcPr>
            <w:tcW w:w="1247" w:type="dxa"/>
            <w:shd w:val="clear" w:color="auto" w:fill="DBEEF3"/>
            <w:vAlign w:val="center"/>
          </w:tcPr>
          <w:p w14:paraId="061D3295"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[2001]</w:t>
            </w:r>
          </w:p>
        </w:tc>
        <w:tc>
          <w:tcPr>
            <w:tcW w:w="1247" w:type="dxa"/>
            <w:shd w:val="clear" w:color="auto" w:fill="DBEEF3"/>
            <w:vAlign w:val="center"/>
          </w:tcPr>
          <w:p w14:paraId="292A28EA"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[2006]</w:t>
            </w:r>
          </w:p>
        </w:tc>
        <w:tc>
          <w:tcPr>
            <w:tcW w:w="1248" w:type="dxa"/>
            <w:shd w:val="clear" w:color="auto" w:fill="DBEEF3"/>
            <w:vAlign w:val="center"/>
          </w:tcPr>
          <w:p w14:paraId="517067FB"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[2011]</w:t>
            </w:r>
          </w:p>
        </w:tc>
        <w:tc>
          <w:tcPr>
            <w:tcW w:w="1286" w:type="dxa"/>
            <w:shd w:val="clear" w:color="auto" w:fill="DBEEF3"/>
            <w:vAlign w:val="center"/>
          </w:tcPr>
          <w:p w14:paraId="6051F341"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[2015]</w:t>
            </w:r>
          </w:p>
        </w:tc>
      </w:tr>
      <w:tr w:rsidR="00FB60ED" w:rsidRPr="003604BC" w14:paraId="1C88F707" w14:textId="77777777" w:rsidTr="002A292D">
        <w:trPr>
          <w:trHeight w:val="283"/>
        </w:trPr>
        <w:tc>
          <w:tcPr>
            <w:tcW w:w="1550" w:type="dxa"/>
            <w:shd w:val="clear" w:color="auto" w:fill="DBEEF3"/>
            <w:vAlign w:val="center"/>
          </w:tcPr>
          <w:p w14:paraId="3DBA9470" w14:textId="77777777" w:rsidR="00FB60ED" w:rsidRPr="003604BC" w:rsidRDefault="00FB60ED" w:rsidP="00A024C2">
            <w:pPr>
              <w:spacing w:after="0" w:line="240" w:lineRule="auto"/>
              <w:jc w:val="center"/>
              <w:rPr>
                <w:rFonts w:ascii="Calibri" w:eastAsia="Calibri" w:hAnsi="Calibri" w:cs="Calibri"/>
                <w:sz w:val="20"/>
                <w:szCs w:val="20"/>
              </w:rPr>
            </w:pPr>
            <w:hyperlink r:id="rId48">
              <w:r w:rsidRPr="003604BC">
                <w:rPr>
                  <w:rFonts w:ascii="Calibri" w:eastAsia="Calibri" w:hAnsi="Calibri" w:cs="Calibri"/>
                  <w:sz w:val="20"/>
                  <w:szCs w:val="20"/>
                </w:rPr>
                <w:t>CO [g/km]</w:t>
              </w:r>
            </w:hyperlink>
          </w:p>
        </w:tc>
        <w:tc>
          <w:tcPr>
            <w:tcW w:w="1247" w:type="dxa"/>
            <w:shd w:val="clear" w:color="auto" w:fill="auto"/>
            <w:vAlign w:val="center"/>
          </w:tcPr>
          <w:p w14:paraId="39DD645B"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2,72</w:t>
            </w:r>
          </w:p>
        </w:tc>
        <w:tc>
          <w:tcPr>
            <w:tcW w:w="1247" w:type="dxa"/>
            <w:shd w:val="clear" w:color="auto" w:fill="auto"/>
            <w:vAlign w:val="center"/>
          </w:tcPr>
          <w:p w14:paraId="7D5FBE76"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2,2</w:t>
            </w:r>
          </w:p>
        </w:tc>
        <w:tc>
          <w:tcPr>
            <w:tcW w:w="1247" w:type="dxa"/>
            <w:shd w:val="clear" w:color="auto" w:fill="auto"/>
            <w:vAlign w:val="center"/>
          </w:tcPr>
          <w:p w14:paraId="5D1AB90A"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w:t>
            </w:r>
          </w:p>
        </w:tc>
        <w:tc>
          <w:tcPr>
            <w:tcW w:w="1247" w:type="dxa"/>
            <w:shd w:val="clear" w:color="auto" w:fill="auto"/>
            <w:vAlign w:val="center"/>
          </w:tcPr>
          <w:p w14:paraId="65399E5B"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c>
          <w:tcPr>
            <w:tcW w:w="1248" w:type="dxa"/>
            <w:shd w:val="clear" w:color="auto" w:fill="auto"/>
            <w:vAlign w:val="center"/>
          </w:tcPr>
          <w:p w14:paraId="6E7CEE36"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c>
          <w:tcPr>
            <w:tcW w:w="1286" w:type="dxa"/>
            <w:shd w:val="clear" w:color="auto" w:fill="auto"/>
            <w:vAlign w:val="center"/>
          </w:tcPr>
          <w:p w14:paraId="49CB6FB3"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FB60ED" w:rsidRPr="003604BC" w14:paraId="137312E7" w14:textId="77777777" w:rsidTr="002A292D">
        <w:trPr>
          <w:trHeight w:val="283"/>
        </w:trPr>
        <w:tc>
          <w:tcPr>
            <w:tcW w:w="1550" w:type="dxa"/>
            <w:shd w:val="clear" w:color="auto" w:fill="DBEEF3"/>
            <w:vAlign w:val="center"/>
          </w:tcPr>
          <w:p w14:paraId="4D798895" w14:textId="77777777" w:rsidR="00FB60ED" w:rsidRPr="003604BC" w:rsidRDefault="00FB60ED" w:rsidP="00A024C2">
            <w:pPr>
              <w:spacing w:after="0" w:line="240" w:lineRule="auto"/>
              <w:jc w:val="center"/>
              <w:rPr>
                <w:rFonts w:ascii="Calibri" w:eastAsia="Calibri" w:hAnsi="Calibri" w:cs="Calibri"/>
                <w:sz w:val="20"/>
                <w:szCs w:val="20"/>
              </w:rPr>
            </w:pPr>
            <w:hyperlink r:id="rId49">
              <w:r w:rsidRPr="003604BC">
                <w:rPr>
                  <w:rFonts w:ascii="Calibri" w:eastAsia="Calibri" w:hAnsi="Calibri" w:cs="Calibri"/>
                  <w:sz w:val="20"/>
                  <w:szCs w:val="20"/>
                </w:rPr>
                <w:t>HC [g/km]</w:t>
              </w:r>
            </w:hyperlink>
          </w:p>
        </w:tc>
        <w:tc>
          <w:tcPr>
            <w:tcW w:w="1247" w:type="dxa"/>
            <w:shd w:val="clear" w:color="auto" w:fill="auto"/>
            <w:vAlign w:val="center"/>
          </w:tcPr>
          <w:p w14:paraId="4A79891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338CB303"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37BC3F66"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0,2</w:t>
            </w:r>
          </w:p>
        </w:tc>
        <w:tc>
          <w:tcPr>
            <w:tcW w:w="1247" w:type="dxa"/>
            <w:shd w:val="clear" w:color="auto" w:fill="auto"/>
            <w:vAlign w:val="center"/>
          </w:tcPr>
          <w:p w14:paraId="4BD90691"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w:t>
            </w:r>
          </w:p>
        </w:tc>
        <w:tc>
          <w:tcPr>
            <w:tcW w:w="1248" w:type="dxa"/>
            <w:shd w:val="clear" w:color="auto" w:fill="auto"/>
            <w:vAlign w:val="center"/>
          </w:tcPr>
          <w:p w14:paraId="5FDDD2B3"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w:t>
            </w:r>
          </w:p>
        </w:tc>
        <w:tc>
          <w:tcPr>
            <w:tcW w:w="1286" w:type="dxa"/>
            <w:shd w:val="clear" w:color="auto" w:fill="auto"/>
            <w:vAlign w:val="center"/>
          </w:tcPr>
          <w:p w14:paraId="5BE8F7B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w:t>
            </w:r>
          </w:p>
        </w:tc>
      </w:tr>
      <w:tr w:rsidR="00FB60ED" w:rsidRPr="003604BC" w14:paraId="1BEE7875" w14:textId="77777777" w:rsidTr="002A292D">
        <w:trPr>
          <w:trHeight w:val="283"/>
        </w:trPr>
        <w:tc>
          <w:tcPr>
            <w:tcW w:w="1550" w:type="dxa"/>
            <w:shd w:val="clear" w:color="auto" w:fill="DBEEF3"/>
            <w:vAlign w:val="center"/>
          </w:tcPr>
          <w:p w14:paraId="40A8D3FA" w14:textId="77777777" w:rsidR="00FB60ED" w:rsidRPr="003604BC" w:rsidRDefault="00FB60ED" w:rsidP="00A024C2">
            <w:pPr>
              <w:spacing w:after="0" w:line="240" w:lineRule="auto"/>
              <w:jc w:val="center"/>
              <w:rPr>
                <w:rFonts w:ascii="Calibri" w:eastAsia="Calibri" w:hAnsi="Calibri" w:cs="Calibri"/>
                <w:sz w:val="20"/>
                <w:szCs w:val="20"/>
              </w:rPr>
            </w:pPr>
            <w:hyperlink r:id="rId50">
              <w:proofErr w:type="spellStart"/>
              <w:r w:rsidRPr="003604BC">
                <w:rPr>
                  <w:rFonts w:ascii="Calibri" w:eastAsia="Calibri" w:hAnsi="Calibri" w:cs="Calibri"/>
                  <w:sz w:val="20"/>
                  <w:szCs w:val="20"/>
                </w:rPr>
                <w:t>NOx</w:t>
              </w:r>
              <w:proofErr w:type="spellEnd"/>
              <w:r w:rsidRPr="003604BC">
                <w:rPr>
                  <w:rFonts w:ascii="Calibri" w:eastAsia="Calibri" w:hAnsi="Calibri" w:cs="Calibri"/>
                  <w:sz w:val="20"/>
                  <w:szCs w:val="20"/>
                </w:rPr>
                <w:t> [g/km]</w:t>
              </w:r>
            </w:hyperlink>
          </w:p>
        </w:tc>
        <w:tc>
          <w:tcPr>
            <w:tcW w:w="1247" w:type="dxa"/>
            <w:shd w:val="clear" w:color="auto" w:fill="auto"/>
            <w:vAlign w:val="center"/>
          </w:tcPr>
          <w:p w14:paraId="27D8F02B"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48826D0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4E9C688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0,15</w:t>
            </w:r>
          </w:p>
        </w:tc>
        <w:tc>
          <w:tcPr>
            <w:tcW w:w="1247" w:type="dxa"/>
            <w:shd w:val="clear" w:color="auto" w:fill="auto"/>
            <w:vAlign w:val="center"/>
          </w:tcPr>
          <w:p w14:paraId="6161C59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0,08</w:t>
            </w:r>
          </w:p>
        </w:tc>
        <w:tc>
          <w:tcPr>
            <w:tcW w:w="1248" w:type="dxa"/>
            <w:shd w:val="clear" w:color="auto" w:fill="auto"/>
            <w:vAlign w:val="center"/>
          </w:tcPr>
          <w:p w14:paraId="7EE75DC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0,06</w:t>
            </w:r>
          </w:p>
        </w:tc>
        <w:tc>
          <w:tcPr>
            <w:tcW w:w="1286" w:type="dxa"/>
            <w:shd w:val="clear" w:color="auto" w:fill="auto"/>
            <w:vAlign w:val="center"/>
          </w:tcPr>
          <w:p w14:paraId="0D0535D2"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0,06</w:t>
            </w:r>
          </w:p>
        </w:tc>
      </w:tr>
      <w:tr w:rsidR="00FB60ED" w:rsidRPr="003604BC" w14:paraId="12CEE45B" w14:textId="77777777" w:rsidTr="002A292D">
        <w:trPr>
          <w:trHeight w:val="283"/>
        </w:trPr>
        <w:tc>
          <w:tcPr>
            <w:tcW w:w="1550" w:type="dxa"/>
            <w:shd w:val="clear" w:color="auto" w:fill="DBEEF3"/>
            <w:vAlign w:val="center"/>
          </w:tcPr>
          <w:p w14:paraId="268FD8B4" w14:textId="77777777" w:rsidR="00FB60ED" w:rsidRPr="003604BC" w:rsidRDefault="00FB60ED" w:rsidP="00A024C2">
            <w:pPr>
              <w:spacing w:after="0" w:line="240" w:lineRule="auto"/>
              <w:jc w:val="center"/>
              <w:rPr>
                <w:rFonts w:ascii="Calibri" w:eastAsia="Calibri" w:hAnsi="Calibri" w:cs="Calibri"/>
                <w:sz w:val="20"/>
                <w:szCs w:val="20"/>
              </w:rPr>
            </w:pPr>
            <w:proofErr w:type="spellStart"/>
            <w:r w:rsidRPr="003604BC">
              <w:rPr>
                <w:rFonts w:ascii="Calibri" w:eastAsia="Calibri" w:hAnsi="Calibri" w:cs="Calibri"/>
                <w:sz w:val="20"/>
                <w:szCs w:val="20"/>
              </w:rPr>
              <w:t>HC+NOx</w:t>
            </w:r>
            <w:proofErr w:type="spellEnd"/>
          </w:p>
        </w:tc>
        <w:tc>
          <w:tcPr>
            <w:tcW w:w="1247" w:type="dxa"/>
            <w:vMerge w:val="restart"/>
            <w:shd w:val="clear" w:color="auto" w:fill="auto"/>
            <w:vAlign w:val="center"/>
          </w:tcPr>
          <w:p w14:paraId="77792DB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0,97</w:t>
            </w:r>
          </w:p>
        </w:tc>
        <w:tc>
          <w:tcPr>
            <w:tcW w:w="1247" w:type="dxa"/>
            <w:vMerge w:val="restart"/>
            <w:shd w:val="clear" w:color="auto" w:fill="auto"/>
            <w:vAlign w:val="center"/>
          </w:tcPr>
          <w:p w14:paraId="7EDB5B0E"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0,5</w:t>
            </w:r>
          </w:p>
        </w:tc>
        <w:tc>
          <w:tcPr>
            <w:tcW w:w="1247" w:type="dxa"/>
            <w:vMerge w:val="restart"/>
            <w:shd w:val="clear" w:color="auto" w:fill="auto"/>
            <w:vAlign w:val="center"/>
          </w:tcPr>
          <w:p w14:paraId="40413447"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vMerge w:val="restart"/>
            <w:shd w:val="clear" w:color="auto" w:fill="auto"/>
            <w:vAlign w:val="center"/>
          </w:tcPr>
          <w:p w14:paraId="207F5BF1"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8" w:type="dxa"/>
            <w:vMerge w:val="restart"/>
            <w:shd w:val="clear" w:color="auto" w:fill="auto"/>
            <w:vAlign w:val="center"/>
          </w:tcPr>
          <w:p w14:paraId="50F6DF5A"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86" w:type="dxa"/>
            <w:vMerge w:val="restart"/>
            <w:shd w:val="clear" w:color="auto" w:fill="auto"/>
            <w:vAlign w:val="center"/>
          </w:tcPr>
          <w:p w14:paraId="29E35F61"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r>
      <w:tr w:rsidR="00FB60ED" w:rsidRPr="003604BC" w14:paraId="1386892D" w14:textId="77777777" w:rsidTr="002A292D">
        <w:trPr>
          <w:trHeight w:val="283"/>
        </w:trPr>
        <w:tc>
          <w:tcPr>
            <w:tcW w:w="1550" w:type="dxa"/>
            <w:shd w:val="clear" w:color="auto" w:fill="DBEEF3"/>
            <w:vAlign w:val="center"/>
          </w:tcPr>
          <w:p w14:paraId="261B41EA"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[g/km]</w:t>
            </w:r>
          </w:p>
        </w:tc>
        <w:tc>
          <w:tcPr>
            <w:tcW w:w="1247" w:type="dxa"/>
            <w:vMerge/>
            <w:shd w:val="clear" w:color="auto" w:fill="auto"/>
            <w:vAlign w:val="center"/>
          </w:tcPr>
          <w:p w14:paraId="7EBC7317"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7" w:type="dxa"/>
            <w:vMerge/>
            <w:shd w:val="clear" w:color="auto" w:fill="auto"/>
            <w:vAlign w:val="center"/>
          </w:tcPr>
          <w:p w14:paraId="1E982554"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7" w:type="dxa"/>
            <w:vMerge/>
            <w:shd w:val="clear" w:color="auto" w:fill="auto"/>
            <w:vAlign w:val="center"/>
          </w:tcPr>
          <w:p w14:paraId="4DDCD79D"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7" w:type="dxa"/>
            <w:vMerge/>
            <w:shd w:val="clear" w:color="auto" w:fill="auto"/>
            <w:vAlign w:val="center"/>
          </w:tcPr>
          <w:p w14:paraId="2C48828B"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8" w:type="dxa"/>
            <w:vMerge/>
            <w:shd w:val="clear" w:color="auto" w:fill="auto"/>
            <w:vAlign w:val="center"/>
          </w:tcPr>
          <w:p w14:paraId="74C4E689"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86" w:type="dxa"/>
            <w:vMerge/>
            <w:shd w:val="clear" w:color="auto" w:fill="auto"/>
            <w:vAlign w:val="center"/>
          </w:tcPr>
          <w:p w14:paraId="40CD0005"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r>
      <w:tr w:rsidR="00FB60ED" w:rsidRPr="003604BC" w14:paraId="1AE9AB90" w14:textId="77777777" w:rsidTr="002A292D">
        <w:trPr>
          <w:trHeight w:val="283"/>
        </w:trPr>
        <w:tc>
          <w:tcPr>
            <w:tcW w:w="1550" w:type="dxa"/>
            <w:shd w:val="clear" w:color="auto" w:fill="DBEEF3"/>
            <w:vAlign w:val="center"/>
          </w:tcPr>
          <w:p w14:paraId="2B493028" w14:textId="77777777" w:rsidR="00FB60ED" w:rsidRPr="003604BC" w:rsidRDefault="00FB60ED" w:rsidP="00A024C2">
            <w:pPr>
              <w:spacing w:after="0" w:line="240" w:lineRule="auto"/>
              <w:jc w:val="center"/>
              <w:rPr>
                <w:rFonts w:ascii="Calibri" w:eastAsia="Calibri" w:hAnsi="Calibri" w:cs="Calibri"/>
                <w:sz w:val="20"/>
                <w:szCs w:val="20"/>
              </w:rPr>
            </w:pPr>
            <w:hyperlink r:id="rId51">
              <w:r w:rsidRPr="003604BC">
                <w:rPr>
                  <w:rFonts w:ascii="Calibri" w:eastAsia="Calibri" w:hAnsi="Calibri" w:cs="Calibri"/>
                  <w:sz w:val="20"/>
                  <w:szCs w:val="20"/>
                </w:rPr>
                <w:t>PM [g/km]</w:t>
              </w:r>
            </w:hyperlink>
          </w:p>
        </w:tc>
        <w:tc>
          <w:tcPr>
            <w:tcW w:w="1247" w:type="dxa"/>
            <w:shd w:val="clear" w:color="auto" w:fill="auto"/>
            <w:vAlign w:val="center"/>
          </w:tcPr>
          <w:p w14:paraId="31C939D6"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0FBC8F47"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4FD143AD"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2A1E161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8" w:type="dxa"/>
            <w:shd w:val="clear" w:color="auto" w:fill="auto"/>
            <w:vAlign w:val="center"/>
          </w:tcPr>
          <w:p w14:paraId="5F4367AB"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0,005*</w:t>
            </w:r>
          </w:p>
        </w:tc>
        <w:tc>
          <w:tcPr>
            <w:tcW w:w="1286" w:type="dxa"/>
            <w:shd w:val="clear" w:color="auto" w:fill="auto"/>
            <w:vAlign w:val="center"/>
          </w:tcPr>
          <w:p w14:paraId="37ED051B"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0,005*</w:t>
            </w:r>
          </w:p>
        </w:tc>
      </w:tr>
      <w:tr w:rsidR="00FB60ED" w:rsidRPr="003604BC" w14:paraId="1123D8BF" w14:textId="77777777" w:rsidTr="002A292D">
        <w:trPr>
          <w:trHeight w:val="283"/>
        </w:trPr>
        <w:tc>
          <w:tcPr>
            <w:tcW w:w="1550" w:type="dxa"/>
            <w:shd w:val="clear" w:color="auto" w:fill="DBEEF3"/>
            <w:vAlign w:val="center"/>
          </w:tcPr>
          <w:p w14:paraId="1167631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lastRenderedPageBreak/>
              <w:t>Cząstki stałe</w:t>
            </w:r>
          </w:p>
        </w:tc>
        <w:tc>
          <w:tcPr>
            <w:tcW w:w="1247" w:type="dxa"/>
            <w:vMerge w:val="restart"/>
            <w:shd w:val="clear" w:color="auto" w:fill="auto"/>
            <w:vAlign w:val="center"/>
          </w:tcPr>
          <w:p w14:paraId="46524B6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vMerge w:val="restart"/>
            <w:shd w:val="clear" w:color="auto" w:fill="auto"/>
            <w:vAlign w:val="center"/>
          </w:tcPr>
          <w:p w14:paraId="5E231ED5"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vMerge w:val="restart"/>
            <w:shd w:val="clear" w:color="auto" w:fill="auto"/>
            <w:vAlign w:val="center"/>
          </w:tcPr>
          <w:p w14:paraId="0462B39D"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vMerge w:val="restart"/>
            <w:shd w:val="clear" w:color="auto" w:fill="auto"/>
            <w:vAlign w:val="center"/>
          </w:tcPr>
          <w:p w14:paraId="59914688"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8" w:type="dxa"/>
            <w:vMerge w:val="restart"/>
            <w:shd w:val="clear" w:color="auto" w:fill="auto"/>
            <w:vAlign w:val="center"/>
          </w:tcPr>
          <w:p w14:paraId="354BA799"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86" w:type="dxa"/>
            <w:vMerge w:val="restart"/>
            <w:shd w:val="clear" w:color="auto" w:fill="auto"/>
            <w:vAlign w:val="center"/>
          </w:tcPr>
          <w:p w14:paraId="32696A68"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6.0×10</w:t>
            </w:r>
            <w:r w:rsidRPr="003604BC">
              <w:rPr>
                <w:rFonts w:ascii="Calibri" w:eastAsia="Calibri" w:hAnsi="Calibri" w:cs="Calibri"/>
                <w:sz w:val="20"/>
                <w:szCs w:val="20"/>
                <w:vertAlign w:val="superscript"/>
              </w:rPr>
              <w:t>11</w:t>
            </w:r>
          </w:p>
        </w:tc>
      </w:tr>
      <w:tr w:rsidR="00FB60ED" w:rsidRPr="003604BC" w14:paraId="3250DC8B" w14:textId="77777777" w:rsidTr="002A292D">
        <w:trPr>
          <w:trHeight w:val="283"/>
        </w:trPr>
        <w:tc>
          <w:tcPr>
            <w:tcW w:w="1550" w:type="dxa"/>
            <w:shd w:val="clear" w:color="auto" w:fill="DBEEF3"/>
            <w:vAlign w:val="center"/>
          </w:tcPr>
          <w:p w14:paraId="273EDD5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[g/km]</w:t>
            </w:r>
          </w:p>
        </w:tc>
        <w:tc>
          <w:tcPr>
            <w:tcW w:w="1247" w:type="dxa"/>
            <w:vMerge/>
            <w:shd w:val="clear" w:color="auto" w:fill="auto"/>
            <w:vAlign w:val="center"/>
          </w:tcPr>
          <w:p w14:paraId="31BF5204"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7" w:type="dxa"/>
            <w:vMerge/>
            <w:shd w:val="clear" w:color="auto" w:fill="auto"/>
            <w:vAlign w:val="center"/>
          </w:tcPr>
          <w:p w14:paraId="13BA2864"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7" w:type="dxa"/>
            <w:vMerge/>
            <w:shd w:val="clear" w:color="auto" w:fill="auto"/>
            <w:vAlign w:val="center"/>
          </w:tcPr>
          <w:p w14:paraId="67AC3BFF"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7" w:type="dxa"/>
            <w:vMerge/>
            <w:shd w:val="clear" w:color="auto" w:fill="auto"/>
            <w:vAlign w:val="center"/>
          </w:tcPr>
          <w:p w14:paraId="5586A444"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8" w:type="dxa"/>
            <w:vMerge/>
            <w:shd w:val="clear" w:color="auto" w:fill="auto"/>
            <w:vAlign w:val="center"/>
          </w:tcPr>
          <w:p w14:paraId="29589D7F"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86" w:type="dxa"/>
            <w:vMerge/>
            <w:shd w:val="clear" w:color="auto" w:fill="auto"/>
            <w:vAlign w:val="center"/>
          </w:tcPr>
          <w:p w14:paraId="479ECDFA"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r>
    </w:tbl>
    <w:p w14:paraId="262FF2D4" w14:textId="71A1AA84" w:rsidR="00166446" w:rsidRPr="00715709" w:rsidRDefault="00FB60ED" w:rsidP="00715709">
      <w:pPr>
        <w:spacing w:after="0"/>
        <w:rPr>
          <w:rFonts w:ascii="Calibri" w:eastAsia="Calibri" w:hAnsi="Calibri" w:cs="Calibri"/>
          <w:color w:val="215868" w:themeColor="accent5" w:themeShade="80"/>
          <w:sz w:val="16"/>
          <w:szCs w:val="16"/>
        </w:rPr>
      </w:pPr>
      <w:r w:rsidRPr="00FB60ED">
        <w:rPr>
          <w:rFonts w:ascii="Calibri" w:eastAsia="Calibri" w:hAnsi="Calibri" w:cs="Calibri"/>
          <w:color w:val="215868" w:themeColor="accent5" w:themeShade="80"/>
          <w:sz w:val="16"/>
          <w:szCs w:val="16"/>
        </w:rPr>
        <w:t xml:space="preserve">Źródło: </w:t>
      </w:r>
      <w:proofErr w:type="spellStart"/>
      <w:r w:rsidRPr="00FB60ED">
        <w:rPr>
          <w:rFonts w:ascii="Calibri" w:eastAsia="Calibri" w:hAnsi="Calibri" w:cs="Calibri"/>
          <w:color w:val="215868" w:themeColor="accent5" w:themeShade="80"/>
          <w:sz w:val="16"/>
          <w:szCs w:val="16"/>
        </w:rPr>
        <w:t>CEiDG</w:t>
      </w:r>
      <w:proofErr w:type="spellEnd"/>
      <w:r w:rsidRPr="00FB60ED">
        <w:rPr>
          <w:rFonts w:ascii="Calibri" w:eastAsia="Calibri" w:hAnsi="Calibri" w:cs="Calibri"/>
          <w:color w:val="215868" w:themeColor="accent5" w:themeShade="80"/>
          <w:sz w:val="16"/>
          <w:szCs w:val="16"/>
        </w:rPr>
        <w:t>.</w:t>
      </w:r>
    </w:p>
    <w:p w14:paraId="06D5E5E0"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4B8BE403" w14:textId="1883796C" w:rsidR="00FB60ED" w:rsidRPr="004F4E2F" w:rsidRDefault="00FB60ED" w:rsidP="00A024C2">
      <w:pPr>
        <w:pStyle w:val="Legenda"/>
        <w:spacing w:after="0"/>
        <w:rPr>
          <w:rFonts w:ascii="Calibri" w:eastAsia="Calibri" w:hAnsi="Calibri" w:cs="Calibri"/>
          <w:b/>
          <w:bCs/>
          <w:i w:val="0"/>
          <w:iCs w:val="0"/>
          <w:color w:val="215868" w:themeColor="accent5" w:themeShade="80"/>
          <w:sz w:val="20"/>
          <w:szCs w:val="20"/>
        </w:rPr>
      </w:pPr>
      <w:bookmarkStart w:id="921" w:name="_Toc190781260"/>
      <w:r w:rsidRPr="004F4E2F">
        <w:rPr>
          <w:rFonts w:ascii="Calibri" w:hAnsi="Calibri" w:cs="Calibri"/>
          <w:b/>
          <w:bCs/>
          <w:i w:val="0"/>
          <w:iCs w:val="0"/>
          <w:color w:val="215868" w:themeColor="accent5" w:themeShade="80"/>
          <w:sz w:val="20"/>
          <w:szCs w:val="20"/>
        </w:rPr>
        <w:t xml:space="preserve">Tabela </w:t>
      </w:r>
      <w:r w:rsidRPr="004F4E2F">
        <w:rPr>
          <w:rFonts w:ascii="Calibri" w:hAnsi="Calibri" w:cs="Calibri"/>
          <w:b/>
          <w:bCs/>
          <w:i w:val="0"/>
          <w:iCs w:val="0"/>
          <w:color w:val="215868" w:themeColor="accent5" w:themeShade="80"/>
          <w:sz w:val="20"/>
          <w:szCs w:val="20"/>
        </w:rPr>
        <w:fldChar w:fldCharType="begin"/>
      </w:r>
      <w:r w:rsidRPr="004F4E2F">
        <w:rPr>
          <w:rFonts w:ascii="Calibri" w:hAnsi="Calibri" w:cs="Calibri"/>
          <w:b/>
          <w:bCs/>
          <w:i w:val="0"/>
          <w:iCs w:val="0"/>
          <w:color w:val="215868" w:themeColor="accent5" w:themeShade="80"/>
          <w:sz w:val="20"/>
          <w:szCs w:val="20"/>
        </w:rPr>
        <w:instrText xml:space="preserve"> SEQ Tabela \* ARABIC </w:instrText>
      </w:r>
      <w:r w:rsidRPr="004F4E2F">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48</w:t>
      </w:r>
      <w:r w:rsidRPr="004F4E2F">
        <w:rPr>
          <w:rFonts w:ascii="Calibri" w:hAnsi="Calibri" w:cs="Calibri"/>
          <w:b/>
          <w:bCs/>
          <w:i w:val="0"/>
          <w:iCs w:val="0"/>
          <w:color w:val="215868" w:themeColor="accent5" w:themeShade="80"/>
          <w:sz w:val="20"/>
          <w:szCs w:val="20"/>
        </w:rPr>
        <w:fldChar w:fldCharType="end"/>
      </w:r>
      <w:r w:rsidRPr="004F4E2F">
        <w:rPr>
          <w:rFonts w:ascii="Calibri" w:eastAsia="Calibri" w:hAnsi="Calibri" w:cs="Calibri"/>
          <w:b/>
          <w:bCs/>
          <w:i w:val="0"/>
          <w:iCs w:val="0"/>
          <w:color w:val="215868" w:themeColor="accent5" w:themeShade="80"/>
          <w:sz w:val="20"/>
          <w:szCs w:val="20"/>
        </w:rPr>
        <w:t xml:space="preserve"> Dopuszczalna emisja w poszczególnych normach EURO (silniki wysokoprężne).</w:t>
      </w:r>
      <w:bookmarkEnd w:id="921"/>
    </w:p>
    <w:tbl>
      <w:tblPr>
        <w:tblStyle w:val="aff7"/>
        <w:tblW w:w="9072" w:type="dxa"/>
        <w:tblInd w:w="55"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550"/>
        <w:gridCol w:w="1245"/>
        <w:gridCol w:w="1245"/>
        <w:gridCol w:w="1245"/>
        <w:gridCol w:w="1245"/>
        <w:gridCol w:w="1262"/>
        <w:gridCol w:w="1280"/>
      </w:tblGrid>
      <w:tr w:rsidR="00FB60ED" w:rsidRPr="003604BC" w14:paraId="511509B3" w14:textId="77777777" w:rsidTr="002A292D">
        <w:trPr>
          <w:trHeight w:val="283"/>
        </w:trPr>
        <w:tc>
          <w:tcPr>
            <w:tcW w:w="1550" w:type="dxa"/>
            <w:vMerge w:val="restart"/>
            <w:shd w:val="clear" w:color="auto" w:fill="DBEEF3"/>
            <w:vAlign w:val="center"/>
          </w:tcPr>
          <w:p w14:paraId="50B726FF"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emisja</w:t>
            </w:r>
          </w:p>
        </w:tc>
        <w:tc>
          <w:tcPr>
            <w:tcW w:w="1245" w:type="dxa"/>
            <w:shd w:val="clear" w:color="auto" w:fill="DBEEF3"/>
            <w:vAlign w:val="center"/>
          </w:tcPr>
          <w:p w14:paraId="1D5FF1A9"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1</w:t>
            </w:r>
          </w:p>
        </w:tc>
        <w:tc>
          <w:tcPr>
            <w:tcW w:w="1245" w:type="dxa"/>
            <w:shd w:val="clear" w:color="auto" w:fill="DBEEF3"/>
            <w:vAlign w:val="center"/>
          </w:tcPr>
          <w:p w14:paraId="04C69EE3"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2</w:t>
            </w:r>
          </w:p>
        </w:tc>
        <w:tc>
          <w:tcPr>
            <w:tcW w:w="1245" w:type="dxa"/>
            <w:shd w:val="clear" w:color="auto" w:fill="DBEEF3"/>
            <w:vAlign w:val="center"/>
          </w:tcPr>
          <w:p w14:paraId="52CA30AC"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3</w:t>
            </w:r>
          </w:p>
        </w:tc>
        <w:tc>
          <w:tcPr>
            <w:tcW w:w="1245" w:type="dxa"/>
            <w:shd w:val="clear" w:color="auto" w:fill="DBEEF3"/>
            <w:vAlign w:val="center"/>
          </w:tcPr>
          <w:p w14:paraId="31BA17E4"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4</w:t>
            </w:r>
          </w:p>
        </w:tc>
        <w:tc>
          <w:tcPr>
            <w:tcW w:w="1262" w:type="dxa"/>
            <w:shd w:val="clear" w:color="auto" w:fill="DBEEF3"/>
            <w:vAlign w:val="center"/>
          </w:tcPr>
          <w:p w14:paraId="4B3364C3"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5</w:t>
            </w:r>
          </w:p>
        </w:tc>
        <w:tc>
          <w:tcPr>
            <w:tcW w:w="1280" w:type="dxa"/>
            <w:shd w:val="clear" w:color="auto" w:fill="DBEEF3"/>
            <w:vAlign w:val="center"/>
          </w:tcPr>
          <w:p w14:paraId="0DAD6C01"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6</w:t>
            </w:r>
          </w:p>
        </w:tc>
      </w:tr>
      <w:tr w:rsidR="00FB60ED" w:rsidRPr="003604BC" w14:paraId="6CB07D64" w14:textId="77777777" w:rsidTr="002A292D">
        <w:trPr>
          <w:trHeight w:val="283"/>
        </w:trPr>
        <w:tc>
          <w:tcPr>
            <w:tcW w:w="1550" w:type="dxa"/>
            <w:vMerge/>
            <w:shd w:val="clear" w:color="auto" w:fill="DBEEF3"/>
            <w:vAlign w:val="center"/>
          </w:tcPr>
          <w:p w14:paraId="2F21FFBB"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shd w:val="clear" w:color="auto" w:fill="DBEEF3"/>
            <w:vAlign w:val="center"/>
          </w:tcPr>
          <w:p w14:paraId="465C6B65"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[1993]</w:t>
            </w:r>
          </w:p>
        </w:tc>
        <w:tc>
          <w:tcPr>
            <w:tcW w:w="1245" w:type="dxa"/>
            <w:shd w:val="clear" w:color="auto" w:fill="DBEEF3"/>
            <w:vAlign w:val="center"/>
          </w:tcPr>
          <w:p w14:paraId="6290DFF3"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[1997]</w:t>
            </w:r>
          </w:p>
        </w:tc>
        <w:tc>
          <w:tcPr>
            <w:tcW w:w="1245" w:type="dxa"/>
            <w:shd w:val="clear" w:color="auto" w:fill="DBEEF3"/>
            <w:vAlign w:val="center"/>
          </w:tcPr>
          <w:p w14:paraId="6AEC5A72"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[2001]</w:t>
            </w:r>
          </w:p>
        </w:tc>
        <w:tc>
          <w:tcPr>
            <w:tcW w:w="1245" w:type="dxa"/>
            <w:shd w:val="clear" w:color="auto" w:fill="DBEEF3"/>
            <w:vAlign w:val="center"/>
          </w:tcPr>
          <w:p w14:paraId="0856BA35"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[2006]</w:t>
            </w:r>
          </w:p>
        </w:tc>
        <w:tc>
          <w:tcPr>
            <w:tcW w:w="1262" w:type="dxa"/>
            <w:shd w:val="clear" w:color="auto" w:fill="DBEEF3"/>
            <w:vAlign w:val="center"/>
          </w:tcPr>
          <w:p w14:paraId="02324139"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[2011]</w:t>
            </w:r>
          </w:p>
        </w:tc>
        <w:tc>
          <w:tcPr>
            <w:tcW w:w="1280" w:type="dxa"/>
            <w:shd w:val="clear" w:color="auto" w:fill="DBEEF3"/>
            <w:vAlign w:val="center"/>
          </w:tcPr>
          <w:p w14:paraId="5CFCE380"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[2015]</w:t>
            </w:r>
          </w:p>
        </w:tc>
      </w:tr>
      <w:tr w:rsidR="00FB60ED" w:rsidRPr="003604BC" w14:paraId="156EB9AF" w14:textId="77777777" w:rsidTr="002A292D">
        <w:trPr>
          <w:trHeight w:val="340"/>
        </w:trPr>
        <w:tc>
          <w:tcPr>
            <w:tcW w:w="1550" w:type="dxa"/>
            <w:shd w:val="clear" w:color="auto" w:fill="DBEEF3"/>
            <w:vAlign w:val="center"/>
          </w:tcPr>
          <w:p w14:paraId="49C758A4" w14:textId="77777777" w:rsidR="00FB60ED" w:rsidRPr="003604BC" w:rsidRDefault="00FB60ED" w:rsidP="00A024C2">
            <w:pPr>
              <w:spacing w:after="0" w:line="240" w:lineRule="auto"/>
              <w:jc w:val="center"/>
              <w:rPr>
                <w:rFonts w:ascii="Calibri" w:eastAsia="Calibri" w:hAnsi="Calibri" w:cs="Calibri"/>
                <w:b/>
                <w:sz w:val="20"/>
                <w:szCs w:val="20"/>
              </w:rPr>
            </w:pPr>
            <w:hyperlink r:id="rId52">
              <w:r w:rsidRPr="003604BC">
                <w:rPr>
                  <w:rFonts w:ascii="Calibri" w:eastAsia="Calibri" w:hAnsi="Calibri" w:cs="Calibri"/>
                  <w:b/>
                  <w:sz w:val="20"/>
                  <w:szCs w:val="20"/>
                </w:rPr>
                <w:t>CO [g/km]</w:t>
              </w:r>
            </w:hyperlink>
          </w:p>
        </w:tc>
        <w:tc>
          <w:tcPr>
            <w:tcW w:w="1245" w:type="dxa"/>
            <w:shd w:val="clear" w:color="auto" w:fill="auto"/>
            <w:vAlign w:val="center"/>
          </w:tcPr>
          <w:p w14:paraId="7FA07A65"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c>
          <w:tcPr>
            <w:tcW w:w="1245" w:type="dxa"/>
            <w:shd w:val="clear" w:color="auto" w:fill="auto"/>
            <w:vAlign w:val="center"/>
          </w:tcPr>
          <w:p w14:paraId="4A846755"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0,64</w:t>
            </w:r>
          </w:p>
        </w:tc>
        <w:tc>
          <w:tcPr>
            <w:tcW w:w="1245" w:type="dxa"/>
            <w:shd w:val="clear" w:color="auto" w:fill="auto"/>
            <w:vAlign w:val="center"/>
          </w:tcPr>
          <w:p w14:paraId="547CFE6C"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0,5</w:t>
            </w:r>
          </w:p>
        </w:tc>
        <w:tc>
          <w:tcPr>
            <w:tcW w:w="1245" w:type="dxa"/>
            <w:shd w:val="clear" w:color="auto" w:fill="auto"/>
            <w:vAlign w:val="center"/>
          </w:tcPr>
          <w:p w14:paraId="5A39473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0,5</w:t>
            </w:r>
          </w:p>
        </w:tc>
        <w:tc>
          <w:tcPr>
            <w:tcW w:w="1262" w:type="dxa"/>
            <w:shd w:val="clear" w:color="auto" w:fill="auto"/>
            <w:vAlign w:val="center"/>
          </w:tcPr>
          <w:p w14:paraId="626D8B27"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0,5</w:t>
            </w:r>
          </w:p>
        </w:tc>
        <w:tc>
          <w:tcPr>
            <w:tcW w:w="1280" w:type="dxa"/>
            <w:shd w:val="clear" w:color="auto" w:fill="auto"/>
            <w:vAlign w:val="center"/>
          </w:tcPr>
          <w:p w14:paraId="1F803B46" w14:textId="77777777" w:rsidR="00FB60ED" w:rsidRPr="003604BC" w:rsidRDefault="00FB60ED" w:rsidP="00A024C2">
            <w:pPr>
              <w:spacing w:after="0" w:line="240" w:lineRule="auto"/>
              <w:jc w:val="center"/>
              <w:rPr>
                <w:rFonts w:ascii="Calibri" w:eastAsia="Calibri" w:hAnsi="Calibri" w:cs="Calibri"/>
                <w:sz w:val="20"/>
                <w:szCs w:val="20"/>
              </w:rPr>
            </w:pPr>
          </w:p>
        </w:tc>
      </w:tr>
      <w:tr w:rsidR="00FB60ED" w:rsidRPr="003604BC" w14:paraId="2C05DFC9" w14:textId="77777777" w:rsidTr="002A292D">
        <w:trPr>
          <w:trHeight w:val="340"/>
        </w:trPr>
        <w:tc>
          <w:tcPr>
            <w:tcW w:w="1550" w:type="dxa"/>
            <w:shd w:val="clear" w:color="auto" w:fill="DBEEF3"/>
            <w:vAlign w:val="center"/>
          </w:tcPr>
          <w:p w14:paraId="53D62C77" w14:textId="77777777" w:rsidR="00FB60ED" w:rsidRPr="003604BC" w:rsidRDefault="00FB60ED" w:rsidP="00A024C2">
            <w:pPr>
              <w:spacing w:after="0" w:line="240" w:lineRule="auto"/>
              <w:jc w:val="center"/>
              <w:rPr>
                <w:rFonts w:ascii="Calibri" w:eastAsia="Calibri" w:hAnsi="Calibri" w:cs="Calibri"/>
                <w:b/>
                <w:sz w:val="20"/>
                <w:szCs w:val="20"/>
              </w:rPr>
            </w:pPr>
            <w:hyperlink r:id="rId53">
              <w:r w:rsidRPr="003604BC">
                <w:rPr>
                  <w:rFonts w:ascii="Calibri" w:eastAsia="Calibri" w:hAnsi="Calibri" w:cs="Calibri"/>
                  <w:b/>
                  <w:sz w:val="20"/>
                  <w:szCs w:val="20"/>
                </w:rPr>
                <w:t>HC [g/km]</w:t>
              </w:r>
            </w:hyperlink>
          </w:p>
        </w:tc>
        <w:tc>
          <w:tcPr>
            <w:tcW w:w="1245" w:type="dxa"/>
            <w:shd w:val="clear" w:color="auto" w:fill="auto"/>
            <w:vAlign w:val="center"/>
          </w:tcPr>
          <w:p w14:paraId="5A74AC6B"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shd w:val="clear" w:color="auto" w:fill="auto"/>
            <w:vAlign w:val="center"/>
          </w:tcPr>
          <w:p w14:paraId="490760E2"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shd w:val="clear" w:color="auto" w:fill="auto"/>
            <w:vAlign w:val="center"/>
          </w:tcPr>
          <w:p w14:paraId="3B1C9A0A"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shd w:val="clear" w:color="auto" w:fill="auto"/>
            <w:vAlign w:val="center"/>
          </w:tcPr>
          <w:p w14:paraId="534E469A"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62" w:type="dxa"/>
            <w:shd w:val="clear" w:color="auto" w:fill="auto"/>
            <w:vAlign w:val="center"/>
          </w:tcPr>
          <w:p w14:paraId="7CF75B08"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80" w:type="dxa"/>
            <w:shd w:val="clear" w:color="auto" w:fill="auto"/>
            <w:vAlign w:val="center"/>
          </w:tcPr>
          <w:p w14:paraId="386C40FC"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r>
      <w:tr w:rsidR="00FB60ED" w:rsidRPr="003604BC" w14:paraId="58F4841F" w14:textId="77777777" w:rsidTr="002A292D">
        <w:trPr>
          <w:trHeight w:val="340"/>
        </w:trPr>
        <w:tc>
          <w:tcPr>
            <w:tcW w:w="1550" w:type="dxa"/>
            <w:shd w:val="clear" w:color="auto" w:fill="DBEEF3"/>
            <w:vAlign w:val="center"/>
          </w:tcPr>
          <w:p w14:paraId="7866EC7F" w14:textId="77777777" w:rsidR="00FB60ED" w:rsidRPr="003604BC" w:rsidRDefault="00FB60ED" w:rsidP="00A024C2">
            <w:pPr>
              <w:spacing w:after="0" w:line="240" w:lineRule="auto"/>
              <w:jc w:val="center"/>
              <w:rPr>
                <w:rFonts w:ascii="Calibri" w:eastAsia="Calibri" w:hAnsi="Calibri" w:cs="Calibri"/>
                <w:b/>
                <w:sz w:val="20"/>
                <w:szCs w:val="20"/>
              </w:rPr>
            </w:pPr>
            <w:hyperlink r:id="rId54">
              <w:proofErr w:type="spellStart"/>
              <w:r w:rsidRPr="003604BC">
                <w:rPr>
                  <w:rFonts w:ascii="Calibri" w:eastAsia="Calibri" w:hAnsi="Calibri" w:cs="Calibri"/>
                  <w:b/>
                  <w:sz w:val="20"/>
                  <w:szCs w:val="20"/>
                </w:rPr>
                <w:t>NOx</w:t>
              </w:r>
              <w:proofErr w:type="spellEnd"/>
              <w:r w:rsidRPr="003604BC">
                <w:rPr>
                  <w:rFonts w:ascii="Calibri" w:eastAsia="Calibri" w:hAnsi="Calibri" w:cs="Calibri"/>
                  <w:b/>
                  <w:sz w:val="20"/>
                  <w:szCs w:val="20"/>
                </w:rPr>
                <w:t> [g/km]</w:t>
              </w:r>
            </w:hyperlink>
          </w:p>
        </w:tc>
        <w:tc>
          <w:tcPr>
            <w:tcW w:w="1245" w:type="dxa"/>
            <w:shd w:val="clear" w:color="auto" w:fill="auto"/>
            <w:vAlign w:val="center"/>
          </w:tcPr>
          <w:p w14:paraId="1F8BB31C"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shd w:val="clear" w:color="auto" w:fill="auto"/>
            <w:vAlign w:val="center"/>
          </w:tcPr>
          <w:p w14:paraId="4D62ED19"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shd w:val="clear" w:color="auto" w:fill="auto"/>
            <w:vAlign w:val="center"/>
          </w:tcPr>
          <w:p w14:paraId="672EAD33"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0,5</w:t>
            </w:r>
          </w:p>
        </w:tc>
        <w:tc>
          <w:tcPr>
            <w:tcW w:w="1245" w:type="dxa"/>
            <w:shd w:val="clear" w:color="auto" w:fill="auto"/>
            <w:vAlign w:val="center"/>
          </w:tcPr>
          <w:p w14:paraId="04B7648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0,25</w:t>
            </w:r>
          </w:p>
        </w:tc>
        <w:tc>
          <w:tcPr>
            <w:tcW w:w="1262" w:type="dxa"/>
            <w:shd w:val="clear" w:color="auto" w:fill="auto"/>
            <w:vAlign w:val="center"/>
          </w:tcPr>
          <w:p w14:paraId="0A996C1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0,18</w:t>
            </w:r>
          </w:p>
        </w:tc>
        <w:tc>
          <w:tcPr>
            <w:tcW w:w="1280" w:type="dxa"/>
            <w:shd w:val="clear" w:color="auto" w:fill="auto"/>
            <w:vAlign w:val="center"/>
          </w:tcPr>
          <w:p w14:paraId="3AD3587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0,08</w:t>
            </w:r>
          </w:p>
        </w:tc>
      </w:tr>
      <w:tr w:rsidR="00FB60ED" w:rsidRPr="003604BC" w14:paraId="1E217236" w14:textId="77777777" w:rsidTr="002A292D">
        <w:trPr>
          <w:trHeight w:val="340"/>
        </w:trPr>
        <w:tc>
          <w:tcPr>
            <w:tcW w:w="1550" w:type="dxa"/>
            <w:shd w:val="clear" w:color="auto" w:fill="DBEEF3"/>
            <w:vAlign w:val="center"/>
          </w:tcPr>
          <w:p w14:paraId="377D8562" w14:textId="77777777" w:rsidR="00FB60ED" w:rsidRPr="003604BC" w:rsidRDefault="00FB60ED" w:rsidP="00A024C2">
            <w:pPr>
              <w:spacing w:after="0" w:line="240" w:lineRule="auto"/>
              <w:jc w:val="center"/>
              <w:rPr>
                <w:rFonts w:ascii="Calibri" w:eastAsia="Calibri" w:hAnsi="Calibri" w:cs="Calibri"/>
                <w:b/>
                <w:sz w:val="20"/>
                <w:szCs w:val="20"/>
              </w:rPr>
            </w:pPr>
            <w:proofErr w:type="spellStart"/>
            <w:r w:rsidRPr="003604BC">
              <w:rPr>
                <w:rFonts w:ascii="Calibri" w:eastAsia="Calibri" w:hAnsi="Calibri" w:cs="Calibri"/>
                <w:b/>
                <w:sz w:val="20"/>
                <w:szCs w:val="20"/>
              </w:rPr>
              <w:t>HC+NOx</w:t>
            </w:r>
            <w:proofErr w:type="spellEnd"/>
          </w:p>
        </w:tc>
        <w:tc>
          <w:tcPr>
            <w:tcW w:w="1245" w:type="dxa"/>
            <w:vMerge w:val="restart"/>
            <w:shd w:val="clear" w:color="auto" w:fill="auto"/>
            <w:vAlign w:val="center"/>
          </w:tcPr>
          <w:p w14:paraId="6572DE8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0,97</w:t>
            </w:r>
          </w:p>
        </w:tc>
        <w:tc>
          <w:tcPr>
            <w:tcW w:w="1245" w:type="dxa"/>
            <w:vMerge w:val="restart"/>
            <w:shd w:val="clear" w:color="auto" w:fill="auto"/>
            <w:vAlign w:val="center"/>
          </w:tcPr>
          <w:p w14:paraId="02D10B9D"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0,7</w:t>
            </w:r>
          </w:p>
        </w:tc>
        <w:tc>
          <w:tcPr>
            <w:tcW w:w="1245" w:type="dxa"/>
            <w:vMerge w:val="restart"/>
            <w:shd w:val="clear" w:color="auto" w:fill="auto"/>
            <w:vAlign w:val="center"/>
          </w:tcPr>
          <w:p w14:paraId="28B73C96"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0,56</w:t>
            </w:r>
          </w:p>
        </w:tc>
        <w:tc>
          <w:tcPr>
            <w:tcW w:w="1245" w:type="dxa"/>
            <w:vMerge w:val="restart"/>
            <w:shd w:val="clear" w:color="auto" w:fill="auto"/>
            <w:vAlign w:val="center"/>
          </w:tcPr>
          <w:p w14:paraId="189C02F7"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0,3</w:t>
            </w:r>
          </w:p>
        </w:tc>
        <w:tc>
          <w:tcPr>
            <w:tcW w:w="1262" w:type="dxa"/>
            <w:vMerge w:val="restart"/>
            <w:shd w:val="clear" w:color="auto" w:fill="auto"/>
            <w:vAlign w:val="center"/>
          </w:tcPr>
          <w:p w14:paraId="342A784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0,23</w:t>
            </w:r>
          </w:p>
        </w:tc>
        <w:tc>
          <w:tcPr>
            <w:tcW w:w="1280" w:type="dxa"/>
            <w:vMerge w:val="restart"/>
            <w:shd w:val="clear" w:color="auto" w:fill="auto"/>
            <w:vAlign w:val="center"/>
          </w:tcPr>
          <w:p w14:paraId="5C5403C5"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0,17</w:t>
            </w:r>
          </w:p>
        </w:tc>
      </w:tr>
      <w:tr w:rsidR="00FB60ED" w:rsidRPr="003604BC" w14:paraId="67608AEE" w14:textId="77777777" w:rsidTr="002A292D">
        <w:trPr>
          <w:trHeight w:val="340"/>
        </w:trPr>
        <w:tc>
          <w:tcPr>
            <w:tcW w:w="1550" w:type="dxa"/>
            <w:shd w:val="clear" w:color="auto" w:fill="DBEEF3"/>
            <w:vAlign w:val="center"/>
          </w:tcPr>
          <w:p w14:paraId="04274CB3"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[g/km]</w:t>
            </w:r>
          </w:p>
        </w:tc>
        <w:tc>
          <w:tcPr>
            <w:tcW w:w="1245" w:type="dxa"/>
            <w:vMerge/>
            <w:shd w:val="clear" w:color="auto" w:fill="auto"/>
            <w:vAlign w:val="center"/>
          </w:tcPr>
          <w:p w14:paraId="72B622A6"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vMerge/>
            <w:shd w:val="clear" w:color="auto" w:fill="auto"/>
            <w:vAlign w:val="center"/>
          </w:tcPr>
          <w:p w14:paraId="505C4047"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vMerge/>
            <w:shd w:val="clear" w:color="auto" w:fill="auto"/>
            <w:vAlign w:val="center"/>
          </w:tcPr>
          <w:p w14:paraId="7E1AB4F0"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vMerge/>
            <w:shd w:val="clear" w:color="auto" w:fill="auto"/>
            <w:vAlign w:val="center"/>
          </w:tcPr>
          <w:p w14:paraId="619C5086"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62" w:type="dxa"/>
            <w:vMerge/>
            <w:shd w:val="clear" w:color="auto" w:fill="auto"/>
            <w:vAlign w:val="center"/>
          </w:tcPr>
          <w:p w14:paraId="44CA0FE7"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80" w:type="dxa"/>
            <w:vMerge/>
            <w:shd w:val="clear" w:color="auto" w:fill="auto"/>
            <w:vAlign w:val="center"/>
          </w:tcPr>
          <w:p w14:paraId="16D0E7FD"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r>
      <w:tr w:rsidR="00FB60ED" w:rsidRPr="003604BC" w14:paraId="50FBDAB8" w14:textId="77777777" w:rsidTr="002A292D">
        <w:trPr>
          <w:trHeight w:val="340"/>
        </w:trPr>
        <w:tc>
          <w:tcPr>
            <w:tcW w:w="1550" w:type="dxa"/>
            <w:shd w:val="clear" w:color="auto" w:fill="DBEEF3"/>
            <w:vAlign w:val="center"/>
          </w:tcPr>
          <w:p w14:paraId="7DBECB3C" w14:textId="77777777" w:rsidR="00FB60ED" w:rsidRPr="003604BC" w:rsidRDefault="00FB60ED" w:rsidP="00A024C2">
            <w:pPr>
              <w:spacing w:after="0" w:line="240" w:lineRule="auto"/>
              <w:jc w:val="center"/>
              <w:rPr>
                <w:rFonts w:ascii="Calibri" w:eastAsia="Calibri" w:hAnsi="Calibri" w:cs="Calibri"/>
                <w:b/>
                <w:sz w:val="20"/>
                <w:szCs w:val="20"/>
              </w:rPr>
            </w:pPr>
            <w:hyperlink r:id="rId55">
              <w:r w:rsidRPr="003604BC">
                <w:rPr>
                  <w:rFonts w:ascii="Calibri" w:eastAsia="Calibri" w:hAnsi="Calibri" w:cs="Calibri"/>
                  <w:b/>
                  <w:sz w:val="20"/>
                  <w:szCs w:val="20"/>
                </w:rPr>
                <w:t>PM [g/km]</w:t>
              </w:r>
            </w:hyperlink>
          </w:p>
        </w:tc>
        <w:tc>
          <w:tcPr>
            <w:tcW w:w="1245" w:type="dxa"/>
            <w:shd w:val="clear" w:color="auto" w:fill="auto"/>
            <w:vAlign w:val="center"/>
          </w:tcPr>
          <w:p w14:paraId="1B87C9E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0,14</w:t>
            </w:r>
          </w:p>
        </w:tc>
        <w:tc>
          <w:tcPr>
            <w:tcW w:w="1245" w:type="dxa"/>
            <w:shd w:val="clear" w:color="auto" w:fill="auto"/>
            <w:vAlign w:val="center"/>
          </w:tcPr>
          <w:p w14:paraId="4358E481"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0,08</w:t>
            </w:r>
          </w:p>
        </w:tc>
        <w:tc>
          <w:tcPr>
            <w:tcW w:w="1245" w:type="dxa"/>
            <w:shd w:val="clear" w:color="auto" w:fill="auto"/>
            <w:vAlign w:val="center"/>
          </w:tcPr>
          <w:p w14:paraId="4442F6F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0,05</w:t>
            </w:r>
          </w:p>
        </w:tc>
        <w:tc>
          <w:tcPr>
            <w:tcW w:w="1245" w:type="dxa"/>
            <w:shd w:val="clear" w:color="auto" w:fill="auto"/>
            <w:vAlign w:val="center"/>
          </w:tcPr>
          <w:p w14:paraId="5808395E"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0,025</w:t>
            </w:r>
          </w:p>
        </w:tc>
        <w:tc>
          <w:tcPr>
            <w:tcW w:w="1262" w:type="dxa"/>
            <w:shd w:val="clear" w:color="auto" w:fill="auto"/>
            <w:vAlign w:val="center"/>
          </w:tcPr>
          <w:p w14:paraId="4E8D9F5E"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0,005</w:t>
            </w:r>
          </w:p>
        </w:tc>
        <w:tc>
          <w:tcPr>
            <w:tcW w:w="1280" w:type="dxa"/>
            <w:shd w:val="clear" w:color="auto" w:fill="auto"/>
            <w:vAlign w:val="center"/>
          </w:tcPr>
          <w:p w14:paraId="2A27B948"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0,005</w:t>
            </w:r>
          </w:p>
        </w:tc>
      </w:tr>
      <w:tr w:rsidR="00FB60ED" w:rsidRPr="003604BC" w14:paraId="5D850A25" w14:textId="77777777" w:rsidTr="002A292D">
        <w:trPr>
          <w:trHeight w:val="340"/>
        </w:trPr>
        <w:tc>
          <w:tcPr>
            <w:tcW w:w="1550" w:type="dxa"/>
            <w:shd w:val="clear" w:color="auto" w:fill="DBEEF3"/>
            <w:vAlign w:val="center"/>
          </w:tcPr>
          <w:p w14:paraId="69029D55"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Cząstki stałe</w:t>
            </w:r>
          </w:p>
        </w:tc>
        <w:tc>
          <w:tcPr>
            <w:tcW w:w="1245" w:type="dxa"/>
            <w:vMerge w:val="restart"/>
            <w:shd w:val="clear" w:color="auto" w:fill="auto"/>
            <w:vAlign w:val="center"/>
          </w:tcPr>
          <w:p w14:paraId="245AB393"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vMerge w:val="restart"/>
            <w:shd w:val="clear" w:color="auto" w:fill="auto"/>
            <w:vAlign w:val="center"/>
          </w:tcPr>
          <w:p w14:paraId="46A7E53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vMerge w:val="restart"/>
            <w:shd w:val="clear" w:color="auto" w:fill="auto"/>
            <w:vAlign w:val="center"/>
          </w:tcPr>
          <w:p w14:paraId="3212695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vMerge w:val="restart"/>
            <w:shd w:val="clear" w:color="auto" w:fill="auto"/>
            <w:vAlign w:val="center"/>
          </w:tcPr>
          <w:p w14:paraId="07611FEE"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62" w:type="dxa"/>
            <w:vMerge w:val="restart"/>
            <w:shd w:val="clear" w:color="auto" w:fill="auto"/>
            <w:vAlign w:val="center"/>
          </w:tcPr>
          <w:p w14:paraId="3412ACB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6.0×10</w:t>
            </w:r>
            <w:r w:rsidRPr="003604BC">
              <w:rPr>
                <w:rFonts w:ascii="Calibri" w:eastAsia="Calibri" w:hAnsi="Calibri" w:cs="Calibri"/>
                <w:sz w:val="20"/>
                <w:szCs w:val="20"/>
                <w:vertAlign w:val="superscript"/>
              </w:rPr>
              <w:t>11**</w:t>
            </w:r>
          </w:p>
        </w:tc>
        <w:tc>
          <w:tcPr>
            <w:tcW w:w="1280" w:type="dxa"/>
            <w:vMerge w:val="restart"/>
            <w:shd w:val="clear" w:color="auto" w:fill="auto"/>
            <w:vAlign w:val="center"/>
          </w:tcPr>
          <w:p w14:paraId="4B78348E"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6.0×10</w:t>
            </w:r>
            <w:r w:rsidRPr="003604BC">
              <w:rPr>
                <w:rFonts w:ascii="Calibri" w:eastAsia="Calibri" w:hAnsi="Calibri" w:cs="Calibri"/>
                <w:sz w:val="20"/>
                <w:szCs w:val="20"/>
                <w:vertAlign w:val="superscript"/>
              </w:rPr>
              <w:t>1</w:t>
            </w:r>
          </w:p>
        </w:tc>
      </w:tr>
      <w:tr w:rsidR="00FB60ED" w:rsidRPr="003604BC" w14:paraId="16A153A6" w14:textId="77777777" w:rsidTr="002A292D">
        <w:trPr>
          <w:trHeight w:val="340"/>
        </w:trPr>
        <w:tc>
          <w:tcPr>
            <w:tcW w:w="1550" w:type="dxa"/>
            <w:shd w:val="clear" w:color="auto" w:fill="DBEEF3"/>
            <w:vAlign w:val="center"/>
          </w:tcPr>
          <w:p w14:paraId="53E3101F"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[g/km]</w:t>
            </w:r>
          </w:p>
        </w:tc>
        <w:tc>
          <w:tcPr>
            <w:tcW w:w="1245" w:type="dxa"/>
            <w:vMerge/>
            <w:shd w:val="clear" w:color="auto" w:fill="auto"/>
            <w:vAlign w:val="center"/>
          </w:tcPr>
          <w:p w14:paraId="48EE5791"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vMerge/>
            <w:shd w:val="clear" w:color="auto" w:fill="auto"/>
            <w:vAlign w:val="center"/>
          </w:tcPr>
          <w:p w14:paraId="7AA23B80"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vMerge/>
            <w:shd w:val="clear" w:color="auto" w:fill="auto"/>
            <w:vAlign w:val="center"/>
          </w:tcPr>
          <w:p w14:paraId="3CD197EF"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vMerge/>
            <w:shd w:val="clear" w:color="auto" w:fill="auto"/>
            <w:vAlign w:val="center"/>
          </w:tcPr>
          <w:p w14:paraId="4FBE7E2B"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62" w:type="dxa"/>
            <w:vMerge/>
            <w:shd w:val="clear" w:color="auto" w:fill="auto"/>
            <w:vAlign w:val="center"/>
          </w:tcPr>
          <w:p w14:paraId="59FB295C"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80" w:type="dxa"/>
            <w:vMerge/>
            <w:shd w:val="clear" w:color="auto" w:fill="auto"/>
            <w:vAlign w:val="center"/>
          </w:tcPr>
          <w:p w14:paraId="136EA44A"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r>
    </w:tbl>
    <w:p w14:paraId="256FF0F3" w14:textId="175B901D" w:rsidR="00FB60ED" w:rsidRPr="00FB60ED" w:rsidRDefault="00FB60ED" w:rsidP="0077070F">
      <w:pPr>
        <w:pStyle w:val="Akapitzlist"/>
        <w:numPr>
          <w:ilvl w:val="0"/>
          <w:numId w:val="63"/>
        </w:numPr>
        <w:spacing w:after="0"/>
        <w:rPr>
          <w:rFonts w:ascii="Calibri" w:eastAsia="Calibri" w:hAnsi="Calibri" w:cs="Calibri"/>
          <w:color w:val="215868" w:themeColor="accent5" w:themeShade="80"/>
          <w:sz w:val="16"/>
          <w:szCs w:val="16"/>
        </w:rPr>
      </w:pPr>
      <w:r w:rsidRPr="00FB60ED">
        <w:rPr>
          <w:rFonts w:ascii="Calibri" w:eastAsia="Calibri" w:hAnsi="Calibri" w:cs="Calibri"/>
          <w:color w:val="215868" w:themeColor="accent5" w:themeShade="80"/>
          <w:sz w:val="16"/>
          <w:szCs w:val="16"/>
        </w:rPr>
        <w:t xml:space="preserve">Źródło: </w:t>
      </w:r>
      <w:proofErr w:type="spellStart"/>
      <w:r w:rsidRPr="00FB60ED">
        <w:rPr>
          <w:rFonts w:ascii="Calibri" w:eastAsia="Calibri" w:hAnsi="Calibri" w:cs="Calibri"/>
          <w:color w:val="215868" w:themeColor="accent5" w:themeShade="80"/>
          <w:sz w:val="16"/>
          <w:szCs w:val="16"/>
        </w:rPr>
        <w:t>CEiDG</w:t>
      </w:r>
      <w:proofErr w:type="spellEnd"/>
      <w:r w:rsidRPr="00FB60ED">
        <w:rPr>
          <w:rFonts w:ascii="Calibri" w:eastAsia="Calibri" w:hAnsi="Calibri" w:cs="Calibri"/>
          <w:color w:val="215868" w:themeColor="accent5" w:themeShade="80"/>
          <w:sz w:val="16"/>
          <w:szCs w:val="16"/>
        </w:rPr>
        <w:t>.</w:t>
      </w:r>
    </w:p>
    <w:p w14:paraId="02829D26" w14:textId="77777777" w:rsidR="00715709" w:rsidRDefault="00715709" w:rsidP="00A024C2">
      <w:pPr>
        <w:spacing w:after="0"/>
        <w:rPr>
          <w:rFonts w:ascii="Calibri" w:eastAsia="Times New Roman" w:hAnsi="Calibri" w:cs="Calibri"/>
          <w:color w:val="000000" w:themeColor="text1"/>
        </w:rPr>
      </w:pPr>
    </w:p>
    <w:p w14:paraId="54BD24F8" w14:textId="19418B1D" w:rsidR="00D564B4" w:rsidRDefault="002D675F" w:rsidP="00A024C2">
      <w:pPr>
        <w:spacing w:after="0"/>
        <w:rPr>
          <w:rFonts w:ascii="Calibri" w:eastAsia="Times New Roman" w:hAnsi="Calibri" w:cs="Calibri"/>
          <w:color w:val="000000" w:themeColor="text1"/>
        </w:rPr>
      </w:pPr>
      <w:r w:rsidRPr="002D675F">
        <w:rPr>
          <w:rFonts w:ascii="Calibri" w:eastAsia="Times New Roman" w:hAnsi="Calibri" w:cs="Calibri"/>
          <w:color w:val="000000" w:themeColor="text1"/>
        </w:rPr>
        <w:t xml:space="preserve">W Mrągowie zarejestrowanych jest 30 037 samochodów osobowych, 206 autobusów, 4061 samochodów ciężarowych i 8946 pozostałych pojazdów silnikowych. Najliczniejszą grupę pojazdów stanowią samochody osobowe, a w ich ramach dominują pojazdy z silnikami o pojemności od 1400 do 1999 cm3.  Autobusy miejskie stanowią niewielki odsetek wszystkich autobusów zarejestrowanych </w:t>
      </w:r>
      <w:r w:rsidR="00715709">
        <w:rPr>
          <w:rFonts w:ascii="Calibri" w:eastAsia="Times New Roman" w:hAnsi="Calibri" w:cs="Calibri"/>
          <w:color w:val="000000" w:themeColor="text1"/>
        </w:rPr>
        <w:br/>
      </w:r>
      <w:r w:rsidRPr="002D675F">
        <w:rPr>
          <w:rFonts w:ascii="Calibri" w:eastAsia="Times New Roman" w:hAnsi="Calibri" w:cs="Calibri"/>
          <w:color w:val="000000" w:themeColor="text1"/>
        </w:rPr>
        <w:t xml:space="preserve">w Mrągowie. Wśród pozostałych pojazdów silnikowych najliczniejszą grupę stanowią motorowery </w:t>
      </w:r>
      <w:r w:rsidR="00715709">
        <w:rPr>
          <w:rFonts w:ascii="Calibri" w:eastAsia="Times New Roman" w:hAnsi="Calibri" w:cs="Calibri"/>
          <w:color w:val="000000" w:themeColor="text1"/>
        </w:rPr>
        <w:br/>
      </w:r>
      <w:r w:rsidRPr="002D675F">
        <w:rPr>
          <w:rFonts w:ascii="Calibri" w:eastAsia="Times New Roman" w:hAnsi="Calibri" w:cs="Calibri"/>
          <w:color w:val="000000" w:themeColor="text1"/>
        </w:rPr>
        <w:t>i motocykle.  </w:t>
      </w:r>
    </w:p>
    <w:p w14:paraId="497BE2D9" w14:textId="77777777" w:rsidR="002E7036" w:rsidRPr="002D675F" w:rsidRDefault="002E7036" w:rsidP="00A024C2">
      <w:pPr>
        <w:spacing w:after="0"/>
        <w:rPr>
          <w:rFonts w:ascii="Times New Roman" w:eastAsia="Times New Roman" w:hAnsi="Times New Roman" w:cs="Times New Roman"/>
          <w:color w:val="000000" w:themeColor="text1"/>
          <w:sz w:val="24"/>
          <w:szCs w:val="24"/>
        </w:rPr>
      </w:pPr>
    </w:p>
    <w:p w14:paraId="3B920936" w14:textId="774964F1" w:rsidR="002D675F" w:rsidRPr="002D675F" w:rsidRDefault="002D675F" w:rsidP="00A024C2">
      <w:pPr>
        <w:pStyle w:val="Legenda"/>
        <w:spacing w:after="0"/>
        <w:rPr>
          <w:rFonts w:ascii="Calibri" w:eastAsia="Times New Roman" w:hAnsi="Calibri" w:cs="Calibri"/>
          <w:b/>
          <w:bCs/>
          <w:i w:val="0"/>
          <w:iCs w:val="0"/>
          <w:color w:val="31849B" w:themeColor="accent5" w:themeShade="BF"/>
          <w:sz w:val="20"/>
          <w:szCs w:val="20"/>
        </w:rPr>
      </w:pPr>
      <w:bookmarkStart w:id="922" w:name="_Toc190781261"/>
      <w:r w:rsidRPr="002D675F">
        <w:rPr>
          <w:rFonts w:ascii="Calibri" w:hAnsi="Calibri" w:cs="Calibri"/>
          <w:b/>
          <w:bCs/>
          <w:i w:val="0"/>
          <w:iCs w:val="0"/>
          <w:color w:val="31849B" w:themeColor="accent5" w:themeShade="BF"/>
          <w:sz w:val="20"/>
          <w:szCs w:val="20"/>
        </w:rPr>
        <w:t xml:space="preserve">Tabela </w:t>
      </w:r>
      <w:r w:rsidRPr="002D675F">
        <w:rPr>
          <w:rFonts w:ascii="Calibri" w:hAnsi="Calibri" w:cs="Calibri"/>
          <w:b/>
          <w:bCs/>
          <w:i w:val="0"/>
          <w:iCs w:val="0"/>
          <w:color w:val="31849B" w:themeColor="accent5" w:themeShade="BF"/>
          <w:sz w:val="20"/>
          <w:szCs w:val="20"/>
        </w:rPr>
        <w:fldChar w:fldCharType="begin"/>
      </w:r>
      <w:r w:rsidRPr="002D675F">
        <w:rPr>
          <w:rFonts w:ascii="Calibri" w:hAnsi="Calibri" w:cs="Calibri"/>
          <w:b/>
          <w:bCs/>
          <w:i w:val="0"/>
          <w:iCs w:val="0"/>
          <w:color w:val="31849B" w:themeColor="accent5" w:themeShade="BF"/>
          <w:sz w:val="20"/>
          <w:szCs w:val="20"/>
        </w:rPr>
        <w:instrText xml:space="preserve"> SEQ Tabela \* ARABIC </w:instrText>
      </w:r>
      <w:r w:rsidRPr="002D675F">
        <w:rPr>
          <w:rFonts w:ascii="Calibri" w:hAnsi="Calibri" w:cs="Calibri"/>
          <w:b/>
          <w:bCs/>
          <w:i w:val="0"/>
          <w:iCs w:val="0"/>
          <w:color w:val="31849B" w:themeColor="accent5" w:themeShade="BF"/>
          <w:sz w:val="20"/>
          <w:szCs w:val="20"/>
        </w:rPr>
        <w:fldChar w:fldCharType="separate"/>
      </w:r>
      <w:r w:rsidR="00DC4A4E">
        <w:rPr>
          <w:rFonts w:ascii="Calibri" w:hAnsi="Calibri" w:cs="Calibri"/>
          <w:b/>
          <w:bCs/>
          <w:i w:val="0"/>
          <w:iCs w:val="0"/>
          <w:noProof/>
          <w:color w:val="31849B" w:themeColor="accent5" w:themeShade="BF"/>
          <w:sz w:val="20"/>
          <w:szCs w:val="20"/>
        </w:rPr>
        <w:t>49</w:t>
      </w:r>
      <w:r w:rsidRPr="002D675F">
        <w:rPr>
          <w:rFonts w:ascii="Calibri" w:hAnsi="Calibri" w:cs="Calibri"/>
          <w:b/>
          <w:bCs/>
          <w:i w:val="0"/>
          <w:iCs w:val="0"/>
          <w:color w:val="31849B" w:themeColor="accent5" w:themeShade="BF"/>
          <w:sz w:val="20"/>
          <w:szCs w:val="20"/>
        </w:rPr>
        <w:fldChar w:fldCharType="end"/>
      </w:r>
      <w:r w:rsidRPr="002D675F">
        <w:rPr>
          <w:rFonts w:ascii="Calibri" w:eastAsia="Times New Roman" w:hAnsi="Calibri" w:cs="Calibri"/>
          <w:b/>
          <w:bCs/>
          <w:i w:val="0"/>
          <w:iCs w:val="0"/>
          <w:color w:val="31849B" w:themeColor="accent5" w:themeShade="BF"/>
          <w:sz w:val="20"/>
          <w:szCs w:val="20"/>
        </w:rPr>
        <w:t xml:space="preserve"> Wykaz pojazdów zarejestrowanych w Mrągowie - stan na 31.12.2023 r.</w:t>
      </w:r>
      <w:bookmarkEnd w:id="922"/>
    </w:p>
    <w:tbl>
      <w:tblPr>
        <w:tblW w:w="0" w:type="auto"/>
        <w:jc w:val="center"/>
        <w:tblCellMar>
          <w:top w:w="15" w:type="dxa"/>
          <w:left w:w="15" w:type="dxa"/>
          <w:bottom w:w="15" w:type="dxa"/>
          <w:right w:w="15" w:type="dxa"/>
        </w:tblCellMar>
        <w:tblLook w:val="04A0" w:firstRow="1" w:lastRow="0" w:firstColumn="1" w:lastColumn="0" w:noHBand="0" w:noVBand="1"/>
      </w:tblPr>
      <w:tblGrid>
        <w:gridCol w:w="551"/>
        <w:gridCol w:w="4355"/>
        <w:gridCol w:w="901"/>
      </w:tblGrid>
      <w:tr w:rsidR="002D675F" w:rsidRPr="002D675F" w14:paraId="5AA5B9FC" w14:textId="77777777" w:rsidTr="002E7036">
        <w:trPr>
          <w:trHeight w:val="570"/>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6C783568" w14:textId="77777777" w:rsidR="002D675F" w:rsidRPr="00A024C2" w:rsidRDefault="002D675F" w:rsidP="00A024C2">
            <w:pPr>
              <w:spacing w:after="0" w:line="240" w:lineRule="auto"/>
              <w:jc w:val="center"/>
              <w:rPr>
                <w:rFonts w:ascii="Times New Roman" w:eastAsia="Times New Roman" w:hAnsi="Times New Roman" w:cs="Times New Roman"/>
                <w:sz w:val="20"/>
                <w:szCs w:val="20"/>
              </w:rPr>
            </w:pPr>
            <w:r w:rsidRPr="00A024C2">
              <w:rPr>
                <w:rFonts w:ascii="Calibri" w:eastAsia="Times New Roman" w:hAnsi="Calibri" w:cs="Calibri"/>
                <w:b/>
                <w:bCs/>
                <w:sz w:val="20"/>
                <w:szCs w:val="20"/>
              </w:rPr>
              <w:t>Wykaz pojazdów zarejestrowanych w Mrągowie - stan na 31.12.2023</w:t>
            </w:r>
          </w:p>
        </w:tc>
      </w:tr>
      <w:tr w:rsidR="002D675F" w:rsidRPr="002D675F" w14:paraId="5392A2A1" w14:textId="77777777" w:rsidTr="002E7036">
        <w:trPr>
          <w:trHeight w:val="555"/>
          <w:jc w:val="center"/>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22DCE545"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b/>
                <w:bCs/>
              </w:rPr>
              <w:t>Lp.</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0F54510D" w14:textId="77777777" w:rsidR="002D675F" w:rsidRPr="00A024C2" w:rsidRDefault="002D675F" w:rsidP="00A024C2">
            <w:pPr>
              <w:spacing w:after="0" w:line="240" w:lineRule="auto"/>
              <w:jc w:val="center"/>
              <w:rPr>
                <w:rFonts w:ascii="Times New Roman" w:eastAsia="Times New Roman" w:hAnsi="Times New Roman" w:cs="Times New Roman"/>
                <w:sz w:val="20"/>
                <w:szCs w:val="20"/>
              </w:rPr>
            </w:pPr>
            <w:r w:rsidRPr="00A024C2">
              <w:rPr>
                <w:rFonts w:ascii="Calibri" w:eastAsia="Times New Roman" w:hAnsi="Calibri" w:cs="Calibri"/>
                <w:b/>
                <w:bCs/>
                <w:sz w:val="20"/>
                <w:szCs w:val="20"/>
              </w:rPr>
              <w:t>Wyszczególnienie</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30B6100D" w14:textId="77777777" w:rsidR="002D675F" w:rsidRPr="00A024C2" w:rsidRDefault="002D675F" w:rsidP="00A024C2">
            <w:pPr>
              <w:spacing w:after="0" w:line="240" w:lineRule="auto"/>
              <w:jc w:val="center"/>
              <w:rPr>
                <w:rFonts w:ascii="Times New Roman" w:eastAsia="Times New Roman" w:hAnsi="Times New Roman" w:cs="Times New Roman"/>
                <w:sz w:val="20"/>
                <w:szCs w:val="20"/>
              </w:rPr>
            </w:pPr>
            <w:r w:rsidRPr="00A024C2">
              <w:rPr>
                <w:rFonts w:ascii="Calibri" w:eastAsia="Times New Roman" w:hAnsi="Calibri" w:cs="Calibri"/>
                <w:b/>
                <w:bCs/>
                <w:sz w:val="20"/>
                <w:szCs w:val="20"/>
              </w:rPr>
              <w:t>szt.</w:t>
            </w:r>
          </w:p>
        </w:tc>
      </w:tr>
      <w:tr w:rsidR="002D675F" w:rsidRPr="002D675F" w14:paraId="4AE83526"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B75E782"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b/>
                <w:b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3F4B15"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b/>
                <w:bCs/>
                <w:sz w:val="20"/>
                <w:szCs w:val="20"/>
              </w:rPr>
              <w:t>SAMOCHODY OSOBOWE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302AD6"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b/>
                <w:bCs/>
                <w:sz w:val="20"/>
                <w:szCs w:val="20"/>
              </w:rPr>
              <w:t>30037</w:t>
            </w:r>
          </w:p>
        </w:tc>
      </w:tr>
      <w:tr w:rsidR="002D675F" w:rsidRPr="002D675F" w14:paraId="44CD70B0"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94BD1BD"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CBA1ED1"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DCC do 1399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B3D2BFE"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8852</w:t>
            </w:r>
          </w:p>
        </w:tc>
      </w:tr>
      <w:tr w:rsidR="002D675F" w:rsidRPr="002D675F" w14:paraId="7799A814"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868D95F"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967C54A"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1400-1999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D086F10"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17530</w:t>
            </w:r>
          </w:p>
        </w:tc>
      </w:tr>
      <w:tr w:rsidR="002D675F" w:rsidRPr="002D675F" w14:paraId="38598FAA"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D1FD6D"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EF429AB"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od 2000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7EF749C"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3655</w:t>
            </w:r>
          </w:p>
        </w:tc>
      </w:tr>
      <w:tr w:rsidR="002D675F" w:rsidRPr="002D675F" w14:paraId="6FA55EE9"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EE9447F"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F5B0E0"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b/>
                <w:bCs/>
                <w:sz w:val="20"/>
                <w:szCs w:val="20"/>
              </w:rPr>
              <w:t>AUTOBUSY</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D8F5B11"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b/>
                <w:bCs/>
                <w:sz w:val="20"/>
                <w:szCs w:val="20"/>
              </w:rPr>
              <w:t>206</w:t>
            </w:r>
          </w:p>
        </w:tc>
      </w:tr>
      <w:tr w:rsidR="002D675F" w:rsidRPr="002D675F" w14:paraId="25EBAF27"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636F247"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4F95B57"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miejskie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3218BC"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21</w:t>
            </w:r>
          </w:p>
        </w:tc>
      </w:tr>
      <w:tr w:rsidR="002D675F" w:rsidRPr="002D675F" w14:paraId="5F825C79"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DAB3040"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B66F33A"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międzymiastowe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78DA1BC"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144</w:t>
            </w:r>
          </w:p>
        </w:tc>
      </w:tr>
      <w:tr w:rsidR="002D675F" w:rsidRPr="002D675F" w14:paraId="7E5258DE"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7226A1F"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E4DEAC5"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turystyczne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E347AA8"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35</w:t>
            </w:r>
          </w:p>
        </w:tc>
      </w:tr>
      <w:tr w:rsidR="002D675F" w:rsidRPr="002D675F" w14:paraId="333D69B0"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82834AF"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979F71C"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szkolne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709EFB2"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6</w:t>
            </w:r>
          </w:p>
        </w:tc>
      </w:tr>
      <w:tr w:rsidR="002D675F" w:rsidRPr="002D675F" w14:paraId="44C2FFB8"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60C5F9A"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3BC688B"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b/>
                <w:bCs/>
                <w:sz w:val="20"/>
                <w:szCs w:val="20"/>
              </w:rPr>
              <w:t>SAMOCHODY CIĘŻAROWE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E036EEA"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b/>
                <w:bCs/>
                <w:sz w:val="20"/>
                <w:szCs w:val="20"/>
              </w:rPr>
              <w:t>4061</w:t>
            </w:r>
          </w:p>
        </w:tc>
      </w:tr>
      <w:tr w:rsidR="002D675F" w:rsidRPr="002D675F" w14:paraId="365FCAE3"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7D9013A"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10B735"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DMC: 3500 kg i mniej</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B513B61"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3465</w:t>
            </w:r>
          </w:p>
        </w:tc>
      </w:tr>
      <w:tr w:rsidR="002D675F" w:rsidRPr="002D675F" w14:paraId="4244199A"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3F7275B"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BAD8D14"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3501-12000 kg</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C09E287"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276</w:t>
            </w:r>
          </w:p>
        </w:tc>
      </w:tr>
      <w:tr w:rsidR="002D675F" w:rsidRPr="002D675F" w14:paraId="4BAC9669"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9970A80"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27ABD5F"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12001 kg i więcej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9BFBC6D"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320</w:t>
            </w:r>
          </w:p>
        </w:tc>
      </w:tr>
      <w:tr w:rsidR="002D675F" w:rsidRPr="002D675F" w14:paraId="494A5240"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7131AE1"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b/>
                <w:bCs/>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2FAF051"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b/>
                <w:bCs/>
                <w:sz w:val="20"/>
                <w:szCs w:val="20"/>
              </w:rPr>
              <w:t>POZOSTAŁE POJAZDY SILNIKOWE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FE257AD"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b/>
                <w:bCs/>
                <w:sz w:val="20"/>
                <w:szCs w:val="20"/>
              </w:rPr>
              <w:t>8946</w:t>
            </w:r>
          </w:p>
        </w:tc>
      </w:tr>
      <w:tr w:rsidR="002D675F" w:rsidRPr="002D675F" w14:paraId="1BEE9160"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3424940"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100FA95"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Motorowery</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D9A1A44"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2503</w:t>
            </w:r>
          </w:p>
        </w:tc>
      </w:tr>
      <w:tr w:rsidR="002D675F" w:rsidRPr="002D675F" w14:paraId="76FA19F5"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A4BCE4B"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935D27C"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Motocykle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D8C493"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2869</w:t>
            </w:r>
          </w:p>
        </w:tc>
      </w:tr>
      <w:tr w:rsidR="002D675F" w:rsidRPr="002D675F" w14:paraId="07A9E254"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3C2D50B"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4740FBE"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Ciągniki siodłowe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38CB288"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329</w:t>
            </w:r>
          </w:p>
        </w:tc>
      </w:tr>
      <w:tr w:rsidR="002D675F" w:rsidRPr="002D675F" w14:paraId="6A2400BD"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B5C589B"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4.4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0BFEC9A"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Samochody specjalne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E4B5ED"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291</w:t>
            </w:r>
          </w:p>
        </w:tc>
      </w:tr>
      <w:tr w:rsidR="002D675F" w:rsidRPr="002D675F" w14:paraId="37112DEE"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23D42FB"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33F5561"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Ciągniki rolnicze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FBB1494"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2700</w:t>
            </w:r>
          </w:p>
        </w:tc>
      </w:tr>
      <w:tr w:rsidR="002D675F" w:rsidRPr="002D675F" w14:paraId="29E8E29F"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1BD030"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0E9B47"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Pojazdy samochodowe inne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67C476"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254</w:t>
            </w:r>
          </w:p>
        </w:tc>
      </w:tr>
    </w:tbl>
    <w:p w14:paraId="664ABBFC" w14:textId="558DD077" w:rsidR="002D675F" w:rsidRPr="00D564B4" w:rsidRDefault="002D675F" w:rsidP="00A024C2">
      <w:pPr>
        <w:spacing w:after="0" w:line="240" w:lineRule="auto"/>
        <w:rPr>
          <w:rFonts w:ascii="Times New Roman" w:eastAsia="Times New Roman" w:hAnsi="Times New Roman" w:cs="Times New Roman"/>
          <w:i/>
          <w:iCs/>
          <w:color w:val="215868" w:themeColor="accent5" w:themeShade="80"/>
          <w:sz w:val="24"/>
          <w:szCs w:val="24"/>
        </w:rPr>
      </w:pPr>
      <w:r w:rsidRPr="00D564B4">
        <w:rPr>
          <w:rFonts w:ascii="Calibri" w:eastAsia="Times New Roman" w:hAnsi="Calibri" w:cs="Calibri"/>
          <w:i/>
          <w:iCs/>
          <w:color w:val="215868" w:themeColor="accent5" w:themeShade="80"/>
          <w:sz w:val="16"/>
          <w:szCs w:val="16"/>
        </w:rPr>
        <w:t>Źródło: Wydział Komunikacji Starostwo Powiatowe w Mrągowie.</w:t>
      </w:r>
    </w:p>
    <w:p w14:paraId="62AFA88B" w14:textId="77777777" w:rsidR="00775E12" w:rsidRDefault="00775E12" w:rsidP="00A024C2">
      <w:pPr>
        <w:spacing w:after="0"/>
        <w:rPr>
          <w:rFonts w:ascii="Calibri" w:eastAsia="Calibri" w:hAnsi="Calibri" w:cs="Calibri"/>
          <w:b/>
          <w:color w:val="FF0000"/>
        </w:rPr>
        <w:sectPr w:rsidR="00775E12">
          <w:pgSz w:w="11906" w:h="16838"/>
          <w:pgMar w:top="1418" w:right="1418" w:bottom="1418" w:left="1418" w:header="454" w:footer="709" w:gutter="0"/>
          <w:cols w:space="708"/>
          <w:titlePg/>
        </w:sectPr>
      </w:pPr>
    </w:p>
    <w:p w14:paraId="42435BEE" w14:textId="709BC362" w:rsidR="00775E12" w:rsidRPr="002E7036" w:rsidRDefault="00775E12" w:rsidP="00A024C2">
      <w:pPr>
        <w:pStyle w:val="Legenda"/>
        <w:spacing w:after="0"/>
        <w:rPr>
          <w:rFonts w:ascii="Calibri" w:hAnsi="Calibri" w:cs="Calibri"/>
          <w:b/>
          <w:bCs/>
          <w:i w:val="0"/>
          <w:iCs w:val="0"/>
          <w:color w:val="215868" w:themeColor="accent5" w:themeShade="80"/>
          <w:sz w:val="20"/>
          <w:szCs w:val="20"/>
        </w:rPr>
      </w:pPr>
      <w:bookmarkStart w:id="923" w:name="_Toc190781262"/>
      <w:r w:rsidRPr="002E7036">
        <w:rPr>
          <w:rFonts w:ascii="Calibri" w:hAnsi="Calibri" w:cs="Calibri"/>
          <w:b/>
          <w:bCs/>
          <w:i w:val="0"/>
          <w:iCs w:val="0"/>
          <w:color w:val="215868" w:themeColor="accent5" w:themeShade="80"/>
          <w:sz w:val="20"/>
          <w:szCs w:val="20"/>
        </w:rPr>
        <w:lastRenderedPageBreak/>
        <w:t xml:space="preserve">Tabela </w:t>
      </w:r>
      <w:r w:rsidR="00F60CB7" w:rsidRPr="002E7036">
        <w:rPr>
          <w:rFonts w:ascii="Calibri" w:hAnsi="Calibri" w:cs="Calibri"/>
          <w:b/>
          <w:bCs/>
          <w:i w:val="0"/>
          <w:iCs w:val="0"/>
          <w:color w:val="215868" w:themeColor="accent5" w:themeShade="80"/>
          <w:sz w:val="20"/>
          <w:szCs w:val="20"/>
        </w:rPr>
        <w:fldChar w:fldCharType="begin"/>
      </w:r>
      <w:r w:rsidR="00F60CB7" w:rsidRPr="002E7036">
        <w:rPr>
          <w:rFonts w:ascii="Calibri" w:hAnsi="Calibri" w:cs="Calibri"/>
          <w:b/>
          <w:bCs/>
          <w:i w:val="0"/>
          <w:iCs w:val="0"/>
          <w:color w:val="215868" w:themeColor="accent5" w:themeShade="80"/>
          <w:sz w:val="20"/>
          <w:szCs w:val="20"/>
        </w:rPr>
        <w:instrText xml:space="preserve"> SEQ Tabela \* ARABIC </w:instrText>
      </w:r>
      <w:r w:rsidR="00F60CB7" w:rsidRPr="002E703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50</w:t>
      </w:r>
      <w:r w:rsidR="00F60CB7" w:rsidRPr="002E7036">
        <w:rPr>
          <w:rFonts w:ascii="Calibri" w:hAnsi="Calibri" w:cs="Calibri"/>
          <w:b/>
          <w:bCs/>
          <w:i w:val="0"/>
          <w:iCs w:val="0"/>
          <w:noProof/>
          <w:color w:val="215868" w:themeColor="accent5" w:themeShade="80"/>
          <w:sz w:val="20"/>
          <w:szCs w:val="20"/>
        </w:rPr>
        <w:fldChar w:fldCharType="end"/>
      </w:r>
      <w:r w:rsidRPr="002E7036">
        <w:rPr>
          <w:rFonts w:ascii="Calibri" w:hAnsi="Calibri" w:cs="Calibri"/>
          <w:b/>
          <w:bCs/>
          <w:i w:val="0"/>
          <w:iCs w:val="0"/>
          <w:color w:val="215868" w:themeColor="accent5" w:themeShade="80"/>
          <w:sz w:val="20"/>
          <w:szCs w:val="20"/>
        </w:rPr>
        <w:t xml:space="preserve"> Samochody według wieku – stan na 31.12.2023 r.</w:t>
      </w:r>
      <w:bookmarkEnd w:id="923"/>
    </w:p>
    <w:tbl>
      <w:tblPr>
        <w:tblW w:w="15496" w:type="dxa"/>
        <w:tblCellMar>
          <w:top w:w="15" w:type="dxa"/>
          <w:left w:w="15" w:type="dxa"/>
          <w:bottom w:w="15" w:type="dxa"/>
          <w:right w:w="15" w:type="dxa"/>
        </w:tblCellMar>
        <w:tblLook w:val="04A0" w:firstRow="1" w:lastRow="0" w:firstColumn="1" w:lastColumn="0" w:noHBand="0" w:noVBand="1"/>
      </w:tblPr>
      <w:tblGrid>
        <w:gridCol w:w="419"/>
        <w:gridCol w:w="2133"/>
        <w:gridCol w:w="845"/>
        <w:gridCol w:w="475"/>
        <w:gridCol w:w="475"/>
        <w:gridCol w:w="475"/>
        <w:gridCol w:w="475"/>
        <w:gridCol w:w="475"/>
        <w:gridCol w:w="475"/>
        <w:gridCol w:w="475"/>
        <w:gridCol w:w="475"/>
        <w:gridCol w:w="475"/>
        <w:gridCol w:w="475"/>
        <w:gridCol w:w="475"/>
        <w:gridCol w:w="475"/>
        <w:gridCol w:w="654"/>
        <w:gridCol w:w="654"/>
        <w:gridCol w:w="654"/>
        <w:gridCol w:w="654"/>
        <w:gridCol w:w="3733"/>
        <w:gridCol w:w="50"/>
      </w:tblGrid>
      <w:tr w:rsidR="002D675F" w:rsidRPr="002D675F" w14:paraId="2F86E09C" w14:textId="77777777" w:rsidTr="002E7036">
        <w:trPr>
          <w:gridAfter w:val="1"/>
          <w:wAfter w:w="50" w:type="dxa"/>
          <w:trHeight w:val="620"/>
        </w:trPr>
        <w:tc>
          <w:tcPr>
            <w:tcW w:w="15446" w:type="dxa"/>
            <w:gridSpan w:val="20"/>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18BD4182" w14:textId="77777777" w:rsidR="002D675F" w:rsidRPr="002D675F" w:rsidRDefault="002D675F" w:rsidP="00A024C2">
            <w:pPr>
              <w:spacing w:after="0"/>
              <w:jc w:val="center"/>
              <w:rPr>
                <w:rFonts w:ascii="Calibri" w:eastAsia="Times New Roman" w:hAnsi="Calibri" w:cs="Calibri"/>
                <w:b/>
                <w:bCs/>
                <w:color w:val="000000"/>
              </w:rPr>
            </w:pPr>
            <w:r w:rsidRPr="002D675F">
              <w:rPr>
                <w:rFonts w:ascii="Calibri" w:eastAsia="Times New Roman" w:hAnsi="Calibri" w:cs="Calibri"/>
                <w:b/>
                <w:bCs/>
                <w:color w:val="000000"/>
              </w:rPr>
              <w:t>Samochody wg. wieku - stan na 31.12.2023r.</w:t>
            </w:r>
          </w:p>
        </w:tc>
      </w:tr>
      <w:tr w:rsidR="002D675F" w:rsidRPr="002D675F" w14:paraId="6A89A58B" w14:textId="77777777" w:rsidTr="002E7036">
        <w:trPr>
          <w:gridAfter w:val="1"/>
          <w:wAfter w:w="50" w:type="dxa"/>
          <w:trHeight w:val="6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646385FB"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Lp.</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5917C8B2"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Wyszczególnienie</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007B3EB1"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Ogółem</w:t>
            </w:r>
          </w:p>
        </w:tc>
        <w:tc>
          <w:tcPr>
            <w:tcW w:w="12049" w:type="dxa"/>
            <w:gridSpan w:val="17"/>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1320C09B"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Grupa wieku</w:t>
            </w:r>
          </w:p>
        </w:tc>
      </w:tr>
      <w:tr w:rsidR="002E7036" w:rsidRPr="002D675F" w14:paraId="6FE2AB6B" w14:textId="77777777" w:rsidTr="002E7036">
        <w:trPr>
          <w:trHeight w:val="67"/>
        </w:trPr>
        <w:tc>
          <w:tcPr>
            <w:tcW w:w="0" w:type="auto"/>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3DA0A36B" w14:textId="77777777" w:rsidR="002D675F" w:rsidRPr="002D675F" w:rsidRDefault="002D675F" w:rsidP="00A024C2">
            <w:pPr>
              <w:spacing w:after="0"/>
              <w:jc w:val="center"/>
              <w:rPr>
                <w:rFonts w:ascii="Calibri" w:eastAsia="Times New Roman" w:hAnsi="Calibri" w:cs="Calibri"/>
                <w:color w:val="00000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56AA20D4" w14:textId="77777777" w:rsidR="002D675F" w:rsidRPr="002D675F" w:rsidRDefault="002D675F" w:rsidP="00A024C2">
            <w:pPr>
              <w:spacing w:after="0"/>
              <w:jc w:val="center"/>
              <w:rPr>
                <w:rFonts w:ascii="Calibri" w:eastAsia="Times New Roman" w:hAnsi="Calibri" w:cs="Calibri"/>
                <w:color w:val="00000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57BA4080" w14:textId="77777777" w:rsidR="002D675F" w:rsidRPr="002D675F" w:rsidRDefault="002D675F" w:rsidP="00A024C2">
            <w:pPr>
              <w:spacing w:after="0"/>
              <w:jc w:val="center"/>
              <w:rPr>
                <w:rFonts w:ascii="Calibri" w:eastAsia="Times New Roman" w:hAnsi="Calibri" w:cs="Calibri"/>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1F496663"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5DE9AF6B"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68FB7256"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115E3E9D"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6794B9B1"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4FA49F08"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7975C6AD"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6</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3653D3B5"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48EDA025"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5F2579AA"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9</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3BB960E0"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51C63D5A"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11</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3D2C8694"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12-15</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7033B048"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16-20</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09FEB62B"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21-25</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0B9F346A"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26-30</w:t>
            </w:r>
          </w:p>
        </w:tc>
        <w:tc>
          <w:tcPr>
            <w:tcW w:w="373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75AA8119"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31 i więcej</w:t>
            </w:r>
          </w:p>
        </w:tc>
        <w:tc>
          <w:tcPr>
            <w:tcW w:w="50" w:type="dxa"/>
            <w:vAlign w:val="center"/>
            <w:hideMark/>
          </w:tcPr>
          <w:p w14:paraId="29279DEF" w14:textId="77777777" w:rsidR="002D675F" w:rsidRPr="002D675F" w:rsidRDefault="002D675F" w:rsidP="00A024C2">
            <w:pPr>
              <w:spacing w:after="0"/>
              <w:rPr>
                <w:rFonts w:ascii="Calibri" w:eastAsia="Times New Roman" w:hAnsi="Calibri" w:cs="Calibri"/>
                <w:color w:val="000000"/>
              </w:rPr>
            </w:pPr>
          </w:p>
        </w:tc>
      </w:tr>
      <w:tr w:rsidR="002D675F" w:rsidRPr="002D675F" w14:paraId="2042A416"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5D720A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90C9F6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Samochody osobowe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44B179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30037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FD5D7E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104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9C861A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163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5822D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168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3E12C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205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764749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326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D9226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370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091AE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427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459580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468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92A4B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451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EC4CAD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464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EA7020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497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804E76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639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2D809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3970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FAA8FC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7331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5A68E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5361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768AA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2983</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EB21FE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6110</w:t>
            </w:r>
          </w:p>
        </w:tc>
        <w:tc>
          <w:tcPr>
            <w:tcW w:w="50" w:type="dxa"/>
            <w:vAlign w:val="center"/>
            <w:hideMark/>
          </w:tcPr>
          <w:p w14:paraId="327DD434" w14:textId="77777777" w:rsidR="002D675F" w:rsidRPr="002D675F" w:rsidRDefault="002D675F" w:rsidP="00A024C2">
            <w:pPr>
              <w:spacing w:after="0"/>
              <w:rPr>
                <w:rFonts w:ascii="Calibri" w:eastAsia="Times New Roman" w:hAnsi="Calibri" w:cs="Calibri"/>
                <w:color w:val="000000"/>
              </w:rPr>
            </w:pPr>
          </w:p>
        </w:tc>
      </w:tr>
      <w:tr w:rsidR="002D675F" w:rsidRPr="002D675F" w14:paraId="3E684D1E"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9DA7A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34717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Autobusy</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4F232A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206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8F237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5149E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98DE8E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42DD88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DD8029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E73A8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BBC722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7435B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3D3E0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881E4F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A38CD3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2489E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4CAFFC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AC2D96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01BC83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4DBF65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21</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58628D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35</w:t>
            </w:r>
          </w:p>
        </w:tc>
        <w:tc>
          <w:tcPr>
            <w:tcW w:w="50" w:type="dxa"/>
            <w:vAlign w:val="center"/>
            <w:hideMark/>
          </w:tcPr>
          <w:p w14:paraId="76DAAE94" w14:textId="77777777" w:rsidR="002D675F" w:rsidRPr="002D675F" w:rsidRDefault="002D675F" w:rsidP="00A024C2">
            <w:pPr>
              <w:spacing w:after="0"/>
              <w:rPr>
                <w:rFonts w:ascii="Calibri" w:eastAsia="Times New Roman" w:hAnsi="Calibri" w:cs="Calibri"/>
                <w:color w:val="000000"/>
              </w:rPr>
            </w:pPr>
          </w:p>
        </w:tc>
      </w:tr>
      <w:tr w:rsidR="002D675F" w:rsidRPr="002D675F" w14:paraId="437C252E"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633A5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3C2B9A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do 15 miejsc</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05A356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FBEBD1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6979B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0704C1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F22B3B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1554C4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5BE1E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F58DB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A4B886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BD34E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A37F6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A5C359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E80B62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AD8B6E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6EDB9B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8FAC71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7B3E7D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BD2D97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50" w:type="dxa"/>
            <w:vAlign w:val="center"/>
            <w:hideMark/>
          </w:tcPr>
          <w:p w14:paraId="62ED44FA" w14:textId="77777777" w:rsidR="002D675F" w:rsidRPr="002D675F" w:rsidRDefault="002D675F" w:rsidP="00A024C2">
            <w:pPr>
              <w:spacing w:after="0"/>
              <w:rPr>
                <w:rFonts w:ascii="Calibri" w:eastAsia="Times New Roman" w:hAnsi="Calibri" w:cs="Calibri"/>
                <w:color w:val="000000"/>
              </w:rPr>
            </w:pPr>
          </w:p>
        </w:tc>
      </w:tr>
      <w:tr w:rsidR="002D675F" w:rsidRPr="002D675F" w14:paraId="1776C2DC"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CAB20F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1B7F1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16-23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5E852E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C139D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BD3CED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B38FC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9FDEE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636DEF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214998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5283D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97D67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0BA8D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559F60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3F8EC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546ED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2CD0B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850200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EA5A3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D9361A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16C2B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50" w:type="dxa"/>
            <w:vAlign w:val="center"/>
            <w:hideMark/>
          </w:tcPr>
          <w:p w14:paraId="463918BC" w14:textId="77777777" w:rsidR="002D675F" w:rsidRPr="002D675F" w:rsidRDefault="002D675F" w:rsidP="00A024C2">
            <w:pPr>
              <w:spacing w:after="0"/>
              <w:rPr>
                <w:rFonts w:ascii="Calibri" w:eastAsia="Times New Roman" w:hAnsi="Calibri" w:cs="Calibri"/>
                <w:color w:val="000000"/>
              </w:rPr>
            </w:pPr>
          </w:p>
        </w:tc>
      </w:tr>
      <w:tr w:rsidR="002D675F" w:rsidRPr="002D675F" w14:paraId="60B33DD2"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1E2E3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AE0BC7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24-45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AAB070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3A9E8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E0268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732536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0B6217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2D6DB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7D645B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3D679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8BB7A6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B53688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9DDFC3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42125B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B0BA9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4F410C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234397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88CA92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40FAE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2E563C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w:t>
            </w:r>
          </w:p>
        </w:tc>
        <w:tc>
          <w:tcPr>
            <w:tcW w:w="50" w:type="dxa"/>
            <w:vAlign w:val="center"/>
            <w:hideMark/>
          </w:tcPr>
          <w:p w14:paraId="6532960C" w14:textId="77777777" w:rsidR="002D675F" w:rsidRPr="002D675F" w:rsidRDefault="002D675F" w:rsidP="00A024C2">
            <w:pPr>
              <w:spacing w:after="0"/>
              <w:rPr>
                <w:rFonts w:ascii="Calibri" w:eastAsia="Times New Roman" w:hAnsi="Calibri" w:cs="Calibri"/>
                <w:color w:val="000000"/>
              </w:rPr>
            </w:pPr>
          </w:p>
        </w:tc>
      </w:tr>
      <w:tr w:rsidR="002D675F" w:rsidRPr="002D675F" w14:paraId="3F9FD434"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579DF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54168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Samochody ciężarowe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F0EDF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4061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8E5198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8114E3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AF2B60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3EE64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4158F5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A29742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5A74D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67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041CA3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6F7F6A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1BE278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FE5A9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6E69E8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85BD5E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539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295E8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763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1D0F1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597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1D8538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450</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090CA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1042</w:t>
            </w:r>
          </w:p>
        </w:tc>
        <w:tc>
          <w:tcPr>
            <w:tcW w:w="50" w:type="dxa"/>
            <w:vAlign w:val="center"/>
            <w:hideMark/>
          </w:tcPr>
          <w:p w14:paraId="0D383041" w14:textId="77777777" w:rsidR="002D675F" w:rsidRPr="002D675F" w:rsidRDefault="002D675F" w:rsidP="00A024C2">
            <w:pPr>
              <w:spacing w:after="0"/>
              <w:rPr>
                <w:rFonts w:ascii="Calibri" w:eastAsia="Times New Roman" w:hAnsi="Calibri" w:cs="Calibri"/>
                <w:color w:val="000000"/>
              </w:rPr>
            </w:pPr>
          </w:p>
        </w:tc>
      </w:tr>
      <w:tr w:rsidR="002D675F" w:rsidRPr="002D675F" w14:paraId="5632F8E5"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19CAE4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2D63A0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Motocykle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F7CD16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2869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7ADC8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E6AD4A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6DBC1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D50CD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F59F86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99A997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AFF8B6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894E32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2DC755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E8D65D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188B28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4360BE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873B0D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180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9537DE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285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312967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277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22EA8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224</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8C500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1447</w:t>
            </w:r>
          </w:p>
        </w:tc>
        <w:tc>
          <w:tcPr>
            <w:tcW w:w="50" w:type="dxa"/>
            <w:vAlign w:val="center"/>
            <w:hideMark/>
          </w:tcPr>
          <w:p w14:paraId="42E7EB19" w14:textId="77777777" w:rsidR="002D675F" w:rsidRPr="002D675F" w:rsidRDefault="002D675F" w:rsidP="00A024C2">
            <w:pPr>
              <w:spacing w:after="0"/>
              <w:rPr>
                <w:rFonts w:ascii="Calibri" w:eastAsia="Times New Roman" w:hAnsi="Calibri" w:cs="Calibri"/>
                <w:color w:val="000000"/>
              </w:rPr>
            </w:pPr>
          </w:p>
        </w:tc>
      </w:tr>
      <w:tr w:rsidR="002D675F" w:rsidRPr="002D675F" w14:paraId="7FE671AB"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8348B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89D1C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Motorowery</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94085F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2503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6159E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0C3040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7F60C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B0AE6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1E6AE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F8B59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5BB4E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838DC2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862F89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E7C80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1F22C4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121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298A6F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133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548F93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607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B8C828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551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878319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613185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72</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5999B1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429</w:t>
            </w:r>
          </w:p>
        </w:tc>
        <w:tc>
          <w:tcPr>
            <w:tcW w:w="50" w:type="dxa"/>
            <w:vAlign w:val="center"/>
            <w:hideMark/>
          </w:tcPr>
          <w:p w14:paraId="00DED6E3" w14:textId="77777777" w:rsidR="002D675F" w:rsidRPr="002D675F" w:rsidRDefault="002D675F" w:rsidP="00A024C2">
            <w:pPr>
              <w:spacing w:after="0"/>
              <w:rPr>
                <w:rFonts w:ascii="Calibri" w:eastAsia="Times New Roman" w:hAnsi="Calibri" w:cs="Calibri"/>
                <w:color w:val="000000"/>
              </w:rPr>
            </w:pPr>
          </w:p>
        </w:tc>
      </w:tr>
      <w:tr w:rsidR="002D675F" w:rsidRPr="002D675F" w14:paraId="24378983"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A3979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CFB8BF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Samochody specjalne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93481B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291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E60B87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91CAE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20FA2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72A3B0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A28767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D552F5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805BEF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7D24C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EF91F4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63245C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1ABD2B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BF6DD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E626F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971388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93783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F781E5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34</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30BE5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113</w:t>
            </w:r>
          </w:p>
        </w:tc>
        <w:tc>
          <w:tcPr>
            <w:tcW w:w="50" w:type="dxa"/>
            <w:vAlign w:val="center"/>
            <w:hideMark/>
          </w:tcPr>
          <w:p w14:paraId="5F037F4D" w14:textId="77777777" w:rsidR="002D675F" w:rsidRPr="002D675F" w:rsidRDefault="002D675F" w:rsidP="00A024C2">
            <w:pPr>
              <w:spacing w:after="0"/>
              <w:rPr>
                <w:rFonts w:ascii="Calibri" w:eastAsia="Times New Roman" w:hAnsi="Calibri" w:cs="Calibri"/>
                <w:color w:val="000000"/>
              </w:rPr>
            </w:pPr>
          </w:p>
        </w:tc>
      </w:tr>
      <w:tr w:rsidR="002D675F" w:rsidRPr="002D675F" w14:paraId="7C1E9A79"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1A3269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0BDA3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Ciągniki siodłowe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C0A4F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329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85635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D40984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1EEB4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34FCE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6D7ECC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A3A8F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595222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54C34F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99D3A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359B6A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C0668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2B194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74608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AA8D2D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9AC94C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D4BC5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29</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849F68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45</w:t>
            </w:r>
          </w:p>
        </w:tc>
        <w:tc>
          <w:tcPr>
            <w:tcW w:w="50" w:type="dxa"/>
            <w:vAlign w:val="center"/>
            <w:hideMark/>
          </w:tcPr>
          <w:p w14:paraId="38825C60" w14:textId="77777777" w:rsidR="002D675F" w:rsidRPr="002D675F" w:rsidRDefault="002D675F" w:rsidP="00A024C2">
            <w:pPr>
              <w:spacing w:after="0"/>
              <w:rPr>
                <w:rFonts w:ascii="Calibri" w:eastAsia="Times New Roman" w:hAnsi="Calibri" w:cs="Calibri"/>
                <w:color w:val="000000"/>
              </w:rPr>
            </w:pPr>
          </w:p>
        </w:tc>
      </w:tr>
      <w:tr w:rsidR="002D675F" w:rsidRPr="002D675F" w14:paraId="230F0CFC"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D191EB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7BC885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Ciągniki rolnicze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6C6F8A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2700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3DD4F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120E23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61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59294C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362260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59B9E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83E9BC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4EB039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6F5EA6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32E923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AC1A2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175142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92F3E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A4000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150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9A1A50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184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43E22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47638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122</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9C32EA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1589</w:t>
            </w:r>
          </w:p>
        </w:tc>
        <w:tc>
          <w:tcPr>
            <w:tcW w:w="50" w:type="dxa"/>
            <w:vAlign w:val="center"/>
            <w:hideMark/>
          </w:tcPr>
          <w:p w14:paraId="2FE298DC" w14:textId="77777777" w:rsidR="002D675F" w:rsidRPr="002D675F" w:rsidRDefault="002D675F" w:rsidP="00A024C2">
            <w:pPr>
              <w:spacing w:after="0"/>
              <w:rPr>
                <w:rFonts w:ascii="Calibri" w:eastAsia="Times New Roman" w:hAnsi="Calibri" w:cs="Calibri"/>
                <w:color w:val="000000"/>
              </w:rPr>
            </w:pPr>
          </w:p>
        </w:tc>
      </w:tr>
    </w:tbl>
    <w:p w14:paraId="1371E9F4" w14:textId="77777777" w:rsidR="002D675F" w:rsidRDefault="002D675F" w:rsidP="00A024C2">
      <w:pPr>
        <w:spacing w:after="0"/>
        <w:rPr>
          <w:rFonts w:ascii="Calibri" w:eastAsia="Times New Roman" w:hAnsi="Calibri" w:cs="Calibri"/>
          <w:i/>
          <w:iCs/>
          <w:color w:val="215868" w:themeColor="accent5" w:themeShade="80"/>
          <w:sz w:val="16"/>
          <w:szCs w:val="16"/>
        </w:rPr>
      </w:pPr>
      <w:r w:rsidRPr="00D564B4">
        <w:rPr>
          <w:rFonts w:ascii="Calibri" w:eastAsia="Times New Roman" w:hAnsi="Calibri" w:cs="Calibri"/>
          <w:i/>
          <w:iCs/>
          <w:color w:val="215868" w:themeColor="accent5" w:themeShade="80"/>
          <w:sz w:val="16"/>
          <w:szCs w:val="16"/>
        </w:rPr>
        <w:t>Źródło: Wydział Komunikacji Starostwo Powiatowe w Mrągowie.</w:t>
      </w:r>
    </w:p>
    <w:p w14:paraId="33C202C6" w14:textId="77777777" w:rsidR="00715709" w:rsidRPr="00D564B4" w:rsidRDefault="00715709" w:rsidP="00A024C2">
      <w:pPr>
        <w:spacing w:after="0"/>
        <w:rPr>
          <w:rFonts w:ascii="Calibri" w:eastAsia="Times New Roman" w:hAnsi="Calibri" w:cs="Calibri"/>
          <w:i/>
          <w:iCs/>
          <w:color w:val="215868" w:themeColor="accent5" w:themeShade="80"/>
          <w:sz w:val="16"/>
          <w:szCs w:val="16"/>
        </w:rPr>
      </w:pPr>
    </w:p>
    <w:p w14:paraId="1428F748" w14:textId="5DB17A7C" w:rsid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 xml:space="preserve">Zgromadzone dane pozwalają na szczegółową analizę struktury wiekowej pojazdów zarejestrowanych w Mrągowie. W przypadku samochodów osobowych, modalną grupą wiekową są pojazdy w wieku 16-20 lat, co wskazuje na znaczący udział starszych pojazdów w tej kategorii. Z kolei autobusy prezentują stosunkowo młody profil wiekowy, </w:t>
      </w:r>
      <w:r w:rsidR="00427A05">
        <w:rPr>
          <w:rFonts w:ascii="Calibri" w:eastAsia="Times New Roman" w:hAnsi="Calibri" w:cs="Calibri"/>
          <w:color w:val="000000"/>
        </w:rPr>
        <w:br/>
      </w:r>
      <w:r w:rsidRPr="002D675F">
        <w:rPr>
          <w:rFonts w:ascii="Calibri" w:eastAsia="Times New Roman" w:hAnsi="Calibri" w:cs="Calibri"/>
          <w:color w:val="000000"/>
        </w:rPr>
        <w:t>z dominującą grupą w wieku 16-20 lat. Wśród samochodów ciężarowych obserwujemy znaczną koncentrację pojazdów w wieku powyżej 31 lat, co może świadczyć o powolnym tempie odnowy taboru w tym segmencie. Motocykle charakteryzują się zróżnicowaniem wiekowym, z modalną grupą w przedziale 21-25 lat. Wśród motorowerów dominują pojazdy w wieku 12-15 lat. Samochody specjalne wyróżniają się stosunkowo młodym wiekiem, z przeważającą liczbą pojazdów do 15 lat. Ciągniki siodłowe najczęściej reprezentują grupę wiekową 16-20 lat. Natomiast ciągniki rolnicze w Mrągowie to w większości pojazdy bardzo stare, z dominującą grupą wiekową powyżej 31 lat. Taka struktura wiekowa pojazdów może generować wyzwania związane z emisją spalin i bezpieczeństwem ruchu drogowego, co sugeruje konieczność wdrożenia odpowiednich działań zaradczych.</w:t>
      </w:r>
    </w:p>
    <w:p w14:paraId="243410BE" w14:textId="77777777" w:rsidR="00715709" w:rsidRDefault="00715709" w:rsidP="00A024C2">
      <w:pPr>
        <w:spacing w:after="0"/>
        <w:rPr>
          <w:rFonts w:ascii="Calibri" w:eastAsia="Times New Roman" w:hAnsi="Calibri" w:cs="Calibri"/>
          <w:color w:val="000000"/>
        </w:rPr>
      </w:pPr>
    </w:p>
    <w:p w14:paraId="6635DF2A" w14:textId="77777777" w:rsidR="00715709" w:rsidRDefault="00715709" w:rsidP="00A024C2">
      <w:pPr>
        <w:spacing w:after="0"/>
        <w:rPr>
          <w:rFonts w:ascii="Calibri" w:eastAsia="Times New Roman" w:hAnsi="Calibri" w:cs="Calibri"/>
          <w:color w:val="000000"/>
        </w:rPr>
      </w:pPr>
    </w:p>
    <w:p w14:paraId="4C2C953C" w14:textId="77777777" w:rsidR="00715709" w:rsidRPr="002D675F" w:rsidRDefault="00715709" w:rsidP="00A024C2">
      <w:pPr>
        <w:spacing w:after="0"/>
        <w:rPr>
          <w:rFonts w:ascii="Calibri" w:eastAsia="Times New Roman" w:hAnsi="Calibri" w:cs="Calibri"/>
          <w:color w:val="000000"/>
        </w:rPr>
      </w:pPr>
    </w:p>
    <w:p w14:paraId="6560DF19" w14:textId="48BAA2C5" w:rsidR="002D675F" w:rsidRPr="002E7036" w:rsidRDefault="002D675F" w:rsidP="00A024C2">
      <w:pPr>
        <w:pStyle w:val="Legenda"/>
        <w:spacing w:after="0"/>
        <w:rPr>
          <w:rFonts w:ascii="Calibri" w:hAnsi="Calibri" w:cs="Calibri"/>
          <w:b/>
          <w:bCs/>
          <w:i w:val="0"/>
          <w:iCs w:val="0"/>
          <w:color w:val="215868" w:themeColor="accent5" w:themeShade="80"/>
          <w:sz w:val="20"/>
          <w:szCs w:val="20"/>
        </w:rPr>
      </w:pPr>
      <w:bookmarkStart w:id="924" w:name="_Toc190781263"/>
      <w:r w:rsidRPr="002E7036">
        <w:rPr>
          <w:rFonts w:ascii="Calibri" w:hAnsi="Calibri" w:cs="Calibri"/>
          <w:b/>
          <w:bCs/>
          <w:i w:val="0"/>
          <w:iCs w:val="0"/>
          <w:color w:val="215868" w:themeColor="accent5" w:themeShade="80"/>
          <w:sz w:val="20"/>
          <w:szCs w:val="20"/>
        </w:rPr>
        <w:lastRenderedPageBreak/>
        <w:t xml:space="preserve">Tabela </w:t>
      </w:r>
      <w:r w:rsidRPr="002E7036">
        <w:rPr>
          <w:rFonts w:ascii="Calibri" w:hAnsi="Calibri" w:cs="Calibri"/>
          <w:b/>
          <w:bCs/>
          <w:i w:val="0"/>
          <w:iCs w:val="0"/>
          <w:color w:val="215868" w:themeColor="accent5" w:themeShade="80"/>
          <w:sz w:val="20"/>
          <w:szCs w:val="20"/>
        </w:rPr>
        <w:fldChar w:fldCharType="begin"/>
      </w:r>
      <w:r w:rsidRPr="002E7036">
        <w:rPr>
          <w:rFonts w:ascii="Calibri" w:hAnsi="Calibri" w:cs="Calibri"/>
          <w:b/>
          <w:bCs/>
          <w:i w:val="0"/>
          <w:iCs w:val="0"/>
          <w:color w:val="215868" w:themeColor="accent5" w:themeShade="80"/>
          <w:sz w:val="20"/>
          <w:szCs w:val="20"/>
        </w:rPr>
        <w:instrText xml:space="preserve"> SEQ Tabela \* ARABIC </w:instrText>
      </w:r>
      <w:r w:rsidRPr="002E703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51</w:t>
      </w:r>
      <w:r w:rsidRPr="002E7036">
        <w:rPr>
          <w:rFonts w:ascii="Calibri" w:hAnsi="Calibri" w:cs="Calibri"/>
          <w:b/>
          <w:bCs/>
          <w:i w:val="0"/>
          <w:iCs w:val="0"/>
          <w:color w:val="215868" w:themeColor="accent5" w:themeShade="80"/>
          <w:sz w:val="20"/>
          <w:szCs w:val="20"/>
        </w:rPr>
        <w:fldChar w:fldCharType="end"/>
      </w:r>
      <w:r w:rsidRPr="002E7036">
        <w:rPr>
          <w:rFonts w:ascii="Calibri" w:hAnsi="Calibri" w:cs="Calibri"/>
          <w:b/>
          <w:bCs/>
          <w:i w:val="0"/>
          <w:iCs w:val="0"/>
          <w:color w:val="215868" w:themeColor="accent5" w:themeShade="80"/>
          <w:sz w:val="20"/>
          <w:szCs w:val="20"/>
        </w:rPr>
        <w:t xml:space="preserve"> Pojazdy samochodowe wg rodzaju paliwa - stan na 31.12.2023 r.</w:t>
      </w:r>
      <w:bookmarkEnd w:id="924"/>
    </w:p>
    <w:tbl>
      <w:tblPr>
        <w:tblW w:w="0" w:type="auto"/>
        <w:tblCellMar>
          <w:top w:w="15" w:type="dxa"/>
          <w:left w:w="15" w:type="dxa"/>
          <w:bottom w:w="15" w:type="dxa"/>
          <w:right w:w="15" w:type="dxa"/>
        </w:tblCellMar>
        <w:tblLook w:val="04A0" w:firstRow="1" w:lastRow="0" w:firstColumn="1" w:lastColumn="0" w:noHBand="0" w:noVBand="1"/>
      </w:tblPr>
      <w:tblGrid>
        <w:gridCol w:w="334"/>
        <w:gridCol w:w="1868"/>
        <w:gridCol w:w="734"/>
        <w:gridCol w:w="801"/>
        <w:gridCol w:w="486"/>
        <w:gridCol w:w="953"/>
        <w:gridCol w:w="446"/>
        <w:gridCol w:w="1603"/>
        <w:gridCol w:w="1134"/>
        <w:gridCol w:w="1984"/>
        <w:gridCol w:w="1031"/>
        <w:gridCol w:w="1134"/>
        <w:gridCol w:w="1560"/>
        <w:gridCol w:w="1275"/>
      </w:tblGrid>
      <w:tr w:rsidR="002D675F" w:rsidRPr="002D675F" w14:paraId="68259FA0" w14:textId="77777777" w:rsidTr="002E7036">
        <w:trPr>
          <w:trHeight w:val="645"/>
        </w:trPr>
        <w:tc>
          <w:tcPr>
            <w:tcW w:w="15343" w:type="dxa"/>
            <w:gridSpan w:val="14"/>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05BADC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Pojazdy samochodowe wg rodzaju paliwa - stan na 31.12.2023 </w:t>
            </w:r>
          </w:p>
        </w:tc>
      </w:tr>
      <w:tr w:rsidR="002D675F" w:rsidRPr="002D675F" w14:paraId="6609DD2F" w14:textId="77777777" w:rsidTr="002E7036">
        <w:trPr>
          <w:trHeight w:val="795"/>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0669A72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Lp.</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1E3E377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Wyszczególnienie</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3E2C83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Ogółem</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3E26D23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olej nap.</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725BA70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LPG</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41248F7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mieszanka</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32A097E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CNG</w:t>
            </w:r>
          </w:p>
        </w:tc>
        <w:tc>
          <w:tcPr>
            <w:tcW w:w="160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5EF6FC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LNG</w:t>
            </w:r>
          </w:p>
        </w:tc>
        <w:tc>
          <w:tcPr>
            <w:tcW w:w="113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DA0D5E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wodór</w:t>
            </w:r>
          </w:p>
        </w:tc>
        <w:tc>
          <w:tcPr>
            <w:tcW w:w="198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7E39DA5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etanol</w:t>
            </w:r>
          </w:p>
        </w:tc>
        <w:tc>
          <w:tcPr>
            <w:tcW w:w="1031"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0C7B7337" w14:textId="023F8D45" w:rsidR="002D675F" w:rsidRPr="002D675F" w:rsidRDefault="002D675F" w:rsidP="00A024C2">
            <w:pPr>
              <w:spacing w:after="0"/>
              <w:rPr>
                <w:rFonts w:asciiTheme="majorHAnsi" w:hAnsiTheme="majorHAnsi" w:cstheme="majorHAnsi"/>
                <w:sz w:val="20"/>
                <w:szCs w:val="20"/>
              </w:rPr>
            </w:pPr>
            <w:r>
              <w:rPr>
                <w:rFonts w:asciiTheme="majorHAnsi" w:hAnsiTheme="majorHAnsi" w:cstheme="majorHAnsi"/>
                <w:b/>
                <w:bCs/>
                <w:sz w:val="20"/>
                <w:szCs w:val="20"/>
              </w:rPr>
              <w:t>Energia elektryczna</w:t>
            </w:r>
          </w:p>
        </w:tc>
        <w:tc>
          <w:tcPr>
            <w:tcW w:w="113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76FFAC77" w14:textId="0111C8EE"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benzyna + e</w:t>
            </w:r>
            <w:r>
              <w:rPr>
                <w:rFonts w:asciiTheme="majorHAnsi" w:hAnsiTheme="majorHAnsi" w:cstheme="majorHAnsi"/>
                <w:b/>
                <w:bCs/>
                <w:sz w:val="20"/>
                <w:szCs w:val="20"/>
              </w:rPr>
              <w:t>nergia elektryczna</w:t>
            </w:r>
          </w:p>
        </w:tc>
        <w:tc>
          <w:tcPr>
            <w:tcW w:w="15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498846DE" w14:textId="66590BA4"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o</w:t>
            </w:r>
            <w:r>
              <w:rPr>
                <w:rFonts w:asciiTheme="majorHAnsi" w:hAnsiTheme="majorHAnsi" w:cstheme="majorHAnsi"/>
                <w:b/>
                <w:bCs/>
                <w:sz w:val="20"/>
                <w:szCs w:val="20"/>
              </w:rPr>
              <w:t>lej</w:t>
            </w:r>
            <w:r w:rsidRPr="002D675F">
              <w:rPr>
                <w:rFonts w:asciiTheme="majorHAnsi" w:hAnsiTheme="majorHAnsi" w:cstheme="majorHAnsi"/>
                <w:b/>
                <w:bCs/>
                <w:sz w:val="20"/>
                <w:szCs w:val="20"/>
              </w:rPr>
              <w:t xml:space="preserve"> napęd. + </w:t>
            </w:r>
            <w:r>
              <w:rPr>
                <w:rFonts w:asciiTheme="majorHAnsi" w:hAnsiTheme="majorHAnsi" w:cstheme="majorHAnsi"/>
                <w:b/>
                <w:bCs/>
                <w:sz w:val="20"/>
                <w:szCs w:val="20"/>
              </w:rPr>
              <w:t>energia elektryczna</w:t>
            </w:r>
          </w:p>
        </w:tc>
        <w:tc>
          <w:tcPr>
            <w:tcW w:w="127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0C13936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inne</w:t>
            </w:r>
          </w:p>
        </w:tc>
      </w:tr>
      <w:tr w:rsidR="002D675F" w:rsidRPr="002D675F" w14:paraId="16BC2F7C"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37731F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EC474B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Samochody osobowe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1BDB1B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30037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556DC1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11893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0475EA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3751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076B9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0B72C7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30A17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AAE8DA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57DD19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6DF042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32</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4AEDB4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53</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3200D5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4</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FAC797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742</w:t>
            </w:r>
          </w:p>
        </w:tc>
      </w:tr>
      <w:tr w:rsidR="002D675F" w:rsidRPr="002D675F" w14:paraId="23D0E12B"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C76787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7F7836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DCC do 1399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D7A00E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8852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C80A38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345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E0F8D7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749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5B343C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3C2DF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4BD370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9F5B60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2550F4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436C28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32</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3D151F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0424EE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ADA4D3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146</w:t>
            </w:r>
          </w:p>
        </w:tc>
      </w:tr>
      <w:tr w:rsidR="002D675F" w:rsidRPr="002D675F" w14:paraId="39110328"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F5AEC4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E27992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1400-1999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02BC8A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17530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ABCC9B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9431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7943E2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2327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D21975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B6D1F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CA2053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EAFCF7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9B643F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05A6F1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6491B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41</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536AA1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D2900D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475</w:t>
            </w:r>
          </w:p>
        </w:tc>
      </w:tr>
      <w:tr w:rsidR="002D675F" w:rsidRPr="002D675F" w14:paraId="11CFCAD6"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B2D5F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3C76D0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od 2000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4AE688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3655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1ECEBB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2117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91BC22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675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8F4BAA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FAA242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D3A244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A8E29B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AE2D8E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BA7C8B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CC1A8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9</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722852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25B40B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121</w:t>
            </w:r>
          </w:p>
        </w:tc>
      </w:tr>
      <w:tr w:rsidR="002D675F" w:rsidRPr="002D675F" w14:paraId="070F5586"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BA5395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9601B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Autobusy</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1CCC96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206</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85690C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197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BFC72B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EC9A33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887021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E68246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C48E9B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43B061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764AC4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32853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92DBC9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AA8C16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9</w:t>
            </w:r>
          </w:p>
        </w:tc>
      </w:tr>
      <w:tr w:rsidR="002D675F" w:rsidRPr="002D675F" w14:paraId="0BE6FD37"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2509A6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93FEEA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do 15 miejsc</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4B468E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28F14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BE2E8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0CC2A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095061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01796B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3FED09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194007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5E30BD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249B71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10260A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34291F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w:t>
            </w:r>
          </w:p>
        </w:tc>
      </w:tr>
      <w:tr w:rsidR="002D675F" w:rsidRPr="002D675F" w14:paraId="0CA41E70"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78CCED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FE8003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16-23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25D56A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1D3587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3F5551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5CE7CB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D9296A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BA9496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72912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E371B4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31E164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44AB24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0A66F5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0A27C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w:t>
            </w:r>
          </w:p>
        </w:tc>
      </w:tr>
      <w:tr w:rsidR="002D675F" w:rsidRPr="002D675F" w14:paraId="5C8366BE"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F3063D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71F41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24-45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4ADBB7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7FCDAE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A65DB1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0936DD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2E941C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98C0D2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CE1B06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938DCA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758A7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94EFAD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5F9AF4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6C5C78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w:t>
            </w:r>
          </w:p>
        </w:tc>
      </w:tr>
      <w:tr w:rsidR="002D675F" w:rsidRPr="002D675F" w14:paraId="300B0342"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80980C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F9E58D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Sam. ciężarowe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C3F8D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4061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12D3E4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2951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FBBB15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162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E8E43D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2CCAF9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1785D8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1A9476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62459A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B91422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EA4C63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253F35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9ABD4A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341</w:t>
            </w:r>
          </w:p>
        </w:tc>
      </w:tr>
      <w:tr w:rsidR="002D675F" w:rsidRPr="002D675F" w14:paraId="4E765502"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188D1F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EBEC8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ładowność do 1499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DDD3A2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3303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B0BC3F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2396</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D6A2C4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1600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D32882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69CFAA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F48E05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9D427C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B05D40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9A4043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44336A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194A21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E1B757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169</w:t>
            </w:r>
          </w:p>
        </w:tc>
      </w:tr>
      <w:tr w:rsidR="002D675F" w:rsidRPr="002D675F" w14:paraId="2D4FE88B"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CA8147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725811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od 1500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4D6AFE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758</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B278C4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555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73E868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4BC662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AA7B01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1C79D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7A17A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7E920A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96841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56C6B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E1147B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7F857E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172</w:t>
            </w:r>
          </w:p>
        </w:tc>
      </w:tr>
      <w:tr w:rsidR="002D675F" w:rsidRPr="002D675F" w14:paraId="351A58A8"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D98F0D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F5D3C5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Motorowery</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6E1427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2503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ABF3C5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7B04D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B7666A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84D02B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D6EDFF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193796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1A60AE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FC7A7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5F2D79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45D8C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29ABB8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9</w:t>
            </w:r>
          </w:p>
        </w:tc>
      </w:tr>
      <w:tr w:rsidR="002D675F" w:rsidRPr="002D675F" w14:paraId="7E5B08CD"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C7FAA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E889E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Motocykle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00231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2869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C4EE29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57FF1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FE20AC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DC3F33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1577CE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45F423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57B4C4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62B4BD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60A3CF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1D1CE4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E3986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25</w:t>
            </w:r>
          </w:p>
        </w:tc>
      </w:tr>
      <w:tr w:rsidR="002D675F" w:rsidRPr="002D675F" w14:paraId="71762301"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56D9FB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lastRenderedPageBreak/>
              <w:t>6</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994805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Ciągniki siodłowe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10CCCD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329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31C482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299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F07C78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7F0A1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CB40D0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26456C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E61E1B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1DFA8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52027F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AA074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EE6BCE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4EA095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26</w:t>
            </w:r>
          </w:p>
        </w:tc>
      </w:tr>
      <w:tr w:rsidR="002D675F" w:rsidRPr="002D675F" w14:paraId="3411F024"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29BE9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882AAE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Samochody specjalne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7E37B9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291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D0A477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247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E64B61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8AA4EA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97016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41EA05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5FB13F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3987B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618CFB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0E5CE4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27BDC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EA9684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11</w:t>
            </w:r>
          </w:p>
        </w:tc>
      </w:tr>
    </w:tbl>
    <w:p w14:paraId="539DDDD2" w14:textId="3D4A3EE5" w:rsidR="002D675F" w:rsidRDefault="002D675F" w:rsidP="00A024C2">
      <w:pPr>
        <w:spacing w:after="0"/>
        <w:rPr>
          <w:rFonts w:asciiTheme="majorHAnsi" w:hAnsiTheme="majorHAnsi" w:cstheme="majorHAnsi"/>
          <w:color w:val="215868" w:themeColor="accent5" w:themeShade="80"/>
          <w:sz w:val="16"/>
          <w:szCs w:val="16"/>
        </w:rPr>
      </w:pPr>
      <w:r w:rsidRPr="00AB270B">
        <w:rPr>
          <w:rFonts w:asciiTheme="majorHAnsi" w:hAnsiTheme="majorHAnsi" w:cstheme="majorHAnsi"/>
          <w:color w:val="215868" w:themeColor="accent5" w:themeShade="80"/>
          <w:sz w:val="16"/>
          <w:szCs w:val="16"/>
        </w:rPr>
        <w:t>Źródło: Wydział Komunikacji Starostwo Powiatowe w Mrągowie.</w:t>
      </w:r>
    </w:p>
    <w:p w14:paraId="6AF7F535" w14:textId="77777777" w:rsidR="00715709" w:rsidRPr="00AB270B" w:rsidRDefault="00715709" w:rsidP="00A024C2">
      <w:pPr>
        <w:spacing w:after="0"/>
        <w:rPr>
          <w:rFonts w:asciiTheme="majorHAnsi" w:hAnsiTheme="majorHAnsi" w:cstheme="majorHAnsi"/>
          <w:color w:val="215868" w:themeColor="accent5" w:themeShade="80"/>
          <w:sz w:val="16"/>
          <w:szCs w:val="16"/>
        </w:rPr>
      </w:pPr>
    </w:p>
    <w:p w14:paraId="59D1E596" w14:textId="0C160AC1" w:rsidR="00775E12" w:rsidRPr="00BF328F" w:rsidRDefault="002D675F" w:rsidP="00A024C2">
      <w:pPr>
        <w:spacing w:after="0"/>
        <w:rPr>
          <w:rFonts w:ascii="Calibri" w:eastAsia="Calibri" w:hAnsi="Calibri" w:cs="Calibri"/>
          <w:bCs/>
        </w:rPr>
      </w:pPr>
      <w:r w:rsidRPr="002D675F">
        <w:rPr>
          <w:rFonts w:ascii="Calibri" w:eastAsia="Calibri" w:hAnsi="Calibri" w:cs="Calibri"/>
          <w:bCs/>
        </w:rPr>
        <w:t xml:space="preserve">Dane z ww. tabeli ukazują strukturę rodzajów paliw wykorzystywanych w pojazdach zarejestrowanych w Mrągowie. W kategorii samochodów osobowych dominują pojazdy napędzane benzyną (uwzględniając również hybrydy benzyna-elektryczne) oraz olejem napędowym. Podobna tendencja występuje w segmencie autobusów, gdzie przeważają pojazdy z silnikami diesla. Również w przypadku samochodów ciężarowych obserwujemy dominację pojazdów napędzanych olejem napędowym. Należy jednak podkreślić, że pojazdy na energię elektryczną stanowią nadal niewielki odsetek całej floty pojazdów w Mrągowie, co wskazuje na istotny potencjał rozwoju w zakresie </w:t>
      </w:r>
      <w:proofErr w:type="spellStart"/>
      <w:r w:rsidRPr="002D675F">
        <w:rPr>
          <w:rFonts w:ascii="Calibri" w:eastAsia="Calibri" w:hAnsi="Calibri" w:cs="Calibri"/>
          <w:bCs/>
        </w:rPr>
        <w:t>elektromobilności</w:t>
      </w:r>
      <w:proofErr w:type="spellEnd"/>
      <w:r w:rsidRPr="002D675F">
        <w:rPr>
          <w:rFonts w:ascii="Calibri" w:eastAsia="Calibri" w:hAnsi="Calibri" w:cs="Calibri"/>
          <w:bCs/>
        </w:rPr>
        <w:t>.</w:t>
      </w:r>
      <w:r>
        <w:rPr>
          <w:rFonts w:ascii="Calibri" w:eastAsia="Calibri" w:hAnsi="Calibri" w:cs="Calibri"/>
          <w:bCs/>
        </w:rPr>
        <w:t xml:space="preserve"> Jednocześnie w tym miejscu należy zaznaczyć, że </w:t>
      </w:r>
      <w:r w:rsidR="00BF328F">
        <w:rPr>
          <w:rFonts w:ascii="Calibri" w:eastAsia="Calibri" w:hAnsi="Calibri" w:cs="Calibri"/>
          <w:bCs/>
        </w:rPr>
        <w:t>w</w:t>
      </w:r>
      <w:r w:rsidRPr="002D675F">
        <w:rPr>
          <w:rFonts w:ascii="Calibri" w:eastAsia="Calibri" w:hAnsi="Calibri" w:cs="Calibri"/>
          <w:bCs/>
        </w:rPr>
        <w:t xml:space="preserve"> bazie danych nie ma pojazdów zakupionych w formie leasingu - dotyczy to w dużej mierze aut elektrycznych</w:t>
      </w:r>
      <w:r w:rsidR="00BF328F">
        <w:rPr>
          <w:rFonts w:ascii="Calibri" w:eastAsia="Calibri" w:hAnsi="Calibri" w:cs="Calibri"/>
          <w:bCs/>
        </w:rPr>
        <w:t xml:space="preserve">. </w:t>
      </w:r>
    </w:p>
    <w:p w14:paraId="0BAF6647" w14:textId="77777777" w:rsidR="00775E12" w:rsidRDefault="00775E12" w:rsidP="00A024C2">
      <w:pPr>
        <w:spacing w:after="0"/>
        <w:rPr>
          <w:rFonts w:ascii="Calibri" w:eastAsia="Calibri" w:hAnsi="Calibri" w:cs="Calibri"/>
          <w:b/>
          <w:color w:val="FF0000"/>
        </w:rPr>
      </w:pPr>
    </w:p>
    <w:p w14:paraId="290BF5A7" w14:textId="77777777" w:rsidR="00F60CB7" w:rsidRPr="00F60CB7" w:rsidRDefault="00F60CB7" w:rsidP="00A024C2">
      <w:pPr>
        <w:spacing w:after="0"/>
      </w:pPr>
    </w:p>
    <w:p w14:paraId="2BBFCEED" w14:textId="77777777" w:rsidR="002D675F" w:rsidRDefault="002D675F" w:rsidP="00A024C2">
      <w:pPr>
        <w:spacing w:after="0"/>
        <w:rPr>
          <w:rFonts w:ascii="Calibri" w:eastAsia="Calibri" w:hAnsi="Calibri" w:cs="Calibri"/>
          <w:b/>
          <w:color w:val="FF0000"/>
        </w:rPr>
        <w:sectPr w:rsidR="002D675F" w:rsidSect="009355B6">
          <w:pgSz w:w="16838" w:h="11906" w:orient="landscape"/>
          <w:pgMar w:top="720" w:right="720" w:bottom="720" w:left="720" w:header="454" w:footer="709" w:gutter="0"/>
          <w:cols w:space="708"/>
          <w:titlePg/>
          <w:docGrid w:linePitch="299"/>
        </w:sectPr>
      </w:pPr>
    </w:p>
    <w:p w14:paraId="2695251A" w14:textId="05D4E8DB" w:rsidR="009902AC" w:rsidRPr="00AB270B" w:rsidRDefault="009355B6" w:rsidP="00A024C2">
      <w:pPr>
        <w:pStyle w:val="Legenda"/>
        <w:spacing w:after="0"/>
        <w:rPr>
          <w:rFonts w:ascii="Calibri" w:hAnsi="Calibri" w:cs="Calibri"/>
          <w:b/>
          <w:bCs/>
          <w:i w:val="0"/>
          <w:iCs w:val="0"/>
          <w:color w:val="215868" w:themeColor="accent5" w:themeShade="80"/>
          <w:sz w:val="20"/>
          <w:szCs w:val="20"/>
        </w:rPr>
      </w:pPr>
      <w:bookmarkStart w:id="925" w:name="_Toc190781264"/>
      <w:r w:rsidRPr="00AB270B">
        <w:rPr>
          <w:rFonts w:ascii="Calibri" w:hAnsi="Calibri" w:cs="Calibri"/>
          <w:b/>
          <w:bCs/>
          <w:i w:val="0"/>
          <w:iCs w:val="0"/>
          <w:color w:val="215868" w:themeColor="accent5" w:themeShade="80"/>
          <w:sz w:val="20"/>
          <w:szCs w:val="20"/>
        </w:rPr>
        <w:lastRenderedPageBreak/>
        <w:t xml:space="preserve">Tabela </w:t>
      </w:r>
      <w:r w:rsidRPr="00AB270B">
        <w:rPr>
          <w:rFonts w:ascii="Calibri" w:hAnsi="Calibri" w:cs="Calibri"/>
          <w:b/>
          <w:bCs/>
          <w:i w:val="0"/>
          <w:iCs w:val="0"/>
          <w:color w:val="215868" w:themeColor="accent5" w:themeShade="80"/>
          <w:sz w:val="20"/>
          <w:szCs w:val="20"/>
        </w:rPr>
        <w:fldChar w:fldCharType="begin"/>
      </w:r>
      <w:r w:rsidRPr="00AB270B">
        <w:rPr>
          <w:rFonts w:ascii="Calibri" w:hAnsi="Calibri" w:cs="Calibri"/>
          <w:b/>
          <w:bCs/>
          <w:i w:val="0"/>
          <w:iCs w:val="0"/>
          <w:color w:val="215868" w:themeColor="accent5" w:themeShade="80"/>
          <w:sz w:val="20"/>
          <w:szCs w:val="20"/>
        </w:rPr>
        <w:instrText xml:space="preserve"> SEQ Tabela \* ARABIC </w:instrText>
      </w:r>
      <w:r w:rsidRPr="00AB270B">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52</w:t>
      </w:r>
      <w:r w:rsidRPr="00AB270B">
        <w:rPr>
          <w:rFonts w:ascii="Calibri" w:hAnsi="Calibri" w:cs="Calibri"/>
          <w:b/>
          <w:bCs/>
          <w:i w:val="0"/>
          <w:iCs w:val="0"/>
          <w:color w:val="215868" w:themeColor="accent5" w:themeShade="80"/>
          <w:sz w:val="20"/>
          <w:szCs w:val="20"/>
        </w:rPr>
        <w:fldChar w:fldCharType="end"/>
      </w:r>
      <w:r w:rsidRPr="00AB270B">
        <w:rPr>
          <w:rFonts w:ascii="Calibri" w:hAnsi="Calibri" w:cs="Calibri"/>
          <w:b/>
          <w:bCs/>
          <w:i w:val="0"/>
          <w:iCs w:val="0"/>
          <w:color w:val="215868" w:themeColor="accent5" w:themeShade="80"/>
          <w:sz w:val="20"/>
          <w:szCs w:val="20"/>
        </w:rPr>
        <w:t xml:space="preserve"> Pojazdy samochodowe na energię elektryczną</w:t>
      </w:r>
      <w:bookmarkEnd w:id="925"/>
    </w:p>
    <w:tbl>
      <w:tblPr>
        <w:tblW w:w="0" w:type="auto"/>
        <w:tblCellMar>
          <w:top w:w="15" w:type="dxa"/>
          <w:left w:w="15" w:type="dxa"/>
          <w:bottom w:w="15" w:type="dxa"/>
          <w:right w:w="15" w:type="dxa"/>
        </w:tblCellMar>
        <w:tblLook w:val="04A0" w:firstRow="1" w:lastRow="0" w:firstColumn="1" w:lastColumn="0" w:noHBand="0" w:noVBand="1"/>
      </w:tblPr>
      <w:tblGrid>
        <w:gridCol w:w="334"/>
        <w:gridCol w:w="2207"/>
        <w:gridCol w:w="1409"/>
        <w:gridCol w:w="655"/>
        <w:gridCol w:w="1038"/>
        <w:gridCol w:w="1142"/>
        <w:gridCol w:w="1297"/>
        <w:gridCol w:w="978"/>
      </w:tblGrid>
      <w:tr w:rsidR="00BF328F" w:rsidRPr="00BF328F" w14:paraId="224C9581" w14:textId="77777777" w:rsidTr="00AB270B">
        <w:trPr>
          <w:trHeight w:val="525"/>
        </w:trPr>
        <w:tc>
          <w:tcPr>
            <w:tcW w:w="0" w:type="auto"/>
            <w:gridSpan w:val="8"/>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3E717970"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POJAZDY SAMOCHODOWE NA ENERGIĘ ELEKTRYCZNĄ</w:t>
            </w:r>
          </w:p>
        </w:tc>
      </w:tr>
      <w:tr w:rsidR="00BF328F" w:rsidRPr="00BF328F" w14:paraId="18F6E0AB" w14:textId="77777777" w:rsidTr="00AB270B">
        <w:trPr>
          <w:trHeight w:val="375"/>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6F104B34"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sz w:val="20"/>
                <w:szCs w:val="20"/>
              </w:rPr>
              <w:t>Lp.</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F2205D2"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Wyszczególnienie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374633EA"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stan w dniu 30 VI/31 XII</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1B425DB2"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Zarejestrowano po raz pierwszy na </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C11264B"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kW</w:t>
            </w:r>
          </w:p>
        </w:tc>
      </w:tr>
      <w:tr w:rsidR="00BF328F" w:rsidRPr="00BF328F" w14:paraId="417B205E" w14:textId="77777777" w:rsidTr="00AB270B">
        <w:trPr>
          <w:trHeight w:val="375"/>
        </w:trPr>
        <w:tc>
          <w:tcPr>
            <w:tcW w:w="0" w:type="auto"/>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5215B64B" w14:textId="77777777" w:rsidR="00BF328F" w:rsidRPr="00BF328F" w:rsidRDefault="00BF328F" w:rsidP="00A024C2">
            <w:pPr>
              <w:spacing w:after="0"/>
              <w:rPr>
                <w:rFonts w:ascii="Calibri" w:eastAsia="Calibri" w:hAnsi="Calibri" w:cs="Calibri"/>
                <w:b/>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25FF419A" w14:textId="77777777" w:rsidR="00BF328F" w:rsidRPr="00BF328F" w:rsidRDefault="00BF328F" w:rsidP="00A024C2">
            <w:pPr>
              <w:spacing w:after="0"/>
              <w:rPr>
                <w:rFonts w:ascii="Calibri" w:eastAsia="Calibri" w:hAnsi="Calibri" w:cs="Calibri"/>
                <w:b/>
                <w:sz w:val="20"/>
                <w:szCs w:val="20"/>
              </w:rPr>
            </w:pPr>
          </w:p>
        </w:tc>
        <w:tc>
          <w:tcPr>
            <w:tcW w:w="14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4C846911" w14:textId="77777777" w:rsidR="00BF328F" w:rsidRPr="00BF328F" w:rsidRDefault="00BF328F" w:rsidP="00A024C2">
            <w:pPr>
              <w:spacing w:after="0"/>
              <w:rPr>
                <w:rFonts w:ascii="Calibri" w:eastAsia="Calibri" w:hAnsi="Calibri" w:cs="Calibri"/>
                <w:b/>
                <w:sz w:val="20"/>
                <w:szCs w:val="20"/>
              </w:rPr>
            </w:pPr>
            <w:proofErr w:type="spellStart"/>
            <w:r w:rsidRPr="00BF328F">
              <w:rPr>
                <w:rFonts w:ascii="Calibri" w:eastAsia="Calibri" w:hAnsi="Calibri" w:cs="Calibri"/>
                <w:b/>
                <w:bCs/>
                <w:sz w:val="20"/>
                <w:szCs w:val="20"/>
              </w:rPr>
              <w:t>e.elekt</w:t>
            </w:r>
            <w:proofErr w:type="spellEnd"/>
            <w:r w:rsidRPr="00BF328F">
              <w:rPr>
                <w:rFonts w:ascii="Calibri" w:eastAsia="Calibri" w:hAnsi="Calibri" w:cs="Calibri"/>
                <w:b/>
                <w:bCs/>
                <w:sz w:val="20"/>
                <w:szCs w:val="20"/>
              </w:rPr>
              <w:t>.</w:t>
            </w:r>
          </w:p>
        </w:tc>
        <w:tc>
          <w:tcPr>
            <w:tcW w:w="60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0EBF8CE4"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 xml:space="preserve">olej napęd. + </w:t>
            </w:r>
            <w:proofErr w:type="spellStart"/>
            <w:r w:rsidRPr="00BF328F">
              <w:rPr>
                <w:rFonts w:ascii="Calibri" w:eastAsia="Calibri" w:hAnsi="Calibri" w:cs="Calibri"/>
                <w:b/>
                <w:bCs/>
                <w:sz w:val="20"/>
                <w:szCs w:val="20"/>
              </w:rPr>
              <w:t>e.e</w:t>
            </w:r>
            <w:proofErr w:type="spellEnd"/>
            <w:r w:rsidRPr="00BF328F">
              <w:rPr>
                <w:rFonts w:ascii="Calibri" w:eastAsia="Calibri" w:hAnsi="Calibri" w:cs="Calibri"/>
                <w:b/>
                <w:bCs/>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658CC6E4"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 xml:space="preserve">energia </w:t>
            </w:r>
            <w:proofErr w:type="spellStart"/>
            <w:r w:rsidRPr="00BF328F">
              <w:rPr>
                <w:rFonts w:ascii="Calibri" w:eastAsia="Calibri" w:hAnsi="Calibri" w:cs="Calibri"/>
                <w:b/>
                <w:bCs/>
                <w:sz w:val="20"/>
                <w:szCs w:val="20"/>
              </w:rPr>
              <w:t>elek</w:t>
            </w:r>
            <w:proofErr w:type="spellEnd"/>
            <w:r w:rsidRPr="00BF328F">
              <w:rPr>
                <w:rFonts w:ascii="Calibri" w:eastAsia="Calibri" w:hAnsi="Calibri" w:cs="Calibri"/>
                <w:b/>
                <w:bCs/>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64B6FE47"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 xml:space="preserve">benzyna+ </w:t>
            </w:r>
            <w:proofErr w:type="spellStart"/>
            <w:r w:rsidRPr="00BF328F">
              <w:rPr>
                <w:rFonts w:ascii="Calibri" w:eastAsia="Calibri" w:hAnsi="Calibri" w:cs="Calibri"/>
                <w:b/>
                <w:bCs/>
                <w:sz w:val="20"/>
                <w:szCs w:val="20"/>
              </w:rPr>
              <w:t>e.e</w:t>
            </w:r>
            <w:proofErr w:type="spellEnd"/>
            <w:r w:rsidRPr="00BF328F">
              <w:rPr>
                <w:rFonts w:ascii="Calibri" w:eastAsia="Calibri" w:hAnsi="Calibri" w:cs="Calibri"/>
                <w:b/>
                <w:bCs/>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B45E7BF"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 xml:space="preserve">olej napęd. + </w:t>
            </w:r>
            <w:proofErr w:type="spellStart"/>
            <w:r w:rsidRPr="00BF328F">
              <w:rPr>
                <w:rFonts w:ascii="Calibri" w:eastAsia="Calibri" w:hAnsi="Calibri" w:cs="Calibri"/>
                <w:b/>
                <w:bCs/>
                <w:sz w:val="20"/>
                <w:szCs w:val="20"/>
              </w:rPr>
              <w:t>e.e</w:t>
            </w:r>
            <w:proofErr w:type="spellEnd"/>
            <w:r w:rsidRPr="00BF328F">
              <w:rPr>
                <w:rFonts w:ascii="Calibri" w:eastAsia="Calibri" w:hAnsi="Calibri" w:cs="Calibri"/>
                <w:b/>
                <w:bCs/>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hideMark/>
          </w:tcPr>
          <w:p w14:paraId="23D87131" w14:textId="77777777" w:rsidR="00BF328F" w:rsidRPr="00BF328F" w:rsidRDefault="00BF328F" w:rsidP="00A024C2">
            <w:pPr>
              <w:spacing w:after="0"/>
              <w:rPr>
                <w:rFonts w:ascii="Calibri" w:eastAsia="Calibri" w:hAnsi="Calibri" w:cs="Calibri"/>
                <w:b/>
                <w:sz w:val="20"/>
                <w:szCs w:val="20"/>
              </w:rPr>
            </w:pPr>
          </w:p>
        </w:tc>
      </w:tr>
      <w:tr w:rsidR="00BF328F" w:rsidRPr="00BF328F" w14:paraId="622EC8F0" w14:textId="77777777" w:rsidTr="00AB270B">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959F8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614B3D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Samochody osobowe</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34302E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32</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D28D8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48BCCA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2363ED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616803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841DFA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w:t>
            </w:r>
          </w:p>
        </w:tc>
      </w:tr>
      <w:tr w:rsidR="00BF328F" w:rsidRPr="00BF328F" w14:paraId="1EB712AE"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7DF77E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307B52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 xml:space="preserve">maks. moc netto silnika </w:t>
            </w:r>
            <w:proofErr w:type="spellStart"/>
            <w:r w:rsidRPr="00BF328F">
              <w:rPr>
                <w:rFonts w:ascii="Calibri" w:eastAsia="Calibri" w:hAnsi="Calibri" w:cs="Calibri"/>
                <w:sz w:val="20"/>
                <w:szCs w:val="20"/>
              </w:rPr>
              <w:t>elek</w:t>
            </w:r>
            <w:proofErr w:type="spellEnd"/>
            <w:r w:rsidRPr="00BF328F">
              <w:rPr>
                <w:rFonts w:ascii="Calibri" w:eastAsia="Calibri" w:hAnsi="Calibri" w:cs="Calibri"/>
                <w:sz w:val="20"/>
                <w:szCs w:val="20"/>
              </w:rPr>
              <w:t>.</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BD8A0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7645DB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06B4FE2"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FE438E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167479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2332249"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do 69</w:t>
            </w:r>
          </w:p>
        </w:tc>
      </w:tr>
      <w:tr w:rsidR="00BF328F" w:rsidRPr="00BF328F" w14:paraId="70F03876"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0544D9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3266E9"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1A2E19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0B656A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E27CA0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77DEAE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4A84AA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745844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70-99</w:t>
            </w:r>
          </w:p>
        </w:tc>
      </w:tr>
      <w:tr w:rsidR="00BF328F" w:rsidRPr="00BF328F" w14:paraId="2F693EF7"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AB2E83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82C491"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FBBD8E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5</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47DC54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807069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93E29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4685C4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2A8C3B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100-129</w:t>
            </w:r>
          </w:p>
        </w:tc>
      </w:tr>
      <w:tr w:rsidR="00BF328F" w:rsidRPr="00BF328F" w14:paraId="1A8B777C"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3A14A6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AFD52B"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D91896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6</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350B91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AD87EB2"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E812B0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C5BDC5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B20F60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130-199</w:t>
            </w:r>
          </w:p>
        </w:tc>
      </w:tr>
      <w:tr w:rsidR="00BF328F" w:rsidRPr="00BF328F" w14:paraId="631544C8"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3739D12"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5DB141"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665CBE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5</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4B323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1D2E3D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27A8F5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2DA8C5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547EB2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200-299</w:t>
            </w:r>
          </w:p>
        </w:tc>
      </w:tr>
      <w:tr w:rsidR="00BF328F" w:rsidRPr="00BF328F" w14:paraId="7B198AC1"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1FC922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80F3A3"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B0F7089"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13</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A5CF3B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AFE72F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E8C81F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F6372B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535C6D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300 i więcej</w:t>
            </w:r>
          </w:p>
        </w:tc>
      </w:tr>
      <w:tr w:rsidR="00BF328F" w:rsidRPr="00BF328F" w14:paraId="13F82026" w14:textId="77777777" w:rsidTr="00AB270B">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ED02D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8933F09"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Autobusy</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3E60DF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BB1AFF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AB77EC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87640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115EC5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118802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w:t>
            </w:r>
          </w:p>
        </w:tc>
      </w:tr>
      <w:tr w:rsidR="00BF328F" w:rsidRPr="00BF328F" w14:paraId="2628802E"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0F6011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94741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 xml:space="preserve">maks. moc netto silnika </w:t>
            </w:r>
            <w:proofErr w:type="spellStart"/>
            <w:r w:rsidRPr="00BF328F">
              <w:rPr>
                <w:rFonts w:ascii="Calibri" w:eastAsia="Calibri" w:hAnsi="Calibri" w:cs="Calibri"/>
                <w:sz w:val="20"/>
                <w:szCs w:val="20"/>
              </w:rPr>
              <w:t>elek</w:t>
            </w:r>
            <w:proofErr w:type="spellEnd"/>
            <w:r w:rsidRPr="00BF328F">
              <w:rPr>
                <w:rFonts w:ascii="Calibri" w:eastAsia="Calibri" w:hAnsi="Calibri" w:cs="Calibri"/>
                <w:sz w:val="20"/>
                <w:szCs w:val="20"/>
              </w:rPr>
              <w:t>.</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235B08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0C20AA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F1F79D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59115E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A020F22"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C0B3CC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do 74</w:t>
            </w:r>
          </w:p>
        </w:tc>
      </w:tr>
      <w:tr w:rsidR="00BF328F" w:rsidRPr="00BF328F" w14:paraId="2FE02127"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ACA3A4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2AA044"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D532EE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3AA0A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33290A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5E4D41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6A8C29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33DAB4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75-149</w:t>
            </w:r>
          </w:p>
        </w:tc>
      </w:tr>
      <w:tr w:rsidR="00BF328F" w:rsidRPr="00BF328F" w14:paraId="61EB1072"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46499A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677641"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6308C9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F8EECD9"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21392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A9AF5A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5CF932A"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74D776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150-199</w:t>
            </w:r>
          </w:p>
        </w:tc>
      </w:tr>
      <w:tr w:rsidR="00BF328F" w:rsidRPr="00BF328F" w14:paraId="61E98665"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1E2D7A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790820"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C398C4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6C6E1F9"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6D7DC1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221F3A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B8E37F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0521A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200-299</w:t>
            </w:r>
          </w:p>
        </w:tc>
      </w:tr>
      <w:tr w:rsidR="00BF328F" w:rsidRPr="00BF328F" w14:paraId="11B004BB"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6D5B26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29C77F"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D7482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DF8B58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959957A"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CC8261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69FFB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E850F7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300 i więcej </w:t>
            </w:r>
          </w:p>
        </w:tc>
      </w:tr>
      <w:tr w:rsidR="00BF328F" w:rsidRPr="00BF328F" w14:paraId="0B5DD196" w14:textId="77777777" w:rsidTr="00AB270B">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8B2370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7F4D64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Samochody ciężarowe</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6CCAB5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4D5409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41C4FA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288F3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80BDB4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9E7C42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w:t>
            </w:r>
          </w:p>
        </w:tc>
      </w:tr>
      <w:tr w:rsidR="00BF328F" w:rsidRPr="00BF328F" w14:paraId="1C090A58"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3E15C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DD716B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 xml:space="preserve">maks. moc netto silnika </w:t>
            </w:r>
            <w:proofErr w:type="spellStart"/>
            <w:r w:rsidRPr="00BF328F">
              <w:rPr>
                <w:rFonts w:ascii="Calibri" w:eastAsia="Calibri" w:hAnsi="Calibri" w:cs="Calibri"/>
                <w:sz w:val="20"/>
                <w:szCs w:val="20"/>
              </w:rPr>
              <w:t>elek</w:t>
            </w:r>
            <w:proofErr w:type="spellEnd"/>
            <w:r w:rsidRPr="00BF328F">
              <w:rPr>
                <w:rFonts w:ascii="Calibri" w:eastAsia="Calibri" w:hAnsi="Calibri" w:cs="Calibri"/>
                <w:sz w:val="20"/>
                <w:szCs w:val="20"/>
              </w:rPr>
              <w:t>.</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F8E472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04BE47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A880EB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0A9040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F0D5FC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F21500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do 74</w:t>
            </w:r>
          </w:p>
        </w:tc>
      </w:tr>
      <w:tr w:rsidR="00BF328F" w:rsidRPr="00BF328F" w14:paraId="7596D05E"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1DEA2F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1EC521"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87D764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03056C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97E760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3829A9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470BD6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42048D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75-149</w:t>
            </w:r>
          </w:p>
        </w:tc>
      </w:tr>
      <w:tr w:rsidR="00BF328F" w:rsidRPr="00BF328F" w14:paraId="269292E9"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C4A0C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59E603"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AD9DF8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360063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5DC631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2D18E9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C591E8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1F45CA2"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150-199</w:t>
            </w:r>
          </w:p>
        </w:tc>
      </w:tr>
      <w:tr w:rsidR="00BF328F" w:rsidRPr="00BF328F" w14:paraId="693AAD77"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1AC93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A705C5"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9543E2"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15A35E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D2C1F9"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C684C3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841B7B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C32F05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200-299</w:t>
            </w:r>
          </w:p>
        </w:tc>
      </w:tr>
      <w:tr w:rsidR="00BF328F" w:rsidRPr="00BF328F" w14:paraId="4D5E704E"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B1D9E1A"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470631"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1C548D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890F9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D26F9E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B4CFC2A"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3729F6A"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F5A7C4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300 i więcej </w:t>
            </w:r>
          </w:p>
        </w:tc>
      </w:tr>
      <w:tr w:rsidR="00BF328F" w:rsidRPr="00BF328F" w14:paraId="0C9EA5E4" w14:textId="77777777" w:rsidTr="00AB270B">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B07495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19447E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Motocykle</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097011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C12CF7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8ACD8FA"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0CA7C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28CE5D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25A489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w:t>
            </w:r>
          </w:p>
        </w:tc>
      </w:tr>
      <w:tr w:rsidR="00BF328F" w:rsidRPr="00BF328F" w14:paraId="62571D7D" w14:textId="77777777" w:rsidTr="00AB270B">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D4EE3A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68191D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Motorowery</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3C4696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10B6F4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B8C3B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13A3EC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286D0E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907FBE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w:t>
            </w:r>
          </w:p>
        </w:tc>
      </w:tr>
    </w:tbl>
    <w:p w14:paraId="43131F13" w14:textId="77777777" w:rsidR="00BF328F" w:rsidRPr="00D564B4" w:rsidRDefault="00BF328F" w:rsidP="00A024C2">
      <w:pPr>
        <w:spacing w:after="0"/>
        <w:rPr>
          <w:rFonts w:ascii="Calibri" w:eastAsia="Calibri" w:hAnsi="Calibri" w:cs="Calibri"/>
          <w:i/>
          <w:iCs/>
          <w:color w:val="215868" w:themeColor="accent5" w:themeShade="80"/>
          <w:sz w:val="16"/>
          <w:szCs w:val="16"/>
        </w:rPr>
      </w:pPr>
      <w:r w:rsidRPr="00D564B4">
        <w:rPr>
          <w:rFonts w:ascii="Calibri" w:eastAsia="Calibri" w:hAnsi="Calibri" w:cs="Calibri"/>
          <w:i/>
          <w:iCs/>
          <w:color w:val="215868" w:themeColor="accent5" w:themeShade="80"/>
          <w:sz w:val="16"/>
          <w:szCs w:val="16"/>
        </w:rPr>
        <w:t>Źródło: Wydział Komunikacji Starostwo Powiatowe w Mrągowie.</w:t>
      </w:r>
    </w:p>
    <w:p w14:paraId="55EB0402" w14:textId="77777777" w:rsidR="00166446" w:rsidRDefault="00166446" w:rsidP="00A024C2">
      <w:pPr>
        <w:spacing w:after="0"/>
        <w:rPr>
          <w:rFonts w:ascii="Calibri" w:eastAsia="Calibri" w:hAnsi="Calibri" w:cs="Calibri"/>
          <w:bCs/>
          <w:sz w:val="20"/>
          <w:szCs w:val="20"/>
        </w:rPr>
      </w:pPr>
    </w:p>
    <w:p w14:paraId="4F9BED80" w14:textId="04B8ACF1" w:rsidR="00BF328F" w:rsidRPr="00427A05" w:rsidRDefault="00BF328F" w:rsidP="00A024C2">
      <w:pPr>
        <w:spacing w:after="0"/>
        <w:rPr>
          <w:rFonts w:ascii="Calibri" w:eastAsia="Calibri" w:hAnsi="Calibri" w:cs="Calibri"/>
          <w:bCs/>
        </w:rPr>
      </w:pPr>
      <w:r w:rsidRPr="00427A05">
        <w:rPr>
          <w:rFonts w:ascii="Calibri" w:eastAsia="Calibri" w:hAnsi="Calibri" w:cs="Calibri"/>
          <w:bCs/>
        </w:rPr>
        <w:t xml:space="preserve">Tabela ukazuje niski, ale rozwijający się segment pojazdów elektrycznych w Mrągowie. Wśród zarejestrowanych samochodów osobowych na energię elektryczną dominują te z silnikami o mocy 300 kW i więcej. Do końca 2023 roku w Mrągowie nie było autobusów na energię elektryczną, co zmienia się w 2024 roku dzięki zakupom w ramach programu "Polski Ład". W segmencie samochodów </w:t>
      </w:r>
      <w:r w:rsidRPr="00427A05">
        <w:rPr>
          <w:rFonts w:ascii="Calibri" w:eastAsia="Calibri" w:hAnsi="Calibri" w:cs="Calibri"/>
          <w:bCs/>
        </w:rPr>
        <w:lastRenderedPageBreak/>
        <w:t xml:space="preserve">ciężarowych zarejestrowany jest jeden pojazd elektryczny z silnikiem o mocy 75-149 </w:t>
      </w:r>
      <w:proofErr w:type="spellStart"/>
      <w:r w:rsidRPr="00427A05">
        <w:rPr>
          <w:rFonts w:ascii="Calibri" w:eastAsia="Calibri" w:hAnsi="Calibri" w:cs="Calibri"/>
          <w:bCs/>
        </w:rPr>
        <w:t>kW.</w:t>
      </w:r>
      <w:proofErr w:type="spellEnd"/>
      <w:r w:rsidRPr="00427A05">
        <w:rPr>
          <w:rFonts w:ascii="Calibri" w:eastAsia="Calibri" w:hAnsi="Calibri" w:cs="Calibri"/>
          <w:bCs/>
        </w:rPr>
        <w:t xml:space="preserve"> Dodatkowo, w Mrągowie zarejestrowany jest jeden motocykl oraz 30 motorowerów na energię elektryczną. Niski udział pojazdów elektrycznych wskazuje na potrzebę dalszego rozwoju infrastruktury ładowania oraz promowania korzyści związanych z korzystaniem z tego rodzaju pojazdów.</w:t>
      </w:r>
    </w:p>
    <w:p w14:paraId="7CC2761B" w14:textId="77777777" w:rsidR="00166446" w:rsidRPr="00BF328F" w:rsidRDefault="00166446" w:rsidP="00A024C2">
      <w:pPr>
        <w:spacing w:after="0"/>
        <w:rPr>
          <w:rFonts w:ascii="Calibri" w:eastAsia="Calibri" w:hAnsi="Calibri" w:cs="Calibri"/>
          <w:bCs/>
          <w:sz w:val="20"/>
          <w:szCs w:val="20"/>
        </w:rPr>
      </w:pPr>
    </w:p>
    <w:p w14:paraId="7E245678" w14:textId="75ADC4CF" w:rsidR="00BF328F" w:rsidRPr="00AB270B" w:rsidRDefault="00BF328F" w:rsidP="00A024C2">
      <w:pPr>
        <w:pStyle w:val="Legenda"/>
        <w:spacing w:after="0"/>
        <w:rPr>
          <w:rFonts w:asciiTheme="majorHAnsi" w:eastAsia="Times New Roman" w:hAnsiTheme="majorHAnsi" w:cstheme="majorHAnsi"/>
          <w:b/>
          <w:bCs/>
          <w:i w:val="0"/>
          <w:iCs w:val="0"/>
          <w:color w:val="31849B" w:themeColor="accent5" w:themeShade="BF"/>
          <w:sz w:val="20"/>
          <w:szCs w:val="20"/>
        </w:rPr>
      </w:pPr>
      <w:bookmarkStart w:id="926" w:name="_Toc190781265"/>
      <w:r w:rsidRPr="00AB270B">
        <w:rPr>
          <w:rFonts w:asciiTheme="majorHAnsi" w:hAnsiTheme="majorHAnsi" w:cstheme="majorHAnsi"/>
          <w:b/>
          <w:bCs/>
          <w:i w:val="0"/>
          <w:iCs w:val="0"/>
          <w:color w:val="215868" w:themeColor="accent5" w:themeShade="80"/>
          <w:sz w:val="20"/>
          <w:szCs w:val="20"/>
        </w:rPr>
        <w:t xml:space="preserve">Tabela </w:t>
      </w:r>
      <w:r w:rsidRPr="00AB270B">
        <w:rPr>
          <w:rFonts w:asciiTheme="majorHAnsi" w:hAnsiTheme="majorHAnsi" w:cstheme="majorHAnsi"/>
          <w:b/>
          <w:bCs/>
          <w:i w:val="0"/>
          <w:iCs w:val="0"/>
          <w:color w:val="215868" w:themeColor="accent5" w:themeShade="80"/>
          <w:sz w:val="20"/>
          <w:szCs w:val="20"/>
        </w:rPr>
        <w:fldChar w:fldCharType="begin"/>
      </w:r>
      <w:r w:rsidRPr="00AB270B">
        <w:rPr>
          <w:rFonts w:asciiTheme="majorHAnsi" w:hAnsiTheme="majorHAnsi" w:cstheme="majorHAnsi"/>
          <w:b/>
          <w:bCs/>
          <w:i w:val="0"/>
          <w:iCs w:val="0"/>
          <w:color w:val="215868" w:themeColor="accent5" w:themeShade="80"/>
          <w:sz w:val="20"/>
          <w:szCs w:val="20"/>
        </w:rPr>
        <w:instrText xml:space="preserve"> SEQ Tabela \* ARABIC </w:instrText>
      </w:r>
      <w:r w:rsidRPr="00AB270B">
        <w:rPr>
          <w:rFonts w:asciiTheme="majorHAnsi" w:hAnsiTheme="majorHAnsi" w:cstheme="majorHAnsi"/>
          <w:b/>
          <w:bCs/>
          <w:i w:val="0"/>
          <w:iCs w:val="0"/>
          <w:color w:val="215868" w:themeColor="accent5" w:themeShade="80"/>
          <w:sz w:val="20"/>
          <w:szCs w:val="20"/>
        </w:rPr>
        <w:fldChar w:fldCharType="separate"/>
      </w:r>
      <w:r w:rsidR="00DC4A4E">
        <w:rPr>
          <w:rFonts w:asciiTheme="majorHAnsi" w:hAnsiTheme="majorHAnsi" w:cstheme="majorHAnsi"/>
          <w:b/>
          <w:bCs/>
          <w:i w:val="0"/>
          <w:iCs w:val="0"/>
          <w:noProof/>
          <w:color w:val="215868" w:themeColor="accent5" w:themeShade="80"/>
          <w:sz w:val="20"/>
          <w:szCs w:val="20"/>
        </w:rPr>
        <w:t>53</w:t>
      </w:r>
      <w:r w:rsidRPr="00AB270B">
        <w:rPr>
          <w:rFonts w:asciiTheme="majorHAnsi" w:hAnsiTheme="majorHAnsi" w:cstheme="majorHAnsi"/>
          <w:b/>
          <w:bCs/>
          <w:i w:val="0"/>
          <w:iCs w:val="0"/>
          <w:color w:val="215868" w:themeColor="accent5" w:themeShade="80"/>
          <w:sz w:val="20"/>
          <w:szCs w:val="20"/>
        </w:rPr>
        <w:fldChar w:fldCharType="end"/>
      </w:r>
      <w:r w:rsidRPr="00AB270B">
        <w:rPr>
          <w:rFonts w:asciiTheme="majorHAnsi" w:hAnsiTheme="majorHAnsi" w:cstheme="majorHAnsi"/>
          <w:b/>
          <w:bCs/>
          <w:i w:val="0"/>
          <w:iCs w:val="0"/>
          <w:color w:val="215868" w:themeColor="accent5" w:themeShade="80"/>
          <w:sz w:val="20"/>
          <w:szCs w:val="20"/>
        </w:rPr>
        <w:t xml:space="preserve"> </w:t>
      </w:r>
      <w:r w:rsidRPr="00AB270B">
        <w:rPr>
          <w:rFonts w:asciiTheme="majorHAnsi" w:eastAsia="Times New Roman" w:hAnsiTheme="majorHAnsi" w:cstheme="majorHAnsi"/>
          <w:b/>
          <w:bCs/>
          <w:i w:val="0"/>
          <w:iCs w:val="0"/>
          <w:color w:val="215868" w:themeColor="accent5" w:themeShade="80"/>
          <w:sz w:val="20"/>
          <w:szCs w:val="20"/>
        </w:rPr>
        <w:t>Samochody hybrydowe – stan 31.12.2023 r.</w:t>
      </w:r>
      <w:bookmarkEnd w:id="926"/>
    </w:p>
    <w:tbl>
      <w:tblPr>
        <w:tblW w:w="0" w:type="auto"/>
        <w:tblCellMar>
          <w:top w:w="15" w:type="dxa"/>
          <w:left w:w="15" w:type="dxa"/>
          <w:bottom w:w="15" w:type="dxa"/>
          <w:right w:w="15" w:type="dxa"/>
        </w:tblCellMar>
        <w:tblLook w:val="04A0" w:firstRow="1" w:lastRow="0" w:firstColumn="1" w:lastColumn="0" w:noHBand="0" w:noVBand="1"/>
      </w:tblPr>
      <w:tblGrid>
        <w:gridCol w:w="334"/>
        <w:gridCol w:w="4608"/>
        <w:gridCol w:w="706"/>
        <w:gridCol w:w="900"/>
        <w:gridCol w:w="623"/>
        <w:gridCol w:w="831"/>
        <w:gridCol w:w="613"/>
        <w:gridCol w:w="445"/>
      </w:tblGrid>
      <w:tr w:rsidR="0094258F" w:rsidRPr="00BF328F" w14:paraId="400CF0F8" w14:textId="77777777" w:rsidTr="00AB270B">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bottom"/>
            <w:hideMark/>
          </w:tcPr>
          <w:p w14:paraId="53162484"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1383BD96" w14:textId="77777777" w:rsidR="00BF328F" w:rsidRPr="00AB270B" w:rsidRDefault="00BF328F" w:rsidP="00A024C2">
            <w:pPr>
              <w:spacing w:after="0" w:line="240" w:lineRule="auto"/>
              <w:jc w:val="center"/>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SAMOCHODY HYBRYDOWE - STAN 31.12.2023</w:t>
            </w:r>
          </w:p>
        </w:tc>
      </w:tr>
      <w:tr w:rsidR="0094258F" w:rsidRPr="00BF328F" w14:paraId="5D9F949B" w14:textId="77777777" w:rsidTr="00AB270B">
        <w:trPr>
          <w:trHeight w:val="540"/>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bottom"/>
            <w:hideMark/>
          </w:tcPr>
          <w:p w14:paraId="4B852CE4"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Lp.</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4F17F5A7"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Wyszczególnienie</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6537E4CD"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ogółem</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2C518436"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olej napęd.</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4E49C922"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wodór</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7FB5FC0F"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biodiesel</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0393BC12"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etanol</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5A2B250"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inne</w:t>
            </w:r>
          </w:p>
        </w:tc>
      </w:tr>
      <w:tr w:rsidR="0094258F" w:rsidRPr="00BF328F" w14:paraId="16857E81" w14:textId="77777777" w:rsidTr="00BF328F">
        <w:trPr>
          <w:trHeight w:val="518"/>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14ED94" w14:textId="77777777" w:rsidR="00BF328F" w:rsidRPr="00BF328F" w:rsidRDefault="00BF328F" w:rsidP="00A024C2">
            <w:pPr>
              <w:spacing w:after="0" w:line="240" w:lineRule="auto"/>
              <w:jc w:val="center"/>
              <w:rPr>
                <w:rFonts w:ascii="Times New Roman" w:eastAsia="Times New Roman" w:hAnsi="Times New Roman" w:cs="Times New Roman"/>
                <w:sz w:val="20"/>
                <w:szCs w:val="20"/>
              </w:rPr>
            </w:pPr>
            <w:r w:rsidRPr="00BF328F">
              <w:rPr>
                <w:rFonts w:ascii="Calibri" w:eastAsia="Times New Roman"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3EB167E"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r w:rsidRPr="00BF328F">
              <w:rPr>
                <w:rFonts w:ascii="Calibri" w:eastAsia="Times New Roman" w:hAnsi="Calibri" w:cs="Calibri"/>
                <w:sz w:val="20"/>
                <w:szCs w:val="20"/>
              </w:rPr>
              <w:t>Sam. hybrydowe ogółem</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CA9D71"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406BE55"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1C0AB41"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776B76D"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067B021"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4DCD288"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34</w:t>
            </w:r>
          </w:p>
        </w:tc>
      </w:tr>
      <w:tr w:rsidR="0094258F" w:rsidRPr="00BF328F" w14:paraId="19E96F77" w14:textId="77777777" w:rsidTr="00BF328F">
        <w:trPr>
          <w:trHeight w:val="554"/>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A52DF33" w14:textId="77777777" w:rsidR="00BF328F" w:rsidRPr="00BF328F" w:rsidRDefault="00BF328F" w:rsidP="00A024C2">
            <w:pPr>
              <w:spacing w:after="0" w:line="240" w:lineRule="auto"/>
              <w:jc w:val="center"/>
              <w:rPr>
                <w:rFonts w:ascii="Times New Roman" w:eastAsia="Times New Roman" w:hAnsi="Times New Roman" w:cs="Times New Roman"/>
                <w:sz w:val="20"/>
                <w:szCs w:val="20"/>
              </w:rPr>
            </w:pPr>
            <w:r w:rsidRPr="00BF328F">
              <w:rPr>
                <w:rFonts w:ascii="Calibri" w:eastAsia="Times New Roman" w:hAnsi="Calibri" w:cs="Calibri"/>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849742D"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r w:rsidRPr="00BF328F">
              <w:rPr>
                <w:rFonts w:ascii="Calibri" w:eastAsia="Times New Roman" w:hAnsi="Calibri" w:cs="Calibri"/>
                <w:sz w:val="20"/>
                <w:szCs w:val="20"/>
              </w:rPr>
              <w:t>Plug - in</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4FADB95"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6C6B913"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B6CE7D"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1C8147"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09861E6"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0F09DFB"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r>
      <w:tr w:rsidR="0094258F" w:rsidRPr="00BF328F" w14:paraId="554899FF" w14:textId="77777777" w:rsidTr="00BF328F">
        <w:trPr>
          <w:trHeight w:val="411"/>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65F46F" w14:textId="77777777" w:rsidR="00BF328F" w:rsidRPr="00BF328F" w:rsidRDefault="00BF328F" w:rsidP="00A024C2">
            <w:pPr>
              <w:spacing w:after="0" w:line="240" w:lineRule="auto"/>
              <w:jc w:val="center"/>
              <w:rPr>
                <w:rFonts w:ascii="Times New Roman" w:eastAsia="Times New Roman" w:hAnsi="Times New Roman" w:cs="Times New Roman"/>
                <w:sz w:val="20"/>
                <w:szCs w:val="20"/>
              </w:rPr>
            </w:pPr>
            <w:r w:rsidRPr="00BF328F">
              <w:rPr>
                <w:rFonts w:ascii="Calibri" w:eastAsia="Times New Roman" w:hAnsi="Calibri" w:cs="Calibri"/>
                <w:sz w:val="20"/>
                <w:szCs w:val="2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15F15C1"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r w:rsidRPr="00BF328F">
              <w:rPr>
                <w:rFonts w:ascii="Calibri" w:eastAsia="Times New Roman" w:hAnsi="Calibri" w:cs="Calibri"/>
                <w:sz w:val="20"/>
                <w:szCs w:val="20"/>
              </w:rPr>
              <w:t>Non plug - in</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7D22EE8"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55E510D"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E582BB3"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79152E8"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26892B"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68E5E6"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34</w:t>
            </w:r>
          </w:p>
        </w:tc>
      </w:tr>
      <w:tr w:rsidR="0094258F" w:rsidRPr="00BF328F" w14:paraId="627D91E5" w14:textId="77777777" w:rsidTr="00BF328F">
        <w:trPr>
          <w:trHeight w:val="416"/>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D48A5A0" w14:textId="77777777" w:rsidR="00BF328F" w:rsidRPr="00BF328F" w:rsidRDefault="00BF328F" w:rsidP="00A024C2">
            <w:pPr>
              <w:spacing w:after="0" w:line="240" w:lineRule="auto"/>
              <w:jc w:val="center"/>
              <w:rPr>
                <w:rFonts w:ascii="Times New Roman" w:eastAsia="Times New Roman" w:hAnsi="Times New Roman" w:cs="Times New Roman"/>
                <w:sz w:val="20"/>
                <w:szCs w:val="20"/>
              </w:rPr>
            </w:pPr>
            <w:r w:rsidRPr="00BF328F">
              <w:rPr>
                <w:rFonts w:ascii="Calibri" w:eastAsia="Times New Roman" w:hAnsi="Calibri" w:cs="Calibri"/>
                <w:sz w:val="20"/>
                <w:szCs w:val="2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706CABC"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r w:rsidRPr="00BF328F">
              <w:rPr>
                <w:rFonts w:ascii="Calibri" w:eastAsia="Times New Roman" w:hAnsi="Calibri" w:cs="Calibri"/>
                <w:sz w:val="20"/>
                <w:szCs w:val="20"/>
              </w:rPr>
              <w:t xml:space="preserve">Sam. napędzane ogniwami paliwowymi (FCEV - </w:t>
            </w:r>
            <w:proofErr w:type="spellStart"/>
            <w:r w:rsidRPr="00BF328F">
              <w:rPr>
                <w:rFonts w:ascii="Calibri" w:eastAsia="Times New Roman" w:hAnsi="Calibri" w:cs="Calibri"/>
                <w:sz w:val="20"/>
                <w:szCs w:val="20"/>
              </w:rPr>
              <w:t>Fuel</w:t>
            </w:r>
            <w:proofErr w:type="spellEnd"/>
            <w:r w:rsidRPr="00BF328F">
              <w:rPr>
                <w:rFonts w:ascii="Calibri" w:eastAsia="Times New Roman" w:hAnsi="Calibri" w:cs="Calibri"/>
                <w:sz w:val="20"/>
                <w:szCs w:val="20"/>
              </w:rPr>
              <w:t xml:space="preserve"> Cell </w:t>
            </w:r>
            <w:proofErr w:type="spellStart"/>
            <w:r w:rsidRPr="00BF328F">
              <w:rPr>
                <w:rFonts w:ascii="Calibri" w:eastAsia="Times New Roman" w:hAnsi="Calibri" w:cs="Calibri"/>
                <w:sz w:val="20"/>
                <w:szCs w:val="20"/>
              </w:rPr>
              <w:t>Electric</w:t>
            </w:r>
            <w:proofErr w:type="spellEnd"/>
            <w:r w:rsidRPr="00BF328F">
              <w:rPr>
                <w:rFonts w:ascii="Calibri" w:eastAsia="Times New Roman" w:hAnsi="Calibri" w:cs="Calibri"/>
                <w:sz w:val="20"/>
                <w:szCs w:val="20"/>
              </w:rPr>
              <w:t xml:space="preserve"> </w:t>
            </w:r>
            <w:proofErr w:type="spellStart"/>
            <w:r w:rsidRPr="00BF328F">
              <w:rPr>
                <w:rFonts w:ascii="Calibri" w:eastAsia="Times New Roman" w:hAnsi="Calibri" w:cs="Calibri"/>
                <w:sz w:val="20"/>
                <w:szCs w:val="20"/>
              </w:rPr>
              <w:t>Vehicle</w:t>
            </w:r>
            <w:proofErr w:type="spellEnd"/>
            <w:r w:rsidRPr="00BF328F">
              <w:rPr>
                <w:rFonts w:ascii="Calibri" w:eastAsia="Times New Roman" w:hAnsi="Calibri" w:cs="Calibri"/>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9C5F71"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40" w:type="dxa"/>
            </w:tcMar>
            <w:hideMark/>
          </w:tcPr>
          <w:p w14:paraId="0C066764"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CB92C09"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40" w:type="dxa"/>
            </w:tcMar>
            <w:hideMark/>
          </w:tcPr>
          <w:p w14:paraId="16DB44C4"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40" w:type="dxa"/>
            </w:tcMar>
            <w:hideMark/>
          </w:tcPr>
          <w:p w14:paraId="74E9D177"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40" w:type="dxa"/>
            </w:tcMar>
            <w:hideMark/>
          </w:tcPr>
          <w:p w14:paraId="4915C042"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p>
        </w:tc>
      </w:tr>
    </w:tbl>
    <w:p w14:paraId="0652E9F1" w14:textId="77777777" w:rsidR="00BF328F" w:rsidRPr="00D564B4" w:rsidRDefault="00BF328F" w:rsidP="00A024C2">
      <w:pPr>
        <w:spacing w:after="0" w:line="240" w:lineRule="auto"/>
        <w:rPr>
          <w:rFonts w:ascii="Times New Roman" w:eastAsia="Times New Roman" w:hAnsi="Times New Roman" w:cs="Times New Roman"/>
          <w:i/>
          <w:iCs/>
          <w:color w:val="215868" w:themeColor="accent5" w:themeShade="80"/>
          <w:sz w:val="24"/>
          <w:szCs w:val="24"/>
        </w:rPr>
      </w:pPr>
      <w:r w:rsidRPr="00D564B4">
        <w:rPr>
          <w:rFonts w:ascii="Calibri" w:eastAsia="Times New Roman" w:hAnsi="Calibri" w:cs="Calibri"/>
          <w:i/>
          <w:iCs/>
          <w:color w:val="215868" w:themeColor="accent5" w:themeShade="80"/>
          <w:sz w:val="16"/>
          <w:szCs w:val="16"/>
        </w:rPr>
        <w:t>Źródło: Wydział Komunikacji Starostwo Powiatowe w Mrągowie.</w:t>
      </w:r>
    </w:p>
    <w:p w14:paraId="55104978" w14:textId="77777777" w:rsidR="00166446" w:rsidRDefault="00166446" w:rsidP="00A024C2">
      <w:pPr>
        <w:spacing w:after="0"/>
        <w:rPr>
          <w:rFonts w:ascii="Calibri" w:eastAsia="Times New Roman" w:hAnsi="Calibri" w:cs="Calibri"/>
        </w:rPr>
      </w:pPr>
    </w:p>
    <w:p w14:paraId="35E57DAC" w14:textId="3405941F" w:rsidR="00BF328F" w:rsidRDefault="00BF328F" w:rsidP="00A024C2">
      <w:pPr>
        <w:spacing w:after="0"/>
        <w:rPr>
          <w:rFonts w:ascii="Calibri" w:eastAsia="Times New Roman" w:hAnsi="Calibri" w:cs="Calibri"/>
        </w:rPr>
      </w:pPr>
      <w:r w:rsidRPr="0094258F">
        <w:rPr>
          <w:rFonts w:ascii="Calibri" w:eastAsia="Times New Roman" w:hAnsi="Calibri" w:cs="Calibri"/>
        </w:rPr>
        <w:t>Dane z ww. tabeli wskazują na rosnącą popularność pojazdów hybrydowych w Mrągowie. Na koniec 2023 roku zarejestrowanych było 49 samochodów hybrydowych, z czego 4 to hybrydy typu plug-in, umożliwiające ładowanie z zewnętrznego źródła zasilania. Warto zauważyć, że większość samochodów hybrydowych w Mrągowie nadal wykorzystuje olej napędowy jako główne źródło energii. Jednocześnie należy odnotować brak zarejestrowanych pojazdów napędzanych ogniwami paliwowymi, co może świadczyć o ograniczonej dostępności tej technologii na lokalnym rynku. </w:t>
      </w:r>
    </w:p>
    <w:p w14:paraId="50EA96FE" w14:textId="77777777" w:rsidR="00166446" w:rsidRPr="0094258F" w:rsidRDefault="00166446" w:rsidP="00A024C2">
      <w:pPr>
        <w:spacing w:after="0"/>
        <w:rPr>
          <w:rFonts w:ascii="Times New Roman" w:eastAsia="Times New Roman" w:hAnsi="Times New Roman" w:cs="Times New Roman"/>
          <w:sz w:val="24"/>
          <w:szCs w:val="24"/>
        </w:rPr>
      </w:pPr>
    </w:p>
    <w:p w14:paraId="4012EF06" w14:textId="1A076003" w:rsidR="00BF328F" w:rsidRDefault="00BF328F" w:rsidP="00A024C2">
      <w:pPr>
        <w:spacing w:after="0"/>
        <w:rPr>
          <w:rFonts w:ascii="Calibri" w:eastAsia="Times New Roman" w:hAnsi="Calibri" w:cs="Calibri"/>
        </w:rPr>
      </w:pPr>
      <w:r w:rsidRPr="0094258F">
        <w:rPr>
          <w:rFonts w:ascii="Calibri" w:eastAsia="Times New Roman" w:hAnsi="Calibri" w:cs="Calibri"/>
        </w:rPr>
        <w:t xml:space="preserve">Analiza stanu pojazdów zarejestrowanych w Mrągowie na koniec 2023 roku ujawnia istotne obszary wymagające interwencji w celu promowania zrównoważonego transportu i poprawy jakości powietrza. Dane wskazują na dominację pojazdów z silnikami spalinowymi, co stanowi 86% ogółu. Wśród nich 46% to pojazdy benzynowe, a 40% to pojazdy z silnikami wysokoprężnymi. Struktura ta generuje wysoki poziom emisji zanieczyszczeń, na co wpływa również zaawansowany wiek pojazdów. Aż 70,6% zarejestrowanych pojazdów ma 15 lat lub więcej, co koreluje z dominacją starszych norm emisyjnych, takich jak EURO 4. Niska liczba pojazdów elektrycznych (32 samochody osobowe i 1 motocykl) podkreśla pilną potrzebę intensyfikacji działań promujących </w:t>
      </w:r>
      <w:proofErr w:type="spellStart"/>
      <w:r w:rsidRPr="0094258F">
        <w:rPr>
          <w:rFonts w:ascii="Calibri" w:eastAsia="Times New Roman" w:hAnsi="Calibri" w:cs="Calibri"/>
        </w:rPr>
        <w:t>elektromobilność</w:t>
      </w:r>
      <w:proofErr w:type="spellEnd"/>
      <w:r w:rsidRPr="0094258F">
        <w:rPr>
          <w:rFonts w:ascii="Calibri" w:eastAsia="Times New Roman" w:hAnsi="Calibri" w:cs="Calibri"/>
        </w:rPr>
        <w:t xml:space="preserve"> wśród mieszkańców Mrągowa. W świetle tych danych rekomenduje się: intensyfikację promocji </w:t>
      </w:r>
      <w:proofErr w:type="spellStart"/>
      <w:r w:rsidRPr="0094258F">
        <w:rPr>
          <w:rFonts w:ascii="Calibri" w:eastAsia="Times New Roman" w:hAnsi="Calibri" w:cs="Calibri"/>
        </w:rPr>
        <w:t>elektromobilności</w:t>
      </w:r>
      <w:proofErr w:type="spellEnd"/>
      <w:r w:rsidRPr="0094258F">
        <w:rPr>
          <w:rFonts w:ascii="Calibri" w:eastAsia="Times New Roman" w:hAnsi="Calibri" w:cs="Calibri"/>
        </w:rPr>
        <w:t xml:space="preserve"> poprzez aktywną kampanię informacyjną na temat korzyści z posiadania pojazdów elektrycznych, uwzględniając specyfikę lokalną, taką jak dostępne dofinansowania i ulgi oraz wpływ na jakość powietrza w mieście. Kampania powinna być skierowana do mieszkańców, przedsiębiorców i turystów, a także powinno się zwiększyć liczbę publicznie dostępnych stacji ładowania w dogodnych miejscach, w tym w gminie wiejskiej Mrągowo. Modernizacja transportu publicznego poprzez wymianę starych autobusów na elektryczne, co przyczyni się do ograniczenia emisji i hałasu, a także rozbudowa sieci stacji ładowania autobusów elektrycznych. Edukacja ekologiczna poprzez prowadzenie działań edukacyjnych skierowanych do mieszkańców, w tym do dzieci i młodzieży, na temat korzyści </w:t>
      </w:r>
      <w:r w:rsidR="00427A05">
        <w:rPr>
          <w:rFonts w:ascii="Calibri" w:eastAsia="Times New Roman" w:hAnsi="Calibri" w:cs="Calibri"/>
        </w:rPr>
        <w:br/>
      </w:r>
      <w:r w:rsidRPr="0094258F">
        <w:rPr>
          <w:rFonts w:ascii="Calibri" w:eastAsia="Times New Roman" w:hAnsi="Calibri" w:cs="Calibri"/>
        </w:rPr>
        <w:t xml:space="preserve">z </w:t>
      </w:r>
      <w:proofErr w:type="spellStart"/>
      <w:r w:rsidRPr="0094258F">
        <w:rPr>
          <w:rFonts w:ascii="Calibri" w:eastAsia="Times New Roman" w:hAnsi="Calibri" w:cs="Calibri"/>
        </w:rPr>
        <w:t>elektromobilności</w:t>
      </w:r>
      <w:proofErr w:type="spellEnd"/>
      <w:r w:rsidRPr="0094258F">
        <w:rPr>
          <w:rFonts w:ascii="Calibri" w:eastAsia="Times New Roman" w:hAnsi="Calibri" w:cs="Calibri"/>
        </w:rPr>
        <w:t xml:space="preserve"> i ochrony środowiska. Promowanie ekologicznych postaw i zachęcanie do korzystania z alternatywnych form transportu. Współpraca z przedsiębiorcami poprzez zachęcanie do inwestowania w </w:t>
      </w:r>
      <w:proofErr w:type="spellStart"/>
      <w:r w:rsidRPr="0094258F">
        <w:rPr>
          <w:rFonts w:ascii="Calibri" w:eastAsia="Times New Roman" w:hAnsi="Calibri" w:cs="Calibri"/>
        </w:rPr>
        <w:t>elektromobilność</w:t>
      </w:r>
      <w:proofErr w:type="spellEnd"/>
      <w:r w:rsidRPr="0094258F">
        <w:rPr>
          <w:rFonts w:ascii="Calibri" w:eastAsia="Times New Roman" w:hAnsi="Calibri" w:cs="Calibri"/>
        </w:rPr>
        <w:t xml:space="preserve"> poprzez dofinansowania lub budowę stacji ładowania. Realizacja </w:t>
      </w:r>
      <w:r w:rsidRPr="0094258F">
        <w:rPr>
          <w:rFonts w:ascii="Calibri" w:eastAsia="Times New Roman" w:hAnsi="Calibri" w:cs="Calibri"/>
        </w:rPr>
        <w:lastRenderedPageBreak/>
        <w:t xml:space="preserve">tych rekomendacji przyczyni się do stopniowej transformacji w kierunku bardziej zrównoważonego </w:t>
      </w:r>
      <w:r w:rsidR="00427A05">
        <w:rPr>
          <w:rFonts w:ascii="Calibri" w:eastAsia="Times New Roman" w:hAnsi="Calibri" w:cs="Calibri"/>
        </w:rPr>
        <w:br/>
      </w:r>
      <w:r w:rsidRPr="0094258F">
        <w:rPr>
          <w:rFonts w:ascii="Calibri" w:eastAsia="Times New Roman" w:hAnsi="Calibri" w:cs="Calibri"/>
        </w:rPr>
        <w:t>i ekologicznego transportu w Mrągowie.</w:t>
      </w:r>
    </w:p>
    <w:p w14:paraId="65E6E6F2" w14:textId="77777777" w:rsidR="00427A05" w:rsidRPr="0094258F" w:rsidRDefault="00427A05" w:rsidP="00A024C2">
      <w:pPr>
        <w:spacing w:after="0"/>
        <w:rPr>
          <w:rFonts w:ascii="Times New Roman" w:eastAsia="Times New Roman" w:hAnsi="Times New Roman" w:cs="Times New Roman"/>
          <w:sz w:val="24"/>
          <w:szCs w:val="24"/>
        </w:rPr>
      </w:pPr>
    </w:p>
    <w:p w14:paraId="31689438" w14:textId="24122169" w:rsidR="00BF328F" w:rsidRDefault="00BF328F" w:rsidP="00A024C2">
      <w:pPr>
        <w:spacing w:after="0"/>
        <w:rPr>
          <w:rFonts w:ascii="Calibri" w:eastAsia="Times New Roman" w:hAnsi="Calibri" w:cs="Calibri"/>
        </w:rPr>
      </w:pPr>
      <w:r w:rsidRPr="0094258F">
        <w:rPr>
          <w:rFonts w:ascii="Calibri" w:eastAsia="Times New Roman" w:hAnsi="Calibri" w:cs="Calibri"/>
        </w:rPr>
        <w:t xml:space="preserve">Mrągowianin Łukasz Kalinowski otworzył jedyny w mieście warsztat specjalizujący się w naprawie </w:t>
      </w:r>
      <w:r w:rsidR="006A15E3">
        <w:rPr>
          <w:rFonts w:ascii="Calibri" w:eastAsia="Times New Roman" w:hAnsi="Calibri" w:cs="Calibri"/>
        </w:rPr>
        <w:br/>
      </w:r>
      <w:r w:rsidRPr="0094258F">
        <w:rPr>
          <w:rFonts w:ascii="Calibri" w:eastAsia="Times New Roman" w:hAnsi="Calibri" w:cs="Calibri"/>
        </w:rPr>
        <w:t xml:space="preserve">i sprzedaży pojazdów elektrycznych, hybrydowych oraz spalinowych. Co więcej, jest on pionierem </w:t>
      </w:r>
      <w:proofErr w:type="spellStart"/>
      <w:r w:rsidRPr="0094258F">
        <w:rPr>
          <w:rFonts w:ascii="Calibri" w:eastAsia="Times New Roman" w:hAnsi="Calibri" w:cs="Calibri"/>
        </w:rPr>
        <w:t>elektromobilności</w:t>
      </w:r>
      <w:proofErr w:type="spellEnd"/>
      <w:r w:rsidRPr="0094258F">
        <w:rPr>
          <w:rFonts w:ascii="Calibri" w:eastAsia="Times New Roman" w:hAnsi="Calibri" w:cs="Calibri"/>
        </w:rPr>
        <w:t xml:space="preserve"> w Polsce, prowadząc pierwszy w kraju komis samochodowy oferujący wyłącznie auta elektryczne. Od czasu otwarcia komisu, Pan Kalinowski sprzedał imponującą liczbę – ponad 250 używanych pojazdów elektrycznych, udowadniając swoje zaangażowanie w rozwój tej dynamicznie rosnącej branży.</w:t>
      </w:r>
    </w:p>
    <w:p w14:paraId="0970CDBE" w14:textId="77777777" w:rsidR="00166446" w:rsidRPr="0094258F" w:rsidRDefault="00166446" w:rsidP="00A024C2">
      <w:pPr>
        <w:spacing w:after="0"/>
        <w:rPr>
          <w:rFonts w:ascii="Times New Roman" w:eastAsia="Times New Roman" w:hAnsi="Times New Roman" w:cs="Times New Roman"/>
          <w:sz w:val="24"/>
          <w:szCs w:val="24"/>
        </w:rPr>
      </w:pPr>
    </w:p>
    <w:p w14:paraId="140AF66C" w14:textId="5F6FA2D8" w:rsidR="00BF328F" w:rsidRPr="0094258F" w:rsidRDefault="00BF328F" w:rsidP="00A024C2">
      <w:pPr>
        <w:spacing w:after="0"/>
        <w:rPr>
          <w:rFonts w:ascii="Times New Roman" w:eastAsia="Times New Roman" w:hAnsi="Times New Roman" w:cs="Times New Roman"/>
          <w:sz w:val="24"/>
          <w:szCs w:val="24"/>
        </w:rPr>
      </w:pPr>
      <w:r w:rsidRPr="0094258F">
        <w:rPr>
          <w:rFonts w:ascii="Calibri" w:eastAsia="Times New Roman" w:hAnsi="Calibri" w:cs="Calibri"/>
        </w:rPr>
        <w:t>Jego bogate, ponad 10-letnie doświadczenie w branży motoryzacyjnej, zdobyte m.in.</w:t>
      </w:r>
      <w:r w:rsidR="006A15E3">
        <w:rPr>
          <w:rFonts w:ascii="Calibri" w:eastAsia="Times New Roman" w:hAnsi="Calibri" w:cs="Calibri"/>
        </w:rPr>
        <w:br/>
      </w:r>
      <w:r w:rsidRPr="0094258F">
        <w:rPr>
          <w:rFonts w:ascii="Calibri" w:eastAsia="Times New Roman" w:hAnsi="Calibri" w:cs="Calibri"/>
        </w:rPr>
        <w:t xml:space="preserve">w autoryzowanych serwisach takich marek jak Mercedes-Benz, BYD i </w:t>
      </w:r>
      <w:proofErr w:type="spellStart"/>
      <w:r w:rsidRPr="0094258F">
        <w:rPr>
          <w:rFonts w:ascii="Calibri" w:eastAsia="Times New Roman" w:hAnsi="Calibri" w:cs="Calibri"/>
        </w:rPr>
        <w:t>Maxus</w:t>
      </w:r>
      <w:proofErr w:type="spellEnd"/>
      <w:r w:rsidRPr="0094258F">
        <w:rPr>
          <w:rFonts w:ascii="Calibri" w:eastAsia="Times New Roman" w:hAnsi="Calibri" w:cs="Calibri"/>
        </w:rPr>
        <w:t xml:space="preserve"> w Norwegii, gwarantuje najwyższą jakość usług. To właśnie tam, pracując jako technik, Pan Kalinowski zdobył cenne doświadczenie w obsłudze i naprawie pojazdów elektrycznych. Ukończył technikum samochodowe </w:t>
      </w:r>
      <w:r w:rsidR="00427A05">
        <w:rPr>
          <w:rFonts w:ascii="Calibri" w:eastAsia="Times New Roman" w:hAnsi="Calibri" w:cs="Calibri"/>
        </w:rPr>
        <w:br/>
      </w:r>
      <w:r w:rsidRPr="0094258F">
        <w:rPr>
          <w:rFonts w:ascii="Calibri" w:eastAsia="Times New Roman" w:hAnsi="Calibri" w:cs="Calibri"/>
        </w:rPr>
        <w:t xml:space="preserve">w Mrągowie, a swoje kwalifikacje nieustannie podnosi poprzez specjalistyczne szkolenia, m.in. </w:t>
      </w:r>
      <w:r w:rsidR="00427A05">
        <w:rPr>
          <w:rFonts w:ascii="Calibri" w:eastAsia="Times New Roman" w:hAnsi="Calibri" w:cs="Calibri"/>
        </w:rPr>
        <w:br/>
      </w:r>
      <w:r w:rsidRPr="0094258F">
        <w:rPr>
          <w:rFonts w:ascii="Calibri" w:eastAsia="Times New Roman" w:hAnsi="Calibri" w:cs="Calibri"/>
        </w:rPr>
        <w:t>z zakresu pracy z otwartymi bateriami, diagnostyki silników elektrycznych i baterii wysokiego napięcia.</w:t>
      </w:r>
    </w:p>
    <w:p w14:paraId="039C4B0E" w14:textId="77777777" w:rsidR="00BF328F" w:rsidRDefault="00BF328F" w:rsidP="00A024C2">
      <w:pPr>
        <w:spacing w:after="0"/>
        <w:rPr>
          <w:rFonts w:ascii="Calibri" w:eastAsia="Times New Roman" w:hAnsi="Calibri" w:cs="Calibri"/>
        </w:rPr>
      </w:pPr>
      <w:r w:rsidRPr="0094258F">
        <w:rPr>
          <w:rFonts w:ascii="Calibri" w:eastAsia="Times New Roman" w:hAnsi="Calibri" w:cs="Calibri"/>
        </w:rPr>
        <w:t xml:space="preserve">Po kilku latach spędzonych w Norwegii, w okolicach </w:t>
      </w:r>
      <w:proofErr w:type="spellStart"/>
      <w:r w:rsidRPr="0094258F">
        <w:rPr>
          <w:rFonts w:ascii="Calibri" w:eastAsia="Times New Roman" w:hAnsi="Calibri" w:cs="Calibri"/>
        </w:rPr>
        <w:t>Trondheim</w:t>
      </w:r>
      <w:proofErr w:type="spellEnd"/>
      <w:r w:rsidRPr="0094258F">
        <w:rPr>
          <w:rFonts w:ascii="Calibri" w:eastAsia="Times New Roman" w:hAnsi="Calibri" w:cs="Calibri"/>
        </w:rPr>
        <w:t xml:space="preserve">, Łukasz Kalinowski powrócił z rodziną do Mrągowa, gdzie postanowił osiedlić się na stałe i rozwijać swoją działalność, aktywnie przyczyniając się do rozwoju lokalnego rynku motoryzacyjnego i promując </w:t>
      </w:r>
      <w:proofErr w:type="spellStart"/>
      <w:r w:rsidRPr="0094258F">
        <w:rPr>
          <w:rFonts w:ascii="Calibri" w:eastAsia="Times New Roman" w:hAnsi="Calibri" w:cs="Calibri"/>
        </w:rPr>
        <w:t>elektromobilność</w:t>
      </w:r>
      <w:proofErr w:type="spellEnd"/>
      <w:r w:rsidRPr="0094258F">
        <w:rPr>
          <w:rFonts w:ascii="Calibri" w:eastAsia="Times New Roman" w:hAnsi="Calibri" w:cs="Calibri"/>
        </w:rPr>
        <w:t xml:space="preserve"> w regionie.</w:t>
      </w:r>
    </w:p>
    <w:p w14:paraId="3CA8ED17" w14:textId="77777777" w:rsidR="00166446" w:rsidRPr="0094258F" w:rsidRDefault="00166446" w:rsidP="00A024C2">
      <w:pPr>
        <w:spacing w:after="0"/>
        <w:rPr>
          <w:rFonts w:ascii="Times New Roman" w:eastAsia="Times New Roman" w:hAnsi="Times New Roman" w:cs="Times New Roman"/>
          <w:sz w:val="24"/>
          <w:szCs w:val="24"/>
        </w:rPr>
      </w:pPr>
    </w:p>
    <w:p w14:paraId="78E9C48A" w14:textId="4AAACF28" w:rsidR="00E461C3" w:rsidRPr="00AB270B" w:rsidRDefault="00A00ED9" w:rsidP="00A024C2">
      <w:pPr>
        <w:pStyle w:val="Nagwek2"/>
        <w:numPr>
          <w:ilvl w:val="1"/>
          <w:numId w:val="59"/>
        </w:numPr>
        <w:spacing w:before="0"/>
        <w:rPr>
          <w:color w:val="215868" w:themeColor="accent5" w:themeShade="80"/>
          <w:sz w:val="24"/>
          <w:szCs w:val="24"/>
        </w:rPr>
      </w:pPr>
      <w:bookmarkStart w:id="927" w:name="_Toc191966917"/>
      <w:r w:rsidRPr="00AB270B">
        <w:rPr>
          <w:color w:val="215868" w:themeColor="accent5" w:themeShade="80"/>
          <w:sz w:val="24"/>
          <w:szCs w:val="24"/>
        </w:rPr>
        <w:t>Pozostałe elementy transportu</w:t>
      </w:r>
      <w:bookmarkEnd w:id="927"/>
    </w:p>
    <w:p w14:paraId="03128FE0" w14:textId="0E4ED332" w:rsidR="00E461C3" w:rsidRPr="009B2EAD" w:rsidRDefault="00B31EB9" w:rsidP="00A024C2">
      <w:pPr>
        <w:spacing w:after="0"/>
        <w:rPr>
          <w:rFonts w:asciiTheme="majorHAnsi" w:hAnsiTheme="majorHAnsi" w:cstheme="majorHAnsi"/>
        </w:rPr>
      </w:pPr>
      <w:r>
        <w:rPr>
          <w:rFonts w:asciiTheme="majorHAnsi" w:hAnsiTheme="majorHAnsi" w:cstheme="majorHAnsi"/>
        </w:rPr>
        <w:t>I</w:t>
      </w:r>
      <w:r w:rsidR="00E461C3" w:rsidRPr="009B2EAD">
        <w:rPr>
          <w:rFonts w:asciiTheme="majorHAnsi" w:hAnsiTheme="majorHAnsi" w:cstheme="majorHAnsi"/>
        </w:rPr>
        <w:t>stotną rolę w systemie komunikacyjnym Mrągowa odgrywają pozostałe elementy transportu, które umożliwiają mieszkańcom i turystom swobodne poruszanie się po mieście i okolicach. W zakres tego pojęcia wchodzą zarówno tradycyjne formy transportu, jak i alternatywne formy mobilności, takie jak rowery czy hulajnogi. Ważnym elementem pozostałych elementów transportu jest również infrastruktura drogowa, w tym drogi, ulice, parkingi i chodniki, która zapewnia sprawną i bezpieczną komunikację.</w:t>
      </w:r>
    </w:p>
    <w:p w14:paraId="05FCDFAD" w14:textId="77777777" w:rsidR="00166446" w:rsidRPr="009B2EAD" w:rsidRDefault="00166446" w:rsidP="00A024C2">
      <w:pPr>
        <w:spacing w:after="0"/>
        <w:rPr>
          <w:rFonts w:asciiTheme="majorHAnsi" w:hAnsiTheme="majorHAnsi" w:cstheme="majorHAnsi"/>
        </w:rPr>
      </w:pPr>
    </w:p>
    <w:p w14:paraId="7A2644CF" w14:textId="77777777"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Wśród alternatywnych form transportu w Mrągowie na szczególną uwagę zasługuje rozbudowana infrastruktura rowerowa. Sieć dróg, ścieżek i tras rowerowych dynamicznie się rozwija, służąc zarówno mieszkańcom, jak i turystom. Umożliwia ona dotarcie do kluczowych atrakcji turystycznych, ułatwia codzienne przemieszczanie się oraz wspiera organizację wydarzeń rowerowych. Przez Mrągowo przebiega siedem szlaków rowerowych o łącznej długości ponad 340 km, w tym:</w:t>
      </w:r>
    </w:p>
    <w:p w14:paraId="292AC17F" w14:textId="77777777" w:rsidR="00E461C3" w:rsidRPr="009B2EAD" w:rsidRDefault="00E461C3" w:rsidP="0077070F">
      <w:pPr>
        <w:numPr>
          <w:ilvl w:val="0"/>
          <w:numId w:val="103"/>
        </w:numPr>
        <w:spacing w:after="0"/>
        <w:rPr>
          <w:rFonts w:asciiTheme="majorHAnsi" w:hAnsiTheme="majorHAnsi" w:cstheme="majorHAnsi"/>
        </w:rPr>
      </w:pPr>
      <w:r w:rsidRPr="009B2EAD">
        <w:rPr>
          <w:rFonts w:asciiTheme="majorHAnsi" w:hAnsiTheme="majorHAnsi" w:cstheme="majorHAnsi"/>
        </w:rPr>
        <w:t> szlak rowerowy "Wokół jeziora Juno" (23,3 km), </w:t>
      </w:r>
    </w:p>
    <w:p w14:paraId="684DFF20" w14:textId="77777777" w:rsidR="00E461C3" w:rsidRPr="00E461C3" w:rsidRDefault="00E461C3" w:rsidP="0077070F">
      <w:pPr>
        <w:numPr>
          <w:ilvl w:val="0"/>
          <w:numId w:val="103"/>
        </w:numPr>
        <w:spacing w:after="0"/>
        <w:rPr>
          <w:rFonts w:asciiTheme="majorHAnsi" w:hAnsiTheme="majorHAnsi" w:cstheme="majorHAnsi"/>
        </w:rPr>
      </w:pPr>
      <w:r w:rsidRPr="00E461C3">
        <w:rPr>
          <w:rFonts w:asciiTheme="majorHAnsi" w:hAnsiTheme="majorHAnsi" w:cstheme="majorHAnsi"/>
        </w:rPr>
        <w:t>szlak rowerowy "Duża Pętla Mrągowska" (28,6 km), </w:t>
      </w:r>
    </w:p>
    <w:p w14:paraId="13414E3D" w14:textId="5F0E87D1" w:rsidR="00E461C3" w:rsidRPr="00E461C3" w:rsidRDefault="00E461C3" w:rsidP="0077070F">
      <w:pPr>
        <w:numPr>
          <w:ilvl w:val="0"/>
          <w:numId w:val="103"/>
        </w:numPr>
        <w:spacing w:after="0"/>
        <w:rPr>
          <w:rFonts w:asciiTheme="majorHAnsi" w:hAnsiTheme="majorHAnsi" w:cstheme="majorHAnsi"/>
        </w:rPr>
      </w:pPr>
      <w:r w:rsidRPr="00E461C3">
        <w:rPr>
          <w:rFonts w:asciiTheme="majorHAnsi" w:hAnsiTheme="majorHAnsi" w:cstheme="majorHAnsi"/>
        </w:rPr>
        <w:t>Mazurska Pętla Rowerowa (MPR)</w:t>
      </w:r>
      <w:r w:rsidR="006F58CE">
        <w:rPr>
          <w:rFonts w:asciiTheme="majorHAnsi" w:hAnsiTheme="majorHAnsi" w:cstheme="majorHAnsi"/>
        </w:rPr>
        <w:t xml:space="preserve"> (ponad 300 km)</w:t>
      </w:r>
      <w:r w:rsidRPr="00E461C3">
        <w:rPr>
          <w:rFonts w:asciiTheme="majorHAnsi" w:hAnsiTheme="majorHAnsi" w:cstheme="majorHAnsi"/>
        </w:rPr>
        <w:t>, </w:t>
      </w:r>
    </w:p>
    <w:p w14:paraId="4B6324F2" w14:textId="77777777" w:rsidR="00E461C3" w:rsidRPr="00E461C3" w:rsidRDefault="00E461C3" w:rsidP="0077070F">
      <w:pPr>
        <w:numPr>
          <w:ilvl w:val="0"/>
          <w:numId w:val="103"/>
        </w:numPr>
        <w:spacing w:after="0"/>
        <w:rPr>
          <w:rFonts w:asciiTheme="majorHAnsi" w:hAnsiTheme="majorHAnsi" w:cstheme="majorHAnsi"/>
        </w:rPr>
      </w:pPr>
      <w:proofErr w:type="spellStart"/>
      <w:r w:rsidRPr="00E461C3">
        <w:rPr>
          <w:rFonts w:asciiTheme="majorHAnsi" w:hAnsiTheme="majorHAnsi" w:cstheme="majorHAnsi"/>
        </w:rPr>
        <w:t>zlak</w:t>
      </w:r>
      <w:proofErr w:type="spellEnd"/>
      <w:r w:rsidRPr="00E461C3">
        <w:rPr>
          <w:rFonts w:asciiTheme="majorHAnsi" w:hAnsiTheme="majorHAnsi" w:cstheme="majorHAnsi"/>
        </w:rPr>
        <w:t xml:space="preserve"> pieszo-rowerowy "Mrągowo - Piecki - Krutyń" (22 km), </w:t>
      </w:r>
    </w:p>
    <w:p w14:paraId="358D26E4" w14:textId="77777777" w:rsidR="00E461C3" w:rsidRPr="00E461C3" w:rsidRDefault="00E461C3" w:rsidP="0077070F">
      <w:pPr>
        <w:numPr>
          <w:ilvl w:val="0"/>
          <w:numId w:val="103"/>
        </w:numPr>
        <w:spacing w:after="0"/>
        <w:rPr>
          <w:rFonts w:asciiTheme="majorHAnsi" w:hAnsiTheme="majorHAnsi" w:cstheme="majorHAnsi"/>
        </w:rPr>
      </w:pPr>
      <w:r w:rsidRPr="00E461C3">
        <w:rPr>
          <w:rFonts w:asciiTheme="majorHAnsi" w:hAnsiTheme="majorHAnsi" w:cstheme="majorHAnsi"/>
        </w:rPr>
        <w:t>szlak rowerowy "Lasy Sorkwickie" (35 km), </w:t>
      </w:r>
    </w:p>
    <w:p w14:paraId="6B064B84" w14:textId="0C8F29FC" w:rsidR="00166446" w:rsidRPr="00715709" w:rsidRDefault="00E461C3" w:rsidP="0077070F">
      <w:pPr>
        <w:numPr>
          <w:ilvl w:val="0"/>
          <w:numId w:val="103"/>
        </w:numPr>
        <w:spacing w:after="0"/>
        <w:rPr>
          <w:rFonts w:asciiTheme="majorHAnsi" w:hAnsiTheme="majorHAnsi" w:cstheme="majorHAnsi"/>
        </w:rPr>
      </w:pPr>
      <w:r w:rsidRPr="00E461C3">
        <w:rPr>
          <w:rFonts w:asciiTheme="majorHAnsi" w:hAnsiTheme="majorHAnsi" w:cstheme="majorHAnsi"/>
        </w:rPr>
        <w:t xml:space="preserve">szlak rowerowy "Ernsta </w:t>
      </w:r>
      <w:proofErr w:type="spellStart"/>
      <w:r w:rsidRPr="00E461C3">
        <w:rPr>
          <w:rFonts w:asciiTheme="majorHAnsi" w:hAnsiTheme="majorHAnsi" w:cstheme="majorHAnsi"/>
        </w:rPr>
        <w:t>Wiecherta</w:t>
      </w:r>
      <w:proofErr w:type="spellEnd"/>
      <w:r w:rsidRPr="00E461C3">
        <w:rPr>
          <w:rFonts w:asciiTheme="majorHAnsi" w:hAnsiTheme="majorHAnsi" w:cstheme="majorHAnsi"/>
        </w:rPr>
        <w:t>" (44,9 km) i szlak rowerowy "Grodzisk Pruskich" (131,6 km).</w:t>
      </w:r>
    </w:p>
    <w:p w14:paraId="60A78EF8" w14:textId="75CE0E6B" w:rsidR="00E461C3" w:rsidRDefault="00E461C3" w:rsidP="00A024C2">
      <w:pPr>
        <w:spacing w:after="0"/>
        <w:rPr>
          <w:rFonts w:asciiTheme="majorHAnsi" w:hAnsiTheme="majorHAnsi" w:cstheme="majorHAnsi"/>
        </w:rPr>
      </w:pPr>
      <w:r w:rsidRPr="00E461C3">
        <w:rPr>
          <w:rFonts w:asciiTheme="majorHAnsi" w:hAnsiTheme="majorHAnsi" w:cstheme="majorHAnsi"/>
        </w:rPr>
        <w:t>W 2024 roku zmodernizowano odcinek szlaku "Grodzisk Pruskich" (Mrągowo - Polska Wieś - Gizewo - Pilec - Święta Lipka), a w 2023 roku oddano do użytku Mazurską Pętlę Rowerową.</w:t>
      </w:r>
    </w:p>
    <w:p w14:paraId="746EAD1F" w14:textId="77777777" w:rsidR="00166446" w:rsidRPr="00E461C3" w:rsidRDefault="00166446" w:rsidP="00A024C2">
      <w:pPr>
        <w:spacing w:after="0"/>
        <w:rPr>
          <w:rFonts w:asciiTheme="majorHAnsi" w:hAnsiTheme="majorHAnsi" w:cstheme="majorHAnsi"/>
        </w:rPr>
      </w:pPr>
    </w:p>
    <w:p w14:paraId="1724AEC4" w14:textId="66988F3C" w:rsidR="00E461C3" w:rsidRDefault="00E461C3" w:rsidP="00A024C2">
      <w:pPr>
        <w:spacing w:after="0"/>
        <w:rPr>
          <w:rFonts w:asciiTheme="majorHAnsi" w:hAnsiTheme="majorHAnsi" w:cstheme="majorHAnsi"/>
        </w:rPr>
      </w:pPr>
      <w:r w:rsidRPr="00E461C3">
        <w:rPr>
          <w:rFonts w:asciiTheme="majorHAnsi" w:hAnsiTheme="majorHAnsi" w:cstheme="majorHAnsi"/>
        </w:rPr>
        <w:t xml:space="preserve">W Mrągowie działają dwie wypożyczalnie rowerów, oferujące zarówno rowery tradycyjne, jak </w:t>
      </w:r>
      <w:r w:rsidR="006A15E3">
        <w:rPr>
          <w:rFonts w:asciiTheme="majorHAnsi" w:hAnsiTheme="majorHAnsi" w:cstheme="majorHAnsi"/>
        </w:rPr>
        <w:br/>
      </w:r>
      <w:r w:rsidRPr="00E461C3">
        <w:rPr>
          <w:rFonts w:asciiTheme="majorHAnsi" w:hAnsiTheme="majorHAnsi" w:cstheme="majorHAnsi"/>
        </w:rPr>
        <w:t xml:space="preserve">i elektryczne: </w:t>
      </w:r>
      <w:proofErr w:type="spellStart"/>
      <w:r w:rsidRPr="00E461C3">
        <w:rPr>
          <w:rFonts w:asciiTheme="majorHAnsi" w:hAnsiTheme="majorHAnsi" w:cstheme="majorHAnsi"/>
        </w:rPr>
        <w:t>Ekorower</w:t>
      </w:r>
      <w:proofErr w:type="spellEnd"/>
      <w:r w:rsidRPr="00E461C3">
        <w:rPr>
          <w:rFonts w:asciiTheme="majorHAnsi" w:hAnsiTheme="majorHAnsi" w:cstheme="majorHAnsi"/>
        </w:rPr>
        <w:t xml:space="preserve"> i W.S.T. Mrągowo. Na terenie miasta znajduje się sześć samoobsługowych </w:t>
      </w:r>
      <w:r w:rsidRPr="00E461C3">
        <w:rPr>
          <w:rFonts w:asciiTheme="majorHAnsi" w:hAnsiTheme="majorHAnsi" w:cstheme="majorHAnsi"/>
        </w:rPr>
        <w:lastRenderedPageBreak/>
        <w:t xml:space="preserve">stacji rowerowych, zlokalizowanych m.in. przy ul. Nadbrzeżnej, ul. Wojska Polskiego, w Parku Lotników Polskich i przy plaży miejskiej. </w:t>
      </w:r>
    </w:p>
    <w:p w14:paraId="0ACCB77C" w14:textId="77777777" w:rsidR="00951787" w:rsidRDefault="00951787" w:rsidP="00A024C2">
      <w:pPr>
        <w:spacing w:after="0"/>
        <w:rPr>
          <w:rFonts w:asciiTheme="majorHAnsi" w:hAnsiTheme="majorHAnsi" w:cstheme="majorHAnsi"/>
        </w:rPr>
      </w:pPr>
    </w:p>
    <w:p w14:paraId="781935CE" w14:textId="58C7336D" w:rsidR="00951787" w:rsidRPr="009B2EAD" w:rsidRDefault="00951787" w:rsidP="00951787">
      <w:pPr>
        <w:spacing w:after="0"/>
        <w:rPr>
          <w:rFonts w:asciiTheme="majorHAnsi" w:hAnsiTheme="majorHAnsi" w:cstheme="majorHAnsi"/>
        </w:rPr>
      </w:pPr>
      <w:r w:rsidRPr="009B2EAD">
        <w:rPr>
          <w:rFonts w:asciiTheme="majorHAnsi" w:hAnsiTheme="majorHAnsi" w:cstheme="majorHAnsi"/>
        </w:rPr>
        <w:t xml:space="preserve">Mazurska Pętla Rowerowa (MPR) to ponad 300-kilometrowa trasa biegnąca przez malownicze krajobrazy Warmii i Mazur. Pętla oferuje rowerzystom – od amatorów po doświadczonych kolarzy – połączenie walorów przyrodniczych, kulturowych i historycznych. Zaprojektowana z myślą </w:t>
      </w:r>
      <w:r w:rsidR="00427A05">
        <w:rPr>
          <w:rFonts w:asciiTheme="majorHAnsi" w:hAnsiTheme="majorHAnsi" w:cstheme="majorHAnsi"/>
        </w:rPr>
        <w:br/>
      </w:r>
      <w:r w:rsidRPr="009B2EAD">
        <w:rPr>
          <w:rFonts w:asciiTheme="majorHAnsi" w:hAnsiTheme="majorHAnsi" w:cstheme="majorHAnsi"/>
        </w:rPr>
        <w:t xml:space="preserve">o zróżnicowanych potrzebach rowerzystów, trasa obejmuje zarówno odcinki asfaltowe, jak i ścieżki leśne, zapewniając różnorodność wrażeń i wyzwań. W Mrągowie, na osiedlu Grunwaldzkim, na plaży zlokalizowano Miejsce Obsługi Rowerzystów (MOR), które umożliwia organizację postojów. Składa się ono z dwóch wiat, z których jedna wyposażona jest w stoliki, ławki i stojaki na rowery, a druga mieści zaplecze sanitarne. Obok MOR znajduje się jedna z dwóch wież widokowych wybudowanych w ramach MPR na terenie Mrągowa. Każda z wież ma wysokość 11,5 metra, jest zadaszona i wykonana ze stali i drewna, a także składa się z trzech platform widokowych. Druga wieża widokowa znajduje się na osiedlu Mazurskim, przy Zakładzie Wodociągów i Kanalizacji. </w:t>
      </w:r>
    </w:p>
    <w:p w14:paraId="5EC06258" w14:textId="77777777" w:rsidR="00951787" w:rsidRPr="009B2EAD" w:rsidRDefault="00951787" w:rsidP="00A024C2">
      <w:pPr>
        <w:spacing w:after="0"/>
        <w:rPr>
          <w:rFonts w:asciiTheme="majorHAnsi" w:hAnsiTheme="majorHAnsi" w:cstheme="majorHAnsi"/>
        </w:rPr>
      </w:pPr>
    </w:p>
    <w:p w14:paraId="7551538A" w14:textId="77777777"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Od marca 2023 roku informacja turystyczna w Mrągowie posiada rekomendację Marszałka Województwa Warmińsko-Mazurskiego jako Miejsce Przyjazne Rowerzystom. W najbliższych latach planowane są następujące inwestycje w infrastrukturę rowerową: przebudowa promenady w celu rozgraniczenia ruchu pieszych i rowerzystów, wykonanie ścieżek pieszo-rowerowych wzdłuż ulic: Olsztyńska - Curie-Skłodowskiej - Wojska Polskiego, Leśna Droga, Kormoranów i Wolności oraz połączenie ścieżki pieszo-rowerowej na odcinku plaży os. Grunwaldzkiego w jeden ciąg komunikacyjny.</w:t>
      </w:r>
    </w:p>
    <w:p w14:paraId="4BFEDA21" w14:textId="77777777"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 xml:space="preserve">Mrągowo jest popularnym ośrodkiem turystycznym, przyciągającym co roku wielu odwiedzających, co ma istotny wpływ na rozwój </w:t>
      </w:r>
      <w:proofErr w:type="spellStart"/>
      <w:r w:rsidRPr="009B2EAD">
        <w:rPr>
          <w:rFonts w:asciiTheme="majorHAnsi" w:hAnsiTheme="majorHAnsi" w:cstheme="majorHAnsi"/>
        </w:rPr>
        <w:t>elektromobilności</w:t>
      </w:r>
      <w:proofErr w:type="spellEnd"/>
      <w:r w:rsidRPr="009B2EAD">
        <w:rPr>
          <w:rFonts w:asciiTheme="majorHAnsi" w:hAnsiTheme="majorHAnsi" w:cstheme="majorHAnsi"/>
        </w:rPr>
        <w:t xml:space="preserve"> w mieście. W 2023 roku informację turystyczną odwiedziło 4918 osób, co stanowi wzrost o 78,84% w porównaniu do roku poprzedniego. Wzrost liczby turystów generuje zwiększone zapotrzebowanie na transport, co stwarza szansę na rozwój </w:t>
      </w:r>
      <w:proofErr w:type="spellStart"/>
      <w:r w:rsidRPr="009B2EAD">
        <w:rPr>
          <w:rFonts w:asciiTheme="majorHAnsi" w:hAnsiTheme="majorHAnsi" w:cstheme="majorHAnsi"/>
        </w:rPr>
        <w:t>elektromobilności</w:t>
      </w:r>
      <w:proofErr w:type="spellEnd"/>
      <w:r w:rsidRPr="009B2EAD">
        <w:rPr>
          <w:rFonts w:asciiTheme="majorHAnsi" w:hAnsiTheme="majorHAnsi" w:cstheme="majorHAnsi"/>
        </w:rPr>
        <w:t xml:space="preserve">. Rozwój ten powinien objąć transport publiczny oparty na autobusach elektrycznych, a także infrastrukturę rowerową. Rozwój </w:t>
      </w:r>
      <w:proofErr w:type="spellStart"/>
      <w:r w:rsidRPr="009B2EAD">
        <w:rPr>
          <w:rFonts w:asciiTheme="majorHAnsi" w:hAnsiTheme="majorHAnsi" w:cstheme="majorHAnsi"/>
        </w:rPr>
        <w:t>elektromobilności</w:t>
      </w:r>
      <w:proofErr w:type="spellEnd"/>
      <w:r w:rsidRPr="009B2EAD">
        <w:rPr>
          <w:rFonts w:asciiTheme="majorHAnsi" w:hAnsiTheme="majorHAnsi" w:cstheme="majorHAnsi"/>
        </w:rPr>
        <w:t xml:space="preserve"> w Mrągowie może przyczynić się do poprawy jakości powietrza i ograniczenia hałasu, co jest szczególnie istotne </w:t>
      </w:r>
      <w:r w:rsidRPr="009B2EAD">
        <w:rPr>
          <w:rFonts w:asciiTheme="majorHAnsi" w:hAnsiTheme="majorHAnsi" w:cstheme="majorHAnsi"/>
        </w:rPr>
        <w:br/>
        <w:t xml:space="preserve">w kontekście turystycznego charakteru miasta. Dodatkowo, rozwój </w:t>
      </w:r>
      <w:proofErr w:type="spellStart"/>
      <w:r w:rsidRPr="009B2EAD">
        <w:rPr>
          <w:rFonts w:asciiTheme="majorHAnsi" w:hAnsiTheme="majorHAnsi" w:cstheme="majorHAnsi"/>
        </w:rPr>
        <w:t>elektromobilności</w:t>
      </w:r>
      <w:proofErr w:type="spellEnd"/>
      <w:r w:rsidRPr="009B2EAD">
        <w:rPr>
          <w:rFonts w:asciiTheme="majorHAnsi" w:hAnsiTheme="majorHAnsi" w:cstheme="majorHAnsi"/>
        </w:rPr>
        <w:t xml:space="preserve"> może być elementem promocji miasta jako nowoczesnego i ekologicznego ośrodka turystycznego.</w:t>
      </w:r>
    </w:p>
    <w:p w14:paraId="39837569" w14:textId="77777777" w:rsidR="00166446" w:rsidRPr="009B2EAD" w:rsidRDefault="00166446" w:rsidP="00A024C2">
      <w:pPr>
        <w:spacing w:after="0"/>
        <w:rPr>
          <w:rFonts w:asciiTheme="majorHAnsi" w:hAnsiTheme="majorHAnsi" w:cstheme="majorHAnsi"/>
        </w:rPr>
      </w:pPr>
    </w:p>
    <w:p w14:paraId="5F4C5372" w14:textId="6D0CB935"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 xml:space="preserve">Warto również rozważyć współpracę z gminą Mrągowo i sąsiednimi samorządami, które również są atrakcyjne turystycznie, w celu rozwoju komunikacji międzygminnej opartej na pojazdach elektrycznych. Pozwoli to na stworzenie spójnego i zrównoważonego systemu transportowego </w:t>
      </w:r>
      <w:r w:rsidR="00427A05">
        <w:rPr>
          <w:rFonts w:asciiTheme="majorHAnsi" w:hAnsiTheme="majorHAnsi" w:cstheme="majorHAnsi"/>
        </w:rPr>
        <w:br/>
      </w:r>
      <w:r w:rsidRPr="009B2EAD">
        <w:rPr>
          <w:rFonts w:asciiTheme="majorHAnsi" w:hAnsiTheme="majorHAnsi" w:cstheme="majorHAnsi"/>
        </w:rPr>
        <w:t>w regionie. </w:t>
      </w:r>
    </w:p>
    <w:p w14:paraId="324ABEBB" w14:textId="77777777" w:rsidR="00166446" w:rsidRPr="009B2EAD" w:rsidRDefault="00166446" w:rsidP="00A024C2">
      <w:pPr>
        <w:spacing w:after="0"/>
        <w:rPr>
          <w:rFonts w:asciiTheme="majorHAnsi" w:hAnsiTheme="majorHAnsi" w:cstheme="majorHAnsi"/>
        </w:rPr>
      </w:pPr>
    </w:p>
    <w:p w14:paraId="456A6902" w14:textId="0F9C1D51" w:rsidR="00E461C3" w:rsidRPr="009B2EAD" w:rsidRDefault="00A00ED9" w:rsidP="00A024C2">
      <w:pPr>
        <w:pStyle w:val="Nagwek2"/>
        <w:numPr>
          <w:ilvl w:val="1"/>
          <w:numId w:val="59"/>
        </w:numPr>
        <w:spacing w:before="0"/>
        <w:rPr>
          <w:color w:val="auto"/>
          <w:sz w:val="24"/>
          <w:szCs w:val="24"/>
        </w:rPr>
      </w:pPr>
      <w:bookmarkStart w:id="928" w:name="_Toc191966918"/>
      <w:r w:rsidRPr="009B2EAD">
        <w:rPr>
          <w:color w:val="auto"/>
          <w:sz w:val="24"/>
          <w:szCs w:val="24"/>
        </w:rPr>
        <w:t>Ogólnodostępna publiczna infrastruktura ładowania</w:t>
      </w:r>
      <w:bookmarkEnd w:id="928"/>
    </w:p>
    <w:p w14:paraId="76C5C8A7" w14:textId="29733FFC"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 xml:space="preserve">Zgodnie z definicją zawartą w Ustawie z dnia 11 stycznia 2018 r. o </w:t>
      </w:r>
      <w:proofErr w:type="spellStart"/>
      <w:r w:rsidRPr="009B2EAD">
        <w:rPr>
          <w:rFonts w:asciiTheme="majorHAnsi" w:hAnsiTheme="majorHAnsi" w:cstheme="majorHAnsi"/>
        </w:rPr>
        <w:t>elektromobilności</w:t>
      </w:r>
      <w:proofErr w:type="spellEnd"/>
      <w:r w:rsidRPr="009B2EAD">
        <w:rPr>
          <w:rFonts w:asciiTheme="majorHAnsi" w:hAnsiTheme="majorHAnsi" w:cstheme="majorHAnsi"/>
        </w:rPr>
        <w:t xml:space="preserve"> i paliwach alternatywnych (</w:t>
      </w:r>
      <w:proofErr w:type="spellStart"/>
      <w:r w:rsidRPr="009B2EAD">
        <w:rPr>
          <w:rFonts w:asciiTheme="majorHAnsi" w:hAnsiTheme="majorHAnsi" w:cstheme="majorHAnsi"/>
        </w:rPr>
        <w:t>t.j</w:t>
      </w:r>
      <w:proofErr w:type="spellEnd"/>
      <w:r w:rsidRPr="009B2EAD">
        <w:rPr>
          <w:rFonts w:asciiTheme="majorHAnsi" w:hAnsiTheme="majorHAnsi" w:cstheme="majorHAnsi"/>
        </w:rPr>
        <w:t>. Dz. U. z 2024, poz. 1289 ze zm.) ogólnodostępna stacja ładowania to „stacja ładowania dostępna na zasadach równoprawnego traktowania dla każdego posiadacza pojazdu elektrycznego i pojazdu hybrydowego”. </w:t>
      </w:r>
    </w:p>
    <w:p w14:paraId="1CAFB83D" w14:textId="77777777"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Na terenie miasta znajduje się cztery punkty ładowania:</w:t>
      </w:r>
    </w:p>
    <w:p w14:paraId="1C3BC285" w14:textId="77777777" w:rsidR="00E461C3" w:rsidRPr="009B2EAD" w:rsidRDefault="00E461C3" w:rsidP="0077070F">
      <w:pPr>
        <w:numPr>
          <w:ilvl w:val="0"/>
          <w:numId w:val="104"/>
        </w:numPr>
        <w:spacing w:after="0"/>
        <w:rPr>
          <w:rFonts w:asciiTheme="majorHAnsi" w:hAnsiTheme="majorHAnsi" w:cstheme="majorHAnsi"/>
        </w:rPr>
      </w:pPr>
      <w:r w:rsidRPr="009B2EAD">
        <w:rPr>
          <w:rFonts w:asciiTheme="majorHAnsi" w:hAnsiTheme="majorHAnsi" w:cstheme="majorHAnsi"/>
        </w:rPr>
        <w:t>ul. Olsztyńska 15;</w:t>
      </w:r>
    </w:p>
    <w:p w14:paraId="3BA2314C" w14:textId="77777777" w:rsidR="00E461C3" w:rsidRPr="009B2EAD" w:rsidRDefault="00E461C3" w:rsidP="0077070F">
      <w:pPr>
        <w:numPr>
          <w:ilvl w:val="0"/>
          <w:numId w:val="104"/>
        </w:numPr>
        <w:spacing w:after="0"/>
        <w:rPr>
          <w:rFonts w:asciiTheme="majorHAnsi" w:hAnsiTheme="majorHAnsi" w:cstheme="majorHAnsi"/>
        </w:rPr>
      </w:pPr>
      <w:r w:rsidRPr="009B2EAD">
        <w:rPr>
          <w:rFonts w:asciiTheme="majorHAnsi" w:hAnsiTheme="majorHAnsi" w:cstheme="majorHAnsi"/>
        </w:rPr>
        <w:t>ul. Wolności 4 C;</w:t>
      </w:r>
    </w:p>
    <w:p w14:paraId="584A074D" w14:textId="77777777" w:rsidR="00E461C3" w:rsidRPr="009B2EAD" w:rsidRDefault="00E461C3" w:rsidP="0077070F">
      <w:pPr>
        <w:numPr>
          <w:ilvl w:val="0"/>
          <w:numId w:val="104"/>
        </w:numPr>
        <w:spacing w:after="0"/>
        <w:rPr>
          <w:rFonts w:asciiTheme="majorHAnsi" w:hAnsiTheme="majorHAnsi" w:cstheme="majorHAnsi"/>
        </w:rPr>
      </w:pPr>
      <w:r w:rsidRPr="009B2EAD">
        <w:rPr>
          <w:rFonts w:asciiTheme="majorHAnsi" w:hAnsiTheme="majorHAnsi" w:cstheme="majorHAnsi"/>
        </w:rPr>
        <w:t>ul. Rynkowa 40;</w:t>
      </w:r>
    </w:p>
    <w:p w14:paraId="2B06F4E2" w14:textId="77777777" w:rsidR="00E461C3" w:rsidRPr="009B2EAD" w:rsidRDefault="00E461C3" w:rsidP="0077070F">
      <w:pPr>
        <w:numPr>
          <w:ilvl w:val="0"/>
          <w:numId w:val="104"/>
        </w:numPr>
        <w:spacing w:after="0"/>
        <w:rPr>
          <w:rFonts w:asciiTheme="majorHAnsi" w:hAnsiTheme="majorHAnsi" w:cstheme="majorHAnsi"/>
        </w:rPr>
      </w:pPr>
      <w:r w:rsidRPr="009B2EAD">
        <w:rPr>
          <w:rFonts w:asciiTheme="majorHAnsi" w:hAnsiTheme="majorHAnsi" w:cstheme="majorHAnsi"/>
        </w:rPr>
        <w:lastRenderedPageBreak/>
        <w:t>ul. Szkolna 2;</w:t>
      </w:r>
    </w:p>
    <w:p w14:paraId="16BA301F" w14:textId="77777777" w:rsidR="00166446" w:rsidRPr="009B2EAD" w:rsidRDefault="00166446" w:rsidP="00166446">
      <w:pPr>
        <w:spacing w:after="0"/>
        <w:ind w:left="720"/>
        <w:rPr>
          <w:rFonts w:asciiTheme="majorHAnsi" w:hAnsiTheme="majorHAnsi" w:cstheme="majorHAnsi"/>
        </w:rPr>
      </w:pPr>
    </w:p>
    <w:p w14:paraId="44ED48C2" w14:textId="77777777"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Dodatkowo, na terenie miasta znajdują się dwa punkty ładowania o ograniczonym dostępie:</w:t>
      </w:r>
    </w:p>
    <w:p w14:paraId="5E0D1F54" w14:textId="77777777" w:rsidR="00E461C3" w:rsidRPr="009B2EAD" w:rsidRDefault="00E461C3" w:rsidP="0077070F">
      <w:pPr>
        <w:numPr>
          <w:ilvl w:val="0"/>
          <w:numId w:val="105"/>
        </w:numPr>
        <w:spacing w:after="0"/>
        <w:rPr>
          <w:rFonts w:asciiTheme="majorHAnsi" w:hAnsiTheme="majorHAnsi" w:cstheme="majorHAnsi"/>
        </w:rPr>
      </w:pPr>
      <w:r w:rsidRPr="009B2EAD">
        <w:rPr>
          <w:rFonts w:asciiTheme="majorHAnsi" w:hAnsiTheme="majorHAnsi" w:cstheme="majorHAnsi"/>
        </w:rPr>
        <w:t>ul. Giżycka 6 - punkt ładowania na potrzeby gości hotelowych (dostępny tylko dla klientów hotelu);</w:t>
      </w:r>
    </w:p>
    <w:p w14:paraId="3877C616" w14:textId="77777777" w:rsidR="00E461C3" w:rsidRPr="009B2EAD" w:rsidRDefault="00E461C3" w:rsidP="0077070F">
      <w:pPr>
        <w:numPr>
          <w:ilvl w:val="0"/>
          <w:numId w:val="105"/>
        </w:numPr>
        <w:spacing w:after="0"/>
        <w:rPr>
          <w:rFonts w:asciiTheme="majorHAnsi" w:hAnsiTheme="majorHAnsi" w:cstheme="majorHAnsi"/>
        </w:rPr>
      </w:pPr>
      <w:r w:rsidRPr="009B2EAD">
        <w:rPr>
          <w:rFonts w:asciiTheme="majorHAnsi" w:hAnsiTheme="majorHAnsi" w:cstheme="majorHAnsi"/>
        </w:rPr>
        <w:t>os. Mazurskie 1 na terenie Zakładu Wodociągów i Kanalizacji w Mrągowie, punkt na potrzeby spółki miejskiej (dostępny tylko dla pojazdów miejskich).</w:t>
      </w:r>
    </w:p>
    <w:p w14:paraId="747AC37A" w14:textId="77777777" w:rsidR="00166446" w:rsidRPr="009B2EAD" w:rsidRDefault="00166446" w:rsidP="00166446">
      <w:pPr>
        <w:spacing w:after="0"/>
        <w:ind w:left="720"/>
        <w:rPr>
          <w:rFonts w:asciiTheme="majorHAnsi" w:hAnsiTheme="majorHAnsi" w:cstheme="majorHAnsi"/>
        </w:rPr>
      </w:pPr>
    </w:p>
    <w:p w14:paraId="65F71B66" w14:textId="00557243"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 xml:space="preserve">Aktualnie, w ramach realizacji założeń rozwoju </w:t>
      </w:r>
      <w:proofErr w:type="spellStart"/>
      <w:r w:rsidRPr="009B2EAD">
        <w:rPr>
          <w:rFonts w:asciiTheme="majorHAnsi" w:hAnsiTheme="majorHAnsi" w:cstheme="majorHAnsi"/>
        </w:rPr>
        <w:t>elektromobilności</w:t>
      </w:r>
      <w:proofErr w:type="spellEnd"/>
      <w:r w:rsidRPr="009B2EAD">
        <w:rPr>
          <w:rFonts w:asciiTheme="majorHAnsi" w:hAnsiTheme="majorHAnsi" w:cstheme="majorHAnsi"/>
        </w:rPr>
        <w:t xml:space="preserve"> w Mrągowie, planowana jest budowa kolejnych stacji ładowania pojazdów elektrycznych</w:t>
      </w:r>
      <w:r w:rsidR="00835712">
        <w:rPr>
          <w:rFonts w:asciiTheme="majorHAnsi" w:hAnsiTheme="majorHAnsi" w:cstheme="majorHAnsi"/>
        </w:rPr>
        <w:t>. Istnieje potrzeba opracowania planu lokalizacji stacji ładowania w Mrągowie.</w:t>
      </w:r>
    </w:p>
    <w:p w14:paraId="1F51AB50" w14:textId="77777777" w:rsidR="00E461C3" w:rsidRPr="009B2EAD" w:rsidRDefault="00E461C3" w:rsidP="00A024C2">
      <w:pPr>
        <w:spacing w:after="0"/>
      </w:pPr>
    </w:p>
    <w:p w14:paraId="253C1D42" w14:textId="2331BA28" w:rsidR="00166446" w:rsidRPr="009B2EAD" w:rsidRDefault="00A00ED9" w:rsidP="00166446">
      <w:pPr>
        <w:pStyle w:val="Nagwek2"/>
        <w:numPr>
          <w:ilvl w:val="0"/>
          <w:numId w:val="59"/>
        </w:numPr>
        <w:spacing w:before="0"/>
        <w:rPr>
          <w:color w:val="215868" w:themeColor="accent5" w:themeShade="80"/>
          <w:sz w:val="28"/>
          <w:szCs w:val="28"/>
        </w:rPr>
      </w:pPr>
      <w:bookmarkStart w:id="929" w:name="_Toc191966919"/>
      <w:r w:rsidRPr="009B2EAD">
        <w:rPr>
          <w:color w:val="215868" w:themeColor="accent5" w:themeShade="80"/>
          <w:sz w:val="28"/>
          <w:szCs w:val="28"/>
        </w:rPr>
        <w:t xml:space="preserve">Opis niedoborów jakościowych i ilościowych taboru i infrastruktury </w:t>
      </w:r>
      <w:r w:rsidR="00C6568F" w:rsidRPr="009B2EAD">
        <w:rPr>
          <w:color w:val="215868" w:themeColor="accent5" w:themeShade="80"/>
          <w:sz w:val="28"/>
          <w:szCs w:val="28"/>
        </w:rPr>
        <w:br/>
      </w:r>
      <w:r w:rsidRPr="009B2EAD">
        <w:rPr>
          <w:color w:val="215868" w:themeColor="accent5" w:themeShade="80"/>
          <w:sz w:val="28"/>
          <w:szCs w:val="28"/>
        </w:rPr>
        <w:t>w stosunku do stanu pożądanego</w:t>
      </w:r>
      <w:bookmarkEnd w:id="929"/>
    </w:p>
    <w:p w14:paraId="03A435F0" w14:textId="77777777" w:rsidR="00E461C3" w:rsidRPr="009B2EAD" w:rsidRDefault="00E461C3" w:rsidP="00166446">
      <w:pPr>
        <w:spacing w:after="0"/>
        <w:rPr>
          <w:rFonts w:ascii="Calibri" w:hAnsi="Calibri" w:cs="Calibri"/>
          <w:b/>
          <w:bCs/>
        </w:rPr>
      </w:pPr>
      <w:r w:rsidRPr="009B2EAD">
        <w:rPr>
          <w:rFonts w:ascii="Calibri" w:hAnsi="Calibri" w:cs="Calibri"/>
          <w:b/>
          <w:bCs/>
        </w:rPr>
        <w:t>Publiczny i prywatny transport zbiorowy</w:t>
      </w:r>
    </w:p>
    <w:p w14:paraId="4DB5F2DB" w14:textId="7E312E73" w:rsidR="00E461C3" w:rsidRPr="009B2EAD" w:rsidRDefault="00E461C3" w:rsidP="00166446">
      <w:pPr>
        <w:pStyle w:val="NormalnyWeb"/>
        <w:spacing w:before="0" w:beforeAutospacing="0" w:after="0" w:afterAutospacing="0" w:line="276" w:lineRule="auto"/>
        <w:jc w:val="both"/>
        <w:rPr>
          <w:rFonts w:ascii="Calibri" w:hAnsi="Calibri" w:cs="Calibri"/>
          <w:sz w:val="22"/>
          <w:szCs w:val="22"/>
        </w:rPr>
      </w:pPr>
      <w:r w:rsidRPr="009B2EAD">
        <w:rPr>
          <w:rFonts w:ascii="Calibri" w:hAnsi="Calibri" w:cs="Calibri"/>
          <w:sz w:val="22"/>
          <w:szCs w:val="22"/>
          <w:u w:val="single"/>
        </w:rPr>
        <w:t>Niedostateczna jakość usług:</w:t>
      </w:r>
      <w:r w:rsidRPr="009B2EAD">
        <w:rPr>
          <w:rFonts w:ascii="Calibri" w:hAnsi="Calibri" w:cs="Calibri"/>
          <w:sz w:val="22"/>
          <w:szCs w:val="22"/>
        </w:rPr>
        <w:t xml:space="preserve"> Usługi transportowe w mieście są obecnie świadczone przez dwóch operatorów: prywatną firmę oraz spółkę miejską. Mieszkańcy odczuwają niedogodności związane </w:t>
      </w:r>
      <w:r w:rsidR="00427A05">
        <w:rPr>
          <w:rFonts w:ascii="Calibri" w:hAnsi="Calibri" w:cs="Calibri"/>
          <w:sz w:val="22"/>
          <w:szCs w:val="22"/>
        </w:rPr>
        <w:br/>
      </w:r>
      <w:r w:rsidRPr="009B2EAD">
        <w:rPr>
          <w:rFonts w:ascii="Calibri" w:hAnsi="Calibri" w:cs="Calibri"/>
          <w:sz w:val="22"/>
          <w:szCs w:val="22"/>
        </w:rPr>
        <w:t xml:space="preserve">z punktualnością, częstotliwością i dostępnością połączeń, szczególnie ze strony prywatnego przewoźnika. Sytuacja uległa poprawie w 2024 roku, kiedy to, dzięki dofinansowaniu na zakup elektrycznych autobusów, Urząd Miejski powierzył obsługę transportu publicznego miejskiej spółce </w:t>
      </w:r>
      <w:proofErr w:type="spellStart"/>
      <w:r w:rsidRPr="009B2EAD">
        <w:rPr>
          <w:rFonts w:ascii="Calibri" w:hAnsi="Calibri" w:cs="Calibri"/>
          <w:sz w:val="22"/>
          <w:szCs w:val="22"/>
        </w:rPr>
        <w:t>ZWiK</w:t>
      </w:r>
      <w:proofErr w:type="spellEnd"/>
      <w:r w:rsidRPr="009B2EAD">
        <w:rPr>
          <w:rFonts w:ascii="Calibri" w:hAnsi="Calibri" w:cs="Calibri"/>
          <w:sz w:val="22"/>
          <w:szCs w:val="22"/>
        </w:rPr>
        <w:t xml:space="preserve"> Sp. z o.o., która dysponuje nowym taborem.</w:t>
      </w:r>
    </w:p>
    <w:p w14:paraId="5741F3A5" w14:textId="77777777" w:rsidR="00D564B4" w:rsidRPr="009B2EAD" w:rsidRDefault="00D564B4" w:rsidP="00166446">
      <w:pPr>
        <w:pStyle w:val="NormalnyWeb"/>
        <w:spacing w:before="0" w:beforeAutospacing="0" w:after="0" w:afterAutospacing="0" w:line="276" w:lineRule="auto"/>
        <w:jc w:val="both"/>
        <w:rPr>
          <w:rFonts w:ascii="Calibri" w:hAnsi="Calibri" w:cs="Calibri"/>
        </w:rPr>
      </w:pPr>
    </w:p>
    <w:p w14:paraId="58329E03" w14:textId="77777777" w:rsidR="00E461C3" w:rsidRPr="009B2EAD" w:rsidRDefault="00E461C3" w:rsidP="00166446">
      <w:pPr>
        <w:pStyle w:val="NormalnyWeb"/>
        <w:spacing w:before="0" w:beforeAutospacing="0" w:after="0" w:afterAutospacing="0" w:line="276" w:lineRule="auto"/>
        <w:jc w:val="both"/>
        <w:rPr>
          <w:rFonts w:ascii="Calibri" w:hAnsi="Calibri" w:cs="Calibri"/>
          <w:sz w:val="22"/>
          <w:szCs w:val="22"/>
        </w:rPr>
      </w:pPr>
      <w:r w:rsidRPr="009B2EAD">
        <w:rPr>
          <w:rFonts w:ascii="Calibri" w:hAnsi="Calibri" w:cs="Calibri"/>
          <w:sz w:val="22"/>
          <w:szCs w:val="22"/>
          <w:u w:val="single"/>
        </w:rPr>
        <w:t>Przestarzały tabor:</w:t>
      </w:r>
      <w:r w:rsidRPr="009B2EAD">
        <w:rPr>
          <w:rFonts w:ascii="Calibri" w:hAnsi="Calibri" w:cs="Calibri"/>
          <w:sz w:val="22"/>
          <w:szCs w:val="22"/>
        </w:rPr>
        <w:t xml:space="preserve"> Tabor autobusowy jest w złym stanie technicznym, co wpływa na bezpieczeństwo pasażerów, komfort podróży oraz poziom emisji spalin. Operator prywatny posiada pojazdy, gdzie najmłodszy jest z 2015 roku, najstarszy z 2005 roku. Konieczna jest stopniowa wymiana pojazdów na nowoczesne, nisko- lub zeroemisyjne autobusy, które poprawią jakość powietrza i zachęcą mieszkańców do korzystania z transportu publicznego. Wprowadzenie nowych autobusów przez miejskiego operatora w 2024 roku to krok w dobrą stronę, ale wymiana całego taboru jest nadal konieczna.</w:t>
      </w:r>
    </w:p>
    <w:p w14:paraId="5AF914D7" w14:textId="77777777" w:rsidR="00166446" w:rsidRPr="009B2EAD" w:rsidRDefault="00166446" w:rsidP="00166446">
      <w:pPr>
        <w:pStyle w:val="NormalnyWeb"/>
        <w:spacing w:before="0" w:beforeAutospacing="0" w:after="0" w:afterAutospacing="0" w:line="276" w:lineRule="auto"/>
        <w:jc w:val="both"/>
        <w:rPr>
          <w:rFonts w:ascii="Calibri" w:hAnsi="Calibri" w:cs="Calibri"/>
        </w:rPr>
      </w:pPr>
    </w:p>
    <w:p w14:paraId="28E4CCDB" w14:textId="77777777" w:rsidR="00E461C3" w:rsidRPr="009B2EAD" w:rsidRDefault="00E461C3" w:rsidP="00166446">
      <w:pPr>
        <w:pStyle w:val="NormalnyWeb"/>
        <w:spacing w:before="0" w:beforeAutospacing="0" w:after="0" w:afterAutospacing="0" w:line="276" w:lineRule="auto"/>
        <w:jc w:val="both"/>
        <w:rPr>
          <w:rFonts w:ascii="Calibri" w:hAnsi="Calibri" w:cs="Calibri"/>
          <w:sz w:val="22"/>
          <w:szCs w:val="22"/>
        </w:rPr>
      </w:pPr>
      <w:r w:rsidRPr="009B2EAD">
        <w:rPr>
          <w:rFonts w:ascii="Calibri" w:hAnsi="Calibri" w:cs="Calibri"/>
          <w:sz w:val="22"/>
          <w:szCs w:val="22"/>
          <w:u w:val="single"/>
        </w:rPr>
        <w:t>Wykluczenie komunikacyjne:</w:t>
      </w:r>
      <w:r w:rsidRPr="009B2EAD">
        <w:rPr>
          <w:rFonts w:ascii="Calibri" w:hAnsi="Calibri" w:cs="Calibri"/>
          <w:sz w:val="22"/>
          <w:szCs w:val="22"/>
        </w:rPr>
        <w:t xml:space="preserve"> Mrągowo boryka się z problemem wykluczenia komunikacyjnego, dotykającym szczególnie osoby starsze, z niepełnosprawnościami oraz mieszkańców okolic. Brak dostosowanego taboru i infrastruktury utrudnia im codzienne funkcjonowanie i dostęp do usług.</w:t>
      </w:r>
    </w:p>
    <w:p w14:paraId="67964027" w14:textId="77777777" w:rsidR="00166446" w:rsidRPr="009B2EAD" w:rsidRDefault="00166446" w:rsidP="00166446">
      <w:pPr>
        <w:pStyle w:val="NormalnyWeb"/>
        <w:spacing w:before="0" w:beforeAutospacing="0" w:after="0" w:afterAutospacing="0" w:line="276" w:lineRule="auto"/>
        <w:jc w:val="both"/>
        <w:rPr>
          <w:rFonts w:ascii="Calibri" w:hAnsi="Calibri" w:cs="Calibri"/>
        </w:rPr>
      </w:pPr>
    </w:p>
    <w:p w14:paraId="6C93B962" w14:textId="28747112" w:rsidR="00E461C3" w:rsidRPr="009B2EAD" w:rsidRDefault="00E461C3" w:rsidP="00166446">
      <w:pPr>
        <w:pStyle w:val="NormalnyWeb"/>
        <w:spacing w:before="0" w:beforeAutospacing="0" w:after="0" w:afterAutospacing="0" w:line="276" w:lineRule="auto"/>
        <w:jc w:val="both"/>
        <w:rPr>
          <w:rFonts w:ascii="Calibri" w:hAnsi="Calibri" w:cs="Calibri"/>
          <w:sz w:val="22"/>
          <w:szCs w:val="22"/>
        </w:rPr>
      </w:pPr>
      <w:r w:rsidRPr="009B2EAD">
        <w:rPr>
          <w:rFonts w:ascii="Calibri" w:hAnsi="Calibri" w:cs="Calibri"/>
          <w:sz w:val="22"/>
          <w:szCs w:val="22"/>
          <w:u w:val="single"/>
        </w:rPr>
        <w:t>Brak zintegrowanego punktu obsługi pasażerów:</w:t>
      </w:r>
      <w:r w:rsidRPr="009B2EAD">
        <w:rPr>
          <w:rFonts w:ascii="Calibri" w:hAnsi="Calibri" w:cs="Calibri"/>
          <w:sz w:val="22"/>
          <w:szCs w:val="22"/>
        </w:rPr>
        <w:t xml:space="preserve"> Mrągowo nie posiada miejsca przeznaczonego do odprawy pasażerów, w którym znajdują się w szczególności: przystanki komunikacyjne, punkt sprzedaży biletów oraz punkt informacji dla podróżnych, który integrowałby transport miejski </w:t>
      </w:r>
      <w:r w:rsidR="00427A05">
        <w:rPr>
          <w:rFonts w:ascii="Calibri" w:hAnsi="Calibri" w:cs="Calibri"/>
          <w:sz w:val="22"/>
          <w:szCs w:val="22"/>
        </w:rPr>
        <w:br/>
      </w:r>
      <w:r w:rsidRPr="009B2EAD">
        <w:rPr>
          <w:rFonts w:ascii="Calibri" w:hAnsi="Calibri" w:cs="Calibri"/>
          <w:sz w:val="22"/>
          <w:szCs w:val="22"/>
        </w:rPr>
        <w:t xml:space="preserve">z regionalnym. Taka inwestycja ułatwiłaby podróżowanie mieszkańcom i turystom, poprawiając komfort przesiadek i dostępność komunikacyjną. Obecnie w mieście funkcjonują jedynie dwa przystanki międzynarodowe, , co jest niewystarczające w kontekście potrzeb transportowych miasta </w:t>
      </w:r>
      <w:r w:rsidR="00427A05">
        <w:rPr>
          <w:rFonts w:ascii="Calibri" w:hAnsi="Calibri" w:cs="Calibri"/>
          <w:sz w:val="22"/>
          <w:szCs w:val="22"/>
        </w:rPr>
        <w:br/>
      </w:r>
      <w:r w:rsidRPr="009B2EAD">
        <w:rPr>
          <w:rFonts w:ascii="Calibri" w:hAnsi="Calibri" w:cs="Calibri"/>
          <w:sz w:val="22"/>
          <w:szCs w:val="22"/>
        </w:rPr>
        <w:t>i regionu.</w:t>
      </w:r>
    </w:p>
    <w:p w14:paraId="3EDFCA53" w14:textId="77777777" w:rsidR="00166446" w:rsidRPr="00166446" w:rsidRDefault="00166446" w:rsidP="00166446">
      <w:pPr>
        <w:pStyle w:val="NormalnyWeb"/>
        <w:spacing w:before="0" w:beforeAutospacing="0" w:after="0" w:afterAutospacing="0" w:line="276" w:lineRule="auto"/>
        <w:jc w:val="both"/>
        <w:rPr>
          <w:rFonts w:ascii="Calibri" w:hAnsi="Calibri" w:cs="Calibri"/>
        </w:rPr>
      </w:pPr>
    </w:p>
    <w:p w14:paraId="7A3BDDE8" w14:textId="77777777" w:rsidR="00E461C3" w:rsidRPr="00166446" w:rsidRDefault="00E461C3" w:rsidP="00166446">
      <w:pPr>
        <w:spacing w:after="0"/>
        <w:rPr>
          <w:rFonts w:ascii="Calibri" w:hAnsi="Calibri" w:cs="Calibri"/>
        </w:rPr>
      </w:pPr>
      <w:r w:rsidRPr="00166446">
        <w:rPr>
          <w:rFonts w:ascii="Calibri" w:hAnsi="Calibri" w:cs="Calibri"/>
          <w:color w:val="000000"/>
          <w:u w:val="single"/>
        </w:rPr>
        <w:t xml:space="preserve">Brak zaplecza technicznego: </w:t>
      </w:r>
      <w:r w:rsidRPr="00166446">
        <w:rPr>
          <w:rFonts w:ascii="Calibri" w:hAnsi="Calibri" w:cs="Calibri"/>
        </w:rPr>
        <w:t xml:space="preserve">W Mrągowie kwestia zaplecza technicznego dla transportu zbiorowego jest złożona. Miasto, zlecając usługi prywatnemu i miejskiemu operatorowi, pośrednio korzysta z ich </w:t>
      </w:r>
      <w:r w:rsidRPr="00166446">
        <w:rPr>
          <w:rFonts w:ascii="Calibri" w:hAnsi="Calibri" w:cs="Calibri"/>
        </w:rPr>
        <w:lastRenderedPageBreak/>
        <w:t>zaplecza technicznego. Jednakże, takie rozwiązanie utrudnia skoordynowanie działań i może wpływać na jakość i dostępność usług, zwłaszcza w zakresie napraw i konserwacji taboru. Przewidywana zmiana, w ramach której miejski operator przejmie pełną odpowiedzialność za transport, stwarza szansę na stworzenie efektywnego zaplecza technicznego, w pełni kontrolowanego przez samorząd.</w:t>
      </w:r>
    </w:p>
    <w:p w14:paraId="10293665" w14:textId="77777777" w:rsidR="00166446" w:rsidRPr="00166446" w:rsidRDefault="00166446" w:rsidP="00166446">
      <w:pPr>
        <w:spacing w:after="0"/>
        <w:rPr>
          <w:rFonts w:ascii="Calibri" w:hAnsi="Calibri" w:cs="Calibri"/>
          <w:b/>
          <w:bCs/>
        </w:rPr>
      </w:pPr>
    </w:p>
    <w:p w14:paraId="65BD107B" w14:textId="77777777" w:rsidR="00E461C3" w:rsidRPr="00166446" w:rsidRDefault="00E461C3" w:rsidP="00166446">
      <w:pPr>
        <w:spacing w:after="0"/>
        <w:rPr>
          <w:rFonts w:ascii="Calibri" w:hAnsi="Calibri" w:cs="Calibri"/>
          <w:b/>
          <w:bCs/>
        </w:rPr>
      </w:pPr>
      <w:r w:rsidRPr="00166446">
        <w:rPr>
          <w:rFonts w:ascii="Calibri" w:hAnsi="Calibri" w:cs="Calibri"/>
          <w:b/>
          <w:bCs/>
          <w:color w:val="000000"/>
        </w:rPr>
        <w:t>Infrastruktura drogowa</w:t>
      </w:r>
    </w:p>
    <w:p w14:paraId="212E1A9F" w14:textId="05BBE5B0" w:rsidR="00E461C3" w:rsidRPr="00166446" w:rsidRDefault="00E461C3" w:rsidP="00166446">
      <w:pPr>
        <w:pStyle w:val="NormalnyWeb"/>
        <w:spacing w:before="0" w:beforeAutospacing="0" w:after="0" w:afterAutospacing="0" w:line="276" w:lineRule="auto"/>
        <w:jc w:val="both"/>
        <w:rPr>
          <w:rFonts w:ascii="Calibri" w:hAnsi="Calibri" w:cs="Calibri"/>
          <w:color w:val="000000"/>
          <w:sz w:val="22"/>
          <w:szCs w:val="22"/>
        </w:rPr>
      </w:pPr>
      <w:r w:rsidRPr="00166446">
        <w:rPr>
          <w:rFonts w:ascii="Calibri" w:hAnsi="Calibri" w:cs="Calibri"/>
          <w:color w:val="000000"/>
          <w:sz w:val="22"/>
          <w:szCs w:val="22"/>
          <w:u w:val="single"/>
        </w:rPr>
        <w:t>Zły stan dróg i chodników:</w:t>
      </w:r>
      <w:r w:rsidRPr="00166446">
        <w:rPr>
          <w:rFonts w:ascii="Calibri" w:hAnsi="Calibri" w:cs="Calibri"/>
          <w:color w:val="000000"/>
          <w:sz w:val="22"/>
          <w:szCs w:val="22"/>
        </w:rPr>
        <w:t xml:space="preserve"> Niska jakość dróg i chodników, szczególnie w kluczowych obszarach miasta, wpływa na bezpieczeństwo i komfort pieszych, rowerzystów i kierowców. Stan infrastruktury drogowej generuje nadmierny hałas i zanieczyszczenie powietrza. Konieczne jest kontynuowanie modernizacji </w:t>
      </w:r>
      <w:r w:rsidR="006A15E3">
        <w:rPr>
          <w:rFonts w:ascii="Calibri" w:hAnsi="Calibri" w:cs="Calibri"/>
          <w:color w:val="000000"/>
          <w:sz w:val="22"/>
          <w:szCs w:val="22"/>
        </w:rPr>
        <w:br/>
      </w:r>
      <w:r w:rsidRPr="00166446">
        <w:rPr>
          <w:rFonts w:ascii="Calibri" w:hAnsi="Calibri" w:cs="Calibri"/>
          <w:color w:val="000000"/>
          <w:sz w:val="22"/>
          <w:szCs w:val="22"/>
        </w:rPr>
        <w:t>i remontów dróg z uwzględnieniem zaleceń konserwatorskich.</w:t>
      </w:r>
    </w:p>
    <w:p w14:paraId="07A00B22" w14:textId="77777777" w:rsidR="00166446" w:rsidRPr="00166446" w:rsidRDefault="00166446" w:rsidP="00166446">
      <w:pPr>
        <w:pStyle w:val="NormalnyWeb"/>
        <w:spacing w:before="0" w:beforeAutospacing="0" w:after="0" w:afterAutospacing="0" w:line="276" w:lineRule="auto"/>
        <w:jc w:val="both"/>
        <w:rPr>
          <w:rFonts w:ascii="Calibri" w:hAnsi="Calibri" w:cs="Calibri"/>
        </w:rPr>
      </w:pPr>
    </w:p>
    <w:p w14:paraId="48B98F26" w14:textId="77777777" w:rsidR="00166446" w:rsidRPr="009B2EAD" w:rsidRDefault="00E461C3" w:rsidP="00166446">
      <w:pPr>
        <w:spacing w:after="0"/>
        <w:rPr>
          <w:rFonts w:ascii="Calibri" w:hAnsi="Calibri" w:cs="Calibri"/>
          <w:b/>
          <w:bCs/>
        </w:rPr>
      </w:pPr>
      <w:r w:rsidRPr="009B2EAD">
        <w:rPr>
          <w:rFonts w:ascii="Calibri" w:hAnsi="Calibri" w:cs="Calibri"/>
          <w:b/>
          <w:bCs/>
        </w:rPr>
        <w:t>Infrastruktura rowerowa</w:t>
      </w:r>
    </w:p>
    <w:p w14:paraId="64CE5105" w14:textId="14675234" w:rsidR="00E461C3" w:rsidRPr="009B2EAD" w:rsidRDefault="00E461C3" w:rsidP="00166446">
      <w:pPr>
        <w:spacing w:after="0"/>
        <w:rPr>
          <w:rFonts w:ascii="Calibri" w:hAnsi="Calibri" w:cs="Calibri"/>
          <w:b/>
          <w:bCs/>
        </w:rPr>
      </w:pPr>
      <w:r w:rsidRPr="009B2EAD">
        <w:rPr>
          <w:rFonts w:ascii="Calibri" w:hAnsi="Calibri" w:cs="Calibri"/>
          <w:u w:val="single"/>
        </w:rPr>
        <w:t>Brak infrastruktury rowerowej dla mieszkańców:</w:t>
      </w:r>
      <w:r w:rsidRPr="009B2EAD">
        <w:rPr>
          <w:rFonts w:ascii="Calibri" w:hAnsi="Calibri" w:cs="Calibri"/>
        </w:rPr>
        <w:t xml:space="preserve">  </w:t>
      </w:r>
      <w:r w:rsidR="002E75B1">
        <w:rPr>
          <w:rFonts w:ascii="Calibri" w:hAnsi="Calibri" w:cs="Calibri"/>
        </w:rPr>
        <w:t xml:space="preserve">W </w:t>
      </w:r>
      <w:r w:rsidRPr="009B2EAD">
        <w:rPr>
          <w:rFonts w:ascii="Calibri" w:hAnsi="Calibri" w:cs="Calibri"/>
        </w:rPr>
        <w:t xml:space="preserve">Mrągowie istnieje infrastruktura rowerowa, jednak jej charakter i rozmieszczenie są niewystarczające dla potrzeb mieszkańców. Ścieżki rowerowe, choć istniejące, są ukierunkowane głównie na ruch turystyczny. Brakuje tras rowerowych łączących osiedla mieszkaniowe z miejscami pracy, edukacji i usług. Dodatkowo, brak odpowiednich wiat </w:t>
      </w:r>
      <w:r w:rsidR="006A15E3">
        <w:rPr>
          <w:rFonts w:ascii="Calibri" w:hAnsi="Calibri" w:cs="Calibri"/>
        </w:rPr>
        <w:br/>
      </w:r>
      <w:r w:rsidRPr="009B2EAD">
        <w:rPr>
          <w:rFonts w:ascii="Calibri" w:hAnsi="Calibri" w:cs="Calibri"/>
        </w:rPr>
        <w:t>i stojaków rowerowych w przestrzeni publicznej zniechęca mieszkańców do wykorzystywania roweru jako środka transportu na co dzień.</w:t>
      </w:r>
    </w:p>
    <w:p w14:paraId="659B35FC" w14:textId="77777777" w:rsidR="00D564B4" w:rsidRPr="00166446" w:rsidRDefault="00D564B4" w:rsidP="00166446">
      <w:pPr>
        <w:pStyle w:val="NormalnyWeb"/>
        <w:spacing w:before="0" w:beforeAutospacing="0" w:after="0" w:afterAutospacing="0" w:line="276" w:lineRule="auto"/>
        <w:jc w:val="both"/>
        <w:rPr>
          <w:rFonts w:ascii="Calibri" w:hAnsi="Calibri" w:cs="Calibri"/>
        </w:rPr>
      </w:pPr>
    </w:p>
    <w:p w14:paraId="5A072BE5" w14:textId="77777777" w:rsidR="00E461C3" w:rsidRPr="00166446" w:rsidRDefault="00E461C3" w:rsidP="00166446">
      <w:pPr>
        <w:spacing w:after="0"/>
        <w:rPr>
          <w:rFonts w:ascii="Calibri" w:hAnsi="Calibri" w:cs="Calibri"/>
          <w:b/>
          <w:bCs/>
        </w:rPr>
      </w:pPr>
      <w:r w:rsidRPr="00166446">
        <w:rPr>
          <w:rFonts w:ascii="Calibri" w:hAnsi="Calibri" w:cs="Calibri"/>
          <w:b/>
          <w:bCs/>
        </w:rPr>
        <w:t>Infrastruktura ładowania pojazdów elektrycznych</w:t>
      </w:r>
    </w:p>
    <w:p w14:paraId="602BD7E4" w14:textId="77777777" w:rsidR="00E461C3" w:rsidRPr="00166446" w:rsidRDefault="00E461C3" w:rsidP="00166446">
      <w:pPr>
        <w:pStyle w:val="NormalnyWeb"/>
        <w:spacing w:before="0" w:beforeAutospacing="0" w:after="0" w:afterAutospacing="0" w:line="276" w:lineRule="auto"/>
        <w:jc w:val="both"/>
        <w:rPr>
          <w:rFonts w:ascii="Calibri" w:hAnsi="Calibri" w:cs="Calibri"/>
          <w:color w:val="000000"/>
          <w:sz w:val="22"/>
          <w:szCs w:val="22"/>
        </w:rPr>
      </w:pPr>
      <w:r w:rsidRPr="00166446">
        <w:rPr>
          <w:rFonts w:ascii="Calibri" w:hAnsi="Calibri" w:cs="Calibri"/>
          <w:color w:val="000000"/>
          <w:sz w:val="22"/>
          <w:szCs w:val="22"/>
          <w:u w:val="single"/>
        </w:rPr>
        <w:t>Mała liczba punktów ładowania:</w:t>
      </w:r>
      <w:r w:rsidRPr="00166446">
        <w:rPr>
          <w:rFonts w:ascii="Calibri" w:hAnsi="Calibri" w:cs="Calibri"/>
          <w:color w:val="000000"/>
          <w:sz w:val="22"/>
          <w:szCs w:val="22"/>
        </w:rPr>
        <w:t xml:space="preserve"> W Mrągowie jest niewiele publicznych punktów ładowania pojazdów elektrycznych. To utrudnienie dotyka szczególnie turystów korzystających z </w:t>
      </w:r>
      <w:proofErr w:type="spellStart"/>
      <w:r w:rsidRPr="00166446">
        <w:rPr>
          <w:rFonts w:ascii="Calibri" w:hAnsi="Calibri" w:cs="Calibri"/>
          <w:color w:val="000000"/>
          <w:sz w:val="22"/>
          <w:szCs w:val="22"/>
        </w:rPr>
        <w:t>elektromobilności</w:t>
      </w:r>
      <w:proofErr w:type="spellEnd"/>
      <w:r w:rsidRPr="00166446">
        <w:rPr>
          <w:rFonts w:ascii="Calibri" w:hAnsi="Calibri" w:cs="Calibri"/>
          <w:color w:val="000000"/>
          <w:sz w:val="22"/>
          <w:szCs w:val="22"/>
        </w:rPr>
        <w:t xml:space="preserve">, ale również ogranicza potencjał rozwoju </w:t>
      </w:r>
      <w:proofErr w:type="spellStart"/>
      <w:r w:rsidRPr="00166446">
        <w:rPr>
          <w:rFonts w:ascii="Calibri" w:hAnsi="Calibri" w:cs="Calibri"/>
          <w:color w:val="000000"/>
          <w:sz w:val="22"/>
          <w:szCs w:val="22"/>
        </w:rPr>
        <w:t>elektromobilności</w:t>
      </w:r>
      <w:proofErr w:type="spellEnd"/>
      <w:r w:rsidRPr="00166446">
        <w:rPr>
          <w:rFonts w:ascii="Calibri" w:hAnsi="Calibri" w:cs="Calibri"/>
          <w:color w:val="000000"/>
          <w:sz w:val="22"/>
          <w:szCs w:val="22"/>
        </w:rPr>
        <w:t xml:space="preserve"> wśród mieszkańców.</w:t>
      </w:r>
    </w:p>
    <w:p w14:paraId="642EA3EF" w14:textId="77777777" w:rsidR="00D564B4" w:rsidRPr="00166446" w:rsidRDefault="00D564B4" w:rsidP="00166446">
      <w:pPr>
        <w:pStyle w:val="NormalnyWeb"/>
        <w:spacing w:before="0" w:beforeAutospacing="0" w:after="0" w:afterAutospacing="0" w:line="276" w:lineRule="auto"/>
        <w:jc w:val="both"/>
        <w:rPr>
          <w:rFonts w:ascii="Calibri" w:hAnsi="Calibri" w:cs="Calibri"/>
        </w:rPr>
      </w:pPr>
    </w:p>
    <w:p w14:paraId="0D062EA8" w14:textId="77777777" w:rsidR="00E461C3" w:rsidRPr="00166446" w:rsidRDefault="00E461C3" w:rsidP="00166446">
      <w:pPr>
        <w:spacing w:after="0"/>
        <w:rPr>
          <w:rFonts w:ascii="Calibri" w:hAnsi="Calibri" w:cs="Calibri"/>
          <w:b/>
          <w:bCs/>
        </w:rPr>
      </w:pPr>
      <w:r w:rsidRPr="00166446">
        <w:rPr>
          <w:rFonts w:ascii="Calibri" w:hAnsi="Calibri" w:cs="Calibri"/>
          <w:b/>
          <w:bCs/>
        </w:rPr>
        <w:t>Infrastruktura kolejowa</w:t>
      </w:r>
    </w:p>
    <w:p w14:paraId="41389AEE" w14:textId="77777777" w:rsidR="00E461C3" w:rsidRPr="00166446" w:rsidRDefault="00E461C3" w:rsidP="00166446">
      <w:pPr>
        <w:pStyle w:val="NormalnyWeb"/>
        <w:spacing w:before="0" w:beforeAutospacing="0" w:after="0" w:afterAutospacing="0" w:line="276" w:lineRule="auto"/>
        <w:jc w:val="both"/>
        <w:rPr>
          <w:rFonts w:ascii="Calibri" w:hAnsi="Calibri" w:cs="Calibri"/>
          <w:color w:val="000000"/>
          <w:sz w:val="22"/>
          <w:szCs w:val="22"/>
        </w:rPr>
      </w:pPr>
      <w:r w:rsidRPr="00166446">
        <w:rPr>
          <w:rFonts w:ascii="Calibri" w:hAnsi="Calibri" w:cs="Calibri"/>
          <w:color w:val="000000"/>
          <w:sz w:val="22"/>
          <w:szCs w:val="22"/>
          <w:u w:val="single"/>
        </w:rPr>
        <w:t>Brak możliwości podróżowania koleją:</w:t>
      </w:r>
      <w:r w:rsidRPr="00166446">
        <w:rPr>
          <w:rFonts w:ascii="Calibri" w:hAnsi="Calibri" w:cs="Calibri"/>
          <w:color w:val="000000"/>
          <w:sz w:val="22"/>
          <w:szCs w:val="22"/>
        </w:rPr>
        <w:t xml:space="preserve"> Mieszkańcy Mrągowa są pozbawieni możliwości podróżowania koleją w wybranym przez siebie kierunku. Uruchomienie ruchu pociągów osobowych na linii kolejowej nr 223, o co apelują mieszkańcy, leży w zakresie inwestycji państwowych i mogłoby znacząco poprawić dostępność komunikacyjną miasta.</w:t>
      </w:r>
    </w:p>
    <w:p w14:paraId="701512B0" w14:textId="77777777" w:rsidR="00166446" w:rsidRPr="00166446" w:rsidRDefault="00166446" w:rsidP="00166446">
      <w:pPr>
        <w:pStyle w:val="NormalnyWeb"/>
        <w:spacing w:before="0" w:beforeAutospacing="0" w:after="0" w:afterAutospacing="0" w:line="276" w:lineRule="auto"/>
        <w:jc w:val="both"/>
        <w:rPr>
          <w:rFonts w:ascii="Calibri" w:hAnsi="Calibri" w:cs="Calibri"/>
        </w:rPr>
      </w:pPr>
    </w:p>
    <w:p w14:paraId="339C6345" w14:textId="77777777" w:rsidR="00E461C3" w:rsidRPr="00166446" w:rsidRDefault="00E461C3" w:rsidP="00166446">
      <w:pPr>
        <w:spacing w:after="0"/>
        <w:rPr>
          <w:rFonts w:ascii="Calibri" w:hAnsi="Calibri" w:cs="Calibri"/>
          <w:b/>
          <w:bCs/>
        </w:rPr>
      </w:pPr>
      <w:r w:rsidRPr="00166446">
        <w:rPr>
          <w:rFonts w:ascii="Calibri" w:hAnsi="Calibri" w:cs="Calibri"/>
          <w:b/>
          <w:bCs/>
        </w:rPr>
        <w:t>Inteligentne rozwiązania</w:t>
      </w:r>
    </w:p>
    <w:p w14:paraId="11991A7F" w14:textId="77777777" w:rsidR="00E461C3" w:rsidRPr="00166446" w:rsidRDefault="00E461C3" w:rsidP="00166446">
      <w:pPr>
        <w:pStyle w:val="NormalnyWeb"/>
        <w:spacing w:before="0" w:beforeAutospacing="0" w:after="0" w:afterAutospacing="0" w:line="276" w:lineRule="auto"/>
        <w:jc w:val="both"/>
        <w:rPr>
          <w:rFonts w:ascii="Calibri" w:hAnsi="Calibri" w:cs="Calibri"/>
          <w:color w:val="000000"/>
          <w:sz w:val="22"/>
          <w:szCs w:val="22"/>
        </w:rPr>
      </w:pPr>
      <w:r w:rsidRPr="00166446">
        <w:rPr>
          <w:rFonts w:ascii="Calibri" w:hAnsi="Calibri" w:cs="Calibri"/>
          <w:color w:val="000000"/>
          <w:sz w:val="22"/>
          <w:szCs w:val="22"/>
          <w:u w:val="single"/>
        </w:rPr>
        <w:t>Brak inteligentnych systemów:</w:t>
      </w:r>
      <w:r w:rsidRPr="00166446">
        <w:rPr>
          <w:rFonts w:ascii="Calibri" w:hAnsi="Calibri" w:cs="Calibri"/>
          <w:color w:val="000000"/>
          <w:sz w:val="22"/>
          <w:szCs w:val="22"/>
        </w:rPr>
        <w:t xml:space="preserve"> W Mrągowie brakuje inteligentnych rozwiązań usprawniających komunikację miejską, takich jak systemy informacji pasażerskiej w czasie rzeczywistym, aplikacje mobilne do planowania podróży czy systemy wspomagające zarządzanie parkingami. Wprowadzenie takich rozwiązań poprawiłoby komfort i efektywność podróżowania po mieście.</w:t>
      </w:r>
    </w:p>
    <w:p w14:paraId="45A678E0" w14:textId="77777777" w:rsidR="00166446" w:rsidRPr="00166446" w:rsidRDefault="00166446" w:rsidP="00166446">
      <w:pPr>
        <w:pStyle w:val="NormalnyWeb"/>
        <w:spacing w:before="0" w:beforeAutospacing="0" w:after="0" w:afterAutospacing="0" w:line="276" w:lineRule="auto"/>
        <w:jc w:val="both"/>
        <w:rPr>
          <w:rFonts w:ascii="Calibri" w:hAnsi="Calibri" w:cs="Calibri"/>
        </w:rPr>
      </w:pPr>
    </w:p>
    <w:p w14:paraId="399A381A" w14:textId="77777777" w:rsidR="00E461C3" w:rsidRPr="00166446" w:rsidRDefault="00E461C3" w:rsidP="00166446">
      <w:pPr>
        <w:pStyle w:val="NormalnyWeb"/>
        <w:spacing w:before="0" w:beforeAutospacing="0" w:after="0" w:afterAutospacing="0" w:line="276" w:lineRule="auto"/>
        <w:jc w:val="both"/>
        <w:rPr>
          <w:rFonts w:ascii="Calibri" w:hAnsi="Calibri" w:cs="Calibri"/>
          <w:color w:val="000000"/>
          <w:sz w:val="22"/>
          <w:szCs w:val="22"/>
        </w:rPr>
      </w:pPr>
      <w:r w:rsidRPr="00166446">
        <w:rPr>
          <w:rFonts w:ascii="Calibri" w:hAnsi="Calibri" w:cs="Calibri"/>
          <w:color w:val="000000"/>
          <w:sz w:val="22"/>
          <w:szCs w:val="22"/>
        </w:rPr>
        <w:t xml:space="preserve">Wdrożenie strategicznych działań związanych z rozwojem </w:t>
      </w:r>
      <w:proofErr w:type="spellStart"/>
      <w:r w:rsidRPr="00166446">
        <w:rPr>
          <w:rFonts w:ascii="Calibri" w:hAnsi="Calibri" w:cs="Calibri"/>
          <w:color w:val="000000"/>
          <w:sz w:val="22"/>
          <w:szCs w:val="22"/>
        </w:rPr>
        <w:t>elektromobilności</w:t>
      </w:r>
      <w:proofErr w:type="spellEnd"/>
      <w:r w:rsidRPr="00166446">
        <w:rPr>
          <w:rFonts w:ascii="Calibri" w:hAnsi="Calibri" w:cs="Calibri"/>
          <w:color w:val="000000"/>
          <w:sz w:val="22"/>
          <w:szCs w:val="22"/>
        </w:rPr>
        <w:t xml:space="preserve"> w Mrągowie jest kluczowe dla poprawy jakości życia mieszkańców, ochrony środowiska i rozwoju miasta. Wdrażanie niskoemisyjnego transportu publicznego, rozwój infrastruktury rowerowej i pieszej, promocja </w:t>
      </w:r>
      <w:proofErr w:type="spellStart"/>
      <w:r w:rsidRPr="00166446">
        <w:rPr>
          <w:rFonts w:ascii="Calibri" w:hAnsi="Calibri" w:cs="Calibri"/>
          <w:color w:val="000000"/>
          <w:sz w:val="22"/>
          <w:szCs w:val="22"/>
        </w:rPr>
        <w:t>elektromobilności</w:t>
      </w:r>
      <w:proofErr w:type="spellEnd"/>
      <w:r w:rsidRPr="00166446">
        <w:rPr>
          <w:rFonts w:ascii="Calibri" w:hAnsi="Calibri" w:cs="Calibri"/>
          <w:color w:val="000000"/>
          <w:sz w:val="22"/>
          <w:szCs w:val="22"/>
        </w:rPr>
        <w:t xml:space="preserve"> indywidualnej oraz inteligentne rozwiązania to priorytety, które powinny być uwzględnione w strategii. Współpraca z sektorem prywatnym, organizacjami pozarządowymi i innymi jednostkami samorządu terytorialnego jest niezbędna dla skutecznej realizacji celów. Mrągowo ma szansę stać się liderem zrównoważonego transportu, tworząc przyjazne i ekologiczne miasto dla obecnych i przyszłych pokoleń.</w:t>
      </w:r>
    </w:p>
    <w:p w14:paraId="4D80B84F" w14:textId="77777777" w:rsidR="00166446" w:rsidRDefault="00166446" w:rsidP="00A024C2">
      <w:pPr>
        <w:pStyle w:val="NormalnyWeb"/>
        <w:spacing w:before="0" w:beforeAutospacing="0" w:after="0" w:afterAutospacing="0"/>
        <w:jc w:val="both"/>
      </w:pPr>
    </w:p>
    <w:p w14:paraId="6E20BC5F" w14:textId="77777777" w:rsidR="00A22B9E" w:rsidRPr="0003342A" w:rsidRDefault="0094258F" w:rsidP="00A024C2">
      <w:pPr>
        <w:pStyle w:val="Nagwek2"/>
        <w:numPr>
          <w:ilvl w:val="1"/>
          <w:numId w:val="59"/>
        </w:numPr>
        <w:spacing w:before="0"/>
        <w:rPr>
          <w:color w:val="215868" w:themeColor="accent5" w:themeShade="80"/>
        </w:rPr>
      </w:pPr>
      <w:bookmarkStart w:id="930" w:name="_Toc191966920"/>
      <w:r w:rsidRPr="0003342A">
        <w:rPr>
          <w:color w:val="215868" w:themeColor="accent5" w:themeShade="80"/>
        </w:rPr>
        <w:t>Zakres inwestycji niezbędnych do zniwelowania niedoborów</w:t>
      </w:r>
      <w:bookmarkEnd w:id="930"/>
    </w:p>
    <w:p w14:paraId="18B24714" w14:textId="0AD0A192" w:rsidR="00B25343" w:rsidRP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bookmarkStart w:id="931" w:name="_3qwpj7n" w:colFirst="0" w:colLast="0"/>
      <w:bookmarkEnd w:id="931"/>
      <w:r w:rsidRPr="00B25343">
        <w:rPr>
          <w:rFonts w:asciiTheme="majorHAnsi" w:hAnsiTheme="majorHAnsi" w:cstheme="majorHAnsi"/>
          <w:sz w:val="22"/>
          <w:szCs w:val="22"/>
        </w:rPr>
        <w:t>Mrągowo stoi przed wyzwaniem modernizacji systemu transportowego, aby sprostać potrzebom mieszkańców i turystów, a jednocześnie wpisać się w globalne trendy zrównoważonego rozwoju</w:t>
      </w:r>
      <w:r w:rsidR="00FD69AF">
        <w:rPr>
          <w:rFonts w:asciiTheme="majorHAnsi" w:hAnsiTheme="majorHAnsi" w:cstheme="majorHAnsi"/>
          <w:sz w:val="22"/>
          <w:szCs w:val="22"/>
        </w:rPr>
        <w:br/>
      </w:r>
      <w:r w:rsidRPr="00B25343">
        <w:rPr>
          <w:rFonts w:asciiTheme="majorHAnsi" w:hAnsiTheme="majorHAnsi" w:cstheme="majorHAnsi"/>
          <w:sz w:val="22"/>
          <w:szCs w:val="22"/>
        </w:rPr>
        <w:t xml:space="preserve"> i chronić środowisko. Analiza obecnej sytuacji ujawnia szereg niedoborów, które wymagają interwencji. Modernizacja transportu w Mrągowie to nie tylko kwestia lokalna, ale element globalnych wysiłków na rzecz redukcji emisji, poprawy jakości powietrza i budowy zrównoważonych miast. W tym kontekście, inwestycje w </w:t>
      </w:r>
      <w:proofErr w:type="spellStart"/>
      <w:r w:rsidRPr="00B25343">
        <w:rPr>
          <w:rFonts w:asciiTheme="majorHAnsi" w:hAnsiTheme="majorHAnsi" w:cstheme="majorHAnsi"/>
          <w:sz w:val="22"/>
          <w:szCs w:val="22"/>
        </w:rPr>
        <w:t>elektromobilność</w:t>
      </w:r>
      <w:proofErr w:type="spellEnd"/>
      <w:r w:rsidRPr="00B25343">
        <w:rPr>
          <w:rFonts w:asciiTheme="majorHAnsi" w:hAnsiTheme="majorHAnsi" w:cstheme="majorHAnsi"/>
          <w:sz w:val="22"/>
          <w:szCs w:val="22"/>
        </w:rPr>
        <w:t xml:space="preserve">, odnawialne źródła energii, transport współdzielony </w:t>
      </w:r>
      <w:r w:rsidR="00FD69AF">
        <w:rPr>
          <w:rFonts w:asciiTheme="majorHAnsi" w:hAnsiTheme="majorHAnsi" w:cstheme="majorHAnsi"/>
          <w:sz w:val="22"/>
          <w:szCs w:val="22"/>
        </w:rPr>
        <w:br/>
      </w:r>
      <w:r w:rsidRPr="00B25343">
        <w:rPr>
          <w:rFonts w:asciiTheme="majorHAnsi" w:hAnsiTheme="majorHAnsi" w:cstheme="majorHAnsi"/>
          <w:sz w:val="22"/>
          <w:szCs w:val="22"/>
        </w:rPr>
        <w:t>i inteligentne systemy zarządzania ruchem stają się niezbędne, aby Mrągowo mogło sprostać wyzwaniom XXI wieku.</w:t>
      </w:r>
    </w:p>
    <w:p w14:paraId="0A5D9246" w14:textId="77777777" w:rsid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Aby efektywnie zarządzać przestrzenią miejską i promować zrównoważone środki transportu, planowane jest wprowadzenie płatnej strefy parkowania w centrum Mrągowa oraz przy ul. Jaszczurcza Góra. To rozwiązanie pozwoli na zwiększenie rotacji pojazdów, ułatwi znalezienie miejsca parkingowego osobom, które rzeczywiście muszą skorzystać z samochodu w centrum, a także zachęci do korzystania z transportu publicznego, rowerów lub pieszych przemieszczeń.</w:t>
      </w:r>
    </w:p>
    <w:p w14:paraId="6DE36051" w14:textId="77777777" w:rsidR="00166446" w:rsidRPr="00B25343" w:rsidRDefault="00166446" w:rsidP="00A024C2">
      <w:pPr>
        <w:pStyle w:val="NormalnyWeb"/>
        <w:spacing w:before="0" w:beforeAutospacing="0" w:after="0" w:afterAutospacing="0" w:line="276" w:lineRule="auto"/>
        <w:jc w:val="both"/>
        <w:rPr>
          <w:rFonts w:asciiTheme="majorHAnsi" w:hAnsiTheme="majorHAnsi" w:cstheme="majorHAnsi"/>
          <w:sz w:val="22"/>
          <w:szCs w:val="22"/>
        </w:rPr>
      </w:pPr>
    </w:p>
    <w:p w14:paraId="42C15043" w14:textId="3B0EF53D" w:rsid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 xml:space="preserve">Najważniejsze kierunki rozwoju zrównoważonego transportu w Mrągowie to modernizacja transportu publicznego, co obejmuje stopniową wymianę autobusów na nisko- lub zeroemisyjne (elektryczne, hybrydowe, gazowe) z udogodnieniami dla pasażerów, takimi jak klimatyzacja, wygodne siedzenia </w:t>
      </w:r>
      <w:r w:rsidR="00FD69AF">
        <w:rPr>
          <w:rFonts w:asciiTheme="majorHAnsi" w:hAnsiTheme="majorHAnsi" w:cstheme="majorHAnsi"/>
          <w:sz w:val="22"/>
          <w:szCs w:val="22"/>
        </w:rPr>
        <w:br/>
      </w:r>
      <w:r w:rsidRPr="00B25343">
        <w:rPr>
          <w:rFonts w:asciiTheme="majorHAnsi" w:hAnsiTheme="majorHAnsi" w:cstheme="majorHAnsi"/>
          <w:sz w:val="22"/>
          <w:szCs w:val="22"/>
        </w:rPr>
        <w:t xml:space="preserve">i dostępność dla osób z niepełnosprawnościami. Konieczna jest budowa zintegrowanego dworca autobusowego, łączącego transport miejski i regionalny, z uwzględnieniem potrzeb osób </w:t>
      </w:r>
      <w:r w:rsidR="00FD69AF">
        <w:rPr>
          <w:rFonts w:asciiTheme="majorHAnsi" w:hAnsiTheme="majorHAnsi" w:cstheme="majorHAnsi"/>
          <w:sz w:val="22"/>
          <w:szCs w:val="22"/>
        </w:rPr>
        <w:br/>
      </w:r>
      <w:r w:rsidRPr="00B25343">
        <w:rPr>
          <w:rFonts w:asciiTheme="majorHAnsi" w:hAnsiTheme="majorHAnsi" w:cstheme="majorHAnsi"/>
          <w:sz w:val="22"/>
          <w:szCs w:val="22"/>
        </w:rPr>
        <w:t>z niepełnosprawnościami, stacji ładowania pojazdów elektrycznych i rowerów. Ważne jest stworzenie bazy technicznej do obsługi i napraw taboru, zatrudnienie wykwalifikowanego personelu oraz wdrożenie systemu monitorowania i zarządzania flotą.</w:t>
      </w:r>
    </w:p>
    <w:p w14:paraId="6FFF55ED" w14:textId="77777777" w:rsidR="00166446" w:rsidRPr="00B25343" w:rsidRDefault="00166446" w:rsidP="00A024C2">
      <w:pPr>
        <w:pStyle w:val="NormalnyWeb"/>
        <w:spacing w:before="0" w:beforeAutospacing="0" w:after="0" w:afterAutospacing="0" w:line="276" w:lineRule="auto"/>
        <w:jc w:val="both"/>
        <w:rPr>
          <w:rFonts w:asciiTheme="majorHAnsi" w:hAnsiTheme="majorHAnsi" w:cstheme="majorHAnsi"/>
          <w:sz w:val="22"/>
          <w:szCs w:val="22"/>
        </w:rPr>
      </w:pPr>
    </w:p>
    <w:p w14:paraId="72A4B8B5" w14:textId="77777777" w:rsidR="003235D3" w:rsidRPr="00B25343" w:rsidRDefault="003235D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Rola Zakładu Wodociągów i Kanalizacji (</w:t>
      </w:r>
      <w:proofErr w:type="spellStart"/>
      <w:r w:rsidRPr="00B25343">
        <w:rPr>
          <w:rFonts w:asciiTheme="majorHAnsi" w:hAnsiTheme="majorHAnsi" w:cstheme="majorHAnsi"/>
          <w:sz w:val="22"/>
          <w:szCs w:val="22"/>
        </w:rPr>
        <w:t>ZWiK</w:t>
      </w:r>
      <w:proofErr w:type="spellEnd"/>
      <w:r w:rsidRPr="00B25343">
        <w:rPr>
          <w:rFonts w:asciiTheme="majorHAnsi" w:hAnsiTheme="majorHAnsi" w:cstheme="majorHAnsi"/>
          <w:sz w:val="22"/>
          <w:szCs w:val="22"/>
        </w:rPr>
        <w:t xml:space="preserve">) w rozwoju zrównoważonego transportu w Mrągowie powinna zostać rozszerzona. </w:t>
      </w:r>
      <w:proofErr w:type="spellStart"/>
      <w:r w:rsidRPr="00B25343">
        <w:rPr>
          <w:rFonts w:asciiTheme="majorHAnsi" w:hAnsiTheme="majorHAnsi" w:cstheme="majorHAnsi"/>
          <w:sz w:val="22"/>
          <w:szCs w:val="22"/>
        </w:rPr>
        <w:t>ZWiK</w:t>
      </w:r>
      <w:proofErr w:type="spellEnd"/>
      <w:r w:rsidRPr="00B25343">
        <w:rPr>
          <w:rFonts w:asciiTheme="majorHAnsi" w:hAnsiTheme="majorHAnsi" w:cstheme="majorHAnsi"/>
          <w:sz w:val="22"/>
          <w:szCs w:val="22"/>
        </w:rPr>
        <w:t xml:space="preserve"> posiada już doświadczenie w obszarze komunikacji miejskiej, </w:t>
      </w:r>
      <w:r>
        <w:rPr>
          <w:rFonts w:asciiTheme="majorHAnsi" w:hAnsiTheme="majorHAnsi" w:cstheme="majorHAnsi"/>
          <w:sz w:val="22"/>
          <w:szCs w:val="22"/>
        </w:rPr>
        <w:br/>
      </w:r>
      <w:r w:rsidRPr="00B25343">
        <w:rPr>
          <w:rFonts w:asciiTheme="majorHAnsi" w:hAnsiTheme="majorHAnsi" w:cstheme="majorHAnsi"/>
          <w:sz w:val="22"/>
          <w:szCs w:val="22"/>
        </w:rPr>
        <w:t xml:space="preserve">z sukcesem zarządzając niewielką flotą autobusów elektrycznych. Spółka zdobywa cenne doświadczenie w tym zakresie, a jej działalność pod względem efektywności i transparentności jest na bieżąco monitorowana przez samorząd. Dzięki dobrej współpracy i wzajemnemu zaufaniu, </w:t>
      </w:r>
      <w:proofErr w:type="spellStart"/>
      <w:r w:rsidRPr="00B25343">
        <w:rPr>
          <w:rFonts w:asciiTheme="majorHAnsi" w:hAnsiTheme="majorHAnsi" w:cstheme="majorHAnsi"/>
          <w:sz w:val="22"/>
          <w:szCs w:val="22"/>
        </w:rPr>
        <w:t>ZWiK</w:t>
      </w:r>
      <w:proofErr w:type="spellEnd"/>
      <w:r w:rsidRPr="00B25343">
        <w:rPr>
          <w:rFonts w:asciiTheme="majorHAnsi" w:hAnsiTheme="majorHAnsi" w:cstheme="majorHAnsi"/>
          <w:sz w:val="22"/>
          <w:szCs w:val="22"/>
        </w:rPr>
        <w:t xml:space="preserve"> może stać się naturalnym liderem transformacji transportu publicznego w Mrągowie. W tym kontekście, proponuje się rozszerzenie kompetencji </w:t>
      </w:r>
      <w:proofErr w:type="spellStart"/>
      <w:r w:rsidRPr="00B25343">
        <w:rPr>
          <w:rFonts w:asciiTheme="majorHAnsi" w:hAnsiTheme="majorHAnsi" w:cstheme="majorHAnsi"/>
          <w:sz w:val="22"/>
          <w:szCs w:val="22"/>
        </w:rPr>
        <w:t>ZWiK</w:t>
      </w:r>
      <w:proofErr w:type="spellEnd"/>
      <w:r w:rsidRPr="00B25343">
        <w:rPr>
          <w:rFonts w:asciiTheme="majorHAnsi" w:hAnsiTheme="majorHAnsi" w:cstheme="majorHAnsi"/>
          <w:sz w:val="22"/>
          <w:szCs w:val="22"/>
        </w:rPr>
        <w:t xml:space="preserve"> o zarządzanie całym systemem transportu zbiorowego w mieście, w tym planowanie tras, rozkładów jazdy i integrację różnych środków transportu. Dodatkowo, </w:t>
      </w:r>
      <w:proofErr w:type="spellStart"/>
      <w:r w:rsidRPr="00B25343">
        <w:rPr>
          <w:rFonts w:asciiTheme="majorHAnsi" w:hAnsiTheme="majorHAnsi" w:cstheme="majorHAnsi"/>
          <w:sz w:val="22"/>
          <w:szCs w:val="22"/>
        </w:rPr>
        <w:t>ZWiK</w:t>
      </w:r>
      <w:proofErr w:type="spellEnd"/>
      <w:r w:rsidRPr="00B25343">
        <w:rPr>
          <w:rFonts w:asciiTheme="majorHAnsi" w:hAnsiTheme="majorHAnsi" w:cstheme="majorHAnsi"/>
          <w:sz w:val="22"/>
          <w:szCs w:val="22"/>
        </w:rPr>
        <w:t xml:space="preserve"> może wykorzystać swoje zasoby i infrastrukturę do rozwoju transportu zbiorowego, na przykład poprzez adaptację istniejących</w:t>
      </w:r>
      <w:r>
        <w:rPr>
          <w:rFonts w:asciiTheme="majorHAnsi" w:hAnsiTheme="majorHAnsi" w:cstheme="majorHAnsi"/>
          <w:sz w:val="22"/>
          <w:szCs w:val="22"/>
        </w:rPr>
        <w:t xml:space="preserve"> terenów </w:t>
      </w:r>
      <w:r w:rsidRPr="00B25343">
        <w:rPr>
          <w:rFonts w:asciiTheme="majorHAnsi" w:hAnsiTheme="majorHAnsi" w:cstheme="majorHAnsi"/>
          <w:sz w:val="22"/>
          <w:szCs w:val="22"/>
        </w:rPr>
        <w:t>na potrzeby</w:t>
      </w:r>
      <w:r>
        <w:rPr>
          <w:rFonts w:asciiTheme="majorHAnsi" w:hAnsiTheme="majorHAnsi" w:cstheme="majorHAnsi"/>
          <w:sz w:val="22"/>
          <w:szCs w:val="22"/>
        </w:rPr>
        <w:t xml:space="preserve"> budowy</w:t>
      </w:r>
      <w:r w:rsidRPr="00B25343">
        <w:rPr>
          <w:rFonts w:asciiTheme="majorHAnsi" w:hAnsiTheme="majorHAnsi" w:cstheme="majorHAnsi"/>
          <w:sz w:val="22"/>
          <w:szCs w:val="22"/>
        </w:rPr>
        <w:t xml:space="preserve"> zaplecza technicznego lub stworzenie punktów przesiadkowych. Planowana budowa elektrowni fotowoltaicznej na terenie oczyszczalni ścieków</w:t>
      </w:r>
      <w:r>
        <w:rPr>
          <w:rFonts w:asciiTheme="majorHAnsi" w:hAnsiTheme="majorHAnsi" w:cstheme="majorHAnsi"/>
          <w:sz w:val="22"/>
          <w:szCs w:val="22"/>
        </w:rPr>
        <w:t xml:space="preserve"> połączona</w:t>
      </w:r>
      <w:r w:rsidRPr="00B25343">
        <w:rPr>
          <w:rFonts w:asciiTheme="majorHAnsi" w:hAnsiTheme="majorHAnsi" w:cstheme="majorHAnsi"/>
          <w:sz w:val="22"/>
          <w:szCs w:val="22"/>
        </w:rPr>
        <w:t xml:space="preserve"> z magazynem energii pozwoli na zasilanie pojazdów elektrycznych czystą energią, co jeszcze bardziej wzmocni ekologiczny charakter transportu publicznego w Mrągowie.</w:t>
      </w:r>
    </w:p>
    <w:p w14:paraId="2784F7DF" w14:textId="66699933" w:rsid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 xml:space="preserve">Warto podkreślić, że </w:t>
      </w:r>
      <w:proofErr w:type="spellStart"/>
      <w:r w:rsidRPr="00B25343">
        <w:rPr>
          <w:rFonts w:asciiTheme="majorHAnsi" w:hAnsiTheme="majorHAnsi" w:cstheme="majorHAnsi"/>
          <w:sz w:val="22"/>
          <w:szCs w:val="22"/>
        </w:rPr>
        <w:t>elektromobilność</w:t>
      </w:r>
      <w:proofErr w:type="spellEnd"/>
      <w:r w:rsidRPr="00B25343">
        <w:rPr>
          <w:rFonts w:asciiTheme="majorHAnsi" w:hAnsiTheme="majorHAnsi" w:cstheme="majorHAnsi"/>
          <w:sz w:val="22"/>
          <w:szCs w:val="22"/>
        </w:rPr>
        <w:t xml:space="preserve"> to nie tylko ekologia, ale także komfort i nowoczesność. Ciche pojazdy elektryczne przyczyniają się do zmniejszenia hałasu w mieście, a dynamiczne przyspieszenie zapewnia płynniejszą i bardziej komfortową jazdę. Rozwój </w:t>
      </w:r>
      <w:proofErr w:type="spellStart"/>
      <w:r w:rsidRPr="00B25343">
        <w:rPr>
          <w:rFonts w:asciiTheme="majorHAnsi" w:hAnsiTheme="majorHAnsi" w:cstheme="majorHAnsi"/>
          <w:sz w:val="22"/>
          <w:szCs w:val="22"/>
        </w:rPr>
        <w:t>elektromobilności</w:t>
      </w:r>
      <w:proofErr w:type="spellEnd"/>
      <w:r w:rsidRPr="00B25343">
        <w:rPr>
          <w:rFonts w:asciiTheme="majorHAnsi" w:hAnsiTheme="majorHAnsi" w:cstheme="majorHAnsi"/>
          <w:sz w:val="22"/>
          <w:szCs w:val="22"/>
        </w:rPr>
        <w:t xml:space="preserve"> to również szansa na rozwój gospodarczy regionu, poprzez tworzenie nowych miejsc pracy w obszarze serwisu, ładowania</w:t>
      </w:r>
      <w:r w:rsidR="00FD69AF">
        <w:rPr>
          <w:rFonts w:asciiTheme="majorHAnsi" w:hAnsiTheme="majorHAnsi" w:cstheme="majorHAnsi"/>
          <w:sz w:val="22"/>
          <w:szCs w:val="22"/>
        </w:rPr>
        <w:br/>
      </w:r>
      <w:r w:rsidRPr="00B25343">
        <w:rPr>
          <w:rFonts w:asciiTheme="majorHAnsi" w:hAnsiTheme="majorHAnsi" w:cstheme="majorHAnsi"/>
          <w:sz w:val="22"/>
          <w:szCs w:val="22"/>
        </w:rPr>
        <w:t xml:space="preserve"> i produkcji pojazdów elektrycznych.</w:t>
      </w:r>
    </w:p>
    <w:p w14:paraId="0829D3BA" w14:textId="77777777" w:rsidR="00166446" w:rsidRPr="00B25343" w:rsidRDefault="00166446" w:rsidP="00A024C2">
      <w:pPr>
        <w:pStyle w:val="NormalnyWeb"/>
        <w:spacing w:before="0" w:beforeAutospacing="0" w:after="0" w:afterAutospacing="0" w:line="276" w:lineRule="auto"/>
        <w:jc w:val="both"/>
        <w:rPr>
          <w:rFonts w:asciiTheme="majorHAnsi" w:hAnsiTheme="majorHAnsi" w:cstheme="majorHAnsi"/>
          <w:sz w:val="22"/>
          <w:szCs w:val="22"/>
        </w:rPr>
      </w:pPr>
    </w:p>
    <w:p w14:paraId="3325EBEC" w14:textId="7C272FFC" w:rsid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lastRenderedPageBreak/>
        <w:t xml:space="preserve">Kolejnym ważnym aspektem jest poprawa infrastruktury drogowej, co obejmuje modernizację dróg </w:t>
      </w:r>
      <w:r w:rsidR="00FD69AF">
        <w:rPr>
          <w:rFonts w:asciiTheme="majorHAnsi" w:hAnsiTheme="majorHAnsi" w:cstheme="majorHAnsi"/>
          <w:sz w:val="22"/>
          <w:szCs w:val="22"/>
        </w:rPr>
        <w:br/>
      </w:r>
      <w:r w:rsidRPr="00B25343">
        <w:rPr>
          <w:rFonts w:asciiTheme="majorHAnsi" w:hAnsiTheme="majorHAnsi" w:cstheme="majorHAnsi"/>
          <w:sz w:val="22"/>
          <w:szCs w:val="22"/>
        </w:rPr>
        <w:t>i chodników, szczególnie w kluczowych obszarach miasta, z uwzględnieniem potrzeb pieszych, rowerzystów i kierowców, a także ograniczenie hałasu i zanieczyszczenia powietrza. Rozwój infrastruktury rowerowej to kolejny priorytet, co oznacza budowę ścieżek łączących osiedla mieszkaniowe z terenami usługowymi (praca, szkoła, sklepy), wyznaczenie strategicznych odcinków (Wojska Polskiego, Skłodowska, centrum miasta) i instalację wiat rowerowych.</w:t>
      </w:r>
    </w:p>
    <w:p w14:paraId="437AC86D" w14:textId="77777777" w:rsidR="00427A05" w:rsidRPr="00B25343" w:rsidRDefault="00427A05" w:rsidP="00A024C2">
      <w:pPr>
        <w:pStyle w:val="NormalnyWeb"/>
        <w:spacing w:before="0" w:beforeAutospacing="0" w:after="0" w:afterAutospacing="0" w:line="276" w:lineRule="auto"/>
        <w:jc w:val="both"/>
        <w:rPr>
          <w:rFonts w:asciiTheme="majorHAnsi" w:hAnsiTheme="majorHAnsi" w:cstheme="majorHAnsi"/>
          <w:sz w:val="22"/>
          <w:szCs w:val="22"/>
        </w:rPr>
      </w:pPr>
    </w:p>
    <w:p w14:paraId="50D88244" w14:textId="0668DD6C" w:rsid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 xml:space="preserve">Należy również zadbać o infrastrukturę dla pojazdów elektrycznych poprzez zwiększenie liczby publicznych punktów ładowania, w tym szybkich ładowarek, oznakowanie i udostępnienie mapy punktów ładowania. Wdrożenie inteligentnych rozwiązań, takich jak system informacji pasażerskiej </w:t>
      </w:r>
      <w:r w:rsidR="00FD69AF">
        <w:rPr>
          <w:rFonts w:asciiTheme="majorHAnsi" w:hAnsiTheme="majorHAnsi" w:cstheme="majorHAnsi"/>
          <w:sz w:val="22"/>
          <w:szCs w:val="22"/>
        </w:rPr>
        <w:br/>
      </w:r>
      <w:r w:rsidRPr="00B25343">
        <w:rPr>
          <w:rFonts w:asciiTheme="majorHAnsi" w:hAnsiTheme="majorHAnsi" w:cstheme="majorHAnsi"/>
          <w:sz w:val="22"/>
          <w:szCs w:val="22"/>
        </w:rPr>
        <w:t>w czasie rzeczywistym, aplikacje mobilne do planowania podróży, systemy wspomagające zarządzanie parkingami i aktywne tablice informacyjne, usprawni komunikację miejską.</w:t>
      </w:r>
    </w:p>
    <w:p w14:paraId="225C19E3" w14:textId="77777777" w:rsidR="00427A05" w:rsidRPr="00B25343" w:rsidRDefault="00427A05" w:rsidP="00A024C2">
      <w:pPr>
        <w:pStyle w:val="NormalnyWeb"/>
        <w:spacing w:before="0" w:beforeAutospacing="0" w:after="0" w:afterAutospacing="0" w:line="276" w:lineRule="auto"/>
        <w:jc w:val="both"/>
        <w:rPr>
          <w:rFonts w:asciiTheme="majorHAnsi" w:hAnsiTheme="majorHAnsi" w:cstheme="majorHAnsi"/>
          <w:sz w:val="22"/>
          <w:szCs w:val="22"/>
        </w:rPr>
      </w:pPr>
    </w:p>
    <w:p w14:paraId="1D0A5A20" w14:textId="77777777" w:rsid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 xml:space="preserve">Inne istotne działania to stopniowa wymiana floty pojazdów w spółkach miejskich (np. </w:t>
      </w:r>
      <w:proofErr w:type="spellStart"/>
      <w:r w:rsidRPr="00B25343">
        <w:rPr>
          <w:rFonts w:asciiTheme="majorHAnsi" w:hAnsiTheme="majorHAnsi" w:cstheme="majorHAnsi"/>
          <w:sz w:val="22"/>
          <w:szCs w:val="22"/>
        </w:rPr>
        <w:t>ZWiK</w:t>
      </w:r>
      <w:proofErr w:type="spellEnd"/>
      <w:r w:rsidRPr="00B25343">
        <w:rPr>
          <w:rFonts w:asciiTheme="majorHAnsi" w:hAnsiTheme="majorHAnsi" w:cstheme="majorHAnsi"/>
          <w:sz w:val="22"/>
          <w:szCs w:val="22"/>
        </w:rPr>
        <w:t>) na niskoemisyjne oraz przywrócenie ruchu pasażerskiego na linii kolejowej nr 223, co pozwoli odciążyć sieć uliczną i zmniejszy ofertę przewoźników drogowych dublujących połączenia kolejowe.</w:t>
      </w:r>
    </w:p>
    <w:p w14:paraId="0E64F9B2" w14:textId="77777777" w:rsidR="00427A05" w:rsidRPr="00B25343" w:rsidRDefault="00427A05" w:rsidP="00A024C2">
      <w:pPr>
        <w:pStyle w:val="NormalnyWeb"/>
        <w:spacing w:before="0" w:beforeAutospacing="0" w:after="0" w:afterAutospacing="0" w:line="276" w:lineRule="auto"/>
        <w:jc w:val="both"/>
        <w:rPr>
          <w:rFonts w:asciiTheme="majorHAnsi" w:hAnsiTheme="majorHAnsi" w:cstheme="majorHAnsi"/>
          <w:sz w:val="22"/>
          <w:szCs w:val="22"/>
        </w:rPr>
      </w:pPr>
    </w:p>
    <w:p w14:paraId="6519CEFE" w14:textId="6625C7CD" w:rsidR="00A22B9E"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Realizacja powyższych inwestycji przyczyni się do poprawy jakości życia mieszkańców, ochrony środowiska, zwiększenia atrakcyjności Mrągowa i rozwoju zrównoważonego transportu. Kluczowe jest skoordynowanie działań, pozyskanie zewnętrznego finansowania oraz współpraca z różnymi partnerami (sektor prywatny, organizacje pozarządowe, inne jednostki samorządu terytorialnego). Mrągowo ma potencjał, aby stać się przykładem miasta z nowoczesnym i ekologicznym systemem transportowym.</w:t>
      </w:r>
      <w:bookmarkStart w:id="932" w:name="_356xmb2" w:colFirst="0" w:colLast="0"/>
      <w:bookmarkEnd w:id="932"/>
    </w:p>
    <w:p w14:paraId="22B6F7C6" w14:textId="77777777" w:rsidR="00166446" w:rsidRDefault="00166446" w:rsidP="00A024C2">
      <w:pPr>
        <w:pStyle w:val="NormalnyWeb"/>
        <w:spacing w:before="0" w:beforeAutospacing="0" w:after="0" w:afterAutospacing="0" w:line="276" w:lineRule="auto"/>
        <w:jc w:val="both"/>
        <w:rPr>
          <w:rFonts w:asciiTheme="majorHAnsi" w:hAnsiTheme="majorHAnsi" w:cstheme="majorHAnsi"/>
          <w:sz w:val="22"/>
          <w:szCs w:val="22"/>
        </w:rPr>
      </w:pPr>
    </w:p>
    <w:p w14:paraId="0B0D9557" w14:textId="556B8A71" w:rsidR="00E461C3" w:rsidRPr="00AB270B" w:rsidRDefault="00E461C3" w:rsidP="00A024C2">
      <w:pPr>
        <w:pStyle w:val="Legenda"/>
        <w:spacing w:after="0"/>
        <w:rPr>
          <w:rFonts w:asciiTheme="majorHAnsi" w:hAnsiTheme="majorHAnsi" w:cstheme="majorHAnsi"/>
          <w:b/>
          <w:bCs/>
          <w:i w:val="0"/>
          <w:iCs w:val="0"/>
          <w:color w:val="31849B" w:themeColor="accent5" w:themeShade="BF"/>
          <w:sz w:val="20"/>
          <w:szCs w:val="20"/>
        </w:rPr>
      </w:pPr>
      <w:bookmarkStart w:id="933" w:name="_Toc190781266"/>
      <w:r w:rsidRPr="00AB270B">
        <w:rPr>
          <w:rFonts w:asciiTheme="majorHAnsi" w:hAnsiTheme="majorHAnsi" w:cstheme="majorHAnsi"/>
          <w:b/>
          <w:bCs/>
          <w:i w:val="0"/>
          <w:iCs w:val="0"/>
          <w:color w:val="31849B" w:themeColor="accent5" w:themeShade="BF"/>
          <w:sz w:val="20"/>
          <w:szCs w:val="20"/>
        </w:rPr>
        <w:t xml:space="preserve">Tabela </w:t>
      </w:r>
      <w:r w:rsidRPr="00AB270B">
        <w:rPr>
          <w:rFonts w:asciiTheme="majorHAnsi" w:hAnsiTheme="majorHAnsi" w:cstheme="majorHAnsi"/>
          <w:b/>
          <w:bCs/>
          <w:i w:val="0"/>
          <w:iCs w:val="0"/>
          <w:color w:val="31849B" w:themeColor="accent5" w:themeShade="BF"/>
          <w:sz w:val="20"/>
          <w:szCs w:val="20"/>
        </w:rPr>
        <w:fldChar w:fldCharType="begin"/>
      </w:r>
      <w:r w:rsidRPr="00AB270B">
        <w:rPr>
          <w:rFonts w:asciiTheme="majorHAnsi" w:hAnsiTheme="majorHAnsi" w:cstheme="majorHAnsi"/>
          <w:b/>
          <w:bCs/>
          <w:i w:val="0"/>
          <w:iCs w:val="0"/>
          <w:color w:val="31849B" w:themeColor="accent5" w:themeShade="BF"/>
          <w:sz w:val="20"/>
          <w:szCs w:val="20"/>
        </w:rPr>
        <w:instrText xml:space="preserve"> SEQ Tabela \* ARABIC </w:instrText>
      </w:r>
      <w:r w:rsidRPr="00AB270B">
        <w:rPr>
          <w:rFonts w:asciiTheme="majorHAnsi" w:hAnsiTheme="majorHAnsi" w:cstheme="majorHAnsi"/>
          <w:b/>
          <w:bCs/>
          <w:i w:val="0"/>
          <w:iCs w:val="0"/>
          <w:color w:val="31849B" w:themeColor="accent5" w:themeShade="BF"/>
          <w:sz w:val="20"/>
          <w:szCs w:val="20"/>
        </w:rPr>
        <w:fldChar w:fldCharType="separate"/>
      </w:r>
      <w:r w:rsidR="00DC4A4E">
        <w:rPr>
          <w:rFonts w:asciiTheme="majorHAnsi" w:hAnsiTheme="majorHAnsi" w:cstheme="majorHAnsi"/>
          <w:b/>
          <w:bCs/>
          <w:i w:val="0"/>
          <w:iCs w:val="0"/>
          <w:noProof/>
          <w:color w:val="31849B" w:themeColor="accent5" w:themeShade="BF"/>
          <w:sz w:val="20"/>
          <w:szCs w:val="20"/>
        </w:rPr>
        <w:t>54</w:t>
      </w:r>
      <w:r w:rsidRPr="00AB270B">
        <w:rPr>
          <w:rFonts w:asciiTheme="majorHAnsi" w:hAnsiTheme="majorHAnsi" w:cstheme="majorHAnsi"/>
          <w:b/>
          <w:bCs/>
          <w:i w:val="0"/>
          <w:iCs w:val="0"/>
          <w:color w:val="31849B" w:themeColor="accent5" w:themeShade="BF"/>
          <w:sz w:val="20"/>
          <w:szCs w:val="20"/>
        </w:rPr>
        <w:fldChar w:fldCharType="end"/>
      </w:r>
      <w:r w:rsidRPr="00AB270B">
        <w:rPr>
          <w:rFonts w:asciiTheme="majorHAnsi" w:hAnsiTheme="majorHAnsi" w:cstheme="majorHAnsi"/>
          <w:b/>
          <w:bCs/>
          <w:i w:val="0"/>
          <w:iCs w:val="0"/>
          <w:color w:val="31849B" w:themeColor="accent5" w:themeShade="BF"/>
          <w:sz w:val="20"/>
          <w:szCs w:val="20"/>
        </w:rPr>
        <w:t xml:space="preserve"> Zakres inwestycji niezbędnych do zniwelowania niedoborów</w:t>
      </w:r>
      <w:bookmarkEnd w:id="9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5"/>
        <w:gridCol w:w="3453"/>
        <w:gridCol w:w="3202"/>
      </w:tblGrid>
      <w:tr w:rsidR="00E461C3" w:rsidRPr="00E461C3" w14:paraId="6289B39F" w14:textId="77777777" w:rsidTr="00AB270B">
        <w:trPr>
          <w:trHeight w:val="525"/>
        </w:trPr>
        <w:tc>
          <w:tcPr>
            <w:tcW w:w="2405" w:type="dxa"/>
            <w:shd w:val="clear" w:color="auto" w:fill="DAEEF3" w:themeFill="accent5" w:themeFillTint="33"/>
            <w:tcMar>
              <w:top w:w="40" w:type="dxa"/>
              <w:left w:w="40" w:type="dxa"/>
              <w:bottom w:w="40" w:type="dxa"/>
              <w:right w:w="40" w:type="dxa"/>
            </w:tcMar>
            <w:vAlign w:val="bottom"/>
            <w:hideMark/>
          </w:tcPr>
          <w:p w14:paraId="65C383AD" w14:textId="77777777" w:rsidR="00E461C3" w:rsidRPr="00E461C3" w:rsidRDefault="00E461C3" w:rsidP="00A024C2">
            <w:pPr>
              <w:spacing w:after="0"/>
              <w:jc w:val="center"/>
              <w:rPr>
                <w:rFonts w:asciiTheme="majorHAnsi" w:hAnsiTheme="majorHAnsi" w:cstheme="majorHAnsi"/>
              </w:rPr>
            </w:pPr>
            <w:r w:rsidRPr="00E461C3">
              <w:rPr>
                <w:rFonts w:asciiTheme="majorHAnsi" w:hAnsiTheme="majorHAnsi" w:cstheme="majorHAnsi"/>
                <w:b/>
                <w:bCs/>
              </w:rPr>
              <w:t>Kategoria Inwestycji</w:t>
            </w:r>
          </w:p>
        </w:tc>
        <w:tc>
          <w:tcPr>
            <w:tcW w:w="3453" w:type="dxa"/>
            <w:shd w:val="clear" w:color="auto" w:fill="DAEEF3" w:themeFill="accent5" w:themeFillTint="33"/>
            <w:tcMar>
              <w:top w:w="40" w:type="dxa"/>
              <w:left w:w="40" w:type="dxa"/>
              <w:bottom w:w="40" w:type="dxa"/>
              <w:right w:w="40" w:type="dxa"/>
            </w:tcMar>
            <w:vAlign w:val="bottom"/>
            <w:hideMark/>
          </w:tcPr>
          <w:p w14:paraId="189F5DFD" w14:textId="77777777" w:rsidR="00E461C3" w:rsidRPr="00E461C3" w:rsidRDefault="00E461C3" w:rsidP="00A024C2">
            <w:pPr>
              <w:spacing w:after="0"/>
              <w:jc w:val="center"/>
              <w:rPr>
                <w:rFonts w:asciiTheme="majorHAnsi" w:hAnsiTheme="majorHAnsi" w:cstheme="majorHAnsi"/>
              </w:rPr>
            </w:pPr>
            <w:r w:rsidRPr="00E461C3">
              <w:rPr>
                <w:rFonts w:asciiTheme="majorHAnsi" w:hAnsiTheme="majorHAnsi" w:cstheme="majorHAnsi"/>
                <w:b/>
                <w:bCs/>
              </w:rPr>
              <w:t>Opis</w:t>
            </w:r>
          </w:p>
        </w:tc>
        <w:tc>
          <w:tcPr>
            <w:tcW w:w="0" w:type="auto"/>
            <w:shd w:val="clear" w:color="auto" w:fill="DAEEF3" w:themeFill="accent5" w:themeFillTint="33"/>
            <w:tcMar>
              <w:top w:w="40" w:type="dxa"/>
              <w:left w:w="40" w:type="dxa"/>
              <w:bottom w:w="40" w:type="dxa"/>
              <w:right w:w="40" w:type="dxa"/>
            </w:tcMar>
            <w:vAlign w:val="bottom"/>
            <w:hideMark/>
          </w:tcPr>
          <w:p w14:paraId="34E57A18" w14:textId="77777777" w:rsidR="00E461C3" w:rsidRPr="00E461C3" w:rsidRDefault="00E461C3" w:rsidP="00A024C2">
            <w:pPr>
              <w:spacing w:after="0"/>
              <w:jc w:val="center"/>
              <w:rPr>
                <w:rFonts w:asciiTheme="majorHAnsi" w:hAnsiTheme="majorHAnsi" w:cstheme="majorHAnsi"/>
              </w:rPr>
            </w:pPr>
            <w:r w:rsidRPr="00E461C3">
              <w:rPr>
                <w:rFonts w:asciiTheme="majorHAnsi" w:hAnsiTheme="majorHAnsi" w:cstheme="majorHAnsi"/>
                <w:b/>
                <w:bCs/>
              </w:rPr>
              <w:t>Niwelacja niedoborów</w:t>
            </w:r>
          </w:p>
        </w:tc>
      </w:tr>
      <w:tr w:rsidR="00E461C3" w:rsidRPr="00E461C3" w14:paraId="68452F0D" w14:textId="77777777" w:rsidTr="00E461C3">
        <w:trPr>
          <w:trHeight w:val="750"/>
        </w:trPr>
        <w:tc>
          <w:tcPr>
            <w:tcW w:w="2405" w:type="dxa"/>
            <w:tcMar>
              <w:top w:w="40" w:type="dxa"/>
              <w:left w:w="40" w:type="dxa"/>
              <w:bottom w:w="40" w:type="dxa"/>
              <w:right w:w="40" w:type="dxa"/>
            </w:tcMar>
            <w:vAlign w:val="bottom"/>
            <w:hideMark/>
          </w:tcPr>
          <w:p w14:paraId="57BCD0D9"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Modernizacja transportu publicznego</w:t>
            </w:r>
          </w:p>
        </w:tc>
        <w:tc>
          <w:tcPr>
            <w:tcW w:w="3453" w:type="dxa"/>
            <w:tcMar>
              <w:top w:w="40" w:type="dxa"/>
              <w:left w:w="40" w:type="dxa"/>
              <w:bottom w:w="40" w:type="dxa"/>
              <w:right w:w="40" w:type="dxa"/>
            </w:tcMar>
            <w:vAlign w:val="bottom"/>
            <w:hideMark/>
          </w:tcPr>
          <w:p w14:paraId="01A4F8DE"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Stopniowa wymiana autobusów na nisko- lub zeroemisyjne (elektryczne, hybrydowe, gazowe) z udogodnieniami dla pasażerów.</w:t>
            </w:r>
          </w:p>
        </w:tc>
        <w:tc>
          <w:tcPr>
            <w:tcW w:w="0" w:type="auto"/>
            <w:tcMar>
              <w:top w:w="40" w:type="dxa"/>
              <w:left w:w="40" w:type="dxa"/>
              <w:bottom w:w="40" w:type="dxa"/>
              <w:right w:w="40" w:type="dxa"/>
            </w:tcMar>
            <w:vAlign w:val="bottom"/>
            <w:hideMark/>
          </w:tcPr>
          <w:p w14:paraId="30EBFC92"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Poprawa jakości i komfortu podróży, redukcja emisji spalin, zwiększenie dostępności dla osób z niepełnosprawnościami.</w:t>
            </w:r>
          </w:p>
        </w:tc>
      </w:tr>
      <w:tr w:rsidR="00E461C3" w:rsidRPr="00E461C3" w14:paraId="4C5B0E3A" w14:textId="77777777" w:rsidTr="00E461C3">
        <w:trPr>
          <w:trHeight w:val="975"/>
        </w:trPr>
        <w:tc>
          <w:tcPr>
            <w:tcW w:w="2405" w:type="dxa"/>
            <w:tcMar>
              <w:top w:w="40" w:type="dxa"/>
              <w:left w:w="40" w:type="dxa"/>
              <w:bottom w:w="40" w:type="dxa"/>
              <w:right w:w="40" w:type="dxa"/>
            </w:tcMar>
            <w:vAlign w:val="bottom"/>
            <w:hideMark/>
          </w:tcPr>
          <w:p w14:paraId="412AEC0A" w14:textId="1DB303E5"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Budowa zintegrowanego punktu obsługi pasażerów przy ul. Kolejowej </w:t>
            </w:r>
          </w:p>
        </w:tc>
        <w:tc>
          <w:tcPr>
            <w:tcW w:w="3453" w:type="dxa"/>
            <w:tcMar>
              <w:top w:w="40" w:type="dxa"/>
              <w:left w:w="40" w:type="dxa"/>
              <w:bottom w:w="40" w:type="dxa"/>
              <w:right w:w="40" w:type="dxa"/>
            </w:tcMar>
            <w:vAlign w:val="bottom"/>
            <w:hideMark/>
          </w:tcPr>
          <w:p w14:paraId="26AE036A"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Połączenie transportu miejskiego i regionalnego, uwzględniając potrzeby osób z niepełnosprawnościami, stacje ładowania pojazdów elektrycznych i rowerów.</w:t>
            </w:r>
          </w:p>
        </w:tc>
        <w:tc>
          <w:tcPr>
            <w:tcW w:w="0" w:type="auto"/>
            <w:tcMar>
              <w:top w:w="40" w:type="dxa"/>
              <w:left w:w="40" w:type="dxa"/>
              <w:bottom w:w="40" w:type="dxa"/>
              <w:right w:w="40" w:type="dxa"/>
            </w:tcMar>
            <w:vAlign w:val="bottom"/>
            <w:hideMark/>
          </w:tcPr>
          <w:p w14:paraId="7CC5D3CB" w14:textId="52CBCF38"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 xml:space="preserve">Integracja różnych form transportu, poprawa komfortu przesiadek, ułatwienie podróżowania osobom </w:t>
            </w:r>
            <w:r w:rsidR="00427A05">
              <w:rPr>
                <w:rFonts w:asciiTheme="majorHAnsi" w:hAnsiTheme="majorHAnsi" w:cstheme="majorHAnsi"/>
              </w:rPr>
              <w:br/>
            </w:r>
            <w:r w:rsidRPr="00E461C3">
              <w:rPr>
                <w:rFonts w:asciiTheme="majorHAnsi" w:hAnsiTheme="majorHAnsi" w:cstheme="majorHAnsi"/>
              </w:rPr>
              <w:t>z niepełnosprawnościami.</w:t>
            </w:r>
          </w:p>
        </w:tc>
      </w:tr>
      <w:tr w:rsidR="00E461C3" w:rsidRPr="00E461C3" w14:paraId="19998BD7" w14:textId="77777777" w:rsidTr="00E461C3">
        <w:trPr>
          <w:trHeight w:val="525"/>
        </w:trPr>
        <w:tc>
          <w:tcPr>
            <w:tcW w:w="2405" w:type="dxa"/>
            <w:tcMar>
              <w:top w:w="40" w:type="dxa"/>
              <w:left w:w="40" w:type="dxa"/>
              <w:bottom w:w="40" w:type="dxa"/>
              <w:right w:w="40" w:type="dxa"/>
            </w:tcMar>
            <w:vAlign w:val="bottom"/>
            <w:hideMark/>
          </w:tcPr>
          <w:p w14:paraId="5C3DAE18"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Utworzenie bazy technicznej</w:t>
            </w:r>
          </w:p>
        </w:tc>
        <w:tc>
          <w:tcPr>
            <w:tcW w:w="3453" w:type="dxa"/>
            <w:tcMar>
              <w:top w:w="40" w:type="dxa"/>
              <w:left w:w="40" w:type="dxa"/>
              <w:bottom w:w="40" w:type="dxa"/>
              <w:right w:w="40" w:type="dxa"/>
            </w:tcMar>
            <w:vAlign w:val="bottom"/>
            <w:hideMark/>
          </w:tcPr>
          <w:p w14:paraId="454CC58E"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Baza do obsługi i napraw taboru, zatrudnienie wykwalifikowanego personelu, wdrożenie systemu monitorowania i zarządzania flotą.</w:t>
            </w:r>
          </w:p>
        </w:tc>
        <w:tc>
          <w:tcPr>
            <w:tcW w:w="0" w:type="auto"/>
            <w:tcMar>
              <w:top w:w="40" w:type="dxa"/>
              <w:left w:w="40" w:type="dxa"/>
              <w:bottom w:w="40" w:type="dxa"/>
              <w:right w:w="40" w:type="dxa"/>
            </w:tcMar>
            <w:vAlign w:val="bottom"/>
            <w:hideMark/>
          </w:tcPr>
          <w:p w14:paraId="2D43B593"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Poprawa jakości i dostępności usług, zapewnienie sprawnego utrzymania taboru.</w:t>
            </w:r>
          </w:p>
        </w:tc>
      </w:tr>
      <w:tr w:rsidR="00E461C3" w:rsidRPr="00E461C3" w14:paraId="4FED29FC" w14:textId="77777777" w:rsidTr="00E461C3">
        <w:trPr>
          <w:trHeight w:val="750"/>
        </w:trPr>
        <w:tc>
          <w:tcPr>
            <w:tcW w:w="2405" w:type="dxa"/>
            <w:tcMar>
              <w:top w:w="40" w:type="dxa"/>
              <w:left w:w="40" w:type="dxa"/>
              <w:bottom w:w="40" w:type="dxa"/>
              <w:right w:w="40" w:type="dxa"/>
            </w:tcMar>
            <w:vAlign w:val="bottom"/>
            <w:hideMark/>
          </w:tcPr>
          <w:p w14:paraId="32967CDD"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Utworzenie miejskiego operatora komunikacji publicznej </w:t>
            </w:r>
          </w:p>
        </w:tc>
        <w:tc>
          <w:tcPr>
            <w:tcW w:w="3453" w:type="dxa"/>
            <w:tcMar>
              <w:top w:w="40" w:type="dxa"/>
              <w:left w:w="40" w:type="dxa"/>
              <w:bottom w:w="40" w:type="dxa"/>
              <w:right w:w="40" w:type="dxa"/>
            </w:tcMar>
            <w:vAlign w:val="bottom"/>
            <w:hideMark/>
          </w:tcPr>
          <w:p w14:paraId="5241083F"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 xml:space="preserve">Zarządzanie całym systemem transportu zbiorowego, w tym planowanie tras, rozkładów jazdy i </w:t>
            </w:r>
            <w:r w:rsidRPr="00E461C3">
              <w:rPr>
                <w:rFonts w:asciiTheme="majorHAnsi" w:hAnsiTheme="majorHAnsi" w:cstheme="majorHAnsi"/>
              </w:rPr>
              <w:lastRenderedPageBreak/>
              <w:t>integrację różnych środków transportu.</w:t>
            </w:r>
          </w:p>
        </w:tc>
        <w:tc>
          <w:tcPr>
            <w:tcW w:w="0" w:type="auto"/>
            <w:tcMar>
              <w:top w:w="40" w:type="dxa"/>
              <w:left w:w="40" w:type="dxa"/>
              <w:bottom w:w="40" w:type="dxa"/>
              <w:right w:w="40" w:type="dxa"/>
            </w:tcMar>
            <w:vAlign w:val="bottom"/>
            <w:hideMark/>
          </w:tcPr>
          <w:p w14:paraId="23E62A30" w14:textId="6FD981F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lastRenderedPageBreak/>
              <w:t xml:space="preserve">Poprawa efektywności </w:t>
            </w:r>
            <w:r w:rsidR="00427A05">
              <w:rPr>
                <w:rFonts w:asciiTheme="majorHAnsi" w:hAnsiTheme="majorHAnsi" w:cstheme="majorHAnsi"/>
              </w:rPr>
              <w:br/>
            </w:r>
            <w:r w:rsidRPr="00E461C3">
              <w:rPr>
                <w:rFonts w:asciiTheme="majorHAnsi" w:hAnsiTheme="majorHAnsi" w:cstheme="majorHAnsi"/>
              </w:rPr>
              <w:t>i koordynacji miejskiego transportu publicznego, lepsze dostosowanie do potrzeb mieszkańców.</w:t>
            </w:r>
          </w:p>
        </w:tc>
      </w:tr>
      <w:tr w:rsidR="00E461C3" w:rsidRPr="00E461C3" w14:paraId="1D9BB7F1" w14:textId="77777777" w:rsidTr="00E461C3">
        <w:trPr>
          <w:trHeight w:val="750"/>
        </w:trPr>
        <w:tc>
          <w:tcPr>
            <w:tcW w:w="2405" w:type="dxa"/>
            <w:tcMar>
              <w:top w:w="40" w:type="dxa"/>
              <w:left w:w="40" w:type="dxa"/>
              <w:bottom w:w="40" w:type="dxa"/>
              <w:right w:w="40" w:type="dxa"/>
            </w:tcMar>
            <w:vAlign w:val="bottom"/>
            <w:hideMark/>
          </w:tcPr>
          <w:p w14:paraId="58708B60"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Budowa elektrowni fotowoltaicznej</w:t>
            </w:r>
          </w:p>
        </w:tc>
        <w:tc>
          <w:tcPr>
            <w:tcW w:w="3453" w:type="dxa"/>
            <w:tcMar>
              <w:top w:w="40" w:type="dxa"/>
              <w:left w:w="40" w:type="dxa"/>
              <w:bottom w:w="40" w:type="dxa"/>
              <w:right w:w="40" w:type="dxa"/>
            </w:tcMar>
            <w:vAlign w:val="bottom"/>
            <w:hideMark/>
          </w:tcPr>
          <w:p w14:paraId="709FD21D"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Elektrownia na terenie oczyszczalni ścieków z magazynem energii do zasilania pojazdów elektrycznych.</w:t>
            </w:r>
          </w:p>
        </w:tc>
        <w:tc>
          <w:tcPr>
            <w:tcW w:w="0" w:type="auto"/>
            <w:tcMar>
              <w:top w:w="40" w:type="dxa"/>
              <w:left w:w="40" w:type="dxa"/>
              <w:bottom w:w="40" w:type="dxa"/>
              <w:right w:w="40" w:type="dxa"/>
            </w:tcMar>
            <w:vAlign w:val="bottom"/>
            <w:hideMark/>
          </w:tcPr>
          <w:p w14:paraId="3E4CA67C"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Zapewnienie ekologicznego źródła energii dla transportu publicznego, redukcja kosztów eksploatacji.</w:t>
            </w:r>
          </w:p>
        </w:tc>
      </w:tr>
      <w:tr w:rsidR="00E461C3" w:rsidRPr="00E461C3" w14:paraId="15E4329E" w14:textId="77777777" w:rsidTr="00E461C3">
        <w:trPr>
          <w:trHeight w:val="750"/>
        </w:trPr>
        <w:tc>
          <w:tcPr>
            <w:tcW w:w="2405" w:type="dxa"/>
            <w:tcMar>
              <w:top w:w="40" w:type="dxa"/>
              <w:left w:w="40" w:type="dxa"/>
              <w:bottom w:w="40" w:type="dxa"/>
              <w:right w:w="40" w:type="dxa"/>
            </w:tcMar>
            <w:vAlign w:val="bottom"/>
            <w:hideMark/>
          </w:tcPr>
          <w:p w14:paraId="79EC6AAB"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Poprawa infrastruktury drogowej</w:t>
            </w:r>
          </w:p>
        </w:tc>
        <w:tc>
          <w:tcPr>
            <w:tcW w:w="3453" w:type="dxa"/>
            <w:tcMar>
              <w:top w:w="40" w:type="dxa"/>
              <w:left w:w="40" w:type="dxa"/>
              <w:bottom w:w="40" w:type="dxa"/>
              <w:right w:w="40" w:type="dxa"/>
            </w:tcMar>
            <w:vAlign w:val="bottom"/>
            <w:hideMark/>
          </w:tcPr>
          <w:p w14:paraId="7DC52551"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Modernizacja dróg i chodników, szczególnie w kluczowych obszarach miasta, z uwzględnieniem potrzeb pieszych, rowerzystów i kierowców, ograniczenie hałasu i zanieczyszczenia powietrza.</w:t>
            </w:r>
          </w:p>
        </w:tc>
        <w:tc>
          <w:tcPr>
            <w:tcW w:w="0" w:type="auto"/>
            <w:tcMar>
              <w:top w:w="40" w:type="dxa"/>
              <w:left w:w="40" w:type="dxa"/>
              <w:bottom w:w="40" w:type="dxa"/>
              <w:right w:w="40" w:type="dxa"/>
            </w:tcMar>
            <w:vAlign w:val="bottom"/>
            <w:hideMark/>
          </w:tcPr>
          <w:p w14:paraId="0F3596BB" w14:textId="065BCCC8"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 xml:space="preserve">Poprawa bezpieczeństwa </w:t>
            </w:r>
            <w:r w:rsidR="00427A05">
              <w:rPr>
                <w:rFonts w:asciiTheme="majorHAnsi" w:hAnsiTheme="majorHAnsi" w:cstheme="majorHAnsi"/>
              </w:rPr>
              <w:br/>
            </w:r>
            <w:r w:rsidRPr="00E461C3">
              <w:rPr>
                <w:rFonts w:asciiTheme="majorHAnsi" w:hAnsiTheme="majorHAnsi" w:cstheme="majorHAnsi"/>
              </w:rPr>
              <w:t>i komfortu podróżowania, zmniejszenie negatywnego wpływu transportu na środowisko.</w:t>
            </w:r>
          </w:p>
        </w:tc>
      </w:tr>
      <w:tr w:rsidR="00E461C3" w:rsidRPr="00E461C3" w14:paraId="235DD2AD" w14:textId="77777777" w:rsidTr="00E461C3">
        <w:trPr>
          <w:trHeight w:val="750"/>
        </w:trPr>
        <w:tc>
          <w:tcPr>
            <w:tcW w:w="2405" w:type="dxa"/>
            <w:tcMar>
              <w:top w:w="40" w:type="dxa"/>
              <w:left w:w="40" w:type="dxa"/>
              <w:bottom w:w="40" w:type="dxa"/>
              <w:right w:w="40" w:type="dxa"/>
            </w:tcMar>
            <w:vAlign w:val="bottom"/>
            <w:hideMark/>
          </w:tcPr>
          <w:p w14:paraId="6E769117"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Rozwój infrastruktury rowerowej</w:t>
            </w:r>
          </w:p>
        </w:tc>
        <w:tc>
          <w:tcPr>
            <w:tcW w:w="3453" w:type="dxa"/>
            <w:tcMar>
              <w:top w:w="40" w:type="dxa"/>
              <w:left w:w="40" w:type="dxa"/>
              <w:bottom w:w="40" w:type="dxa"/>
              <w:right w:w="40" w:type="dxa"/>
            </w:tcMar>
            <w:vAlign w:val="bottom"/>
            <w:hideMark/>
          </w:tcPr>
          <w:p w14:paraId="55A91A50"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Budowa ścieżek rowerowych łączących osiedla z terenami usługowymi, wyznaczenie strategicznych odcinków i instalacja wiat rowerowych.</w:t>
            </w:r>
          </w:p>
        </w:tc>
        <w:tc>
          <w:tcPr>
            <w:tcW w:w="0" w:type="auto"/>
            <w:tcMar>
              <w:top w:w="40" w:type="dxa"/>
              <w:left w:w="40" w:type="dxa"/>
              <w:bottom w:w="40" w:type="dxa"/>
              <w:right w:w="40" w:type="dxa"/>
            </w:tcMar>
            <w:vAlign w:val="bottom"/>
            <w:hideMark/>
          </w:tcPr>
          <w:p w14:paraId="53634BBF"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Zwiększenie popularności rowerów jako środka transportu, poprawa dostępności komunikacyjnej, promocja aktywnego trybu życia.</w:t>
            </w:r>
          </w:p>
        </w:tc>
      </w:tr>
      <w:tr w:rsidR="00E461C3" w:rsidRPr="00E461C3" w14:paraId="6D000561" w14:textId="77777777" w:rsidTr="00E461C3">
        <w:trPr>
          <w:trHeight w:val="750"/>
        </w:trPr>
        <w:tc>
          <w:tcPr>
            <w:tcW w:w="2405" w:type="dxa"/>
            <w:tcMar>
              <w:top w:w="40" w:type="dxa"/>
              <w:left w:w="40" w:type="dxa"/>
              <w:bottom w:w="40" w:type="dxa"/>
              <w:right w:w="40" w:type="dxa"/>
            </w:tcMar>
            <w:vAlign w:val="bottom"/>
            <w:hideMark/>
          </w:tcPr>
          <w:p w14:paraId="61680D17"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Infrastruktura dla pojazdów elektrycznych</w:t>
            </w:r>
          </w:p>
        </w:tc>
        <w:tc>
          <w:tcPr>
            <w:tcW w:w="3453" w:type="dxa"/>
            <w:tcMar>
              <w:top w:w="40" w:type="dxa"/>
              <w:left w:w="40" w:type="dxa"/>
              <w:bottom w:w="40" w:type="dxa"/>
              <w:right w:w="40" w:type="dxa"/>
            </w:tcMar>
            <w:vAlign w:val="bottom"/>
            <w:hideMark/>
          </w:tcPr>
          <w:p w14:paraId="6FCB07D0"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Zwiększenie liczby publicznych punktów ładowania, w tym szybkich ładowarek, oznakowanie i udostępnienie mapy punktów ładowania.</w:t>
            </w:r>
          </w:p>
        </w:tc>
        <w:tc>
          <w:tcPr>
            <w:tcW w:w="0" w:type="auto"/>
            <w:tcMar>
              <w:top w:w="40" w:type="dxa"/>
              <w:left w:w="40" w:type="dxa"/>
              <w:bottom w:w="40" w:type="dxa"/>
              <w:right w:w="40" w:type="dxa"/>
            </w:tcMar>
            <w:vAlign w:val="bottom"/>
            <w:hideMark/>
          </w:tcPr>
          <w:p w14:paraId="5AF7BC4F"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 xml:space="preserve">Ułatwienie korzystania z pojazdów elektrycznych, rozwój </w:t>
            </w:r>
            <w:proofErr w:type="spellStart"/>
            <w:r w:rsidRPr="00E461C3">
              <w:rPr>
                <w:rFonts w:asciiTheme="majorHAnsi" w:hAnsiTheme="majorHAnsi" w:cstheme="majorHAnsi"/>
              </w:rPr>
              <w:t>elektromobilności</w:t>
            </w:r>
            <w:proofErr w:type="spellEnd"/>
            <w:r w:rsidRPr="00E461C3">
              <w:rPr>
                <w:rFonts w:asciiTheme="majorHAnsi" w:hAnsiTheme="majorHAnsi" w:cstheme="majorHAnsi"/>
              </w:rPr>
              <w:t>.</w:t>
            </w:r>
          </w:p>
        </w:tc>
      </w:tr>
      <w:tr w:rsidR="00E461C3" w:rsidRPr="00E461C3" w14:paraId="705046E7" w14:textId="77777777" w:rsidTr="00E461C3">
        <w:trPr>
          <w:trHeight w:val="750"/>
        </w:trPr>
        <w:tc>
          <w:tcPr>
            <w:tcW w:w="2405" w:type="dxa"/>
            <w:tcMar>
              <w:top w:w="40" w:type="dxa"/>
              <w:left w:w="40" w:type="dxa"/>
              <w:bottom w:w="40" w:type="dxa"/>
              <w:right w:w="40" w:type="dxa"/>
            </w:tcMar>
            <w:vAlign w:val="bottom"/>
            <w:hideMark/>
          </w:tcPr>
          <w:p w14:paraId="34DB3C8C"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Wdrożenie inteligentnych rozwiązań</w:t>
            </w:r>
          </w:p>
        </w:tc>
        <w:tc>
          <w:tcPr>
            <w:tcW w:w="3453" w:type="dxa"/>
            <w:tcMar>
              <w:top w:w="40" w:type="dxa"/>
              <w:left w:w="40" w:type="dxa"/>
              <w:bottom w:w="40" w:type="dxa"/>
              <w:right w:w="40" w:type="dxa"/>
            </w:tcMar>
            <w:vAlign w:val="bottom"/>
            <w:hideMark/>
          </w:tcPr>
          <w:p w14:paraId="59AE8653"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System informacji pasażerskiej w czasie rzeczywistym, aplikacje mobilne do planowania podróży, systemy wspomagające zarządzanie parkingami i aktywne tablice informacyjne.</w:t>
            </w:r>
          </w:p>
        </w:tc>
        <w:tc>
          <w:tcPr>
            <w:tcW w:w="0" w:type="auto"/>
            <w:tcMar>
              <w:top w:w="40" w:type="dxa"/>
              <w:left w:w="40" w:type="dxa"/>
              <w:bottom w:w="40" w:type="dxa"/>
              <w:right w:w="40" w:type="dxa"/>
            </w:tcMar>
            <w:vAlign w:val="bottom"/>
            <w:hideMark/>
          </w:tcPr>
          <w:p w14:paraId="1763F23A"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Poprawa komfortu i efektywności podróżowania, ułatwienie planowania podróży, lepsza organizacja ruchu.</w:t>
            </w:r>
          </w:p>
        </w:tc>
      </w:tr>
      <w:tr w:rsidR="00E461C3" w:rsidRPr="00E461C3" w14:paraId="34E8F35C" w14:textId="77777777" w:rsidTr="00E461C3">
        <w:trPr>
          <w:trHeight w:val="750"/>
        </w:trPr>
        <w:tc>
          <w:tcPr>
            <w:tcW w:w="2405" w:type="dxa"/>
            <w:tcMar>
              <w:top w:w="40" w:type="dxa"/>
              <w:left w:w="40" w:type="dxa"/>
              <w:bottom w:w="40" w:type="dxa"/>
              <w:right w:w="40" w:type="dxa"/>
            </w:tcMar>
            <w:vAlign w:val="bottom"/>
            <w:hideMark/>
          </w:tcPr>
          <w:p w14:paraId="52BCEFB9"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Inne działania</w:t>
            </w:r>
          </w:p>
        </w:tc>
        <w:tc>
          <w:tcPr>
            <w:tcW w:w="3453" w:type="dxa"/>
            <w:tcMar>
              <w:top w:w="40" w:type="dxa"/>
              <w:left w:w="40" w:type="dxa"/>
              <w:bottom w:w="40" w:type="dxa"/>
              <w:right w:w="40" w:type="dxa"/>
            </w:tcMar>
            <w:vAlign w:val="bottom"/>
            <w:hideMark/>
          </w:tcPr>
          <w:p w14:paraId="354563F3"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Stopniowa wymiana floty pojazdów w spółkach miejskich na niskoemisyjne, przywrócenie ruchu pasażerskiego na linii kolejowej nr 223.</w:t>
            </w:r>
          </w:p>
        </w:tc>
        <w:tc>
          <w:tcPr>
            <w:tcW w:w="0" w:type="auto"/>
            <w:tcMar>
              <w:top w:w="40" w:type="dxa"/>
              <w:left w:w="40" w:type="dxa"/>
              <w:bottom w:w="40" w:type="dxa"/>
              <w:right w:w="40" w:type="dxa"/>
            </w:tcMar>
            <w:vAlign w:val="bottom"/>
            <w:hideMark/>
          </w:tcPr>
          <w:p w14:paraId="42182FA7"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Redukcja emisji spalin, poprawa dostępności komunikacyjnej, zmniejszenie obciążenia ruchu drogowego.</w:t>
            </w:r>
          </w:p>
        </w:tc>
      </w:tr>
    </w:tbl>
    <w:p w14:paraId="6B4A708D" w14:textId="0486FD6D" w:rsidR="00715709" w:rsidRPr="00A024C2" w:rsidRDefault="00715709" w:rsidP="00715709">
      <w:pPr>
        <w:spacing w:after="0"/>
        <w:rPr>
          <w:i/>
          <w:iCs/>
          <w:color w:val="215868" w:themeColor="accent5" w:themeShade="80"/>
          <w:sz w:val="20"/>
          <w:szCs w:val="20"/>
        </w:rPr>
      </w:pPr>
      <w:r w:rsidRPr="00A024C2">
        <w:rPr>
          <w:rFonts w:ascii="Calibri" w:hAnsi="Calibri" w:cs="Calibri"/>
          <w:i/>
          <w:iCs/>
          <w:color w:val="215868" w:themeColor="accent5" w:themeShade="80"/>
          <w:sz w:val="16"/>
          <w:szCs w:val="16"/>
        </w:rPr>
        <w:t xml:space="preserve">Źródło: </w:t>
      </w:r>
      <w:r>
        <w:rPr>
          <w:rFonts w:ascii="Calibri" w:hAnsi="Calibri" w:cs="Calibri"/>
          <w:i/>
          <w:iCs/>
          <w:color w:val="215868" w:themeColor="accent5" w:themeShade="80"/>
          <w:sz w:val="16"/>
          <w:szCs w:val="16"/>
        </w:rPr>
        <w:t>Opracowanie własne.</w:t>
      </w:r>
    </w:p>
    <w:p w14:paraId="5DC87461" w14:textId="77777777" w:rsidR="00E461C3" w:rsidRPr="00E461C3" w:rsidRDefault="00E461C3" w:rsidP="00A024C2">
      <w:pPr>
        <w:spacing w:after="0"/>
      </w:pPr>
    </w:p>
    <w:p w14:paraId="7CFAA71A" w14:textId="086B7D5B" w:rsidR="00455F9E" w:rsidRPr="00455F9E" w:rsidRDefault="00455F9E" w:rsidP="0077070F">
      <w:pPr>
        <w:pStyle w:val="Nagwek2"/>
        <w:numPr>
          <w:ilvl w:val="0"/>
          <w:numId w:val="118"/>
        </w:numPr>
        <w:spacing w:before="0"/>
        <w:rPr>
          <w:sz w:val="28"/>
          <w:szCs w:val="28"/>
        </w:rPr>
      </w:pPr>
      <w:bookmarkStart w:id="934" w:name="_Toc191966921"/>
      <w:r w:rsidRPr="0003342A">
        <w:rPr>
          <w:color w:val="215868" w:themeColor="accent5" w:themeShade="80"/>
          <w:sz w:val="28"/>
          <w:szCs w:val="28"/>
        </w:rPr>
        <w:t xml:space="preserve">Strategia Rozwoju </w:t>
      </w:r>
      <w:proofErr w:type="spellStart"/>
      <w:r w:rsidRPr="0003342A">
        <w:rPr>
          <w:color w:val="215868" w:themeColor="accent5" w:themeShade="80"/>
          <w:sz w:val="28"/>
          <w:szCs w:val="28"/>
        </w:rPr>
        <w:t>Elektromobilności</w:t>
      </w:r>
      <w:proofErr w:type="spellEnd"/>
      <w:r w:rsidRPr="0003342A">
        <w:rPr>
          <w:color w:val="215868" w:themeColor="accent5" w:themeShade="80"/>
          <w:sz w:val="28"/>
          <w:szCs w:val="28"/>
        </w:rPr>
        <w:t xml:space="preserve"> na terenie miasta Mrągowo</w:t>
      </w:r>
      <w:bookmarkEnd w:id="934"/>
    </w:p>
    <w:p w14:paraId="29C8DF79" w14:textId="77777777" w:rsidR="001252A0" w:rsidRPr="001252A0" w:rsidRDefault="001252A0" w:rsidP="00A024C2">
      <w:pPr>
        <w:pStyle w:val="Akapitzlist"/>
        <w:keepNext/>
        <w:keepLines/>
        <w:numPr>
          <w:ilvl w:val="0"/>
          <w:numId w:val="59"/>
        </w:numPr>
        <w:spacing w:after="0"/>
        <w:contextualSpacing w:val="0"/>
        <w:outlineLvl w:val="1"/>
        <w:rPr>
          <w:rFonts w:ascii="Calibri" w:eastAsia="Calibri" w:hAnsi="Calibri" w:cs="Calibri"/>
          <w:b/>
          <w:vanish/>
          <w:color w:val="31849B"/>
          <w:sz w:val="24"/>
          <w:szCs w:val="24"/>
        </w:rPr>
      </w:pPr>
      <w:bookmarkStart w:id="935" w:name="_Toc190766681"/>
      <w:bookmarkStart w:id="936" w:name="_Toc190778752"/>
      <w:bookmarkStart w:id="937" w:name="_Toc190780914"/>
      <w:bookmarkStart w:id="938" w:name="_Toc190781040"/>
      <w:bookmarkStart w:id="939" w:name="_Toc190781171"/>
      <w:bookmarkStart w:id="940" w:name="_Toc191966922"/>
      <w:bookmarkEnd w:id="935"/>
      <w:bookmarkEnd w:id="936"/>
      <w:bookmarkEnd w:id="937"/>
      <w:bookmarkEnd w:id="938"/>
      <w:bookmarkEnd w:id="939"/>
      <w:bookmarkEnd w:id="940"/>
    </w:p>
    <w:p w14:paraId="2A26C369" w14:textId="2204B60D" w:rsidR="00A22B9E" w:rsidRPr="0003342A" w:rsidRDefault="0094258F" w:rsidP="00A024C2">
      <w:pPr>
        <w:pStyle w:val="Nagwek2"/>
        <w:numPr>
          <w:ilvl w:val="1"/>
          <w:numId w:val="59"/>
        </w:numPr>
        <w:spacing w:before="0"/>
        <w:rPr>
          <w:color w:val="215868" w:themeColor="accent5" w:themeShade="80"/>
          <w:sz w:val="24"/>
          <w:szCs w:val="24"/>
        </w:rPr>
      </w:pPr>
      <w:bookmarkStart w:id="941" w:name="_Toc191966923"/>
      <w:r w:rsidRPr="0003342A">
        <w:rPr>
          <w:color w:val="215868" w:themeColor="accent5" w:themeShade="80"/>
          <w:sz w:val="24"/>
          <w:szCs w:val="24"/>
        </w:rPr>
        <w:t>Przegląd dokumentów strategicznych</w:t>
      </w:r>
      <w:bookmarkEnd w:id="941"/>
    </w:p>
    <w:p w14:paraId="2C236485" w14:textId="77777777" w:rsidR="00A22B9E" w:rsidRPr="00CA56F2" w:rsidRDefault="0094258F" w:rsidP="00A024C2">
      <w:pPr>
        <w:spacing w:after="0"/>
        <w:rPr>
          <w:rFonts w:asciiTheme="majorHAnsi" w:hAnsiTheme="majorHAnsi" w:cstheme="majorHAnsi"/>
          <w:b/>
          <w:bCs/>
        </w:rPr>
      </w:pPr>
      <w:bookmarkStart w:id="942" w:name="_44bvf6o" w:colFirst="0" w:colLast="0"/>
      <w:bookmarkStart w:id="943" w:name="_Toc189391484"/>
      <w:bookmarkEnd w:id="942"/>
      <w:r w:rsidRPr="00CA56F2">
        <w:rPr>
          <w:rFonts w:asciiTheme="majorHAnsi" w:hAnsiTheme="majorHAnsi" w:cstheme="majorHAnsi"/>
          <w:b/>
          <w:bCs/>
        </w:rPr>
        <w:t>Pakiet klimatyczno-energetyczny</w:t>
      </w:r>
      <w:bookmarkEnd w:id="943"/>
    </w:p>
    <w:p w14:paraId="64D3FFD5" w14:textId="77777777" w:rsidR="00A22B9E" w:rsidRPr="003604BC" w:rsidRDefault="0094258F" w:rsidP="00A024C2">
      <w:pPr>
        <w:spacing w:after="0"/>
        <w:rPr>
          <w:rFonts w:ascii="Calibri" w:eastAsia="Calibri" w:hAnsi="Calibri" w:cs="Calibri"/>
        </w:rPr>
      </w:pPr>
      <w:bookmarkStart w:id="944" w:name="_2jh5peh" w:colFirst="0" w:colLast="0"/>
      <w:bookmarkEnd w:id="944"/>
      <w:r w:rsidRPr="003604BC">
        <w:rPr>
          <w:rFonts w:ascii="Calibri" w:eastAsia="Calibri" w:hAnsi="Calibri" w:cs="Calibri"/>
        </w:rPr>
        <w:t>W październiku 2014 r. oraz w roku 2018 r. przywódcy krajów UE podpisali porozumienia w sprawie przyjęcia nowych ram polityki klimatyczno-energetycznej, która zakłada osiągnięcie do 2030 roku celów:</w:t>
      </w:r>
    </w:p>
    <w:p w14:paraId="340A6D17" w14:textId="77777777" w:rsidR="00A22B9E" w:rsidRPr="003604BC" w:rsidRDefault="0094258F" w:rsidP="00A024C2">
      <w:pPr>
        <w:numPr>
          <w:ilvl w:val="0"/>
          <w:numId w:val="22"/>
        </w:numPr>
        <w:pBdr>
          <w:top w:val="nil"/>
          <w:left w:val="nil"/>
          <w:bottom w:val="nil"/>
          <w:right w:val="nil"/>
          <w:between w:val="nil"/>
        </w:pBdr>
        <w:spacing w:after="0"/>
        <w:ind w:left="723" w:right="-144"/>
        <w:rPr>
          <w:color w:val="000000"/>
        </w:rPr>
      </w:pPr>
      <w:r w:rsidRPr="003604BC">
        <w:rPr>
          <w:rFonts w:ascii="Calibri" w:eastAsia="Calibri" w:hAnsi="Calibri" w:cs="Calibri"/>
          <w:color w:val="000000"/>
        </w:rPr>
        <w:t>ograniczenie o co najmniej 40% emisji gazów cieplarnianych (w stosunku do poziomu z 1990 r.),</w:t>
      </w:r>
    </w:p>
    <w:p w14:paraId="0F07D59D" w14:textId="77777777" w:rsidR="00A22B9E" w:rsidRPr="003604BC" w:rsidRDefault="0094258F" w:rsidP="00A024C2">
      <w:pPr>
        <w:numPr>
          <w:ilvl w:val="0"/>
          <w:numId w:val="22"/>
        </w:numPr>
        <w:pBdr>
          <w:top w:val="nil"/>
          <w:left w:val="nil"/>
          <w:bottom w:val="nil"/>
          <w:right w:val="nil"/>
          <w:between w:val="nil"/>
        </w:pBdr>
        <w:spacing w:after="0"/>
        <w:ind w:left="723"/>
        <w:rPr>
          <w:color w:val="000000"/>
        </w:rPr>
      </w:pPr>
      <w:r w:rsidRPr="003604BC">
        <w:rPr>
          <w:rFonts w:ascii="Calibri" w:eastAsia="Calibri" w:hAnsi="Calibri" w:cs="Calibri"/>
          <w:color w:val="000000"/>
        </w:rPr>
        <w:t>zapewnienie co najmniej 32% udziału energii ze źródeł odnawialnych w całkowitym zużyciu energii (zaktualizowany w roku 2018 z pierwotnego celu wynoszącego 27%),</w:t>
      </w:r>
    </w:p>
    <w:p w14:paraId="3A9A9BBD" w14:textId="77777777" w:rsidR="00A22B9E" w:rsidRPr="003604BC" w:rsidRDefault="0094258F" w:rsidP="00A024C2">
      <w:pPr>
        <w:numPr>
          <w:ilvl w:val="0"/>
          <w:numId w:val="22"/>
        </w:numPr>
        <w:pBdr>
          <w:top w:val="nil"/>
          <w:left w:val="nil"/>
          <w:bottom w:val="nil"/>
          <w:right w:val="nil"/>
          <w:between w:val="nil"/>
        </w:pBdr>
        <w:spacing w:after="0"/>
        <w:ind w:left="723"/>
        <w:rPr>
          <w:color w:val="000000"/>
        </w:rPr>
      </w:pPr>
      <w:r w:rsidRPr="003604BC">
        <w:rPr>
          <w:rFonts w:ascii="Calibri" w:eastAsia="Calibri" w:hAnsi="Calibri" w:cs="Calibri"/>
          <w:color w:val="000000"/>
        </w:rPr>
        <w:lastRenderedPageBreak/>
        <w:t>zwiększenie o co najmniej 32,5% efektywności energetycznej (zaktualizowany w roku 2018 z pierwotnego celu wynoszącego 27%).</w:t>
      </w:r>
    </w:p>
    <w:p w14:paraId="585561DF"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 ramach Europejskiego Zielonego Ładu we wrześniu 2020 r. Komisja UE zaproponowała zwiększenie docelowego poziomu redukcji emisji gazów cieplarnianych, z uwzględnieniem emisji i pochłaniania emisji, do co najmniej 55 % do 2030 r. w stosunku do poziomu z 1990 r. </w:t>
      </w:r>
    </w:p>
    <w:p w14:paraId="0E89DB15" w14:textId="77777777" w:rsidR="008B1E1F" w:rsidRPr="003604BC" w:rsidRDefault="008B1E1F" w:rsidP="00A024C2">
      <w:pPr>
        <w:spacing w:after="0"/>
        <w:rPr>
          <w:rFonts w:ascii="Calibri" w:eastAsia="Calibri" w:hAnsi="Calibri" w:cs="Calibri"/>
        </w:rPr>
      </w:pPr>
    </w:p>
    <w:p w14:paraId="5E989B66" w14:textId="42BD1A33" w:rsidR="00A22B9E" w:rsidRDefault="0094258F" w:rsidP="00A024C2">
      <w:pPr>
        <w:spacing w:after="0"/>
        <w:rPr>
          <w:rFonts w:ascii="Calibri" w:eastAsia="Calibri" w:hAnsi="Calibri" w:cs="Calibri"/>
        </w:rPr>
      </w:pPr>
      <w:r w:rsidRPr="003604BC">
        <w:rPr>
          <w:rFonts w:ascii="Calibri" w:eastAsia="Calibri" w:hAnsi="Calibri" w:cs="Calibri"/>
        </w:rPr>
        <w:t>Planowane do realizacji działania wynikające z zapisów niniejszej Strategii, polegające m.in. na wymianie taboru autobusowego na elektryczny, rozwoju infrastruktury do ładowania pojazdów elektrycznych, wdrożeniu hulajnóg elektrycznych i </w:t>
      </w:r>
      <w:proofErr w:type="spellStart"/>
      <w:r w:rsidRPr="003604BC">
        <w:rPr>
          <w:rFonts w:ascii="Calibri" w:eastAsia="Calibri" w:hAnsi="Calibri" w:cs="Calibri"/>
        </w:rPr>
        <w:t>elektrorowerów</w:t>
      </w:r>
      <w:proofErr w:type="spellEnd"/>
      <w:r w:rsidRPr="003604BC">
        <w:rPr>
          <w:rFonts w:ascii="Calibri" w:eastAsia="Calibri" w:hAnsi="Calibri" w:cs="Calibri"/>
        </w:rPr>
        <w:t>, przyczynią się do ograniczenia użytkowania pojazdów spalinowych, a w efekcie zmniejszenia emisji zanieczyszczeń, w tym CO</w:t>
      </w:r>
      <w:r w:rsidRPr="003604BC">
        <w:rPr>
          <w:rFonts w:ascii="Calibri" w:eastAsia="Calibri" w:hAnsi="Calibri" w:cs="Calibri"/>
          <w:vertAlign w:val="subscript"/>
        </w:rPr>
        <w:t xml:space="preserve">2 </w:t>
      </w:r>
      <w:r w:rsidRPr="003604BC">
        <w:rPr>
          <w:rFonts w:ascii="Calibri" w:eastAsia="Calibri" w:hAnsi="Calibri" w:cs="Calibri"/>
        </w:rPr>
        <w:t>do powietrza. Wdrożenie przedmiotowej Strategii wpisuje się w ramy polityki klimatycznej do roku 2030.</w:t>
      </w:r>
    </w:p>
    <w:p w14:paraId="66D10016" w14:textId="77777777" w:rsidR="00166446" w:rsidRPr="003604BC" w:rsidRDefault="00166446" w:rsidP="00A024C2">
      <w:pPr>
        <w:spacing w:after="0"/>
        <w:rPr>
          <w:rFonts w:ascii="Calibri" w:eastAsia="Calibri" w:hAnsi="Calibri" w:cs="Calibri"/>
        </w:rPr>
      </w:pPr>
    </w:p>
    <w:p w14:paraId="1F8E8DC5" w14:textId="77777777" w:rsidR="00A22B9E" w:rsidRPr="00CA56F2" w:rsidRDefault="0094258F" w:rsidP="00A024C2">
      <w:pPr>
        <w:spacing w:after="0"/>
        <w:rPr>
          <w:rFonts w:asciiTheme="majorHAnsi" w:hAnsiTheme="majorHAnsi" w:cstheme="majorHAnsi"/>
          <w:b/>
          <w:bCs/>
        </w:rPr>
      </w:pPr>
      <w:bookmarkStart w:id="945" w:name="_ymfzma" w:colFirst="0" w:colLast="0"/>
      <w:bookmarkStart w:id="946" w:name="_Toc189391485"/>
      <w:bookmarkEnd w:id="945"/>
      <w:r w:rsidRPr="00CA56F2">
        <w:rPr>
          <w:rFonts w:asciiTheme="majorHAnsi" w:hAnsiTheme="majorHAnsi" w:cstheme="majorHAnsi"/>
          <w:b/>
          <w:bCs/>
        </w:rPr>
        <w:t>Konferencja Stron Ramowej Konwencji Narodów Zjednoczonych w Sprawie Zmian Klimatu</w:t>
      </w:r>
      <w:bookmarkEnd w:id="946"/>
    </w:p>
    <w:p w14:paraId="3AE17FC1"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bookmarkStart w:id="947" w:name="_3im3ia3" w:colFirst="0" w:colLast="0"/>
      <w:bookmarkEnd w:id="947"/>
      <w:r w:rsidRPr="003604BC">
        <w:rPr>
          <w:rFonts w:ascii="Calibri" w:eastAsia="Calibri" w:hAnsi="Calibri" w:cs="Calibri"/>
          <w:color w:val="000000"/>
        </w:rPr>
        <w:t xml:space="preserve">Konferencja Stron Ramowej Konwencji Narodów Zjednoczonych w Sprawie Zmian Klimatu jest jedną z trzech konwencji przyjętych na Szczycie Ziemi w Rio de </w:t>
      </w:r>
      <w:proofErr w:type="spellStart"/>
      <w:r w:rsidRPr="003604BC">
        <w:rPr>
          <w:rFonts w:ascii="Calibri" w:eastAsia="Calibri" w:hAnsi="Calibri" w:cs="Calibri"/>
          <w:color w:val="000000"/>
        </w:rPr>
        <w:t>Janeiro</w:t>
      </w:r>
      <w:proofErr w:type="spellEnd"/>
      <w:r w:rsidRPr="003604BC">
        <w:rPr>
          <w:rFonts w:ascii="Calibri" w:eastAsia="Calibri" w:hAnsi="Calibri" w:cs="Calibri"/>
          <w:color w:val="000000"/>
        </w:rPr>
        <w:t xml:space="preserve"> w 1992 r. Weszła w życie dnia 21 marca 1994 r. Niemalże wszystkie państwa są dzisiaj jej członkami. Państwa, które ratyfikowały konwencję, nazywane są Stronami Konwencji. Od czasu wejścia w życie konwencji, regularnie organizowane są międzynarodowe fora poświęcone światowej polityce klimatycznej zwane COP. W dniach 2-16 grudnia 2018 r. w Katowicach odbyła się Konferencja Narodów Zjednoczonych w sprawie Zmian Klimatu, Katowice 2018 (COP24), Dwudziesta Czwarta Konferencja Stron Ramowej Konwencji Narodów Zjednoczonych w Sprawie Zmian Klimatu. Głównym celem szczytu COP24 w Katowicach było przyjęcie przez wszystkie Strony pakietu zasad wdrożeniowych Porozumienia paryskiego, określających działania, ich formę i podstawę, a także kiedy i przez kogo powinny zostać podjęte. Te zasady zostały określone w „Katowickim Pakiecie Klimatycznym” (Katowice </w:t>
      </w:r>
      <w:proofErr w:type="spellStart"/>
      <w:r w:rsidRPr="003604BC">
        <w:rPr>
          <w:rFonts w:ascii="Calibri" w:eastAsia="Calibri" w:hAnsi="Calibri" w:cs="Calibri"/>
          <w:color w:val="000000"/>
        </w:rPr>
        <w:t>Rulebook</w:t>
      </w:r>
      <w:proofErr w:type="spellEnd"/>
      <w:r w:rsidRPr="003604BC">
        <w:rPr>
          <w:rFonts w:ascii="Calibri" w:eastAsia="Calibri" w:hAnsi="Calibri" w:cs="Calibri"/>
          <w:color w:val="000000"/>
        </w:rPr>
        <w:t>).</w:t>
      </w:r>
    </w:p>
    <w:p w14:paraId="77EEEA00"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Pakiet zawiera m.in.:</w:t>
      </w:r>
    </w:p>
    <w:p w14:paraId="2393E881"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informacje o krajowych celach i działaniach w zakresie łagodzenia skutków zmian klimatu oraz podejmowanych w ramach krajowych programów pomocy, określonych w ich kontrybucjach (NDC),</w:t>
      </w:r>
    </w:p>
    <w:p w14:paraId="7C4B62EB"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zasadę przejrzystości - jak Strony mają sprawozdawać działania podejmowane w zakresie przeciwdziałania zmianom klimatu,</w:t>
      </w:r>
    </w:p>
    <w:p w14:paraId="731ECB34"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jak sprawozdawać działania na rzecz dostosowywania się do skutków zmian klimatu,</w:t>
      </w:r>
    </w:p>
    <w:p w14:paraId="7F667137"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ustanowienie komitetu, którego celem ma być ułatwienie wdrożenia Porozumienia paryskiego i promowanie przestrzegania zobowiązań podjętych w ramach Porozumienia,</w:t>
      </w:r>
    </w:p>
    <w:p w14:paraId="18123768"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sposób przeprowadzania globalnej oceny ogólnego postępu w realizacji celów Porozumienia paryskiego,</w:t>
      </w:r>
    </w:p>
    <w:p w14:paraId="0DE43DF7"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sposób oceny postępów w zakresie rozwoju i transferu technologii,</w:t>
      </w:r>
    </w:p>
    <w:p w14:paraId="0829F484"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sposób przekazywania informacji na temat wsparcia finansowego dla krajów rozwijających się oraz procesu ustalania nowych celów w zakresie finansowania począwszy od 2025 r.</w:t>
      </w:r>
    </w:p>
    <w:p w14:paraId="4C961FE1"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„Katowicki Pakiet Klimatyczny” (Katowice </w:t>
      </w:r>
      <w:proofErr w:type="spellStart"/>
      <w:r w:rsidRPr="003604BC">
        <w:rPr>
          <w:rFonts w:ascii="Calibri" w:eastAsia="Calibri" w:hAnsi="Calibri" w:cs="Calibri"/>
        </w:rPr>
        <w:t>Rulebook</w:t>
      </w:r>
      <w:proofErr w:type="spellEnd"/>
      <w:r w:rsidRPr="003604BC">
        <w:rPr>
          <w:rFonts w:ascii="Calibri" w:eastAsia="Calibri" w:hAnsi="Calibri" w:cs="Calibri"/>
        </w:rPr>
        <w:t>) został przyjęty przez wszystkie Strony Porozumienia paryskiego 15 grudnia 2018 r. podczas konferencji COP24 w Katowicach.</w:t>
      </w:r>
    </w:p>
    <w:p w14:paraId="11F77C57" w14:textId="77777777" w:rsidR="00166446" w:rsidRPr="003604BC" w:rsidRDefault="00166446" w:rsidP="00A024C2">
      <w:pPr>
        <w:spacing w:after="0"/>
        <w:rPr>
          <w:rFonts w:ascii="Calibri" w:eastAsia="Calibri" w:hAnsi="Calibri" w:cs="Calibri"/>
        </w:rPr>
      </w:pPr>
    </w:p>
    <w:p w14:paraId="3651CFDC" w14:textId="77777777" w:rsidR="00A22B9E" w:rsidRPr="00CA56F2" w:rsidRDefault="0094258F" w:rsidP="00A024C2">
      <w:pPr>
        <w:spacing w:after="0"/>
        <w:rPr>
          <w:rFonts w:asciiTheme="majorHAnsi" w:hAnsiTheme="majorHAnsi" w:cstheme="majorHAnsi"/>
          <w:b/>
          <w:bCs/>
        </w:rPr>
      </w:pPr>
      <w:bookmarkStart w:id="948" w:name="_Toc189391486"/>
      <w:r w:rsidRPr="00CA56F2">
        <w:rPr>
          <w:rFonts w:asciiTheme="majorHAnsi" w:hAnsiTheme="majorHAnsi" w:cstheme="majorHAnsi"/>
          <w:b/>
          <w:bCs/>
        </w:rPr>
        <w:t>Międzynarodowa ochrona środowiska – Globalny Program Działań Szczytu Ziemi: Agenda 21</w:t>
      </w:r>
      <w:bookmarkEnd w:id="948"/>
      <w:r w:rsidRPr="00CA56F2">
        <w:rPr>
          <w:rFonts w:asciiTheme="majorHAnsi" w:hAnsiTheme="majorHAnsi" w:cstheme="majorHAnsi"/>
          <w:b/>
          <w:bCs/>
        </w:rPr>
        <w:t xml:space="preserve"> </w:t>
      </w:r>
    </w:p>
    <w:p w14:paraId="7B9FEB95"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Jeden z najważniejszych programów międzynarodowych dotyczących zrównoważonego rozwoju ludzkości i ochrony zasobów środowiska naturalnego. Przewiduje on działania na poziomie globalnym, narodowym i lokalnym prowadzone w celu koordynacji wysiłków w rozwiązywaniu problemów </w:t>
      </w:r>
      <w:r w:rsidRPr="003604BC">
        <w:rPr>
          <w:rFonts w:ascii="Calibri" w:eastAsia="Calibri" w:hAnsi="Calibri" w:cs="Calibri"/>
        </w:rPr>
        <w:lastRenderedPageBreak/>
        <w:t xml:space="preserve">światowej ekologii i polityki rozwoju. Program dotyczy wszystkich dziedzin życia w których człowiek oddziałuje na środowisko. </w:t>
      </w:r>
    </w:p>
    <w:p w14:paraId="411DA9F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Najważniejsze założenia i cele Agendy 21 to m.in.: </w:t>
      </w:r>
    </w:p>
    <w:p w14:paraId="2A0E45DE"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ochrona i wspomaganie zdrowia człowieka; </w:t>
      </w:r>
    </w:p>
    <w:p w14:paraId="009B2706"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zrównoważony rozwój osiedli ludzkich (powstrzymanie kryzysu ekologicznego miast); </w:t>
      </w:r>
    </w:p>
    <w:p w14:paraId="5B34CEB2"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ochrona atmosfery (przeciwdziałanie efektowi cieplarnianemu, zanikaniu warstwy ozonowej, kwaśnym deszczom); </w:t>
      </w:r>
    </w:p>
    <w:p w14:paraId="13EA6161"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bezpieczne wykorzystanie toksycznych substancji chemicznych; </w:t>
      </w:r>
    </w:p>
    <w:p w14:paraId="21A67598"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bezpieczne gospodarowanie odpadami stałymi i ściekowymi, niebezpiecznymi i radioaktywnymi; </w:t>
      </w:r>
    </w:p>
    <w:p w14:paraId="09FA1A45"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zrównoważone gospodarowanie gruntami rolnymi; </w:t>
      </w:r>
    </w:p>
    <w:p w14:paraId="5ACE7892"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powstrzymanie niszczenia lasów; </w:t>
      </w:r>
    </w:p>
    <w:p w14:paraId="3DF45906"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ochrona i zagospodarowanie zasobów wód słodkich; </w:t>
      </w:r>
    </w:p>
    <w:p w14:paraId="620808CE"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zachowanie różnorodności biologicznej (krajowe oceny różnorodności biologicznej, opracowanie strategii ich zachowania); </w:t>
      </w:r>
    </w:p>
    <w:p w14:paraId="6946A791"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przeciwdziałanie pustynnieniu i suszy; </w:t>
      </w:r>
    </w:p>
    <w:p w14:paraId="5697529F"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edukacja ekologiczna. </w:t>
      </w:r>
    </w:p>
    <w:p w14:paraId="06497BA7" w14:textId="77777777" w:rsidR="00A22B9E" w:rsidRPr="003604BC" w:rsidRDefault="00A22B9E" w:rsidP="00A024C2">
      <w:pPr>
        <w:pBdr>
          <w:top w:val="nil"/>
          <w:left w:val="nil"/>
          <w:bottom w:val="nil"/>
          <w:right w:val="nil"/>
          <w:between w:val="nil"/>
        </w:pBdr>
        <w:spacing w:after="0"/>
        <w:ind w:left="709"/>
        <w:rPr>
          <w:rFonts w:ascii="Calibri" w:eastAsia="Calibri" w:hAnsi="Calibri" w:cs="Calibri"/>
          <w:color w:val="000000"/>
          <w:u w:val="single"/>
        </w:rPr>
      </w:pPr>
    </w:p>
    <w:p w14:paraId="4C1959A2"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Agenda stała się priorytetowym dokumentem dla formułowania celów wszystkich dziedzin życia </w:t>
      </w:r>
      <w:proofErr w:type="spellStart"/>
      <w:r w:rsidRPr="003604BC">
        <w:rPr>
          <w:rFonts w:ascii="Calibri" w:eastAsia="Calibri" w:hAnsi="Calibri" w:cs="Calibri"/>
        </w:rPr>
        <w:t>społeczno</w:t>
      </w:r>
      <w:proofErr w:type="spellEnd"/>
      <w:r w:rsidRPr="003604BC">
        <w:rPr>
          <w:rFonts w:ascii="Calibri" w:eastAsia="Calibri" w:hAnsi="Calibri" w:cs="Calibri"/>
        </w:rPr>
        <w:t xml:space="preserve"> - gospodarczego, opartych na zasadzie zrównoważonego rozwoju. W oparciu o przyjęte w niej zasady organizowane są międzynarodowe i europejskie systemy wspierania rozwoju.</w:t>
      </w:r>
    </w:p>
    <w:p w14:paraId="1B106A38" w14:textId="77777777" w:rsidR="00166446" w:rsidRPr="003604BC" w:rsidRDefault="00166446" w:rsidP="00A024C2">
      <w:pPr>
        <w:spacing w:after="0"/>
        <w:rPr>
          <w:rFonts w:ascii="Calibri" w:eastAsia="Calibri" w:hAnsi="Calibri" w:cs="Calibri"/>
        </w:rPr>
      </w:pPr>
    </w:p>
    <w:p w14:paraId="03907CE3" w14:textId="4B20E70C" w:rsidR="00A22B9E" w:rsidRPr="00CA56F2" w:rsidRDefault="0094258F" w:rsidP="00A024C2">
      <w:pPr>
        <w:spacing w:after="0"/>
        <w:rPr>
          <w:rFonts w:asciiTheme="majorHAnsi" w:hAnsiTheme="majorHAnsi" w:cstheme="majorHAnsi"/>
          <w:b/>
          <w:bCs/>
        </w:rPr>
      </w:pPr>
      <w:bookmarkStart w:id="949" w:name="_1xrdshw" w:colFirst="0" w:colLast="0"/>
      <w:bookmarkStart w:id="950" w:name="_Toc189391487"/>
      <w:bookmarkEnd w:id="949"/>
      <w:r w:rsidRPr="00CA56F2">
        <w:rPr>
          <w:rFonts w:asciiTheme="majorHAnsi" w:hAnsiTheme="majorHAnsi" w:cstheme="majorHAnsi"/>
          <w:b/>
          <w:bCs/>
        </w:rPr>
        <w:t>Dyrektywa Parlamentu Europejskiego i Rady 2009/28/WE z dnia 23 kwietnia 2009 r. w sprawie promowania stosowania energii ze źródeł odnawialnych zmieniająca i w następstwie uchylająca dyrektywy 2001/77/WE oraz 2003/30/WE</w:t>
      </w:r>
      <w:bookmarkEnd w:id="950"/>
    </w:p>
    <w:p w14:paraId="5913CC8E" w14:textId="77777777" w:rsidR="00A22B9E" w:rsidRDefault="0094258F" w:rsidP="00A024C2">
      <w:pPr>
        <w:spacing w:after="0"/>
        <w:rPr>
          <w:rFonts w:ascii="Calibri" w:eastAsia="Calibri" w:hAnsi="Calibri" w:cs="Calibri"/>
        </w:rPr>
      </w:pPr>
      <w:r w:rsidRPr="003604BC">
        <w:rPr>
          <w:rFonts w:ascii="Calibri" w:eastAsia="Calibri" w:hAnsi="Calibri" w:cs="Calibri"/>
        </w:rPr>
        <w:t>Wdrożenie dyrektywy ma na celu wprowadzenie kontroli zużycia energii w Europie oraz zwiększone stosowanie energii ze źródeł odnawialnych wraz z oszczędnością energii i zwiększoną efektywnością energetyczną, które stanowią istotne elementy pakietu środków koniecznych do redukcji emisji gazów cieplarnianych i spełnienia postanowień Protokołu z Kioto do Ramowej Konwencji Organizacji Narodów Zjednoczonych w sprawie zmian klimatu, a także do wywiązania się z innych wspólnotowych i międzynarodowych zobowiązań w zakresie redukcji emisji gazów cieplarnianych.</w:t>
      </w:r>
    </w:p>
    <w:p w14:paraId="241F0465" w14:textId="77777777" w:rsidR="00AB270B" w:rsidRPr="003604BC" w:rsidRDefault="00AB270B" w:rsidP="00A024C2">
      <w:pPr>
        <w:spacing w:after="0"/>
        <w:rPr>
          <w:rFonts w:ascii="Calibri" w:eastAsia="Calibri" w:hAnsi="Calibri" w:cs="Calibri"/>
        </w:rPr>
      </w:pPr>
    </w:p>
    <w:p w14:paraId="679B5759" w14:textId="77777777" w:rsidR="00A22B9E" w:rsidRPr="00CA56F2" w:rsidRDefault="0094258F" w:rsidP="00A024C2">
      <w:pPr>
        <w:spacing w:after="0"/>
        <w:rPr>
          <w:rFonts w:asciiTheme="majorHAnsi" w:hAnsiTheme="majorHAnsi" w:cstheme="majorHAnsi"/>
          <w:b/>
          <w:bCs/>
        </w:rPr>
      </w:pPr>
      <w:bookmarkStart w:id="951" w:name="_4hr1b5p" w:colFirst="0" w:colLast="0"/>
      <w:bookmarkStart w:id="952" w:name="_Toc189391488"/>
      <w:bookmarkEnd w:id="951"/>
      <w:r w:rsidRPr="00CA56F2">
        <w:rPr>
          <w:rFonts w:asciiTheme="majorHAnsi" w:hAnsiTheme="majorHAnsi" w:cstheme="majorHAnsi"/>
          <w:b/>
          <w:bCs/>
        </w:rPr>
        <w:t>Dyrektywa Parlamentu Europejskiego i Rady (UE) 2018/844 z dnia 30 maja 2018 r. zmieniająca dyrektywę 2010/31/UE w sprawie charakterystyki energetycznej budynków i dyrektywę 2012/27/UE w sprawie efektywności energetycznej</w:t>
      </w:r>
      <w:bookmarkEnd w:id="952"/>
    </w:p>
    <w:p w14:paraId="4D72E386" w14:textId="77777777" w:rsidR="00A22B9E" w:rsidRDefault="0094258F" w:rsidP="00A024C2">
      <w:pPr>
        <w:spacing w:after="0"/>
        <w:rPr>
          <w:rFonts w:ascii="Calibri" w:eastAsia="Calibri" w:hAnsi="Calibri" w:cs="Calibri"/>
        </w:rPr>
      </w:pPr>
      <w:r w:rsidRPr="003604BC">
        <w:rPr>
          <w:rFonts w:ascii="Calibri" w:eastAsia="Calibri" w:hAnsi="Calibri" w:cs="Calibri"/>
        </w:rPr>
        <w:t>Dyrektywa podkreśla konieczność poprawy efektywności energetycznej w Unii poprzez ograniczenie zużycia energii oraz wykorzystywanie energii ze źródeł odnawialnych w sektorze budynków co stanowi istotne działania konieczne do ograniczenia uzależnienia energetycznego Unii i emisji gazów cieplarnianych. Efektywne, ostrożne, racjonalne i zrównoważone użycie ma zastosowanie między innymi do produktów naftowych, gazu naturalnego i paliw stałych, będących zasadniczymi źródłami energii, a także głównymi źródłami emisji dwutlenku węgla.</w:t>
      </w:r>
    </w:p>
    <w:p w14:paraId="05EBFC71" w14:textId="77777777" w:rsidR="00AB270B" w:rsidRPr="003604BC" w:rsidRDefault="00AB270B" w:rsidP="00A024C2">
      <w:pPr>
        <w:spacing w:after="0"/>
        <w:rPr>
          <w:rFonts w:ascii="Calibri" w:eastAsia="Calibri" w:hAnsi="Calibri" w:cs="Calibri"/>
        </w:rPr>
      </w:pPr>
    </w:p>
    <w:p w14:paraId="4B8F5EA0" w14:textId="77777777" w:rsidR="00A22B9E" w:rsidRPr="00CA56F2" w:rsidRDefault="0094258F" w:rsidP="00A024C2">
      <w:pPr>
        <w:spacing w:after="0"/>
        <w:rPr>
          <w:rFonts w:asciiTheme="majorHAnsi" w:hAnsiTheme="majorHAnsi" w:cstheme="majorHAnsi"/>
          <w:b/>
          <w:bCs/>
        </w:rPr>
      </w:pPr>
      <w:bookmarkStart w:id="953" w:name="_2wwbldi" w:colFirst="0" w:colLast="0"/>
      <w:bookmarkStart w:id="954" w:name="_Toc189391489"/>
      <w:bookmarkEnd w:id="953"/>
      <w:r w:rsidRPr="00CA56F2">
        <w:rPr>
          <w:rFonts w:asciiTheme="majorHAnsi" w:hAnsiTheme="majorHAnsi" w:cstheme="majorHAnsi"/>
          <w:b/>
          <w:bCs/>
        </w:rPr>
        <w:t>Polityka Energetyczna Polski do 2040 roku</w:t>
      </w:r>
      <w:bookmarkEnd w:id="954"/>
      <w:r w:rsidRPr="00CA56F2">
        <w:rPr>
          <w:rFonts w:asciiTheme="majorHAnsi" w:hAnsiTheme="majorHAnsi" w:cstheme="majorHAnsi"/>
          <w:b/>
          <w:bCs/>
        </w:rPr>
        <w:t xml:space="preserve"> </w:t>
      </w:r>
    </w:p>
    <w:p w14:paraId="562DFCE3"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Polityka energetyczna Polski do 2040 roku (PEP2040) jest strategią państwa w zakresie sektora energetycznego. Dokument na dzień dzisiejszy znajduje się w fazie projektu. Najważniejsze </w:t>
      </w:r>
      <w:r w:rsidRPr="003604BC">
        <w:rPr>
          <w:rFonts w:ascii="Calibri" w:eastAsia="Calibri" w:hAnsi="Calibri" w:cs="Calibri"/>
        </w:rPr>
        <w:lastRenderedPageBreak/>
        <w:t>uwzględnione główne kierunki i cele wynikające z nowoprojektowanej Polityki Energetycznej Polski do 2040 roku z punktu widzenia niniejszego dokumentu:</w:t>
      </w:r>
    </w:p>
    <w:p w14:paraId="063A4771" w14:textId="77777777" w:rsidR="00AB270B" w:rsidRPr="003604BC" w:rsidRDefault="00AB270B" w:rsidP="00A024C2">
      <w:pPr>
        <w:spacing w:after="0"/>
        <w:rPr>
          <w:rFonts w:ascii="Calibri" w:eastAsia="Calibri" w:hAnsi="Calibri" w:cs="Calibri"/>
        </w:rPr>
      </w:pPr>
    </w:p>
    <w:p w14:paraId="3D4B655C"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Główny cel: Celem polityki energetycznej państwa jest bezpieczeństwo energetyczne, przy zapewnieniu konkurencyjności gospodarki, efektywności energetycznej i zmniejszenia oddziaływania sektora energii na środowisko, przy optymalnym wykorzystaniu własnych zasobów energetycznych.</w:t>
      </w:r>
    </w:p>
    <w:p w14:paraId="107C4C8C"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Najważniejsze z punktu widzenia niniejszego dokumentu kierunki działania:</w:t>
      </w:r>
    </w:p>
    <w:p w14:paraId="0B914D56"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1. Optymalne wykorzystanie własnych zasobów energetycznych. Racjonalne wykorzystanie zasobów energetycznych:</w:t>
      </w:r>
    </w:p>
    <w:p w14:paraId="605091BD" w14:textId="77777777" w:rsidR="00A22B9E" w:rsidRPr="003604BC" w:rsidRDefault="0094258F" w:rsidP="00A024C2">
      <w:pPr>
        <w:numPr>
          <w:ilvl w:val="0"/>
          <w:numId w:val="26"/>
        </w:numPr>
        <w:pBdr>
          <w:top w:val="nil"/>
          <w:left w:val="nil"/>
          <w:bottom w:val="nil"/>
          <w:right w:val="nil"/>
          <w:between w:val="nil"/>
        </w:pBdr>
        <w:spacing w:after="0"/>
        <w:rPr>
          <w:color w:val="000000"/>
        </w:rPr>
      </w:pPr>
      <w:r w:rsidRPr="003604BC">
        <w:rPr>
          <w:rFonts w:ascii="Calibri" w:eastAsia="Calibri" w:hAnsi="Calibri" w:cs="Calibri"/>
          <w:color w:val="000000"/>
        </w:rPr>
        <w:t xml:space="preserve">biomasa i odpady nierolnicze: </w:t>
      </w:r>
    </w:p>
    <w:p w14:paraId="0DF3F407" w14:textId="77777777" w:rsidR="00A22B9E" w:rsidRPr="003604BC" w:rsidRDefault="0094258F" w:rsidP="00A024C2">
      <w:pPr>
        <w:numPr>
          <w:ilvl w:val="1"/>
          <w:numId w:val="26"/>
        </w:numPr>
        <w:pBdr>
          <w:top w:val="nil"/>
          <w:left w:val="nil"/>
          <w:bottom w:val="nil"/>
          <w:right w:val="nil"/>
          <w:between w:val="nil"/>
        </w:pBdr>
        <w:spacing w:after="0"/>
        <w:rPr>
          <w:color w:val="000000"/>
        </w:rPr>
      </w:pPr>
      <w:r w:rsidRPr="003604BC">
        <w:rPr>
          <w:rFonts w:ascii="Calibri" w:eastAsia="Calibri" w:hAnsi="Calibri" w:cs="Calibri"/>
          <w:color w:val="000000"/>
        </w:rPr>
        <w:t>racjonalne wykorzystanie własne.</w:t>
      </w:r>
    </w:p>
    <w:p w14:paraId="62E56764" w14:textId="77777777" w:rsidR="00A22B9E" w:rsidRPr="003604BC" w:rsidRDefault="00A22B9E" w:rsidP="00A024C2">
      <w:pPr>
        <w:pBdr>
          <w:top w:val="nil"/>
          <w:left w:val="nil"/>
          <w:bottom w:val="nil"/>
          <w:right w:val="nil"/>
          <w:between w:val="nil"/>
        </w:pBdr>
        <w:spacing w:after="0"/>
        <w:ind w:left="1440"/>
        <w:rPr>
          <w:rFonts w:ascii="Calibri" w:eastAsia="Calibri" w:hAnsi="Calibri" w:cs="Calibri"/>
          <w:color w:val="000000"/>
        </w:rPr>
      </w:pPr>
    </w:p>
    <w:p w14:paraId="15BC3FAC"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2. Rozbudowa infrastruktury wytwórczej i sieciowej energii elektrycznej. Pokrycie zapotrzebowania na energię elektryczną. </w:t>
      </w:r>
    </w:p>
    <w:p w14:paraId="71E362E0" w14:textId="77777777" w:rsidR="00A22B9E" w:rsidRPr="003604BC" w:rsidRDefault="0094258F" w:rsidP="00A024C2">
      <w:pPr>
        <w:numPr>
          <w:ilvl w:val="0"/>
          <w:numId w:val="26"/>
        </w:numPr>
        <w:pBdr>
          <w:top w:val="nil"/>
          <w:left w:val="nil"/>
          <w:bottom w:val="nil"/>
          <w:right w:val="nil"/>
          <w:between w:val="nil"/>
        </w:pBdr>
        <w:spacing w:after="0"/>
        <w:rPr>
          <w:color w:val="000000"/>
        </w:rPr>
      </w:pPr>
      <w:r w:rsidRPr="003604BC">
        <w:rPr>
          <w:rFonts w:ascii="Calibri" w:eastAsia="Calibri" w:hAnsi="Calibri" w:cs="Calibri"/>
          <w:color w:val="000000"/>
        </w:rPr>
        <w:t xml:space="preserve">OZE - wzrost wykorzystania, </w:t>
      </w:r>
    </w:p>
    <w:p w14:paraId="3B5530D3" w14:textId="77777777" w:rsidR="00A22B9E" w:rsidRPr="003604BC" w:rsidRDefault="0094258F" w:rsidP="00A024C2">
      <w:pPr>
        <w:numPr>
          <w:ilvl w:val="0"/>
          <w:numId w:val="26"/>
        </w:numPr>
        <w:pBdr>
          <w:top w:val="nil"/>
          <w:left w:val="nil"/>
          <w:bottom w:val="nil"/>
          <w:right w:val="nil"/>
          <w:between w:val="nil"/>
        </w:pBdr>
        <w:spacing w:after="0"/>
        <w:rPr>
          <w:color w:val="000000"/>
        </w:rPr>
      </w:pPr>
      <w:r w:rsidRPr="003604BC">
        <w:rPr>
          <w:rFonts w:ascii="Calibri" w:eastAsia="Calibri" w:hAnsi="Calibri" w:cs="Calibri"/>
          <w:color w:val="000000"/>
        </w:rPr>
        <w:t>infrastruktura sieciowa:</w:t>
      </w:r>
    </w:p>
    <w:p w14:paraId="4E3ED576" w14:textId="77777777" w:rsidR="00A22B9E" w:rsidRPr="003604BC" w:rsidRDefault="0094258F" w:rsidP="00A024C2">
      <w:pPr>
        <w:numPr>
          <w:ilvl w:val="1"/>
          <w:numId w:val="26"/>
        </w:numPr>
        <w:pBdr>
          <w:top w:val="nil"/>
          <w:left w:val="nil"/>
          <w:bottom w:val="nil"/>
          <w:right w:val="nil"/>
          <w:between w:val="nil"/>
        </w:pBdr>
        <w:spacing w:after="0"/>
        <w:rPr>
          <w:color w:val="000000"/>
        </w:rPr>
      </w:pPr>
      <w:r w:rsidRPr="003604BC">
        <w:rPr>
          <w:rFonts w:ascii="Calibri" w:eastAsia="Calibri" w:hAnsi="Calibri" w:cs="Calibri"/>
          <w:color w:val="000000"/>
        </w:rPr>
        <w:t xml:space="preserve">rozbudowa sieci </w:t>
      </w:r>
      <w:proofErr w:type="spellStart"/>
      <w:r w:rsidRPr="003604BC">
        <w:rPr>
          <w:rFonts w:ascii="Calibri" w:eastAsia="Calibri" w:hAnsi="Calibri" w:cs="Calibri"/>
          <w:color w:val="000000"/>
        </w:rPr>
        <w:t>przesyłu</w:t>
      </w:r>
      <w:proofErr w:type="spellEnd"/>
      <w:r w:rsidRPr="003604BC">
        <w:rPr>
          <w:rFonts w:ascii="Calibri" w:eastAsia="Calibri" w:hAnsi="Calibri" w:cs="Calibri"/>
          <w:color w:val="000000"/>
        </w:rPr>
        <w:t xml:space="preserve"> i dystrybucji,</w:t>
      </w:r>
    </w:p>
    <w:p w14:paraId="5B8FDC4B" w14:textId="77777777" w:rsidR="00A22B9E" w:rsidRPr="003604BC" w:rsidRDefault="0094258F" w:rsidP="00A024C2">
      <w:pPr>
        <w:numPr>
          <w:ilvl w:val="1"/>
          <w:numId w:val="26"/>
        </w:numPr>
        <w:pBdr>
          <w:top w:val="nil"/>
          <w:left w:val="nil"/>
          <w:bottom w:val="nil"/>
          <w:right w:val="nil"/>
          <w:between w:val="nil"/>
        </w:pBdr>
        <w:spacing w:after="0"/>
        <w:rPr>
          <w:color w:val="000000"/>
        </w:rPr>
      </w:pPr>
      <w:r w:rsidRPr="003604BC">
        <w:rPr>
          <w:rFonts w:ascii="Calibri" w:eastAsia="Calibri" w:hAnsi="Calibri" w:cs="Calibri"/>
          <w:color w:val="000000"/>
        </w:rPr>
        <w:t>wzrost jakości dystrybucji energii,</w:t>
      </w:r>
    </w:p>
    <w:p w14:paraId="39030D93" w14:textId="77777777" w:rsidR="00A22B9E" w:rsidRPr="003604BC" w:rsidRDefault="0094258F" w:rsidP="00A024C2">
      <w:pPr>
        <w:numPr>
          <w:ilvl w:val="1"/>
          <w:numId w:val="26"/>
        </w:numPr>
        <w:pBdr>
          <w:top w:val="nil"/>
          <w:left w:val="nil"/>
          <w:bottom w:val="nil"/>
          <w:right w:val="nil"/>
          <w:between w:val="nil"/>
        </w:pBdr>
        <w:spacing w:after="0"/>
        <w:rPr>
          <w:color w:val="000000"/>
        </w:rPr>
      </w:pPr>
      <w:r w:rsidRPr="003604BC">
        <w:rPr>
          <w:rFonts w:ascii="Calibri" w:eastAsia="Calibri" w:hAnsi="Calibri" w:cs="Calibri"/>
          <w:color w:val="000000"/>
        </w:rPr>
        <w:t>rozwój inteligentnych sieci.</w:t>
      </w:r>
    </w:p>
    <w:p w14:paraId="452CA28F"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4. Rozwój rynków energii. W pełni konkurencyjny rynek energii elektrycznej, gazu ziemnego oraz paliw ciekłych:</w:t>
      </w:r>
    </w:p>
    <w:p w14:paraId="5C651FD7" w14:textId="77777777" w:rsidR="00A22B9E" w:rsidRPr="003604BC" w:rsidRDefault="0094258F" w:rsidP="00A024C2">
      <w:pPr>
        <w:numPr>
          <w:ilvl w:val="0"/>
          <w:numId w:val="41"/>
        </w:numPr>
        <w:pBdr>
          <w:top w:val="nil"/>
          <w:left w:val="nil"/>
          <w:bottom w:val="nil"/>
          <w:right w:val="nil"/>
          <w:between w:val="nil"/>
        </w:pBdr>
        <w:spacing w:after="0"/>
        <w:rPr>
          <w:color w:val="000000"/>
        </w:rPr>
      </w:pPr>
      <w:r w:rsidRPr="003604BC">
        <w:rPr>
          <w:rFonts w:ascii="Calibri" w:eastAsia="Calibri" w:hAnsi="Calibri" w:cs="Calibri"/>
          <w:color w:val="000000"/>
        </w:rPr>
        <w:t>energia elektryczna:</w:t>
      </w:r>
    </w:p>
    <w:p w14:paraId="2E83576B" w14:textId="77777777" w:rsidR="00A22B9E" w:rsidRPr="003604BC" w:rsidRDefault="0094258F" w:rsidP="00A024C2">
      <w:pPr>
        <w:numPr>
          <w:ilvl w:val="1"/>
          <w:numId w:val="41"/>
        </w:numPr>
        <w:pBdr>
          <w:top w:val="nil"/>
          <w:left w:val="nil"/>
          <w:bottom w:val="nil"/>
          <w:right w:val="nil"/>
          <w:between w:val="nil"/>
        </w:pBdr>
        <w:spacing w:after="0"/>
        <w:rPr>
          <w:color w:val="000000"/>
        </w:rPr>
      </w:pPr>
      <w:r w:rsidRPr="003604BC">
        <w:rPr>
          <w:rFonts w:ascii="Calibri" w:eastAsia="Calibri" w:hAnsi="Calibri" w:cs="Calibri"/>
          <w:color w:val="000000"/>
        </w:rPr>
        <w:t>urynkowienie usług systemowych.</w:t>
      </w:r>
    </w:p>
    <w:p w14:paraId="7FBD7551" w14:textId="77777777" w:rsidR="00A22B9E" w:rsidRPr="003604BC" w:rsidRDefault="00A22B9E" w:rsidP="00A024C2">
      <w:pPr>
        <w:pBdr>
          <w:top w:val="nil"/>
          <w:left w:val="nil"/>
          <w:bottom w:val="nil"/>
          <w:right w:val="nil"/>
          <w:between w:val="nil"/>
        </w:pBdr>
        <w:spacing w:after="0"/>
        <w:ind w:left="1440"/>
        <w:rPr>
          <w:rFonts w:ascii="Calibri" w:eastAsia="Calibri" w:hAnsi="Calibri" w:cs="Calibri"/>
          <w:color w:val="000000"/>
        </w:rPr>
      </w:pPr>
    </w:p>
    <w:p w14:paraId="224A8F47" w14:textId="4D531D2A" w:rsidR="00A22B9E" w:rsidRPr="003604BC" w:rsidRDefault="00D564B4" w:rsidP="00A024C2">
      <w:pPr>
        <w:spacing w:after="0"/>
        <w:rPr>
          <w:rFonts w:ascii="Calibri" w:eastAsia="Calibri" w:hAnsi="Calibri" w:cs="Calibri"/>
        </w:rPr>
      </w:pPr>
      <w:r>
        <w:rPr>
          <w:rFonts w:ascii="Calibri" w:eastAsia="Calibri" w:hAnsi="Calibri" w:cs="Calibri"/>
        </w:rPr>
        <w:t>5</w:t>
      </w:r>
      <w:r w:rsidR="0094258F" w:rsidRPr="003604BC">
        <w:rPr>
          <w:rFonts w:ascii="Calibri" w:eastAsia="Calibri" w:hAnsi="Calibri" w:cs="Calibri"/>
        </w:rPr>
        <w:t>. Rozwój odnawialnych źródeł energii. Obniżenie emisyjności sektora energetycznego oraz dywersyfikacja wytwarzania energii.</w:t>
      </w:r>
      <w:r w:rsidR="0094258F" w:rsidRPr="003604BC">
        <w:rPr>
          <w:rFonts w:ascii="Calibri" w:eastAsia="Calibri" w:hAnsi="Calibri" w:cs="Calibri"/>
        </w:rPr>
        <w:tab/>
      </w:r>
    </w:p>
    <w:p w14:paraId="21674B2C" w14:textId="77777777" w:rsidR="00A22B9E" w:rsidRPr="003604BC" w:rsidRDefault="0094258F" w:rsidP="00A024C2">
      <w:pPr>
        <w:numPr>
          <w:ilvl w:val="0"/>
          <w:numId w:val="41"/>
        </w:numPr>
        <w:pBdr>
          <w:top w:val="nil"/>
          <w:left w:val="nil"/>
          <w:bottom w:val="nil"/>
          <w:right w:val="nil"/>
          <w:between w:val="nil"/>
        </w:pBdr>
        <w:spacing w:after="0"/>
        <w:rPr>
          <w:color w:val="000000"/>
        </w:rPr>
      </w:pPr>
      <w:r w:rsidRPr="003604BC">
        <w:rPr>
          <w:rFonts w:ascii="Calibri" w:eastAsia="Calibri" w:hAnsi="Calibri" w:cs="Calibri"/>
          <w:color w:val="000000"/>
        </w:rPr>
        <w:t>21% OZE w finalnym zużyciu energii brutto w 2030 r.</w:t>
      </w:r>
    </w:p>
    <w:p w14:paraId="12BB8930" w14:textId="77777777" w:rsidR="00A22B9E" w:rsidRPr="003604BC" w:rsidRDefault="0094258F" w:rsidP="00A024C2">
      <w:pPr>
        <w:numPr>
          <w:ilvl w:val="0"/>
          <w:numId w:val="32"/>
        </w:numPr>
        <w:pBdr>
          <w:top w:val="nil"/>
          <w:left w:val="nil"/>
          <w:bottom w:val="nil"/>
          <w:right w:val="nil"/>
          <w:between w:val="nil"/>
        </w:pBdr>
        <w:spacing w:after="0"/>
        <w:rPr>
          <w:color w:val="000000"/>
        </w:rPr>
      </w:pPr>
      <w:r w:rsidRPr="003604BC">
        <w:rPr>
          <w:rFonts w:ascii="Calibri" w:eastAsia="Calibri" w:hAnsi="Calibri" w:cs="Calibri"/>
          <w:color w:val="000000"/>
        </w:rPr>
        <w:t>w ciepłownictwie i chłodnictwie – 1-1,3 pkt proc. rocznego przyrostu zużycia,</w:t>
      </w:r>
    </w:p>
    <w:p w14:paraId="3F8AC4BD" w14:textId="77777777" w:rsidR="00A22B9E" w:rsidRPr="003604BC" w:rsidRDefault="0094258F" w:rsidP="00A024C2">
      <w:pPr>
        <w:numPr>
          <w:ilvl w:val="0"/>
          <w:numId w:val="32"/>
        </w:numPr>
        <w:pBdr>
          <w:top w:val="nil"/>
          <w:left w:val="nil"/>
          <w:bottom w:val="nil"/>
          <w:right w:val="nil"/>
          <w:between w:val="nil"/>
        </w:pBdr>
        <w:spacing w:after="0"/>
        <w:rPr>
          <w:color w:val="000000"/>
        </w:rPr>
      </w:pPr>
      <w:r w:rsidRPr="003604BC">
        <w:rPr>
          <w:rFonts w:ascii="Calibri" w:eastAsia="Calibri" w:hAnsi="Calibri" w:cs="Calibri"/>
          <w:color w:val="000000"/>
        </w:rPr>
        <w:t>warunkowy rozwój niesterowalnych OZE,</w:t>
      </w:r>
    </w:p>
    <w:p w14:paraId="49AA5961" w14:textId="77777777" w:rsidR="00A22B9E" w:rsidRPr="003604BC" w:rsidRDefault="0094258F" w:rsidP="00A024C2">
      <w:pPr>
        <w:numPr>
          <w:ilvl w:val="0"/>
          <w:numId w:val="32"/>
        </w:numPr>
        <w:pBdr>
          <w:top w:val="nil"/>
          <w:left w:val="nil"/>
          <w:bottom w:val="nil"/>
          <w:right w:val="nil"/>
          <w:between w:val="nil"/>
        </w:pBdr>
        <w:spacing w:after="0"/>
        <w:rPr>
          <w:color w:val="000000"/>
        </w:rPr>
      </w:pPr>
      <w:r w:rsidRPr="003604BC">
        <w:rPr>
          <w:rFonts w:ascii="Calibri" w:eastAsia="Calibri" w:hAnsi="Calibri" w:cs="Calibri"/>
          <w:color w:val="000000"/>
        </w:rPr>
        <w:t>wsparcie rozwoju OZE (z zapewnieniem bezpieczeństwa pracy sieci).</w:t>
      </w:r>
    </w:p>
    <w:p w14:paraId="2733CC76" w14:textId="7D30D222" w:rsidR="00A22B9E" w:rsidRPr="003604BC" w:rsidRDefault="00D564B4" w:rsidP="00A024C2">
      <w:pPr>
        <w:spacing w:after="0"/>
        <w:rPr>
          <w:rFonts w:ascii="Calibri" w:eastAsia="Calibri" w:hAnsi="Calibri" w:cs="Calibri"/>
        </w:rPr>
      </w:pPr>
      <w:r>
        <w:rPr>
          <w:rFonts w:ascii="Calibri" w:eastAsia="Calibri" w:hAnsi="Calibri" w:cs="Calibri"/>
        </w:rPr>
        <w:t>6</w:t>
      </w:r>
      <w:r w:rsidR="0094258F" w:rsidRPr="003604BC">
        <w:rPr>
          <w:rFonts w:ascii="Calibri" w:eastAsia="Calibri" w:hAnsi="Calibri" w:cs="Calibri"/>
        </w:rPr>
        <w:t>. Rozwój ciepłownictwa i kogeneracji. Powszechny dostęp do ciepła oraz niskoemisyjne wytwarzanie ciepła w całym kraju:</w:t>
      </w:r>
    </w:p>
    <w:p w14:paraId="093785C4" w14:textId="77777777" w:rsidR="00A22B9E" w:rsidRPr="003604BC" w:rsidRDefault="0094258F" w:rsidP="00A024C2">
      <w:pPr>
        <w:numPr>
          <w:ilvl w:val="0"/>
          <w:numId w:val="28"/>
        </w:numPr>
        <w:pBdr>
          <w:top w:val="nil"/>
          <w:left w:val="nil"/>
          <w:bottom w:val="nil"/>
          <w:right w:val="nil"/>
          <w:between w:val="nil"/>
        </w:pBdr>
        <w:spacing w:after="0"/>
        <w:rPr>
          <w:color w:val="000000"/>
        </w:rPr>
      </w:pPr>
      <w:r w:rsidRPr="003604BC">
        <w:rPr>
          <w:rFonts w:ascii="Calibri" w:eastAsia="Calibri" w:hAnsi="Calibri" w:cs="Calibri"/>
          <w:color w:val="000000"/>
        </w:rPr>
        <w:t>aktywne planowanie energetyczne w regionach:</w:t>
      </w:r>
    </w:p>
    <w:p w14:paraId="32135AD7" w14:textId="77777777" w:rsidR="00A22B9E" w:rsidRPr="003604BC" w:rsidRDefault="0094258F" w:rsidP="00A024C2">
      <w:pPr>
        <w:numPr>
          <w:ilvl w:val="0"/>
          <w:numId w:val="28"/>
        </w:numPr>
        <w:pBdr>
          <w:top w:val="nil"/>
          <w:left w:val="nil"/>
          <w:bottom w:val="nil"/>
          <w:right w:val="nil"/>
          <w:between w:val="nil"/>
        </w:pBdr>
        <w:spacing w:after="0"/>
        <w:rPr>
          <w:color w:val="000000"/>
        </w:rPr>
      </w:pPr>
      <w:r w:rsidRPr="003604BC">
        <w:rPr>
          <w:rFonts w:ascii="Calibri" w:eastAsia="Calibri" w:hAnsi="Calibri" w:cs="Calibri"/>
          <w:color w:val="000000"/>
        </w:rPr>
        <w:t>budowa mapy ciepła,</w:t>
      </w:r>
    </w:p>
    <w:p w14:paraId="2B90AB25" w14:textId="77777777" w:rsidR="00A22B9E" w:rsidRPr="003604BC" w:rsidRDefault="0094258F" w:rsidP="00A024C2">
      <w:pPr>
        <w:numPr>
          <w:ilvl w:val="0"/>
          <w:numId w:val="28"/>
        </w:numPr>
        <w:pBdr>
          <w:top w:val="nil"/>
          <w:left w:val="nil"/>
          <w:bottom w:val="nil"/>
          <w:right w:val="nil"/>
          <w:between w:val="nil"/>
        </w:pBdr>
        <w:spacing w:after="0"/>
        <w:rPr>
          <w:color w:val="000000"/>
        </w:rPr>
      </w:pPr>
      <w:r w:rsidRPr="003604BC">
        <w:rPr>
          <w:rFonts w:ascii="Calibri" w:eastAsia="Calibri" w:hAnsi="Calibri" w:cs="Calibri"/>
          <w:color w:val="000000"/>
        </w:rPr>
        <w:t>ciepłownictwo systemowe:</w:t>
      </w:r>
    </w:p>
    <w:p w14:paraId="68027764" w14:textId="77777777" w:rsidR="00A22B9E" w:rsidRPr="003604BC" w:rsidRDefault="0094258F" w:rsidP="00A024C2">
      <w:pPr>
        <w:numPr>
          <w:ilvl w:val="1"/>
          <w:numId w:val="28"/>
        </w:numPr>
        <w:pBdr>
          <w:top w:val="nil"/>
          <w:left w:val="nil"/>
          <w:bottom w:val="nil"/>
          <w:right w:val="nil"/>
          <w:between w:val="nil"/>
        </w:pBdr>
        <w:spacing w:after="0"/>
        <w:rPr>
          <w:color w:val="000000"/>
        </w:rPr>
      </w:pPr>
      <w:r w:rsidRPr="003604BC">
        <w:rPr>
          <w:rFonts w:ascii="Calibri" w:eastAsia="Calibri" w:hAnsi="Calibri" w:cs="Calibri"/>
          <w:color w:val="000000"/>
        </w:rPr>
        <w:t>konkurencyjność w stosunku do źródeł indywidulanych,</w:t>
      </w:r>
    </w:p>
    <w:p w14:paraId="41AB2613" w14:textId="77777777" w:rsidR="00A22B9E" w:rsidRPr="003604BC" w:rsidRDefault="0094258F" w:rsidP="00A024C2">
      <w:pPr>
        <w:numPr>
          <w:ilvl w:val="1"/>
          <w:numId w:val="28"/>
        </w:numPr>
        <w:pBdr>
          <w:top w:val="nil"/>
          <w:left w:val="nil"/>
          <w:bottom w:val="nil"/>
          <w:right w:val="nil"/>
          <w:between w:val="nil"/>
        </w:pBdr>
        <w:spacing w:after="0"/>
        <w:rPr>
          <w:color w:val="000000"/>
        </w:rPr>
      </w:pPr>
      <w:r w:rsidRPr="003604BC">
        <w:rPr>
          <w:rFonts w:ascii="Calibri" w:eastAsia="Calibri" w:hAnsi="Calibri" w:cs="Calibri"/>
          <w:color w:val="000000"/>
        </w:rPr>
        <w:t>rozbudowa systemów dostaw ciepła i chłodu,</w:t>
      </w:r>
    </w:p>
    <w:p w14:paraId="5DE06C36" w14:textId="77777777" w:rsidR="00A22B9E" w:rsidRPr="003604BC" w:rsidRDefault="0094258F" w:rsidP="00A024C2">
      <w:pPr>
        <w:numPr>
          <w:ilvl w:val="1"/>
          <w:numId w:val="28"/>
        </w:numPr>
        <w:pBdr>
          <w:top w:val="nil"/>
          <w:left w:val="nil"/>
          <w:bottom w:val="nil"/>
          <w:right w:val="nil"/>
          <w:between w:val="nil"/>
        </w:pBdr>
        <w:spacing w:after="0"/>
        <w:rPr>
          <w:color w:val="000000"/>
        </w:rPr>
      </w:pPr>
      <w:r w:rsidRPr="003604BC">
        <w:rPr>
          <w:rFonts w:ascii="Calibri" w:eastAsia="Calibri" w:hAnsi="Calibri" w:cs="Calibri"/>
          <w:color w:val="000000"/>
        </w:rPr>
        <w:t>wykorzystanie magazynów ciepła,</w:t>
      </w:r>
    </w:p>
    <w:p w14:paraId="05A42E22" w14:textId="77777777" w:rsidR="00A22B9E" w:rsidRPr="003604BC" w:rsidRDefault="0094258F" w:rsidP="00A024C2">
      <w:pPr>
        <w:numPr>
          <w:ilvl w:val="1"/>
          <w:numId w:val="28"/>
        </w:numPr>
        <w:pBdr>
          <w:top w:val="nil"/>
          <w:left w:val="nil"/>
          <w:bottom w:val="nil"/>
          <w:right w:val="nil"/>
          <w:between w:val="nil"/>
        </w:pBdr>
        <w:spacing w:after="0"/>
        <w:rPr>
          <w:color w:val="000000"/>
        </w:rPr>
      </w:pPr>
      <w:r w:rsidRPr="003604BC">
        <w:rPr>
          <w:rFonts w:ascii="Calibri" w:eastAsia="Calibri" w:hAnsi="Calibri" w:cs="Calibri"/>
          <w:color w:val="000000"/>
        </w:rPr>
        <w:t>obowiązek przyłączania odbiorców do sieci.</w:t>
      </w:r>
    </w:p>
    <w:p w14:paraId="068A9204"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ciepłownictwo indywidulane:</w:t>
      </w:r>
    </w:p>
    <w:p w14:paraId="0D1057C2" w14:textId="77777777" w:rsidR="00A22B9E" w:rsidRPr="003604BC" w:rsidRDefault="0094258F" w:rsidP="00A024C2">
      <w:pPr>
        <w:numPr>
          <w:ilvl w:val="1"/>
          <w:numId w:val="33"/>
        </w:numPr>
        <w:pBdr>
          <w:top w:val="nil"/>
          <w:left w:val="nil"/>
          <w:bottom w:val="nil"/>
          <w:right w:val="nil"/>
          <w:between w:val="nil"/>
        </w:pBdr>
        <w:spacing w:after="0"/>
        <w:rPr>
          <w:color w:val="000000"/>
        </w:rPr>
      </w:pPr>
      <w:r w:rsidRPr="003604BC">
        <w:rPr>
          <w:rFonts w:ascii="Calibri" w:eastAsia="Calibri" w:hAnsi="Calibri" w:cs="Calibri"/>
          <w:color w:val="000000"/>
        </w:rPr>
        <w:t>zwiększenie wykorzystywania paliw innych niż stałe – gaz, niepalne OZE, energia elektryczna,</w:t>
      </w:r>
    </w:p>
    <w:p w14:paraId="470358B6" w14:textId="77777777" w:rsidR="00A22B9E" w:rsidRPr="003604BC" w:rsidRDefault="0094258F" w:rsidP="00A024C2">
      <w:pPr>
        <w:numPr>
          <w:ilvl w:val="1"/>
          <w:numId w:val="33"/>
        </w:numPr>
        <w:pBdr>
          <w:top w:val="nil"/>
          <w:left w:val="nil"/>
          <w:bottom w:val="nil"/>
          <w:right w:val="nil"/>
          <w:between w:val="nil"/>
        </w:pBdr>
        <w:spacing w:after="0"/>
        <w:rPr>
          <w:color w:val="000000"/>
        </w:rPr>
      </w:pPr>
      <w:r w:rsidRPr="003604BC">
        <w:rPr>
          <w:rFonts w:ascii="Calibri" w:eastAsia="Calibri" w:hAnsi="Calibri" w:cs="Calibri"/>
          <w:color w:val="000000"/>
        </w:rPr>
        <w:t>skuteczny monitoring emisji zanieczyszczeń,</w:t>
      </w:r>
    </w:p>
    <w:p w14:paraId="666F1089" w14:textId="77777777" w:rsidR="00A22B9E" w:rsidRPr="003604BC" w:rsidRDefault="0094258F" w:rsidP="00A024C2">
      <w:pPr>
        <w:numPr>
          <w:ilvl w:val="1"/>
          <w:numId w:val="33"/>
        </w:numPr>
        <w:pBdr>
          <w:top w:val="nil"/>
          <w:left w:val="nil"/>
          <w:bottom w:val="nil"/>
          <w:right w:val="nil"/>
          <w:between w:val="nil"/>
        </w:pBdr>
        <w:spacing w:after="0"/>
        <w:rPr>
          <w:color w:val="000000"/>
        </w:rPr>
      </w:pPr>
      <w:r w:rsidRPr="003604BC">
        <w:rPr>
          <w:rFonts w:ascii="Calibri" w:eastAsia="Calibri" w:hAnsi="Calibri" w:cs="Calibri"/>
          <w:color w:val="000000"/>
        </w:rPr>
        <w:t>ograniczenie wykorzystania paliw stałych.</w:t>
      </w:r>
    </w:p>
    <w:p w14:paraId="4DDA507A" w14:textId="77777777" w:rsidR="00A22B9E" w:rsidRPr="003604BC" w:rsidRDefault="00A22B9E" w:rsidP="00A024C2">
      <w:pPr>
        <w:pBdr>
          <w:top w:val="nil"/>
          <w:left w:val="nil"/>
          <w:bottom w:val="nil"/>
          <w:right w:val="nil"/>
          <w:between w:val="nil"/>
        </w:pBdr>
        <w:spacing w:after="0"/>
        <w:ind w:left="1440"/>
        <w:rPr>
          <w:rFonts w:ascii="Calibri" w:eastAsia="Calibri" w:hAnsi="Calibri" w:cs="Calibri"/>
          <w:color w:val="000000"/>
        </w:rPr>
      </w:pPr>
    </w:p>
    <w:p w14:paraId="4B4E4A10" w14:textId="216D9852" w:rsidR="00A22B9E" w:rsidRPr="003604BC" w:rsidRDefault="00D564B4" w:rsidP="00A024C2">
      <w:pPr>
        <w:spacing w:after="0"/>
        <w:rPr>
          <w:rFonts w:ascii="Calibri" w:eastAsia="Calibri" w:hAnsi="Calibri" w:cs="Calibri"/>
        </w:rPr>
      </w:pPr>
      <w:r>
        <w:rPr>
          <w:rFonts w:ascii="Calibri" w:eastAsia="Calibri" w:hAnsi="Calibri" w:cs="Calibri"/>
        </w:rPr>
        <w:lastRenderedPageBreak/>
        <w:t>7</w:t>
      </w:r>
      <w:r w:rsidR="0094258F" w:rsidRPr="003604BC">
        <w:rPr>
          <w:rFonts w:ascii="Calibri" w:eastAsia="Calibri" w:hAnsi="Calibri" w:cs="Calibri"/>
        </w:rPr>
        <w:t xml:space="preserve">. Poprawa efektywności energetycznej gospodarki. Zwiększenie konkurencyjności gospodarki: </w:t>
      </w:r>
    </w:p>
    <w:p w14:paraId="157C1750"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23% oszczędności energii pierwotnej w 2030 r. w stosunku do prognoz z 2007 r.,</w:t>
      </w:r>
    </w:p>
    <w:p w14:paraId="54972730"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prawne i finansowe zachęty do działań proefektywnościowych,</w:t>
      </w:r>
    </w:p>
    <w:p w14:paraId="45C72F15"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wzorcowa rola jednostek sektora publicznego,</w:t>
      </w:r>
    </w:p>
    <w:p w14:paraId="05661FE2"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poprawa świadomości ekologicznej,</w:t>
      </w:r>
    </w:p>
    <w:p w14:paraId="39E1E01E"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intensywna termomodernizacja mieszkalnictwa,</w:t>
      </w:r>
    </w:p>
    <w:p w14:paraId="295FAF86"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ograniczenie niskiej emisji,</w:t>
      </w:r>
    </w:p>
    <w:p w14:paraId="078E41B8" w14:textId="488550A7" w:rsidR="00A22B9E"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redukcja ubóstwa energetycznego.</w:t>
      </w:r>
      <w:bookmarkStart w:id="955" w:name="_1c1lvlb" w:colFirst="0" w:colLast="0"/>
      <w:bookmarkEnd w:id="955"/>
    </w:p>
    <w:p w14:paraId="270358B0" w14:textId="77777777" w:rsidR="00FD69AF" w:rsidRPr="00FD69AF" w:rsidRDefault="00FD69AF" w:rsidP="00A024C2">
      <w:pPr>
        <w:pBdr>
          <w:top w:val="nil"/>
          <w:left w:val="nil"/>
          <w:bottom w:val="nil"/>
          <w:right w:val="nil"/>
          <w:between w:val="nil"/>
        </w:pBdr>
        <w:spacing w:after="0"/>
        <w:ind w:left="720"/>
        <w:rPr>
          <w:color w:val="000000"/>
        </w:rPr>
      </w:pPr>
    </w:p>
    <w:p w14:paraId="491C0D5F" w14:textId="59A65AC4" w:rsidR="00166446" w:rsidRPr="003604BC" w:rsidRDefault="0094258F" w:rsidP="00A024C2">
      <w:pPr>
        <w:spacing w:after="0"/>
        <w:rPr>
          <w:rFonts w:ascii="Calibri" w:eastAsia="Calibri" w:hAnsi="Calibri" w:cs="Calibri"/>
        </w:rPr>
      </w:pPr>
      <w:r w:rsidRPr="003604BC">
        <w:rPr>
          <w:rFonts w:ascii="Calibri" w:eastAsia="Calibri" w:hAnsi="Calibri" w:cs="Calibri"/>
        </w:rPr>
        <w:t xml:space="preserve">Zadania dotyczące rozwoju infrastruktury do ładowania pojazdów elektrycznych, a także wdrażanie inteligentnych systemów kierowania ruchem wpisują się bezpośrednio w założenia Zaktualizowanego Projektu PEP 2040. z perspektywy dostawcy energii elektrycznej istotnym faktem będzie zapewnienie odpowiedniej przepustowości sieci dystrybucyjnych, tak aby mogły one w pełni obsłużyć punkty ładowania pojazdów. Zapewnienie odpowiednich warunków technicznych jest podstawą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t>
      </w:r>
    </w:p>
    <w:p w14:paraId="3AF8A27C" w14:textId="77777777" w:rsidR="00A22B9E" w:rsidRPr="00CA56F2" w:rsidRDefault="0094258F" w:rsidP="00A024C2">
      <w:pPr>
        <w:spacing w:after="0"/>
        <w:rPr>
          <w:rFonts w:asciiTheme="majorHAnsi" w:hAnsiTheme="majorHAnsi" w:cstheme="majorHAnsi"/>
          <w:b/>
          <w:bCs/>
        </w:rPr>
      </w:pPr>
      <w:bookmarkStart w:id="956" w:name="_3w19e94" w:colFirst="0" w:colLast="0"/>
      <w:bookmarkStart w:id="957" w:name="_Toc189391490"/>
      <w:bookmarkEnd w:id="956"/>
      <w:r w:rsidRPr="00CA56F2">
        <w:rPr>
          <w:rFonts w:asciiTheme="majorHAnsi" w:hAnsiTheme="majorHAnsi" w:cstheme="majorHAnsi"/>
          <w:b/>
          <w:bCs/>
        </w:rPr>
        <w:t>Krajowy plan na rzecz energii i klimatu na lata 2021-2030</w:t>
      </w:r>
      <w:bookmarkEnd w:id="957"/>
    </w:p>
    <w:p w14:paraId="6F7E4FB4"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Dokument wskazuje priorytety działań w pięciu wymiarach unii energetycznej:</w:t>
      </w:r>
    </w:p>
    <w:p w14:paraId="5BC4925E" w14:textId="77777777" w:rsidR="00A22B9E" w:rsidRPr="003604BC" w:rsidRDefault="0094258F" w:rsidP="00A024C2">
      <w:pPr>
        <w:numPr>
          <w:ilvl w:val="0"/>
          <w:numId w:val="4"/>
        </w:numPr>
        <w:pBdr>
          <w:top w:val="nil"/>
          <w:left w:val="nil"/>
          <w:bottom w:val="nil"/>
          <w:right w:val="nil"/>
          <w:between w:val="nil"/>
        </w:pBdr>
        <w:spacing w:after="0"/>
        <w:rPr>
          <w:color w:val="000000"/>
        </w:rPr>
      </w:pPr>
      <w:r w:rsidRPr="003604BC">
        <w:rPr>
          <w:rFonts w:ascii="Calibri" w:eastAsia="Calibri" w:hAnsi="Calibri" w:cs="Calibri"/>
          <w:color w:val="000000"/>
        </w:rPr>
        <w:t>bezpieczeństwa energetycznego,</w:t>
      </w:r>
    </w:p>
    <w:p w14:paraId="1F30023B" w14:textId="77777777" w:rsidR="00A22B9E" w:rsidRPr="003604BC" w:rsidRDefault="0094258F" w:rsidP="00A024C2">
      <w:pPr>
        <w:numPr>
          <w:ilvl w:val="0"/>
          <w:numId w:val="4"/>
        </w:numPr>
        <w:pBdr>
          <w:top w:val="nil"/>
          <w:left w:val="nil"/>
          <w:bottom w:val="nil"/>
          <w:right w:val="nil"/>
          <w:between w:val="nil"/>
        </w:pBdr>
        <w:spacing w:after="0"/>
        <w:rPr>
          <w:color w:val="000000"/>
        </w:rPr>
      </w:pPr>
      <w:r w:rsidRPr="003604BC">
        <w:rPr>
          <w:rFonts w:ascii="Calibri" w:eastAsia="Calibri" w:hAnsi="Calibri" w:cs="Calibri"/>
          <w:color w:val="000000"/>
        </w:rPr>
        <w:t>wewnętrznego rynku energii,</w:t>
      </w:r>
    </w:p>
    <w:p w14:paraId="0FD2625C" w14:textId="77777777" w:rsidR="00A22B9E" w:rsidRPr="003604BC" w:rsidRDefault="0094258F" w:rsidP="00A024C2">
      <w:pPr>
        <w:numPr>
          <w:ilvl w:val="0"/>
          <w:numId w:val="4"/>
        </w:numPr>
        <w:pBdr>
          <w:top w:val="nil"/>
          <w:left w:val="nil"/>
          <w:bottom w:val="nil"/>
          <w:right w:val="nil"/>
          <w:between w:val="nil"/>
        </w:pBdr>
        <w:spacing w:after="0"/>
        <w:rPr>
          <w:color w:val="000000"/>
        </w:rPr>
      </w:pPr>
      <w:r w:rsidRPr="003604BC">
        <w:rPr>
          <w:rFonts w:ascii="Calibri" w:eastAsia="Calibri" w:hAnsi="Calibri" w:cs="Calibri"/>
          <w:color w:val="000000"/>
        </w:rPr>
        <w:t>efektywności energetycznej,</w:t>
      </w:r>
    </w:p>
    <w:p w14:paraId="15141D7F" w14:textId="77777777" w:rsidR="00A22B9E" w:rsidRPr="003604BC" w:rsidRDefault="0094258F" w:rsidP="00A024C2">
      <w:pPr>
        <w:numPr>
          <w:ilvl w:val="0"/>
          <w:numId w:val="4"/>
        </w:numPr>
        <w:pBdr>
          <w:top w:val="nil"/>
          <w:left w:val="nil"/>
          <w:bottom w:val="nil"/>
          <w:right w:val="nil"/>
          <w:between w:val="nil"/>
        </w:pBdr>
        <w:spacing w:after="0"/>
        <w:rPr>
          <w:color w:val="000000"/>
        </w:rPr>
      </w:pPr>
      <w:r w:rsidRPr="003604BC">
        <w:rPr>
          <w:rFonts w:ascii="Calibri" w:eastAsia="Calibri" w:hAnsi="Calibri" w:cs="Calibri"/>
          <w:color w:val="000000"/>
        </w:rPr>
        <w:t xml:space="preserve">obniżenia emisyjności, </w:t>
      </w:r>
    </w:p>
    <w:p w14:paraId="3FBC3BD9" w14:textId="77777777" w:rsidR="00A22B9E" w:rsidRPr="003604BC" w:rsidRDefault="0094258F" w:rsidP="00A024C2">
      <w:pPr>
        <w:numPr>
          <w:ilvl w:val="0"/>
          <w:numId w:val="4"/>
        </w:numPr>
        <w:pBdr>
          <w:top w:val="nil"/>
          <w:left w:val="nil"/>
          <w:bottom w:val="nil"/>
          <w:right w:val="nil"/>
          <w:between w:val="nil"/>
        </w:pBdr>
        <w:spacing w:after="0"/>
        <w:rPr>
          <w:color w:val="000000"/>
        </w:rPr>
      </w:pPr>
      <w:r w:rsidRPr="003604BC">
        <w:rPr>
          <w:rFonts w:ascii="Calibri" w:eastAsia="Calibri" w:hAnsi="Calibri" w:cs="Calibri"/>
          <w:color w:val="000000"/>
        </w:rPr>
        <w:t>badań naukowych, innowacji i konkurencyjności,</w:t>
      </w:r>
    </w:p>
    <w:p w14:paraId="3350BBD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w tym cele na 2030 r., stanowiące krajowy wkład w realizację unijnych celów klimatyczno-energetycznych w zakresie redukcji emisji gazów cieplarnianych, rozwoju odnawialnych źródeł energii oraz poprawy efektywności energetycznej. Dokument wskazuje również polityki i działania, które mają doprowadzić do osiągnięcia wyznaczonych celów.</w:t>
      </w:r>
    </w:p>
    <w:p w14:paraId="3B42EFF0"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Wśród zamierzeń wpisanych do pięciu powyższych wymiarów tematycznych zaliczyć można ograniczenie emisji komunikacyjnej poprzez wdrażanie pojazdów elektrycznych, wydajny energetycznie i niskoemisyjny transport, rozbudowę infrastruktury do </w:t>
      </w:r>
      <w:proofErr w:type="spellStart"/>
      <w:r w:rsidRPr="003604BC">
        <w:rPr>
          <w:rFonts w:ascii="Calibri" w:eastAsia="Calibri" w:hAnsi="Calibri" w:cs="Calibri"/>
        </w:rPr>
        <w:t>przesyłu</w:t>
      </w:r>
      <w:proofErr w:type="spellEnd"/>
      <w:r w:rsidRPr="003604BC">
        <w:rPr>
          <w:rFonts w:ascii="Calibri" w:eastAsia="Calibri" w:hAnsi="Calibri" w:cs="Calibri"/>
        </w:rPr>
        <w:t xml:space="preserve"> energii elektrycznej, rozwój magazynów energii, w tym ogniw oraz akumulatorów do pojazdów elektrycznych. </w:t>
      </w:r>
    </w:p>
    <w:p w14:paraId="11FB92F2"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Po przeanalizowaniu zapisów projektu Krajowego planu na rzecz energii i klimatu na lata 2021-2030 można stwierdzić, iż zamierzenia tworzonej Strategii wpisują się w ich realizację. </w:t>
      </w:r>
    </w:p>
    <w:p w14:paraId="08081304" w14:textId="77777777" w:rsidR="00455F9E" w:rsidRPr="003604BC" w:rsidRDefault="00455F9E" w:rsidP="00A024C2">
      <w:pPr>
        <w:spacing w:after="0"/>
        <w:rPr>
          <w:rFonts w:ascii="Calibri" w:eastAsia="Calibri" w:hAnsi="Calibri" w:cs="Calibri"/>
        </w:rPr>
      </w:pPr>
    </w:p>
    <w:p w14:paraId="7B410FB3" w14:textId="77777777" w:rsidR="00A22B9E" w:rsidRPr="00CA56F2" w:rsidRDefault="0094258F" w:rsidP="00A024C2">
      <w:pPr>
        <w:spacing w:after="0"/>
        <w:rPr>
          <w:rFonts w:asciiTheme="majorHAnsi" w:hAnsiTheme="majorHAnsi" w:cstheme="majorHAnsi"/>
          <w:b/>
          <w:bCs/>
        </w:rPr>
      </w:pPr>
      <w:bookmarkStart w:id="958" w:name="_2b6jogx" w:colFirst="0" w:colLast="0"/>
      <w:bookmarkStart w:id="959" w:name="_Toc189391491"/>
      <w:bookmarkEnd w:id="958"/>
      <w:r w:rsidRPr="00CA56F2">
        <w:rPr>
          <w:rFonts w:asciiTheme="majorHAnsi" w:hAnsiTheme="majorHAnsi" w:cstheme="majorHAnsi"/>
          <w:b/>
          <w:bCs/>
        </w:rPr>
        <w:t>Krajowy Plan Działań dotyczący efektywności energetycznej dla Polski 2017</w:t>
      </w:r>
      <w:bookmarkEnd w:id="959"/>
    </w:p>
    <w:p w14:paraId="0A04324D" w14:textId="3A6B7A38" w:rsidR="00A22B9E" w:rsidRPr="003604BC" w:rsidRDefault="0094258F" w:rsidP="00A024C2">
      <w:pPr>
        <w:spacing w:after="0"/>
        <w:rPr>
          <w:rFonts w:ascii="Calibri" w:eastAsia="Calibri" w:hAnsi="Calibri" w:cs="Calibri"/>
        </w:rPr>
      </w:pPr>
      <w:r w:rsidRPr="003604BC">
        <w:rPr>
          <w:rFonts w:ascii="Calibri" w:eastAsia="Calibri" w:hAnsi="Calibri" w:cs="Calibri"/>
        </w:rPr>
        <w:t>Dokument został przyjęty przez Radę Ministrów w dniu 23 stycznia 2018 r. Zawiera opis środków poprawy efektywności energetycznej w podziale na sektory końcowego wykorzystania energii oraz obliczenia dotyczące oszczędności energii finalnej uzyskanej w latach 2008-2015 oraz planowanych do uzyskania w 2020 r.</w:t>
      </w:r>
    </w:p>
    <w:p w14:paraId="5E0A7994"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Plan Działań wskazuje na konieczność zrównoważonego rozwoju transportu niskoemisyjnego, nie przewiduje jednak działań z zakresu wdrażania rozwiązań </w:t>
      </w:r>
      <w:proofErr w:type="spellStart"/>
      <w:r w:rsidRPr="003604BC">
        <w:rPr>
          <w:rFonts w:ascii="Calibri" w:eastAsia="Calibri" w:hAnsi="Calibri" w:cs="Calibri"/>
        </w:rPr>
        <w:t>elektromobilnych</w:t>
      </w:r>
      <w:proofErr w:type="spellEnd"/>
      <w:r w:rsidRPr="003604BC">
        <w:rPr>
          <w:rFonts w:ascii="Calibri" w:eastAsia="Calibri" w:hAnsi="Calibri" w:cs="Calibri"/>
        </w:rPr>
        <w:t>.</w:t>
      </w:r>
    </w:p>
    <w:p w14:paraId="32592C9E" w14:textId="77777777" w:rsidR="00455F9E" w:rsidRPr="003604BC" w:rsidRDefault="00455F9E" w:rsidP="00A024C2">
      <w:pPr>
        <w:spacing w:after="0"/>
        <w:rPr>
          <w:rFonts w:ascii="Calibri" w:eastAsia="Calibri" w:hAnsi="Calibri" w:cs="Calibri"/>
        </w:rPr>
      </w:pPr>
    </w:p>
    <w:p w14:paraId="52E71927" w14:textId="77777777" w:rsidR="00A22B9E" w:rsidRPr="00CA56F2" w:rsidRDefault="0094258F" w:rsidP="00A024C2">
      <w:pPr>
        <w:spacing w:after="0"/>
        <w:rPr>
          <w:rFonts w:asciiTheme="majorHAnsi" w:hAnsiTheme="majorHAnsi" w:cstheme="majorHAnsi"/>
          <w:b/>
          <w:bCs/>
        </w:rPr>
      </w:pPr>
      <w:bookmarkStart w:id="960" w:name="_qbtyoq" w:colFirst="0" w:colLast="0"/>
      <w:bookmarkStart w:id="961" w:name="_Toc189391492"/>
      <w:bookmarkEnd w:id="960"/>
      <w:r w:rsidRPr="00CA56F2">
        <w:rPr>
          <w:rFonts w:asciiTheme="majorHAnsi" w:hAnsiTheme="majorHAnsi" w:cstheme="majorHAnsi"/>
          <w:b/>
          <w:bCs/>
        </w:rPr>
        <w:t xml:space="preserve">Plan Rozwoju </w:t>
      </w:r>
      <w:proofErr w:type="spellStart"/>
      <w:r w:rsidRPr="00CA56F2">
        <w:rPr>
          <w:rFonts w:asciiTheme="majorHAnsi" w:hAnsiTheme="majorHAnsi" w:cstheme="majorHAnsi"/>
          <w:b/>
          <w:bCs/>
        </w:rPr>
        <w:t>Elektromobilności</w:t>
      </w:r>
      <w:proofErr w:type="spellEnd"/>
      <w:r w:rsidRPr="00CA56F2">
        <w:rPr>
          <w:rFonts w:asciiTheme="majorHAnsi" w:hAnsiTheme="majorHAnsi" w:cstheme="majorHAnsi"/>
          <w:b/>
          <w:bCs/>
        </w:rPr>
        <w:t xml:space="preserve"> w Polsce „Energia do przyszłości”</w:t>
      </w:r>
      <w:bookmarkEnd w:id="961"/>
    </w:p>
    <w:p w14:paraId="06BCC6B6"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Nadrzędnym celem Planu jest stworzenie warunków dla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Polsce, rozwój przemysłu, który związany jest z tym sektorem, a także stabilizacja sieci elektroenergetycznej. Zgodnie z założeniami rozwój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Polsce powinien przebiegać w trzech fazach:</w:t>
      </w:r>
    </w:p>
    <w:p w14:paraId="131FE9EB" w14:textId="77777777" w:rsidR="00A22B9E" w:rsidRPr="003604BC" w:rsidRDefault="0094258F" w:rsidP="00A024C2">
      <w:pPr>
        <w:numPr>
          <w:ilvl w:val="0"/>
          <w:numId w:val="23"/>
        </w:numPr>
        <w:pBdr>
          <w:top w:val="nil"/>
          <w:left w:val="nil"/>
          <w:bottom w:val="nil"/>
          <w:right w:val="nil"/>
          <w:between w:val="nil"/>
        </w:pBdr>
        <w:spacing w:after="0"/>
        <w:rPr>
          <w:color w:val="000000"/>
        </w:rPr>
      </w:pPr>
      <w:r w:rsidRPr="003604BC">
        <w:rPr>
          <w:rFonts w:ascii="Calibri" w:eastAsia="Calibri" w:hAnsi="Calibri" w:cs="Calibri"/>
          <w:color w:val="000000"/>
        </w:rPr>
        <w:lastRenderedPageBreak/>
        <w:t xml:space="preserve">pierwsza faza, która trwała do roku 2018 miała mieć charakter przygotowawczy, </w:t>
      </w:r>
    </w:p>
    <w:p w14:paraId="4A5D9FE2" w14:textId="77777777" w:rsidR="00A22B9E" w:rsidRPr="003604BC" w:rsidRDefault="0094258F" w:rsidP="00A024C2">
      <w:pPr>
        <w:numPr>
          <w:ilvl w:val="0"/>
          <w:numId w:val="23"/>
        </w:numPr>
        <w:pBdr>
          <w:top w:val="nil"/>
          <w:left w:val="nil"/>
          <w:bottom w:val="nil"/>
          <w:right w:val="nil"/>
          <w:between w:val="nil"/>
        </w:pBdr>
        <w:spacing w:after="0"/>
        <w:rPr>
          <w:color w:val="000000"/>
        </w:rPr>
      </w:pPr>
      <w:r w:rsidRPr="003604BC">
        <w:rPr>
          <w:rFonts w:ascii="Calibri" w:eastAsia="Calibri" w:hAnsi="Calibri" w:cs="Calibri"/>
          <w:color w:val="000000"/>
        </w:rPr>
        <w:t xml:space="preserve">druga faza, realizowana w latach 2019-2020 planuje się tworzenie infrastruktury do budowy zasilania pojazdów elektrycznych oraz wdrożenie zachęt finansowych do inwestowania w rozwiązania </w:t>
      </w:r>
      <w:proofErr w:type="spellStart"/>
      <w:r w:rsidRPr="003604BC">
        <w:rPr>
          <w:rFonts w:ascii="Calibri" w:eastAsia="Calibri" w:hAnsi="Calibri" w:cs="Calibri"/>
          <w:color w:val="000000"/>
        </w:rPr>
        <w:t>elektromobilne</w:t>
      </w:r>
      <w:proofErr w:type="spellEnd"/>
      <w:r w:rsidRPr="003604BC">
        <w:rPr>
          <w:rFonts w:ascii="Calibri" w:eastAsia="Calibri" w:hAnsi="Calibri" w:cs="Calibri"/>
          <w:color w:val="000000"/>
        </w:rPr>
        <w:t xml:space="preserve">, </w:t>
      </w:r>
    </w:p>
    <w:p w14:paraId="04CB6DD5" w14:textId="77777777" w:rsidR="00A22B9E" w:rsidRPr="003604BC" w:rsidRDefault="0094258F" w:rsidP="00A024C2">
      <w:pPr>
        <w:numPr>
          <w:ilvl w:val="0"/>
          <w:numId w:val="23"/>
        </w:numPr>
        <w:pBdr>
          <w:top w:val="nil"/>
          <w:left w:val="nil"/>
          <w:bottom w:val="nil"/>
          <w:right w:val="nil"/>
          <w:between w:val="nil"/>
        </w:pBdr>
        <w:spacing w:after="0"/>
        <w:rPr>
          <w:color w:val="000000"/>
        </w:rPr>
      </w:pPr>
      <w:r w:rsidRPr="003604BC">
        <w:rPr>
          <w:rFonts w:ascii="Calibri" w:eastAsia="Calibri" w:hAnsi="Calibri" w:cs="Calibri"/>
          <w:color w:val="000000"/>
        </w:rPr>
        <w:t xml:space="preserve">trzecia faza przypadająca na lata 2020-2025 zakłada osiągnięcie dojrzałości rynku </w:t>
      </w:r>
      <w:proofErr w:type="spellStart"/>
      <w:r w:rsidRPr="003604BC">
        <w:rPr>
          <w:rFonts w:ascii="Calibri" w:eastAsia="Calibri" w:hAnsi="Calibri" w:cs="Calibri"/>
          <w:color w:val="000000"/>
        </w:rPr>
        <w:t>elektromobilności</w:t>
      </w:r>
      <w:proofErr w:type="spellEnd"/>
      <w:r w:rsidRPr="003604BC">
        <w:rPr>
          <w:rFonts w:ascii="Calibri" w:eastAsia="Calibri" w:hAnsi="Calibri" w:cs="Calibri"/>
          <w:color w:val="000000"/>
        </w:rPr>
        <w:t>, co pozwoli na stopniowe wycofywanie instrumentów wsparcia.</w:t>
      </w:r>
    </w:p>
    <w:p w14:paraId="0B4137DC"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Strategia ma na celu wdrożenie zgodnie z harmonogramem określonym w Planie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Polsce, rozwiązań z zakresu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Opracowanie Strategii ma na celu także motywację lokalnych władz, przedsiębiorców oraz mieszkańców do współudziału w tym procesie. </w:t>
      </w:r>
    </w:p>
    <w:p w14:paraId="29280703" w14:textId="77777777" w:rsidR="00D564B4" w:rsidRPr="003604BC" w:rsidRDefault="00D564B4" w:rsidP="00A024C2">
      <w:pPr>
        <w:spacing w:after="0"/>
        <w:rPr>
          <w:rFonts w:ascii="Calibri" w:eastAsia="Calibri" w:hAnsi="Calibri" w:cs="Calibri"/>
        </w:rPr>
      </w:pPr>
    </w:p>
    <w:p w14:paraId="60089E3B" w14:textId="77777777" w:rsidR="00A22B9E" w:rsidRPr="00CA56F2" w:rsidRDefault="0094258F" w:rsidP="00A024C2">
      <w:pPr>
        <w:spacing w:after="0"/>
        <w:rPr>
          <w:rFonts w:asciiTheme="majorHAnsi" w:hAnsiTheme="majorHAnsi" w:cstheme="majorHAnsi"/>
          <w:b/>
          <w:bCs/>
        </w:rPr>
      </w:pPr>
      <w:bookmarkStart w:id="962" w:name="_3abhhcj" w:colFirst="0" w:colLast="0"/>
      <w:bookmarkStart w:id="963" w:name="_Toc189391493"/>
      <w:bookmarkEnd w:id="962"/>
      <w:r w:rsidRPr="00CA56F2">
        <w:rPr>
          <w:rFonts w:asciiTheme="majorHAnsi" w:hAnsiTheme="majorHAnsi" w:cstheme="majorHAnsi"/>
          <w:b/>
          <w:bCs/>
        </w:rPr>
        <w:t>Krajowy program ochrony powietrza do roku 2020 (z perspektywą do roku 2030)</w:t>
      </w:r>
      <w:bookmarkEnd w:id="963"/>
    </w:p>
    <w:p w14:paraId="45AB16D3"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Dokument jest zgodny z zapisami Krajowego programu ochrony powietrza do roku 2020 (z perspektywą do roku 2030). Celem głównym Krajowego Programu Ochrony Powietrza jest poprawa jakości życia mieszkańców Rzeczypospolitej Polskiej, szczególnie ochrona ich zdrowia i warunków życia, z uwzględnieniem ochrony środowiska, z jednoczesnym zachowaniem zasad zrównoważonego rozwoju. Cel ten realizowany będzie poprzez określenie celów szczegółowych oraz wskazanie kierunków interwencji. Przedstawione w programie działania umożliwią, w połączeniu z kierunkami interwencji przezwyciężenie barier wskazanych w diagnozie, hamujących efektywną realizację programów ochrony powietrza, przyczyniając się tym samym do poprawy stanu jakości powietrza w Polsce. </w:t>
      </w:r>
    </w:p>
    <w:p w14:paraId="4F976AE0"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Celami szczegółowymi Krajowego Programu Ochrony Powietrza są: </w:t>
      </w:r>
    </w:p>
    <w:p w14:paraId="7EEC057D" w14:textId="77777777" w:rsidR="00A22B9E" w:rsidRPr="003604BC" w:rsidRDefault="0094258F" w:rsidP="00A024C2">
      <w:pPr>
        <w:numPr>
          <w:ilvl w:val="0"/>
          <w:numId w:val="29"/>
        </w:numPr>
        <w:pBdr>
          <w:top w:val="nil"/>
          <w:left w:val="nil"/>
          <w:bottom w:val="nil"/>
          <w:right w:val="nil"/>
          <w:between w:val="nil"/>
        </w:pBdr>
        <w:spacing w:after="0"/>
        <w:rPr>
          <w:color w:val="000000"/>
        </w:rPr>
      </w:pPr>
      <w:r w:rsidRPr="003604BC">
        <w:rPr>
          <w:rFonts w:ascii="Calibri" w:eastAsia="Calibri" w:hAnsi="Calibri" w:cs="Calibri"/>
          <w:color w:val="000000"/>
        </w:rPr>
        <w:t xml:space="preserve">osiągnięcie w możliwie krótkim czasie poziomów dopuszczalnych i docelowych niektórych substancji, określonych w dyrektywie 2008/50/WE i 2004/107/WE oraz utrzymanie ich na tych obszarach, na których są dotrzymywane, a w przypadku pyłu PM2,5 także pułapu stężenia ekspozycji oraz Krajowego Celu Redukcji Narażenia, </w:t>
      </w:r>
    </w:p>
    <w:p w14:paraId="3F9B7EC0" w14:textId="77777777" w:rsidR="00A22B9E" w:rsidRPr="003604BC" w:rsidRDefault="0094258F" w:rsidP="00A024C2">
      <w:pPr>
        <w:numPr>
          <w:ilvl w:val="0"/>
          <w:numId w:val="29"/>
        </w:numPr>
        <w:pBdr>
          <w:top w:val="nil"/>
          <w:left w:val="nil"/>
          <w:bottom w:val="nil"/>
          <w:right w:val="nil"/>
          <w:between w:val="nil"/>
        </w:pBdr>
        <w:spacing w:after="0"/>
        <w:rPr>
          <w:color w:val="000000"/>
        </w:rPr>
      </w:pPr>
      <w:r w:rsidRPr="003604BC">
        <w:rPr>
          <w:rFonts w:ascii="Calibri" w:eastAsia="Calibri" w:hAnsi="Calibri" w:cs="Calibri"/>
          <w:color w:val="000000"/>
        </w:rPr>
        <w:t xml:space="preserve">osiągnięcie w perspektywie do roku 2030 stężeń niektórych substancji w powietrzu na poziomach wskazanych przez WHO oraz nowych wymagań wynikających </w:t>
      </w:r>
      <w:r w:rsidRPr="003604BC">
        <w:rPr>
          <w:rFonts w:ascii="Calibri" w:eastAsia="Calibri" w:hAnsi="Calibri" w:cs="Calibri"/>
          <w:color w:val="000000"/>
        </w:rPr>
        <w:br/>
        <w:t xml:space="preserve">z regulacji prawnych projektowanych przepisami prawa unijnego. </w:t>
      </w:r>
    </w:p>
    <w:p w14:paraId="4B5A6CC8" w14:textId="77777777" w:rsidR="00A22B9E" w:rsidRDefault="0094258F" w:rsidP="00A024C2">
      <w:pPr>
        <w:spacing w:after="0"/>
        <w:rPr>
          <w:rFonts w:ascii="Calibri" w:eastAsia="Calibri" w:hAnsi="Calibri" w:cs="Calibri"/>
        </w:rPr>
      </w:pPr>
      <w:r w:rsidRPr="003604BC">
        <w:rPr>
          <w:rFonts w:ascii="Calibri" w:eastAsia="Calibri" w:hAnsi="Calibri" w:cs="Calibri"/>
        </w:rPr>
        <w:t>Wymienione cele zostaną zrealizowane poprzez określenie kierunków działań na poziomie krajowym, za realizację których oraz koordynację bezpośrednio będzie odpowiadał minister właściwy do spraw środowiska, jak również kierunków interwencji, które będą realizowane na poziomach wojewódzkim i lokalnym.</w:t>
      </w:r>
    </w:p>
    <w:p w14:paraId="1502D1E8" w14:textId="77777777" w:rsidR="00166446" w:rsidRPr="003604BC" w:rsidRDefault="00166446" w:rsidP="00A024C2">
      <w:pPr>
        <w:spacing w:after="0"/>
        <w:rPr>
          <w:rFonts w:ascii="Calibri" w:eastAsia="Calibri" w:hAnsi="Calibri" w:cs="Calibri"/>
        </w:rPr>
      </w:pPr>
    </w:p>
    <w:p w14:paraId="670C171C" w14:textId="77777777" w:rsidR="00A22B9E" w:rsidRPr="00CA56F2" w:rsidRDefault="0094258F" w:rsidP="00A024C2">
      <w:pPr>
        <w:spacing w:after="0"/>
        <w:rPr>
          <w:rFonts w:asciiTheme="majorHAnsi" w:hAnsiTheme="majorHAnsi" w:cstheme="majorHAnsi"/>
          <w:b/>
          <w:bCs/>
        </w:rPr>
      </w:pPr>
      <w:bookmarkStart w:id="964" w:name="_1pgrrkc" w:colFirst="0" w:colLast="0"/>
      <w:bookmarkStart w:id="965" w:name="_Toc189391494"/>
      <w:bookmarkEnd w:id="964"/>
      <w:r w:rsidRPr="00CA56F2">
        <w:rPr>
          <w:rFonts w:asciiTheme="majorHAnsi" w:hAnsiTheme="majorHAnsi" w:cstheme="majorHAnsi"/>
          <w:b/>
          <w:bCs/>
        </w:rPr>
        <w:t>Ustawa z dnia 10 kwietnia 1997 r. Prawo energetyczne</w:t>
      </w:r>
      <w:bookmarkEnd w:id="965"/>
    </w:p>
    <w:p w14:paraId="55DF80EF" w14:textId="77777777" w:rsidR="00A22B9E" w:rsidRDefault="0094258F" w:rsidP="00A024C2">
      <w:pPr>
        <w:spacing w:after="0"/>
        <w:rPr>
          <w:rFonts w:ascii="Calibri" w:eastAsia="Calibri" w:hAnsi="Calibri" w:cs="Calibri"/>
        </w:rPr>
      </w:pPr>
      <w:bookmarkStart w:id="966" w:name="_49gfa85" w:colFirst="0" w:colLast="0"/>
      <w:bookmarkEnd w:id="966"/>
      <w:r w:rsidRPr="003604BC">
        <w:rPr>
          <w:rFonts w:ascii="Calibri" w:eastAsia="Calibri" w:hAnsi="Calibri" w:cs="Calibri"/>
        </w:rPr>
        <w:t xml:space="preserve">Zapisy ustawy z dnia 10 kwietnia 1997 r. Prawo energetyczne (Dz. U. 2022 poz. 1385) określają zasady formalizowania dostarczania energii elektrycznej do punktu ładowania w ogólnodostępnej stacji ładowania oraz zasady ustalania taryf opłat między innymi za energię elektryczną. Treść ww. ustawy w kwestiach szczegółowych odsyła do ustawy z dnia 11 stycznia 2018 r. o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i paliwach alternatywnych (Dz. U. 2023 poz. 875). </w:t>
      </w:r>
    </w:p>
    <w:p w14:paraId="2E9A9476" w14:textId="77777777" w:rsidR="00AB270B" w:rsidRPr="003604BC" w:rsidRDefault="00AB270B" w:rsidP="00A024C2">
      <w:pPr>
        <w:spacing w:after="0"/>
        <w:rPr>
          <w:rFonts w:ascii="Calibri" w:eastAsia="Calibri" w:hAnsi="Calibri" w:cs="Calibri"/>
        </w:rPr>
      </w:pPr>
    </w:p>
    <w:p w14:paraId="7A624303" w14:textId="77777777" w:rsidR="00A22B9E" w:rsidRPr="00CA56F2" w:rsidRDefault="0094258F" w:rsidP="00A024C2">
      <w:pPr>
        <w:spacing w:after="0"/>
        <w:rPr>
          <w:rFonts w:asciiTheme="majorHAnsi" w:hAnsiTheme="majorHAnsi" w:cstheme="majorHAnsi"/>
          <w:b/>
          <w:bCs/>
        </w:rPr>
      </w:pPr>
      <w:bookmarkStart w:id="967" w:name="_2olpkfy" w:colFirst="0" w:colLast="0"/>
      <w:bookmarkStart w:id="968" w:name="_Toc189391495"/>
      <w:bookmarkEnd w:id="967"/>
      <w:r w:rsidRPr="00CA56F2">
        <w:rPr>
          <w:rFonts w:asciiTheme="majorHAnsi" w:hAnsiTheme="majorHAnsi" w:cstheme="majorHAnsi"/>
          <w:b/>
          <w:bCs/>
        </w:rPr>
        <w:t xml:space="preserve">Ustawa z dnia 11 stycznia 2018 r. o </w:t>
      </w:r>
      <w:proofErr w:type="spellStart"/>
      <w:r w:rsidRPr="00CA56F2">
        <w:rPr>
          <w:rFonts w:asciiTheme="majorHAnsi" w:hAnsiTheme="majorHAnsi" w:cstheme="majorHAnsi"/>
          <w:b/>
          <w:bCs/>
        </w:rPr>
        <w:t>elektromobilności</w:t>
      </w:r>
      <w:proofErr w:type="spellEnd"/>
      <w:r w:rsidRPr="00CA56F2">
        <w:rPr>
          <w:rFonts w:asciiTheme="majorHAnsi" w:hAnsiTheme="majorHAnsi" w:cstheme="majorHAnsi"/>
          <w:b/>
          <w:bCs/>
        </w:rPr>
        <w:t xml:space="preserve"> i paliwach alternatywnych</w:t>
      </w:r>
      <w:bookmarkEnd w:id="968"/>
    </w:p>
    <w:p w14:paraId="26B1C36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Ustawa z dnia 11 stycznia 2018 r. o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i paliwach alternatywnych (Dz. U. 2023, poz. 875) określa zasady rozwoju i funkcjonowania infrastruktury służącej do wykorzystania paliw alternatywnych w transporcie. Ustawa definiuje także:</w:t>
      </w:r>
    </w:p>
    <w:p w14:paraId="0CA1FCE5"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lastRenderedPageBreak/>
        <w:t xml:space="preserve">wymagania techniczne, które ma spełniać ww. infrastruktura, </w:t>
      </w:r>
    </w:p>
    <w:p w14:paraId="3D6F92B1"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 xml:space="preserve">obowiązki podmiotów publicznych w zakresie rozwoju infrastruktury paliw alternatywnych, </w:t>
      </w:r>
    </w:p>
    <w:p w14:paraId="7C5B5E4C"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obowiązków informacyjnych w zakresie paliw alternatywnych,</w:t>
      </w:r>
    </w:p>
    <w:p w14:paraId="583D8D2F"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warunków funkcjonowania stref czystego transportu,</w:t>
      </w:r>
    </w:p>
    <w:p w14:paraId="4C5E1C6A" w14:textId="77777777" w:rsidR="00A22B9E" w:rsidRPr="000E6310"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 xml:space="preserve">Krajowych ram polityki rozwoju infrastruktury paliw alternatywnych oraz sposobów ich realizacji. </w:t>
      </w:r>
    </w:p>
    <w:p w14:paraId="692E2A98" w14:textId="77777777" w:rsidR="00D564B4" w:rsidRPr="003604BC" w:rsidRDefault="00D564B4" w:rsidP="00A024C2">
      <w:pPr>
        <w:pBdr>
          <w:top w:val="nil"/>
          <w:left w:val="nil"/>
          <w:bottom w:val="nil"/>
          <w:right w:val="nil"/>
          <w:between w:val="nil"/>
        </w:pBdr>
        <w:spacing w:after="0"/>
        <w:ind w:left="720"/>
        <w:rPr>
          <w:color w:val="000000"/>
        </w:rPr>
      </w:pPr>
    </w:p>
    <w:p w14:paraId="5174EE44" w14:textId="77777777" w:rsidR="00A22B9E" w:rsidRPr="00CA56F2" w:rsidRDefault="0094258F" w:rsidP="00A024C2">
      <w:pPr>
        <w:spacing w:after="0"/>
        <w:rPr>
          <w:rFonts w:asciiTheme="majorHAnsi" w:hAnsiTheme="majorHAnsi" w:cstheme="majorHAnsi"/>
          <w:b/>
          <w:bCs/>
        </w:rPr>
      </w:pPr>
      <w:bookmarkStart w:id="969" w:name="_Toc189391496"/>
      <w:r w:rsidRPr="00CA56F2">
        <w:rPr>
          <w:rFonts w:asciiTheme="majorHAnsi" w:hAnsiTheme="majorHAnsi" w:cstheme="majorHAnsi"/>
          <w:b/>
          <w:bCs/>
        </w:rPr>
        <w:t>Program Ochrony Środowiska Warmińsko-Mazurskiego do roku 2030</w:t>
      </w:r>
      <w:bookmarkEnd w:id="969"/>
    </w:p>
    <w:p w14:paraId="0DE585CA" w14:textId="1670F8A2" w:rsidR="00A22B9E"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Uchwała Nr XXIV/382/21 Sejmiku Województwa Warmińsko-Mazurskiego z dnia 16 lutego 2021 r</w:t>
      </w:r>
      <w:r w:rsidR="00FD69AF">
        <w:rPr>
          <w:rFonts w:ascii="Calibri" w:eastAsia="Calibri" w:hAnsi="Calibri" w:cs="Calibri"/>
          <w:color w:val="000000"/>
        </w:rPr>
        <w:t xml:space="preserve">oku </w:t>
      </w:r>
      <w:r w:rsidRPr="003604BC">
        <w:rPr>
          <w:rFonts w:ascii="Calibri" w:eastAsia="Calibri" w:hAnsi="Calibri" w:cs="Calibri"/>
          <w:color w:val="000000"/>
        </w:rPr>
        <w:t xml:space="preserve">w sprawie uchwalenia Programu Ochrony Środowiska </w:t>
      </w:r>
      <w:r w:rsidR="00F51C46">
        <w:rPr>
          <w:rFonts w:ascii="Calibri" w:eastAsia="Calibri" w:hAnsi="Calibri" w:cs="Calibri"/>
          <w:color w:val="000000"/>
        </w:rPr>
        <w:t xml:space="preserve">dla </w:t>
      </w:r>
      <w:r w:rsidRPr="003604BC">
        <w:rPr>
          <w:rFonts w:ascii="Calibri" w:eastAsia="Calibri" w:hAnsi="Calibri" w:cs="Calibri"/>
          <w:color w:val="000000"/>
        </w:rPr>
        <w:t>Województwa Warmińsko-Mazurskiego do roku 2030</w:t>
      </w:r>
      <w:r w:rsidR="00D564B4">
        <w:rPr>
          <w:rFonts w:ascii="Calibri" w:eastAsia="Calibri" w:hAnsi="Calibri" w:cs="Calibri"/>
          <w:color w:val="000000"/>
        </w:rPr>
        <w:t>.</w:t>
      </w:r>
    </w:p>
    <w:p w14:paraId="42C19B4C" w14:textId="77777777" w:rsidR="00D564B4" w:rsidRPr="003604BC" w:rsidRDefault="00D564B4" w:rsidP="00A024C2">
      <w:pPr>
        <w:pBdr>
          <w:top w:val="nil"/>
          <w:left w:val="nil"/>
          <w:bottom w:val="nil"/>
          <w:right w:val="nil"/>
          <w:between w:val="nil"/>
        </w:pBdr>
        <w:spacing w:after="0"/>
        <w:rPr>
          <w:rFonts w:ascii="Calibri" w:eastAsia="Calibri" w:hAnsi="Calibri" w:cs="Calibri"/>
          <w:color w:val="000000"/>
        </w:rPr>
      </w:pPr>
    </w:p>
    <w:p w14:paraId="394A5D1E"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Program Ochrony Środowiska Województwa Warmińsko-Mazurskiego do roku 2030 jest aktualizacją poprzedniego programu opracowanego na lata 2016-2020, który został przyjęty Uchwałą XIX/445/16 Sejmiku Województwa Warmińsko-Mazurskiego z dnia 30 sierpnia 2016 r. Główne cele Programu Ochrony Środowiska Województwa Warmińsko-Mazurskiego do roku 2030 to:</w:t>
      </w:r>
    </w:p>
    <w:p w14:paraId="74E30D5B"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poprawa jakości powietrza przy zapewnieniu bezpieczeństwa energetycznego w kontekście zmian klimatu;</w:t>
      </w:r>
    </w:p>
    <w:p w14:paraId="45844482"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poprawa klimatu akustycznego w województwie warmińsko-mazurskim;</w:t>
      </w:r>
    </w:p>
    <w:p w14:paraId="7E451128"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ochrona przed polami elektromagnetycznymi;</w:t>
      </w:r>
    </w:p>
    <w:p w14:paraId="3AB014E2"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osiągnięcie celów środowiskowych dla jednolitych części wód powierzchniowych (JCWP) – rzecznych, jeziornych, przejściowych i jednolitych części wód podziemnych (</w:t>
      </w:r>
      <w:proofErr w:type="spellStart"/>
      <w:r w:rsidRPr="003604BC">
        <w:rPr>
          <w:rFonts w:ascii="Calibri" w:eastAsia="Calibri" w:hAnsi="Calibri" w:cs="Calibri"/>
          <w:color w:val="000000"/>
        </w:rPr>
        <w:t>JCWPd</w:t>
      </w:r>
      <w:proofErr w:type="spellEnd"/>
      <w:r w:rsidRPr="003604BC">
        <w:rPr>
          <w:rFonts w:ascii="Calibri" w:eastAsia="Calibri" w:hAnsi="Calibri" w:cs="Calibri"/>
          <w:color w:val="000000"/>
        </w:rPr>
        <w:t>);</w:t>
      </w:r>
    </w:p>
    <w:p w14:paraId="101DE491"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ochrona przed niedoborami wody i powodziami poprzez zwiększenie zasobów dyspozycyjnych wodnych i zmniejszenie ryzyka powodziowego;</w:t>
      </w:r>
    </w:p>
    <w:p w14:paraId="65D64692"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prowadzenie racjonalnej gospodarki wodno-ściekowej;</w:t>
      </w:r>
    </w:p>
    <w:p w14:paraId="685E3C35"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racjonalne gospodarowanie zasobami geologicznymi;</w:t>
      </w:r>
    </w:p>
    <w:p w14:paraId="0238B00C"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ochrona gleb przed negatywnym oddziaływaniem antropogenicznym, erozją oraz niekorzystnymi zmianami klimatu;</w:t>
      </w:r>
    </w:p>
    <w:p w14:paraId="53C67A53"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gospodarowanie odpadami zgodnie z hierarchią sposobów postępowania z odpadami, uwzględniając zrównoważony rozwój województwa warmińsko-mazurskiego;</w:t>
      </w:r>
    </w:p>
    <w:p w14:paraId="004FA451"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ochrona różnorodności biologicznej oraz krajobrazowej;</w:t>
      </w:r>
    </w:p>
    <w:p w14:paraId="0A5F5999"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prowadzenie trwale zrównoważonej gospodarki leśnej;</w:t>
      </w:r>
    </w:p>
    <w:p w14:paraId="06FCEF78"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zwiększanie lesistości;</w:t>
      </w:r>
    </w:p>
    <w:p w14:paraId="0E3EF676" w14:textId="69E8DD34" w:rsidR="00A22B9E"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ograniczenie ryzyka wystąpienia poważnych awarii oraz minimalizacja ich skutków.</w:t>
      </w:r>
    </w:p>
    <w:p w14:paraId="7CDE787A" w14:textId="77777777" w:rsidR="000E6310" w:rsidRPr="000E6310" w:rsidRDefault="000E6310" w:rsidP="00A024C2">
      <w:pPr>
        <w:pBdr>
          <w:top w:val="nil"/>
          <w:left w:val="nil"/>
          <w:bottom w:val="nil"/>
          <w:right w:val="nil"/>
          <w:between w:val="nil"/>
        </w:pBdr>
        <w:spacing w:after="0"/>
        <w:ind w:left="720"/>
        <w:rPr>
          <w:color w:val="000000"/>
        </w:rPr>
      </w:pPr>
    </w:p>
    <w:p w14:paraId="2081CDD5" w14:textId="77777777" w:rsidR="00A22B9E" w:rsidRPr="00CA56F2" w:rsidRDefault="0094258F" w:rsidP="00A024C2">
      <w:pPr>
        <w:spacing w:after="0"/>
        <w:rPr>
          <w:rFonts w:asciiTheme="majorHAnsi" w:hAnsiTheme="majorHAnsi" w:cstheme="majorHAnsi"/>
          <w:b/>
          <w:bCs/>
        </w:rPr>
      </w:pPr>
      <w:bookmarkStart w:id="970" w:name="_Toc189391497"/>
      <w:r w:rsidRPr="00CA56F2">
        <w:rPr>
          <w:rFonts w:asciiTheme="majorHAnsi" w:hAnsiTheme="majorHAnsi" w:cstheme="majorHAnsi"/>
          <w:b/>
          <w:bCs/>
        </w:rPr>
        <w:t>Warmińsko-mazurskie 2030. Strategia Rozwoju Społeczno-Gospodarczego</w:t>
      </w:r>
      <w:bookmarkEnd w:id="970"/>
    </w:p>
    <w:p w14:paraId="2EC22A5D"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Strategia należy do czwartej generacji dokumentów strategicznych przygotowywanych</w:t>
      </w:r>
      <w:r w:rsidRPr="003604BC">
        <w:rPr>
          <w:rFonts w:ascii="Calibri" w:eastAsia="Calibri" w:hAnsi="Calibri" w:cs="Calibri"/>
        </w:rPr>
        <w:br/>
        <w:t>na poziomie województw w Polsce. Stanowi ona rozwinięcie i modyfikację podejścia do procesów rozwoju i jest odpowiedzią na zmieniające się otoczenie województwa. Główny cel Strategii został zdefiniowany w następujący sposób: spójność ekonomiczna, społeczna i przestrzenna Warmii i Mazur z regionami Europy. Cele strategiczne dokumentu nawiązują do celu głównego i uwzględniają współzależność procesów gospodarczych, społecznych oraz relacji sieciowych. Na przestrzeni lat 2020-2030 w centrum celów strategicznych znajdują się mieszkańcy i ich kompetencje. W dokumencie znajdują się następujące cele strategiczne:</w:t>
      </w:r>
    </w:p>
    <w:p w14:paraId="69DFFE49" w14:textId="77777777" w:rsidR="00A22B9E" w:rsidRPr="003604BC" w:rsidRDefault="0094258F" w:rsidP="00A024C2">
      <w:pPr>
        <w:numPr>
          <w:ilvl w:val="0"/>
          <w:numId w:val="34"/>
        </w:numPr>
        <w:spacing w:after="0"/>
      </w:pPr>
      <w:r w:rsidRPr="003604BC">
        <w:rPr>
          <w:rFonts w:ascii="Calibri" w:eastAsia="Calibri" w:hAnsi="Calibri" w:cs="Calibri"/>
        </w:rPr>
        <w:lastRenderedPageBreak/>
        <w:t>kompetencje przyszłości: cel ten dotyczy kształtowania umiejętności, które pozwolą mieszkańcom realizować plany życiowe w województwie uczestnicząc jednocześnie w zmianach cywilizacyjnych, jakie wywoływane są przez rewolucję technologiczną;</w:t>
      </w:r>
    </w:p>
    <w:p w14:paraId="512B21D1" w14:textId="77777777" w:rsidR="00A22B9E" w:rsidRPr="003604BC" w:rsidRDefault="0094258F" w:rsidP="00A024C2">
      <w:pPr>
        <w:numPr>
          <w:ilvl w:val="0"/>
          <w:numId w:val="34"/>
        </w:numPr>
        <w:spacing w:after="0"/>
      </w:pPr>
      <w:r w:rsidRPr="003604BC">
        <w:rPr>
          <w:rFonts w:ascii="Calibri" w:eastAsia="Calibri" w:hAnsi="Calibri" w:cs="Calibri"/>
        </w:rPr>
        <w:t>inteligentna produktywność: w tym celu strategicznym znajdują się działania polityki rozwoju ukierunkowane na sferę gospodarczą;</w:t>
      </w:r>
    </w:p>
    <w:p w14:paraId="7EBD2CF5" w14:textId="77777777" w:rsidR="00A22B9E" w:rsidRPr="003604BC" w:rsidRDefault="0094258F" w:rsidP="00A024C2">
      <w:pPr>
        <w:numPr>
          <w:ilvl w:val="0"/>
          <w:numId w:val="34"/>
        </w:numPr>
        <w:spacing w:after="0"/>
      </w:pPr>
      <w:r w:rsidRPr="003604BC">
        <w:rPr>
          <w:rFonts w:ascii="Calibri" w:eastAsia="Calibri" w:hAnsi="Calibri" w:cs="Calibri"/>
        </w:rPr>
        <w:t>kreatywna aktywność: w ramach tego celu zostaną stworzone warunki do podnoszenia zaangażowania mieszkańców w różne aspekty twórczości,</w:t>
      </w:r>
    </w:p>
    <w:p w14:paraId="5D156CCA" w14:textId="2077BD91" w:rsidR="00A22B9E" w:rsidRPr="000E6310" w:rsidRDefault="0094258F" w:rsidP="00A024C2">
      <w:pPr>
        <w:numPr>
          <w:ilvl w:val="0"/>
          <w:numId w:val="34"/>
        </w:numPr>
        <w:spacing w:after="0"/>
      </w:pPr>
      <w:r w:rsidRPr="003604BC">
        <w:rPr>
          <w:rFonts w:ascii="Calibri" w:eastAsia="Calibri" w:hAnsi="Calibri" w:cs="Calibri"/>
        </w:rPr>
        <w:t>mocne fundamenty: cel ten będzie opierał się na konsekwentnym tworzeniu nowoczesnej infrastruktury, ważnej z punktu widzenia atrakcyjności zamieszkania oraz atrakcyjności inwestycyjnej.</w:t>
      </w:r>
    </w:p>
    <w:p w14:paraId="0B579ED9" w14:textId="77777777" w:rsidR="00D564B4" w:rsidRPr="000E6310" w:rsidRDefault="00D564B4" w:rsidP="00166446">
      <w:pPr>
        <w:spacing w:after="0"/>
        <w:ind w:left="360"/>
      </w:pPr>
    </w:p>
    <w:p w14:paraId="19FB7287" w14:textId="77777777" w:rsidR="00A22B9E" w:rsidRPr="00CA56F2" w:rsidRDefault="0094258F" w:rsidP="00A024C2">
      <w:pPr>
        <w:spacing w:after="0"/>
        <w:rPr>
          <w:rFonts w:asciiTheme="majorHAnsi" w:hAnsiTheme="majorHAnsi" w:cstheme="majorHAnsi"/>
          <w:b/>
          <w:bCs/>
        </w:rPr>
      </w:pPr>
      <w:bookmarkStart w:id="971" w:name="_Toc189391498"/>
      <w:r w:rsidRPr="00CA56F2">
        <w:rPr>
          <w:rFonts w:asciiTheme="majorHAnsi" w:hAnsiTheme="majorHAnsi" w:cstheme="majorHAnsi"/>
          <w:b/>
          <w:bCs/>
        </w:rPr>
        <w:t>Plan Zagospodarowania Przestrzennego Województwa Warmińsko-Mazurskiego</w:t>
      </w:r>
      <w:bookmarkEnd w:id="971"/>
    </w:p>
    <w:p w14:paraId="5E656328"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Uchwała Nr XXXIX/832/18 Sejmiku Województwa Warmińsko-Mazurskiego z dnia 28 sierpnia 2018 r. w sprawie uchwalenia Planu Zagospodarowania Przestrzennego Województwa Warmińsko-Mazurskiego. </w:t>
      </w:r>
    </w:p>
    <w:p w14:paraId="7299E59F"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Plan jest narzędziem do realizacji zadań z zakresu kształtowania i prowadzenia polityki przestrzennej w województwie. Jest aktem kierownictwa wewnętrznego wiążącym organy i jednostki samorządu województwa.</w:t>
      </w:r>
    </w:p>
    <w:p w14:paraId="150AFAC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Dokument pełni trzy funkcje:</w:t>
      </w:r>
    </w:p>
    <w:p w14:paraId="61435B10" w14:textId="77777777" w:rsidR="00A22B9E" w:rsidRPr="003604BC" w:rsidRDefault="0094258F" w:rsidP="00A024C2">
      <w:pPr>
        <w:numPr>
          <w:ilvl w:val="0"/>
          <w:numId w:val="35"/>
        </w:numPr>
        <w:spacing w:after="0"/>
      </w:pPr>
      <w:r w:rsidRPr="003604BC">
        <w:rPr>
          <w:rFonts w:ascii="Calibri" w:eastAsia="Calibri" w:hAnsi="Calibri" w:cs="Calibri"/>
        </w:rPr>
        <w:t>stanowiącą,</w:t>
      </w:r>
    </w:p>
    <w:p w14:paraId="70096C8C" w14:textId="77777777" w:rsidR="00A22B9E" w:rsidRPr="003604BC" w:rsidRDefault="0094258F" w:rsidP="00A024C2">
      <w:pPr>
        <w:numPr>
          <w:ilvl w:val="0"/>
          <w:numId w:val="35"/>
        </w:numPr>
        <w:spacing w:after="0"/>
      </w:pPr>
      <w:r w:rsidRPr="003604BC">
        <w:rPr>
          <w:rFonts w:ascii="Calibri" w:eastAsia="Calibri" w:hAnsi="Calibri" w:cs="Calibri"/>
        </w:rPr>
        <w:t>koordynacyjną,</w:t>
      </w:r>
    </w:p>
    <w:p w14:paraId="34961ABD" w14:textId="77777777" w:rsidR="00A22B9E" w:rsidRPr="003604BC" w:rsidRDefault="0094258F" w:rsidP="00A024C2">
      <w:pPr>
        <w:numPr>
          <w:ilvl w:val="0"/>
          <w:numId w:val="35"/>
        </w:numPr>
        <w:spacing w:after="0"/>
        <w:ind w:left="714" w:hanging="357"/>
      </w:pPr>
      <w:r w:rsidRPr="003604BC">
        <w:rPr>
          <w:rFonts w:ascii="Calibri" w:eastAsia="Calibri" w:hAnsi="Calibri" w:cs="Calibri"/>
        </w:rPr>
        <w:t>informacyjną.</w:t>
      </w:r>
    </w:p>
    <w:p w14:paraId="7D8CA371"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Celem Planu jest ochrona i kształtowanie ładu przestrzennego, który ma zasadnicze znaczenie dla prowadzenia rozwoju w sposób zrównoważony, czyli:</w:t>
      </w:r>
    </w:p>
    <w:p w14:paraId="17671DA4" w14:textId="77777777" w:rsidR="00A22B9E" w:rsidRPr="003604BC" w:rsidRDefault="0094258F" w:rsidP="00A024C2">
      <w:pPr>
        <w:numPr>
          <w:ilvl w:val="0"/>
          <w:numId w:val="36"/>
        </w:numPr>
        <w:spacing w:after="0"/>
      </w:pPr>
      <w:r w:rsidRPr="003604BC">
        <w:rPr>
          <w:rFonts w:ascii="Calibri" w:eastAsia="Calibri" w:hAnsi="Calibri" w:cs="Calibri"/>
        </w:rPr>
        <w:t>określenie przestrzennych uwarunkowań rozwoju, w tym zróżnicowanych cech przestrzeni regionu, aby mogły one służyć realizacji programów i projektów rozwojowych na wszystkich poziomach;</w:t>
      </w:r>
    </w:p>
    <w:p w14:paraId="69E8CC28" w14:textId="77777777" w:rsidR="00A22B9E" w:rsidRPr="003604BC" w:rsidRDefault="0094258F" w:rsidP="00A024C2">
      <w:pPr>
        <w:numPr>
          <w:ilvl w:val="0"/>
          <w:numId w:val="36"/>
        </w:numPr>
        <w:spacing w:after="0"/>
      </w:pPr>
      <w:r w:rsidRPr="003604BC">
        <w:rPr>
          <w:rFonts w:ascii="Calibri" w:eastAsia="Calibri" w:hAnsi="Calibri" w:cs="Calibri"/>
        </w:rPr>
        <w:t>rozmieszczenie w przestrzeni celów i działań ustalonych w obowiązującym dokumencie Strategii rozwoju społeczno-gospodarczego województwa warmińsko-mazurskiego;</w:t>
      </w:r>
    </w:p>
    <w:p w14:paraId="22ED017C" w14:textId="77777777" w:rsidR="00A22B9E" w:rsidRPr="003604BC" w:rsidRDefault="0094258F" w:rsidP="00A024C2">
      <w:pPr>
        <w:numPr>
          <w:ilvl w:val="0"/>
          <w:numId w:val="36"/>
        </w:numPr>
        <w:spacing w:after="0"/>
      </w:pPr>
      <w:r w:rsidRPr="003604BC">
        <w:rPr>
          <w:rFonts w:ascii="Calibri" w:eastAsia="Calibri" w:hAnsi="Calibri" w:cs="Calibri"/>
        </w:rPr>
        <w:t>wskazanie zasadniczych ram dla rozwoju przestrzennego gmin w kontekście krajowym, regionalnym i międzynarodowym.</w:t>
      </w:r>
    </w:p>
    <w:p w14:paraId="795EBB8C"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 Planie województwa uwzględnione są cele określone w Koncepcji Przestrzennego Zagospodarowania Kraju 2030, głównie w zakresie przywrócenia ładu przestrzennego oraz </w:t>
      </w:r>
      <w:proofErr w:type="spellStart"/>
      <w:r w:rsidRPr="003604BC">
        <w:rPr>
          <w:rFonts w:ascii="Calibri" w:eastAsia="Calibri" w:hAnsi="Calibri" w:cs="Calibri"/>
        </w:rPr>
        <w:t>terytorializacji</w:t>
      </w:r>
      <w:proofErr w:type="spellEnd"/>
      <w:r w:rsidRPr="003604BC">
        <w:rPr>
          <w:rFonts w:ascii="Calibri" w:eastAsia="Calibri" w:hAnsi="Calibri" w:cs="Calibri"/>
        </w:rPr>
        <w:t xml:space="preserve"> procesów rozwojowych.</w:t>
      </w:r>
    </w:p>
    <w:p w14:paraId="6E6AA3F5" w14:textId="77777777" w:rsidR="00166446" w:rsidRPr="003604BC" w:rsidRDefault="00166446" w:rsidP="00A024C2">
      <w:pPr>
        <w:spacing w:after="0"/>
        <w:rPr>
          <w:rFonts w:ascii="Calibri" w:eastAsia="Calibri" w:hAnsi="Calibri" w:cs="Calibri"/>
        </w:rPr>
      </w:pPr>
    </w:p>
    <w:p w14:paraId="424DF154" w14:textId="77777777" w:rsidR="00A22B9E" w:rsidRPr="00CA56F2" w:rsidRDefault="0094258F" w:rsidP="00A024C2">
      <w:pPr>
        <w:spacing w:after="0"/>
        <w:rPr>
          <w:rFonts w:asciiTheme="majorHAnsi" w:hAnsiTheme="majorHAnsi" w:cstheme="majorHAnsi"/>
          <w:b/>
          <w:bCs/>
        </w:rPr>
      </w:pPr>
      <w:bookmarkStart w:id="972" w:name="_Toc189391499"/>
      <w:r w:rsidRPr="00CA56F2">
        <w:rPr>
          <w:rFonts w:asciiTheme="majorHAnsi" w:hAnsiTheme="majorHAnsi" w:cstheme="majorHAnsi"/>
          <w:b/>
          <w:bCs/>
        </w:rPr>
        <w:t>Programy Ochrony Powietrza</w:t>
      </w:r>
      <w:bookmarkEnd w:id="972"/>
    </w:p>
    <w:p w14:paraId="43300CF1"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Programy te mają na celu osiągnięcie poziomów dopuszczalnych lub docelowych substancji w powietrzu. Działania określone w planach działań krótkoterminowych służą do zmniejszenia ryzyka wystąpienia przekroczeń poziomu alarmowego, informowania społeczeństwa oraz dopuszczalnego bądź docelowego substancji w powietrzu i ograniczenie skutków oraz czasu trwania tych przekroczeń. Aktualnie na terenie województwa warmińsko-mazurskiego obowiązują:</w:t>
      </w:r>
    </w:p>
    <w:p w14:paraId="256D42D5" w14:textId="77777777" w:rsidR="00A22B9E" w:rsidRPr="003604BC" w:rsidRDefault="0094258F" w:rsidP="00A024C2">
      <w:pPr>
        <w:numPr>
          <w:ilvl w:val="0"/>
          <w:numId w:val="37"/>
        </w:numPr>
        <w:spacing w:after="0"/>
      </w:pPr>
      <w:r w:rsidRPr="003604BC">
        <w:rPr>
          <w:rFonts w:ascii="Calibri" w:eastAsia="Calibri" w:hAnsi="Calibri" w:cs="Calibri"/>
        </w:rPr>
        <w:t>Uchwała Nr XIX/446/16 z dnia 30.08.2016 r. Program ochrony powietrza dla strefy miasto Olsztyn ze względu na przekroczenie poziomu dopuszczalnego pyłu PM10;</w:t>
      </w:r>
    </w:p>
    <w:p w14:paraId="6BA9B194" w14:textId="77777777" w:rsidR="00A22B9E" w:rsidRPr="003604BC" w:rsidRDefault="0094258F" w:rsidP="00A024C2">
      <w:pPr>
        <w:numPr>
          <w:ilvl w:val="0"/>
          <w:numId w:val="37"/>
        </w:numPr>
        <w:spacing w:after="0"/>
      </w:pPr>
      <w:r w:rsidRPr="003604BC">
        <w:rPr>
          <w:rFonts w:ascii="Calibri" w:eastAsia="Calibri" w:hAnsi="Calibri" w:cs="Calibri"/>
        </w:rPr>
        <w:t>Uchwała Nr XVI/281/20 Sejmiku Województwa Warmińsko-Mazurskiego z dnia</w:t>
      </w:r>
      <w:r w:rsidRPr="003604BC">
        <w:rPr>
          <w:rFonts w:ascii="Calibri" w:eastAsia="Calibri" w:hAnsi="Calibri" w:cs="Calibri"/>
        </w:rPr>
        <w:br/>
        <w:t>26 maja 2020 r. w sprawie określenia Programu ochrony powietrza dla strefy miasto Elbląg;</w:t>
      </w:r>
    </w:p>
    <w:p w14:paraId="680E708D" w14:textId="5E4D6D77" w:rsidR="00A22B9E" w:rsidRDefault="0094258F" w:rsidP="00A024C2">
      <w:pPr>
        <w:numPr>
          <w:ilvl w:val="0"/>
          <w:numId w:val="37"/>
        </w:numPr>
        <w:spacing w:after="0"/>
        <w:ind w:left="714" w:hanging="357"/>
      </w:pPr>
      <w:r w:rsidRPr="003604BC">
        <w:rPr>
          <w:rFonts w:ascii="Calibri" w:eastAsia="Calibri" w:hAnsi="Calibri" w:cs="Calibri"/>
        </w:rPr>
        <w:lastRenderedPageBreak/>
        <w:t>Uchwała Nr XVI/280/20 Sejmiku Województwa Warmińsko-Mazurskiego z dnia</w:t>
      </w:r>
      <w:r w:rsidRPr="003604BC">
        <w:rPr>
          <w:rFonts w:ascii="Calibri" w:eastAsia="Calibri" w:hAnsi="Calibri" w:cs="Calibri"/>
        </w:rPr>
        <w:br/>
        <w:t>26 maja 2020 r. w sprawie określenia Programu ochrony powietrza dla strefy warmińsko-mazurskiej</w:t>
      </w:r>
      <w:r w:rsidR="008B1E1F">
        <w:rPr>
          <w:rFonts w:ascii="Calibri" w:eastAsia="Calibri" w:hAnsi="Calibri" w:cs="Calibri"/>
        </w:rPr>
        <w:t>.</w:t>
      </w:r>
    </w:p>
    <w:p w14:paraId="0D63CA55" w14:textId="77777777" w:rsidR="008B1E1F" w:rsidRPr="003604BC" w:rsidRDefault="008B1E1F" w:rsidP="008B1E1F">
      <w:pPr>
        <w:spacing w:after="0"/>
        <w:ind w:left="714"/>
      </w:pPr>
    </w:p>
    <w:p w14:paraId="0D00BFBF" w14:textId="77777777" w:rsidR="00A22B9E" w:rsidRPr="0003342A" w:rsidRDefault="0094258F" w:rsidP="00A024C2">
      <w:pPr>
        <w:pStyle w:val="Nagwek2"/>
        <w:numPr>
          <w:ilvl w:val="1"/>
          <w:numId w:val="59"/>
        </w:numPr>
        <w:spacing w:before="0"/>
        <w:rPr>
          <w:color w:val="215868" w:themeColor="accent5" w:themeShade="80"/>
        </w:rPr>
      </w:pPr>
      <w:bookmarkStart w:id="973" w:name="_Toc191966924"/>
      <w:r w:rsidRPr="0003342A">
        <w:rPr>
          <w:color w:val="215868" w:themeColor="accent5" w:themeShade="80"/>
        </w:rPr>
        <w:t>Podsumowanie i diagnoza stanu obecnego</w:t>
      </w:r>
      <w:bookmarkEnd w:id="973"/>
    </w:p>
    <w:p w14:paraId="70C8B2CA"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 przedmiotowym rozdziale wykorzystano jedną z najpopularniejszych i jednocześnie najskuteczniejszych metod analitycznych stosowanych we wszystkich obszarach planowania strategicznego, czyli analizę SWOT. Analiza SWOT stanowi podstawę do zidentyfikowania i sformułowania kluczowych wyzwań, problemów i zagadnień strategicznych. Jest także efektywną metodą służącą identyfikacji słabych i silnych stron miasta. Pozwala również na badanie szans i zagrożeń, jakie przed nią stoją w ramach realizacji zadań wynikających ze Strategii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w:t>
      </w:r>
    </w:p>
    <w:p w14:paraId="1622A672" w14:textId="77777777" w:rsidR="00166446" w:rsidRDefault="00166446" w:rsidP="00A024C2">
      <w:pPr>
        <w:spacing w:after="0"/>
        <w:rPr>
          <w:rFonts w:ascii="Calibri" w:eastAsia="Calibri" w:hAnsi="Calibri" w:cs="Calibri"/>
        </w:rPr>
      </w:pPr>
    </w:p>
    <w:p w14:paraId="5E7FD642" w14:textId="18E00985" w:rsidR="00A22B9E" w:rsidRPr="00AB270B" w:rsidRDefault="00CD7B1A" w:rsidP="00A024C2">
      <w:pPr>
        <w:pStyle w:val="Legenda"/>
        <w:spacing w:after="0"/>
        <w:rPr>
          <w:rFonts w:ascii="Calibri" w:eastAsia="Calibri" w:hAnsi="Calibri" w:cs="Calibri"/>
          <w:b/>
          <w:bCs/>
          <w:i w:val="0"/>
          <w:iCs w:val="0"/>
          <w:color w:val="215868" w:themeColor="accent5" w:themeShade="80"/>
          <w:sz w:val="20"/>
          <w:szCs w:val="20"/>
        </w:rPr>
      </w:pPr>
      <w:bookmarkStart w:id="974" w:name="_Toc190781267"/>
      <w:r w:rsidRPr="00AB270B">
        <w:rPr>
          <w:rFonts w:ascii="Calibri" w:hAnsi="Calibri" w:cs="Calibri"/>
          <w:b/>
          <w:bCs/>
          <w:i w:val="0"/>
          <w:iCs w:val="0"/>
          <w:color w:val="215868" w:themeColor="accent5" w:themeShade="80"/>
          <w:sz w:val="20"/>
          <w:szCs w:val="20"/>
        </w:rPr>
        <w:t xml:space="preserve">Tabela </w:t>
      </w:r>
      <w:r w:rsidRPr="00AB270B">
        <w:rPr>
          <w:rFonts w:ascii="Calibri" w:hAnsi="Calibri" w:cs="Calibri"/>
          <w:b/>
          <w:bCs/>
          <w:i w:val="0"/>
          <w:iCs w:val="0"/>
          <w:color w:val="215868" w:themeColor="accent5" w:themeShade="80"/>
          <w:sz w:val="20"/>
          <w:szCs w:val="20"/>
        </w:rPr>
        <w:fldChar w:fldCharType="begin"/>
      </w:r>
      <w:r w:rsidRPr="00AB270B">
        <w:rPr>
          <w:rFonts w:ascii="Calibri" w:hAnsi="Calibri" w:cs="Calibri"/>
          <w:b/>
          <w:bCs/>
          <w:i w:val="0"/>
          <w:iCs w:val="0"/>
          <w:color w:val="215868" w:themeColor="accent5" w:themeShade="80"/>
          <w:sz w:val="20"/>
          <w:szCs w:val="20"/>
        </w:rPr>
        <w:instrText xml:space="preserve"> SEQ Tabela \* ARABIC </w:instrText>
      </w:r>
      <w:r w:rsidRPr="00AB270B">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55</w:t>
      </w:r>
      <w:r w:rsidRPr="00AB270B">
        <w:rPr>
          <w:rFonts w:ascii="Calibri" w:hAnsi="Calibri" w:cs="Calibri"/>
          <w:b/>
          <w:bCs/>
          <w:i w:val="0"/>
          <w:iCs w:val="0"/>
          <w:color w:val="215868" w:themeColor="accent5" w:themeShade="80"/>
          <w:sz w:val="20"/>
          <w:szCs w:val="20"/>
        </w:rPr>
        <w:fldChar w:fldCharType="end"/>
      </w:r>
      <w:r w:rsidRPr="00AB270B">
        <w:rPr>
          <w:rFonts w:ascii="Calibri" w:eastAsia="Calibri" w:hAnsi="Calibri" w:cs="Calibri"/>
          <w:b/>
          <w:bCs/>
          <w:i w:val="0"/>
          <w:iCs w:val="0"/>
          <w:color w:val="215868" w:themeColor="accent5" w:themeShade="80"/>
          <w:sz w:val="20"/>
          <w:szCs w:val="20"/>
        </w:rPr>
        <w:t>. Analiza SWOT</w:t>
      </w:r>
      <w:bookmarkEnd w:id="974"/>
    </w:p>
    <w:tbl>
      <w:tblPr>
        <w:tblStyle w:val="afff1"/>
        <w:tblW w:w="9322" w:type="dxa"/>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4396"/>
        <w:gridCol w:w="4926"/>
      </w:tblGrid>
      <w:tr w:rsidR="00A22B9E" w:rsidRPr="003604BC" w14:paraId="36009EE3" w14:textId="77777777">
        <w:trPr>
          <w:trHeight w:val="510"/>
        </w:trPr>
        <w:tc>
          <w:tcPr>
            <w:tcW w:w="4396" w:type="dxa"/>
            <w:shd w:val="clear" w:color="auto" w:fill="DBEEF3"/>
            <w:vAlign w:val="center"/>
          </w:tcPr>
          <w:p w14:paraId="694B8AF3"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Mocne strony</w:t>
            </w:r>
          </w:p>
        </w:tc>
        <w:tc>
          <w:tcPr>
            <w:tcW w:w="4926" w:type="dxa"/>
            <w:shd w:val="clear" w:color="auto" w:fill="FDEADA"/>
            <w:vAlign w:val="center"/>
          </w:tcPr>
          <w:p w14:paraId="121E787A"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Słabe strony</w:t>
            </w:r>
          </w:p>
        </w:tc>
      </w:tr>
      <w:tr w:rsidR="00A22B9E" w:rsidRPr="003604BC" w14:paraId="0B60FE36" w14:textId="77777777">
        <w:trPr>
          <w:trHeight w:val="510"/>
        </w:trPr>
        <w:tc>
          <w:tcPr>
            <w:tcW w:w="4396" w:type="dxa"/>
            <w:vAlign w:val="center"/>
          </w:tcPr>
          <w:p w14:paraId="35E88414"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 xml:space="preserve">Rozwinięta infrastruktura drogowa: </w:t>
            </w:r>
          </w:p>
          <w:p w14:paraId="191D8C61" w14:textId="46A7FED8" w:rsidR="00CD7B1A" w:rsidRP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color w:val="000000"/>
              </w:rPr>
              <w:t>Mrągowo posiada dobrze rozwiniętą sieć dróg gminnych, powiatowych, wojewódzkich i krajowych, co ułatwia transport i komunikację.</w:t>
            </w:r>
          </w:p>
          <w:p w14:paraId="41BEE57C"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 xml:space="preserve">Dostępność linii kolejowych: </w:t>
            </w:r>
          </w:p>
          <w:p w14:paraId="1D9F2275" w14:textId="341FC46A" w:rsidR="00CD7B1A" w:rsidRP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color w:val="000000"/>
              </w:rPr>
              <w:t>Miasto ma dostęp do linii kolejowych, co stwarza potencjał dla rozwoju transportu kolejowego, w tym połączeń pasażerskich.</w:t>
            </w:r>
          </w:p>
          <w:p w14:paraId="05B5FD9C"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Naturalne węzły komunikacyjne:</w:t>
            </w:r>
          </w:p>
          <w:p w14:paraId="7CF9A556" w14:textId="53768AC1" w:rsidR="00CD7B1A" w:rsidRP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b/>
                <w:bCs/>
                <w:color w:val="000000"/>
              </w:rPr>
              <w:t xml:space="preserve"> </w:t>
            </w:r>
            <w:r w:rsidRPr="00CD7B1A">
              <w:rPr>
                <w:rFonts w:ascii="Calibri" w:eastAsia="Calibri" w:hAnsi="Calibri" w:cs="Calibri"/>
                <w:color w:val="000000"/>
              </w:rPr>
              <w:t>Występowanie naturalnych węzłów obsługi komunikacyjnej ułatwia organizację transportu i logistyki.</w:t>
            </w:r>
          </w:p>
          <w:p w14:paraId="6E7059DA"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 xml:space="preserve">Popularność turystyki rowerowej: </w:t>
            </w:r>
          </w:p>
          <w:p w14:paraId="1048D559" w14:textId="31CF07F0" w:rsidR="00CD7B1A" w:rsidRP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color w:val="000000"/>
              </w:rPr>
              <w:t>Rosnąca popularność turystyki rowerowej stwarza szansę na rozwój infrastruktury rowerowej i promocję ekologicznych form transportu</w:t>
            </w:r>
            <w:r w:rsidRPr="00CD7B1A">
              <w:rPr>
                <w:rFonts w:ascii="Calibri" w:eastAsia="Calibri" w:hAnsi="Calibri" w:cs="Calibri"/>
                <w:b/>
                <w:bCs/>
                <w:color w:val="000000"/>
              </w:rPr>
              <w:t>.</w:t>
            </w:r>
          </w:p>
          <w:p w14:paraId="4E3CFA9D"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 xml:space="preserve">Spójna polityka miejska: </w:t>
            </w:r>
          </w:p>
          <w:p w14:paraId="552D699C" w14:textId="6733EDF7" w:rsidR="00CD7B1A" w:rsidRP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color w:val="000000"/>
              </w:rPr>
              <w:t xml:space="preserve">Spójna i prorozwojowa polityka miasta, określona w dokumentach strategicznych, tworzy stabilne ramy dla rozwoju </w:t>
            </w:r>
            <w:proofErr w:type="spellStart"/>
            <w:r w:rsidRPr="00CD7B1A">
              <w:rPr>
                <w:rFonts w:ascii="Calibri" w:eastAsia="Calibri" w:hAnsi="Calibri" w:cs="Calibri"/>
                <w:color w:val="000000"/>
              </w:rPr>
              <w:t>elektromobilności</w:t>
            </w:r>
            <w:proofErr w:type="spellEnd"/>
            <w:r w:rsidRPr="00CD7B1A">
              <w:rPr>
                <w:rFonts w:ascii="Calibri" w:eastAsia="Calibri" w:hAnsi="Calibri" w:cs="Calibri"/>
                <w:color w:val="000000"/>
              </w:rPr>
              <w:t>.</w:t>
            </w:r>
          </w:p>
          <w:p w14:paraId="5984459A"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 xml:space="preserve">Potencjał spółki miejskiej: </w:t>
            </w:r>
          </w:p>
          <w:p w14:paraId="64354704" w14:textId="146749BB" w:rsidR="00A22B9E" w:rsidRPr="003604BC" w:rsidRDefault="00CD7B1A" w:rsidP="00A024C2">
            <w:pPr>
              <w:pBdr>
                <w:top w:val="nil"/>
                <w:left w:val="nil"/>
                <w:bottom w:val="nil"/>
                <w:right w:val="nil"/>
                <w:between w:val="nil"/>
              </w:pBdr>
              <w:spacing w:after="0" w:line="240" w:lineRule="auto"/>
              <w:rPr>
                <w:color w:val="000000"/>
                <w:sz w:val="20"/>
                <w:szCs w:val="20"/>
              </w:rPr>
            </w:pPr>
            <w:r w:rsidRPr="00CD7B1A">
              <w:rPr>
                <w:rFonts w:ascii="Calibri" w:eastAsia="Calibri" w:hAnsi="Calibri" w:cs="Calibri"/>
                <w:color w:val="000000"/>
              </w:rPr>
              <w:t>Spółka miejska może być ewentualnym zarządcą systemu komunikacji, dysponuje przestrzenią do wykonania zajezdni i zaplecza technicznego, w tym z możliwością realizacji kompleksowego zadania z wykorzystaniem odnawialnych źródeł energii oraz magazynu energii</w:t>
            </w:r>
            <w:r>
              <w:rPr>
                <w:rFonts w:ascii="Calibri" w:eastAsia="Calibri" w:hAnsi="Calibri" w:cs="Calibri"/>
                <w:color w:val="000000"/>
              </w:rPr>
              <w:t>.</w:t>
            </w:r>
          </w:p>
        </w:tc>
        <w:tc>
          <w:tcPr>
            <w:tcW w:w="4926" w:type="dxa"/>
            <w:vAlign w:val="center"/>
          </w:tcPr>
          <w:p w14:paraId="387BC7D2" w14:textId="77777777" w:rsid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b/>
                <w:bCs/>
                <w:color w:val="000000"/>
              </w:rPr>
              <w:t>Spadek liczby ludności:</w:t>
            </w:r>
            <w:r w:rsidRPr="00377AC0">
              <w:rPr>
                <w:rFonts w:ascii="Calibri" w:eastAsia="Calibri" w:hAnsi="Calibri" w:cs="Calibri"/>
                <w:color w:val="000000"/>
              </w:rPr>
              <w:t xml:space="preserve"> </w:t>
            </w:r>
          </w:p>
          <w:p w14:paraId="310E85B6" w14:textId="426F0767" w:rsidR="00377AC0"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color w:val="000000"/>
              </w:rPr>
              <w:t xml:space="preserve">Spadkowa tendencja liczby mieszkańców może utrudniać rozwój transportu publicznego i obniżać efektywność inwestycji w tym obszarze. </w:t>
            </w:r>
          </w:p>
          <w:p w14:paraId="405844D8" w14:textId="77777777" w:rsidR="00CD7B1A" w:rsidRPr="00377AC0" w:rsidRDefault="00CD7B1A" w:rsidP="00A024C2">
            <w:pPr>
              <w:pBdr>
                <w:top w:val="nil"/>
                <w:left w:val="nil"/>
                <w:bottom w:val="nil"/>
                <w:right w:val="nil"/>
                <w:between w:val="nil"/>
              </w:pBdr>
              <w:spacing w:after="0" w:line="240" w:lineRule="auto"/>
              <w:rPr>
                <w:rFonts w:ascii="Calibri" w:eastAsia="Calibri" w:hAnsi="Calibri" w:cs="Calibri"/>
                <w:color w:val="000000"/>
              </w:rPr>
            </w:pPr>
          </w:p>
          <w:p w14:paraId="1CCA5F33" w14:textId="77777777" w:rsid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b/>
                <w:bCs/>
                <w:color w:val="000000"/>
              </w:rPr>
              <w:t>Utrudnienia meteorologiczne:</w:t>
            </w:r>
            <w:r w:rsidRPr="00377AC0">
              <w:rPr>
                <w:rFonts w:ascii="Calibri" w:eastAsia="Calibri" w:hAnsi="Calibri" w:cs="Calibri"/>
                <w:color w:val="000000"/>
              </w:rPr>
              <w:t xml:space="preserve"> </w:t>
            </w:r>
          </w:p>
          <w:p w14:paraId="152C69B2" w14:textId="5AC95062" w:rsidR="00377AC0"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color w:val="000000"/>
              </w:rPr>
              <w:t xml:space="preserve">Warunki klimatyczne, takie jak niskie temperatury </w:t>
            </w:r>
            <w:r w:rsidR="006A15E3">
              <w:rPr>
                <w:rFonts w:ascii="Calibri" w:eastAsia="Calibri" w:hAnsi="Calibri" w:cs="Calibri"/>
                <w:color w:val="000000"/>
              </w:rPr>
              <w:br/>
            </w:r>
            <w:r w:rsidRPr="00377AC0">
              <w:rPr>
                <w:rFonts w:ascii="Calibri" w:eastAsia="Calibri" w:hAnsi="Calibri" w:cs="Calibri"/>
                <w:color w:val="000000"/>
              </w:rPr>
              <w:t xml:space="preserve">i opady śniegu, mogą utrudniać funkcjonowanie transportu, zwłaszcza elektrycznego. </w:t>
            </w:r>
          </w:p>
          <w:p w14:paraId="5E821941" w14:textId="77777777" w:rsidR="00CD7B1A" w:rsidRPr="00377AC0" w:rsidRDefault="00CD7B1A" w:rsidP="00A024C2">
            <w:pPr>
              <w:pBdr>
                <w:top w:val="nil"/>
                <w:left w:val="nil"/>
                <w:bottom w:val="nil"/>
                <w:right w:val="nil"/>
                <w:between w:val="nil"/>
              </w:pBdr>
              <w:spacing w:after="0" w:line="240" w:lineRule="auto"/>
              <w:rPr>
                <w:rFonts w:ascii="Calibri" w:eastAsia="Calibri" w:hAnsi="Calibri" w:cs="Calibri"/>
                <w:color w:val="000000"/>
              </w:rPr>
            </w:pPr>
          </w:p>
          <w:p w14:paraId="341E3266" w14:textId="77777777" w:rsid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b/>
                <w:bCs/>
                <w:color w:val="000000"/>
              </w:rPr>
              <w:t>Przestarzały tabor:</w:t>
            </w:r>
            <w:r w:rsidRPr="00377AC0">
              <w:rPr>
                <w:rFonts w:ascii="Calibri" w:eastAsia="Calibri" w:hAnsi="Calibri" w:cs="Calibri"/>
                <w:color w:val="000000"/>
              </w:rPr>
              <w:t xml:space="preserve"> </w:t>
            </w:r>
          </w:p>
          <w:p w14:paraId="63DF7C39" w14:textId="781DA1FB" w:rsidR="00377AC0"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color w:val="000000"/>
              </w:rPr>
              <w:t xml:space="preserve">Tabor autobusowy jest w złym stanie technicznym, co obniża jakość usług transportu publicznego </w:t>
            </w:r>
            <w:r w:rsidR="006A15E3">
              <w:rPr>
                <w:rFonts w:ascii="Calibri" w:eastAsia="Calibri" w:hAnsi="Calibri" w:cs="Calibri"/>
                <w:color w:val="000000"/>
              </w:rPr>
              <w:br/>
            </w:r>
            <w:r w:rsidRPr="00377AC0">
              <w:rPr>
                <w:rFonts w:ascii="Calibri" w:eastAsia="Calibri" w:hAnsi="Calibri" w:cs="Calibri"/>
                <w:color w:val="000000"/>
              </w:rPr>
              <w:t xml:space="preserve">i generuje zanieczyszczenia. </w:t>
            </w:r>
          </w:p>
          <w:p w14:paraId="26DBF5D0" w14:textId="77777777" w:rsidR="00CD7B1A" w:rsidRPr="00377AC0" w:rsidRDefault="00CD7B1A" w:rsidP="00A024C2">
            <w:pPr>
              <w:pBdr>
                <w:top w:val="nil"/>
                <w:left w:val="nil"/>
                <w:bottom w:val="nil"/>
                <w:right w:val="nil"/>
                <w:between w:val="nil"/>
              </w:pBdr>
              <w:spacing w:after="0" w:line="240" w:lineRule="auto"/>
              <w:rPr>
                <w:rFonts w:ascii="Calibri" w:eastAsia="Calibri" w:hAnsi="Calibri" w:cs="Calibri"/>
                <w:color w:val="000000"/>
              </w:rPr>
            </w:pPr>
          </w:p>
          <w:p w14:paraId="315E9245" w14:textId="77777777" w:rsid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S</w:t>
            </w:r>
            <w:r w:rsidRPr="00377AC0">
              <w:rPr>
                <w:rFonts w:ascii="Calibri" w:eastAsia="Calibri" w:hAnsi="Calibri" w:cs="Calibri"/>
                <w:b/>
                <w:bCs/>
                <w:color w:val="000000"/>
              </w:rPr>
              <w:t>tarzenie się społeczeństwa:</w:t>
            </w:r>
            <w:r w:rsidRPr="00377AC0">
              <w:rPr>
                <w:rFonts w:ascii="Calibri" w:eastAsia="Calibri" w:hAnsi="Calibri" w:cs="Calibri"/>
                <w:color w:val="000000"/>
              </w:rPr>
              <w:t xml:space="preserve"> </w:t>
            </w:r>
          </w:p>
          <w:p w14:paraId="0FAD7725" w14:textId="5F71F205" w:rsidR="00377AC0"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color w:val="000000"/>
              </w:rPr>
              <w:t xml:space="preserve">Starzenie się społeczeństwa zwiększa zapotrzebowanie na transport publiczny, ale jednocześnie utrudnia jego efektywne funkcjonowanie ze względu na specyficzne potrzeby osób starszych. </w:t>
            </w:r>
          </w:p>
          <w:p w14:paraId="62379C75" w14:textId="77777777" w:rsidR="00CD7B1A" w:rsidRPr="00377AC0" w:rsidRDefault="00CD7B1A" w:rsidP="00A024C2">
            <w:pPr>
              <w:pBdr>
                <w:top w:val="nil"/>
                <w:left w:val="nil"/>
                <w:bottom w:val="nil"/>
                <w:right w:val="nil"/>
                <w:between w:val="nil"/>
              </w:pBdr>
              <w:spacing w:after="0" w:line="240" w:lineRule="auto"/>
              <w:rPr>
                <w:rFonts w:ascii="Calibri" w:eastAsia="Calibri" w:hAnsi="Calibri" w:cs="Calibri"/>
                <w:color w:val="000000"/>
              </w:rPr>
            </w:pPr>
          </w:p>
          <w:p w14:paraId="0AFA6FD0" w14:textId="77777777" w:rsid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b/>
                <w:bCs/>
                <w:color w:val="000000"/>
              </w:rPr>
              <w:t>Konieczność remontów:</w:t>
            </w:r>
            <w:r w:rsidRPr="00377AC0">
              <w:rPr>
                <w:rFonts w:ascii="Calibri" w:eastAsia="Calibri" w:hAnsi="Calibri" w:cs="Calibri"/>
                <w:color w:val="000000"/>
              </w:rPr>
              <w:t xml:space="preserve"> </w:t>
            </w:r>
          </w:p>
          <w:p w14:paraId="0CC07127" w14:textId="0A7A256D" w:rsidR="00377AC0"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color w:val="000000"/>
              </w:rPr>
              <w:t xml:space="preserve">Konieczność realizacji licznych inwestycji remontowych i modernizacyjnych w infrastrukturę drogową obciąża budżet miasta. </w:t>
            </w:r>
          </w:p>
          <w:p w14:paraId="501CC1C5" w14:textId="77777777" w:rsidR="00CD7B1A" w:rsidRPr="00377AC0" w:rsidRDefault="00CD7B1A" w:rsidP="00A024C2">
            <w:pPr>
              <w:pBdr>
                <w:top w:val="nil"/>
                <w:left w:val="nil"/>
                <w:bottom w:val="nil"/>
                <w:right w:val="nil"/>
                <w:between w:val="nil"/>
              </w:pBdr>
              <w:spacing w:after="0" w:line="240" w:lineRule="auto"/>
              <w:rPr>
                <w:rFonts w:ascii="Calibri" w:eastAsia="Calibri" w:hAnsi="Calibri" w:cs="Calibri"/>
                <w:color w:val="000000"/>
              </w:rPr>
            </w:pPr>
          </w:p>
          <w:p w14:paraId="65BC5BA8" w14:textId="77777777" w:rsid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b/>
                <w:bCs/>
                <w:color w:val="000000"/>
              </w:rPr>
              <w:t>Brak ruchu pasażerskiego:</w:t>
            </w:r>
            <w:r w:rsidRPr="00377AC0">
              <w:rPr>
                <w:rFonts w:ascii="Calibri" w:eastAsia="Calibri" w:hAnsi="Calibri" w:cs="Calibri"/>
                <w:color w:val="000000"/>
              </w:rPr>
              <w:t xml:space="preserve"> </w:t>
            </w:r>
          </w:p>
          <w:p w14:paraId="798200AE" w14:textId="51D15748" w:rsidR="00CD7B1A" w:rsidRP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color w:val="000000"/>
              </w:rPr>
              <w:t>Brak ruchu pasażerskiego na linii kolejowej nr 223 ogranicza możliwości rozwoju transportu kolejowego.</w:t>
            </w:r>
          </w:p>
        </w:tc>
      </w:tr>
      <w:tr w:rsidR="00A22B9E" w:rsidRPr="003604BC" w14:paraId="393EC34A" w14:textId="77777777">
        <w:trPr>
          <w:trHeight w:val="510"/>
        </w:trPr>
        <w:tc>
          <w:tcPr>
            <w:tcW w:w="4396" w:type="dxa"/>
            <w:shd w:val="clear" w:color="auto" w:fill="DBEEF3"/>
            <w:vAlign w:val="center"/>
          </w:tcPr>
          <w:p w14:paraId="23051FC8"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Szanse</w:t>
            </w:r>
          </w:p>
        </w:tc>
        <w:tc>
          <w:tcPr>
            <w:tcW w:w="4926" w:type="dxa"/>
            <w:shd w:val="clear" w:color="auto" w:fill="FDEADA"/>
            <w:vAlign w:val="center"/>
          </w:tcPr>
          <w:p w14:paraId="16A0FE0C"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Zagrożenia</w:t>
            </w:r>
          </w:p>
        </w:tc>
      </w:tr>
      <w:tr w:rsidR="00A22B9E" w:rsidRPr="003604BC" w14:paraId="296ABF67" w14:textId="77777777">
        <w:trPr>
          <w:trHeight w:val="510"/>
        </w:trPr>
        <w:tc>
          <w:tcPr>
            <w:tcW w:w="4396" w:type="dxa"/>
            <w:vAlign w:val="center"/>
          </w:tcPr>
          <w:p w14:paraId="36627ED5" w14:textId="77777777" w:rsid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b/>
                <w:bCs/>
                <w:color w:val="000000"/>
              </w:rPr>
              <w:lastRenderedPageBreak/>
              <w:t>Popularność transportu rowerowego:</w:t>
            </w:r>
          </w:p>
          <w:p w14:paraId="2B63ECA0" w14:textId="614C9EA7" w:rsidR="00CD7B1A" w:rsidRP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color w:val="000000"/>
              </w:rPr>
              <w:t>Rosnąca popularność transportu rowerowego wśród mieszkańców i turystów stwarza szansę na rozwój infrastruktury rowerowej i promocję ekologicznych form transportu.</w:t>
            </w:r>
          </w:p>
          <w:p w14:paraId="0C6F6D05" w14:textId="77777777" w:rsid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b/>
                <w:bCs/>
                <w:color w:val="000000"/>
              </w:rPr>
              <w:t xml:space="preserve">Zainteresowanie </w:t>
            </w:r>
            <w:proofErr w:type="spellStart"/>
            <w:r w:rsidRPr="00CD7B1A">
              <w:rPr>
                <w:rFonts w:ascii="Calibri" w:eastAsia="Calibri" w:hAnsi="Calibri" w:cs="Calibri"/>
                <w:b/>
                <w:bCs/>
                <w:color w:val="000000"/>
              </w:rPr>
              <w:t>elektromobilnością</w:t>
            </w:r>
            <w:proofErr w:type="spellEnd"/>
            <w:r w:rsidRPr="00CD7B1A">
              <w:rPr>
                <w:rFonts w:ascii="Calibri" w:eastAsia="Calibri" w:hAnsi="Calibri" w:cs="Calibri"/>
                <w:b/>
                <w:bCs/>
                <w:color w:val="000000"/>
              </w:rPr>
              <w:t>:</w:t>
            </w:r>
          </w:p>
          <w:p w14:paraId="341FB37E" w14:textId="4D292D30" w:rsid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color w:val="000000"/>
              </w:rPr>
              <w:t xml:space="preserve">Zainteresowanie wdrażaniem </w:t>
            </w:r>
            <w:proofErr w:type="spellStart"/>
            <w:r w:rsidRPr="00CD7B1A">
              <w:rPr>
                <w:rFonts w:ascii="Calibri" w:eastAsia="Calibri" w:hAnsi="Calibri" w:cs="Calibri"/>
                <w:color w:val="000000"/>
              </w:rPr>
              <w:t>elektromobilności</w:t>
            </w:r>
            <w:proofErr w:type="spellEnd"/>
            <w:r w:rsidRPr="00CD7B1A">
              <w:rPr>
                <w:rFonts w:ascii="Calibri" w:eastAsia="Calibri" w:hAnsi="Calibri" w:cs="Calibri"/>
                <w:color w:val="000000"/>
              </w:rPr>
              <w:t xml:space="preserve"> ze strony przewoźników ułatwia realizację inwestycji w tym obszarze.</w:t>
            </w:r>
          </w:p>
          <w:p w14:paraId="203AFACC"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Dostępność programów unijnych:</w:t>
            </w:r>
          </w:p>
          <w:p w14:paraId="53EFD756" w14:textId="52F90731" w:rsid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color w:val="000000"/>
              </w:rPr>
              <w:t xml:space="preserve"> Wzrastająca dostępność dla Polski europejskich programów badawczych i edukacyjnych w zakresie </w:t>
            </w:r>
            <w:proofErr w:type="spellStart"/>
            <w:r w:rsidRPr="00CD7B1A">
              <w:rPr>
                <w:rFonts w:ascii="Calibri" w:eastAsia="Calibri" w:hAnsi="Calibri" w:cs="Calibri"/>
                <w:color w:val="000000"/>
              </w:rPr>
              <w:t>elektromobilności</w:t>
            </w:r>
            <w:proofErr w:type="spellEnd"/>
            <w:r w:rsidRPr="00CD7B1A">
              <w:rPr>
                <w:rFonts w:ascii="Calibri" w:eastAsia="Calibri" w:hAnsi="Calibri" w:cs="Calibri"/>
                <w:color w:val="000000"/>
              </w:rPr>
              <w:t xml:space="preserve"> pozwala na pozyskanie wiedzy i doświadczeń</w:t>
            </w:r>
            <w:r w:rsidR="00C6568F">
              <w:rPr>
                <w:rFonts w:ascii="Calibri" w:eastAsia="Calibri" w:hAnsi="Calibri" w:cs="Calibri"/>
                <w:color w:val="000000"/>
              </w:rPr>
              <w:t>.</w:t>
            </w:r>
          </w:p>
          <w:p w14:paraId="27713014"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 xml:space="preserve">Postrzeganie </w:t>
            </w:r>
            <w:proofErr w:type="spellStart"/>
            <w:r w:rsidRPr="00CD7B1A">
              <w:rPr>
                <w:rFonts w:ascii="Calibri" w:eastAsia="Calibri" w:hAnsi="Calibri" w:cs="Calibri"/>
                <w:b/>
                <w:bCs/>
                <w:color w:val="000000"/>
              </w:rPr>
              <w:t>elektromobilności</w:t>
            </w:r>
            <w:proofErr w:type="spellEnd"/>
            <w:r w:rsidRPr="00CD7B1A">
              <w:rPr>
                <w:rFonts w:ascii="Calibri" w:eastAsia="Calibri" w:hAnsi="Calibri" w:cs="Calibri"/>
                <w:b/>
                <w:bCs/>
                <w:color w:val="000000"/>
              </w:rPr>
              <w:t>:</w:t>
            </w:r>
          </w:p>
          <w:p w14:paraId="68A67827" w14:textId="2DA0E9E7" w:rsidR="00CD7B1A" w:rsidRP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color w:val="000000"/>
              </w:rPr>
              <w:t xml:space="preserve"> </w:t>
            </w:r>
            <w:proofErr w:type="spellStart"/>
            <w:r w:rsidRPr="00CD7B1A">
              <w:rPr>
                <w:rFonts w:ascii="Calibri" w:eastAsia="Calibri" w:hAnsi="Calibri" w:cs="Calibri"/>
                <w:color w:val="000000"/>
              </w:rPr>
              <w:t>Elektromobilność</w:t>
            </w:r>
            <w:proofErr w:type="spellEnd"/>
            <w:r w:rsidRPr="00CD7B1A">
              <w:rPr>
                <w:rFonts w:ascii="Calibri" w:eastAsia="Calibri" w:hAnsi="Calibri" w:cs="Calibri"/>
                <w:color w:val="000000"/>
              </w:rPr>
              <w:t xml:space="preserve"> jest postrzegana przez mieszkańców jako przyszłość komunikacji, co ułatwia wdrażanie rozwiązań w tym zakresie.</w:t>
            </w:r>
          </w:p>
          <w:p w14:paraId="555C5745" w14:textId="357D2F9E" w:rsidR="00CD7B1A" w:rsidRP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b/>
                <w:bCs/>
                <w:color w:val="000000"/>
              </w:rPr>
              <w:t>Zobowiązania prawne:</w:t>
            </w:r>
            <w:r w:rsidRPr="00CD7B1A">
              <w:rPr>
                <w:rFonts w:ascii="Calibri" w:eastAsia="Calibri" w:hAnsi="Calibri" w:cs="Calibri"/>
                <w:color w:val="000000"/>
              </w:rPr>
              <w:t xml:space="preserve"> Publiczne zobowiązania prawne, w tym regulacje UE, wymuszają coraz szersze stosowanie rozwiązań </w:t>
            </w:r>
            <w:proofErr w:type="spellStart"/>
            <w:r w:rsidRPr="00CD7B1A">
              <w:rPr>
                <w:rFonts w:ascii="Calibri" w:eastAsia="Calibri" w:hAnsi="Calibri" w:cs="Calibri"/>
                <w:color w:val="000000"/>
              </w:rPr>
              <w:t>elektromobilnych</w:t>
            </w:r>
            <w:proofErr w:type="spellEnd"/>
            <w:r w:rsidRPr="00CD7B1A">
              <w:rPr>
                <w:rFonts w:ascii="Calibri" w:eastAsia="Calibri" w:hAnsi="Calibri" w:cs="Calibri"/>
                <w:color w:val="000000"/>
              </w:rPr>
              <w:t>.</w:t>
            </w:r>
          </w:p>
          <w:p w14:paraId="4607DB02" w14:textId="77777777" w:rsid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b/>
                <w:bCs/>
                <w:color w:val="000000"/>
              </w:rPr>
              <w:t>Dostępność funduszy:</w:t>
            </w:r>
            <w:r w:rsidRPr="00CD7B1A">
              <w:rPr>
                <w:rFonts w:ascii="Calibri" w:eastAsia="Calibri" w:hAnsi="Calibri" w:cs="Calibri"/>
                <w:color w:val="000000"/>
              </w:rPr>
              <w:t xml:space="preserve"> </w:t>
            </w:r>
          </w:p>
          <w:p w14:paraId="528CC982" w14:textId="070E3C92" w:rsidR="00CD7B1A" w:rsidRP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color w:val="000000"/>
              </w:rPr>
              <w:t xml:space="preserve">Zwiększająca się dostępność funduszy krajowych na cele związane z rozwojem </w:t>
            </w:r>
            <w:proofErr w:type="spellStart"/>
            <w:r w:rsidRPr="00CD7B1A">
              <w:rPr>
                <w:rFonts w:ascii="Calibri" w:eastAsia="Calibri" w:hAnsi="Calibri" w:cs="Calibri"/>
                <w:color w:val="000000"/>
              </w:rPr>
              <w:t>elektromobilności</w:t>
            </w:r>
            <w:proofErr w:type="spellEnd"/>
            <w:r w:rsidRPr="00CD7B1A">
              <w:rPr>
                <w:rFonts w:ascii="Calibri" w:eastAsia="Calibri" w:hAnsi="Calibri" w:cs="Calibri"/>
                <w:color w:val="000000"/>
              </w:rPr>
              <w:t xml:space="preserve"> ułatwia finansowanie inwestycji.</w:t>
            </w:r>
          </w:p>
          <w:p w14:paraId="0FC65498"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Połączenie dworca z systemem ścieżek rowerowych:</w:t>
            </w:r>
          </w:p>
          <w:p w14:paraId="3B1EB4E5" w14:textId="48365906" w:rsidR="00A22B9E" w:rsidRPr="00CD7B1A" w:rsidRDefault="00CD7B1A" w:rsidP="00A024C2">
            <w:pPr>
              <w:pBdr>
                <w:top w:val="nil"/>
                <w:left w:val="nil"/>
                <w:bottom w:val="nil"/>
                <w:right w:val="nil"/>
                <w:between w:val="nil"/>
              </w:pBdr>
              <w:spacing w:after="0" w:line="240" w:lineRule="auto"/>
              <w:rPr>
                <w:color w:val="000000"/>
              </w:rPr>
            </w:pPr>
            <w:r w:rsidRPr="00CD7B1A">
              <w:rPr>
                <w:rFonts w:ascii="Calibri" w:eastAsia="Calibri" w:hAnsi="Calibri" w:cs="Calibri"/>
                <w:color w:val="000000"/>
              </w:rPr>
              <w:t xml:space="preserve"> Możliwość połączenia planowanego dworca autobusowego z systemem ścieżek rowerowych, w tym z Mazurską Pętlą Rowerową (MPR), tworzy atrakcyjne miejsce obsługi turystów</w:t>
            </w:r>
            <w:r w:rsidR="00C6568F">
              <w:rPr>
                <w:rFonts w:ascii="Calibri" w:eastAsia="Calibri" w:hAnsi="Calibri" w:cs="Calibri"/>
                <w:color w:val="000000"/>
              </w:rPr>
              <w:t>.</w:t>
            </w:r>
          </w:p>
        </w:tc>
        <w:tc>
          <w:tcPr>
            <w:tcW w:w="4926" w:type="dxa"/>
            <w:vAlign w:val="center"/>
          </w:tcPr>
          <w:p w14:paraId="14ACB481" w14:textId="77777777" w:rsidR="00CD7B1A" w:rsidRPr="00FD69AF" w:rsidRDefault="00CD7B1A" w:rsidP="00A024C2">
            <w:pPr>
              <w:pBdr>
                <w:top w:val="nil"/>
                <w:left w:val="nil"/>
                <w:bottom w:val="nil"/>
                <w:right w:val="nil"/>
                <w:between w:val="nil"/>
              </w:pBdr>
              <w:spacing w:after="0" w:line="240" w:lineRule="auto"/>
              <w:rPr>
                <w:rFonts w:ascii="Calibri" w:hAnsi="Calibri" w:cs="Calibri"/>
                <w:color w:val="000000"/>
              </w:rPr>
            </w:pPr>
            <w:r w:rsidRPr="00FD69AF">
              <w:rPr>
                <w:rFonts w:ascii="Calibri" w:hAnsi="Calibri" w:cs="Calibri"/>
                <w:b/>
                <w:bCs/>
                <w:color w:val="000000"/>
              </w:rPr>
              <w:t>Ograniczona kontrola nad siecią kolejową:</w:t>
            </w:r>
            <w:r w:rsidRPr="00FD69AF">
              <w:rPr>
                <w:rFonts w:ascii="Calibri" w:hAnsi="Calibri" w:cs="Calibri"/>
                <w:color w:val="000000"/>
              </w:rPr>
              <w:t xml:space="preserve"> </w:t>
            </w:r>
          </w:p>
          <w:p w14:paraId="01893AFA" w14:textId="70580ABB" w:rsidR="00CD7B1A" w:rsidRPr="00FD69AF" w:rsidRDefault="00CD7B1A" w:rsidP="00A024C2">
            <w:pPr>
              <w:pBdr>
                <w:top w:val="nil"/>
                <w:left w:val="nil"/>
                <w:bottom w:val="nil"/>
                <w:right w:val="nil"/>
                <w:between w:val="nil"/>
              </w:pBdr>
              <w:spacing w:after="0" w:line="240" w:lineRule="auto"/>
              <w:rPr>
                <w:rFonts w:ascii="Calibri" w:hAnsi="Calibri" w:cs="Calibri"/>
                <w:color w:val="000000"/>
              </w:rPr>
            </w:pPr>
            <w:r w:rsidRPr="00FD69AF">
              <w:rPr>
                <w:rFonts w:ascii="Calibri" w:hAnsi="Calibri" w:cs="Calibri"/>
                <w:color w:val="000000"/>
              </w:rPr>
              <w:t>Funkcjonująca na terenie miasta sieć kolejowa znajduje się poza obszarem kompetencji władz miasta, co utrudnia jej efektywne wykorzystanie.</w:t>
            </w:r>
          </w:p>
          <w:p w14:paraId="7603A881" w14:textId="77777777" w:rsidR="00CD7B1A" w:rsidRPr="00CD7B1A" w:rsidRDefault="00CD7B1A" w:rsidP="00A024C2">
            <w:pPr>
              <w:pBdr>
                <w:top w:val="nil"/>
                <w:left w:val="nil"/>
                <w:bottom w:val="nil"/>
                <w:right w:val="nil"/>
                <w:between w:val="nil"/>
              </w:pBdr>
              <w:spacing w:after="0" w:line="240" w:lineRule="auto"/>
              <w:rPr>
                <w:rFonts w:ascii="Calibri" w:hAnsi="Calibri" w:cs="Calibri"/>
                <w:color w:val="000000"/>
                <w:sz w:val="20"/>
                <w:szCs w:val="20"/>
              </w:rPr>
            </w:pPr>
          </w:p>
          <w:p w14:paraId="7767BCD1" w14:textId="77777777" w:rsidR="00CD7B1A" w:rsidRPr="00FD69AF" w:rsidRDefault="00CD7B1A" w:rsidP="00A024C2">
            <w:pPr>
              <w:pBdr>
                <w:top w:val="nil"/>
                <w:left w:val="nil"/>
                <w:bottom w:val="nil"/>
                <w:right w:val="nil"/>
                <w:between w:val="nil"/>
              </w:pBdr>
              <w:spacing w:after="0" w:line="240" w:lineRule="auto"/>
              <w:rPr>
                <w:rFonts w:ascii="Calibri" w:hAnsi="Calibri" w:cs="Calibri"/>
                <w:b/>
                <w:bCs/>
                <w:color w:val="000000"/>
              </w:rPr>
            </w:pPr>
            <w:r w:rsidRPr="00FD69AF">
              <w:rPr>
                <w:rFonts w:ascii="Calibri" w:hAnsi="Calibri" w:cs="Calibri"/>
                <w:b/>
                <w:bCs/>
                <w:color w:val="000000"/>
              </w:rPr>
              <w:t>Przywiązanie do transportu indywidualnego:</w:t>
            </w:r>
          </w:p>
          <w:p w14:paraId="08A847C4" w14:textId="7CC93785" w:rsidR="00CD7B1A" w:rsidRPr="00FD69AF" w:rsidRDefault="00CD7B1A" w:rsidP="00A024C2">
            <w:pPr>
              <w:pBdr>
                <w:top w:val="nil"/>
                <w:left w:val="nil"/>
                <w:bottom w:val="nil"/>
                <w:right w:val="nil"/>
                <w:between w:val="nil"/>
              </w:pBdr>
              <w:spacing w:after="0" w:line="240" w:lineRule="auto"/>
              <w:rPr>
                <w:rFonts w:ascii="Calibri" w:hAnsi="Calibri" w:cs="Calibri"/>
                <w:color w:val="000000"/>
              </w:rPr>
            </w:pPr>
            <w:r w:rsidRPr="00FD69AF">
              <w:rPr>
                <w:rFonts w:ascii="Calibri" w:hAnsi="Calibri" w:cs="Calibri"/>
                <w:color w:val="000000"/>
              </w:rPr>
              <w:t xml:space="preserve">Przywiązanie mieszkańców do indywidualnych środków transportu utrudnia promocję transportu publicznego i alternatywnych form mobilności. </w:t>
            </w:r>
          </w:p>
          <w:p w14:paraId="67EBBD1E" w14:textId="77777777" w:rsidR="00CD7B1A" w:rsidRPr="00FD69AF" w:rsidRDefault="00CD7B1A" w:rsidP="00A024C2">
            <w:pPr>
              <w:pBdr>
                <w:top w:val="nil"/>
                <w:left w:val="nil"/>
                <w:bottom w:val="nil"/>
                <w:right w:val="nil"/>
                <w:between w:val="nil"/>
              </w:pBdr>
              <w:spacing w:after="0" w:line="240" w:lineRule="auto"/>
              <w:rPr>
                <w:rFonts w:ascii="Calibri" w:hAnsi="Calibri" w:cs="Calibri"/>
                <w:color w:val="000000"/>
              </w:rPr>
            </w:pPr>
          </w:p>
          <w:p w14:paraId="2ABC8C7D" w14:textId="77777777" w:rsidR="00CD7B1A" w:rsidRPr="00FD69AF" w:rsidRDefault="00CD7B1A" w:rsidP="00A024C2">
            <w:pPr>
              <w:pBdr>
                <w:top w:val="nil"/>
                <w:left w:val="nil"/>
                <w:bottom w:val="nil"/>
                <w:right w:val="nil"/>
                <w:between w:val="nil"/>
              </w:pBdr>
              <w:spacing w:after="0" w:line="240" w:lineRule="auto"/>
              <w:rPr>
                <w:rFonts w:ascii="Calibri" w:hAnsi="Calibri" w:cs="Calibri"/>
                <w:color w:val="000000"/>
              </w:rPr>
            </w:pPr>
            <w:r w:rsidRPr="00FD69AF">
              <w:rPr>
                <w:rFonts w:ascii="Calibri" w:hAnsi="Calibri" w:cs="Calibri"/>
                <w:b/>
                <w:bCs/>
                <w:color w:val="000000"/>
              </w:rPr>
              <w:t>Wysoka średnia wieku pojazdów:</w:t>
            </w:r>
            <w:r w:rsidRPr="00FD69AF">
              <w:rPr>
                <w:rFonts w:ascii="Calibri" w:hAnsi="Calibri" w:cs="Calibri"/>
                <w:color w:val="000000"/>
              </w:rPr>
              <w:t xml:space="preserve"> </w:t>
            </w:r>
          </w:p>
          <w:p w14:paraId="2ABCD601" w14:textId="39130BE8" w:rsidR="00CD7B1A" w:rsidRPr="003604BC" w:rsidRDefault="00CD7B1A" w:rsidP="00A024C2">
            <w:pPr>
              <w:pBdr>
                <w:top w:val="nil"/>
                <w:left w:val="nil"/>
                <w:bottom w:val="nil"/>
                <w:right w:val="nil"/>
                <w:between w:val="nil"/>
              </w:pBdr>
              <w:spacing w:after="0" w:line="240" w:lineRule="auto"/>
              <w:rPr>
                <w:color w:val="000000"/>
                <w:sz w:val="20"/>
                <w:szCs w:val="20"/>
              </w:rPr>
            </w:pPr>
            <w:r w:rsidRPr="00FD69AF">
              <w:rPr>
                <w:rFonts w:ascii="Calibri" w:hAnsi="Calibri" w:cs="Calibri"/>
                <w:color w:val="000000"/>
              </w:rPr>
              <w:t xml:space="preserve">Wysoka średnia wieku zarejestrowanych pojazdów samochodowych przyczynia się do degradacji środowiska i stanowi barierę dla rozwoju </w:t>
            </w:r>
            <w:proofErr w:type="spellStart"/>
            <w:r w:rsidRPr="00FD69AF">
              <w:rPr>
                <w:rFonts w:ascii="Calibri" w:hAnsi="Calibri" w:cs="Calibri"/>
                <w:color w:val="000000"/>
              </w:rPr>
              <w:t>elektromobilności</w:t>
            </w:r>
            <w:proofErr w:type="spellEnd"/>
            <w:r w:rsidRPr="00FD69AF">
              <w:rPr>
                <w:rFonts w:ascii="Calibri" w:hAnsi="Calibri" w:cs="Calibri"/>
                <w:color w:val="000000"/>
              </w:rPr>
              <w:t>.</w:t>
            </w:r>
          </w:p>
        </w:tc>
      </w:tr>
    </w:tbl>
    <w:p w14:paraId="737C95EF" w14:textId="4855CC5C" w:rsidR="00A22B9E" w:rsidRPr="003604BC" w:rsidRDefault="00A22B9E" w:rsidP="00A024C2">
      <w:pPr>
        <w:spacing w:after="0"/>
        <w:jc w:val="left"/>
        <w:rPr>
          <w:rFonts w:ascii="Calibri" w:eastAsia="Calibri" w:hAnsi="Calibri" w:cs="Calibri"/>
          <w:b/>
          <w:sz w:val="32"/>
          <w:szCs w:val="32"/>
        </w:rPr>
      </w:pPr>
      <w:bookmarkStart w:id="975" w:name="_22vxnjd" w:colFirst="0" w:colLast="0"/>
      <w:bookmarkEnd w:id="975"/>
    </w:p>
    <w:p w14:paraId="0D90D901" w14:textId="77777777" w:rsidR="00A22B9E" w:rsidRPr="001143BD" w:rsidRDefault="0094258F" w:rsidP="00A024C2">
      <w:pPr>
        <w:pStyle w:val="Nagwek2"/>
        <w:numPr>
          <w:ilvl w:val="1"/>
          <w:numId w:val="59"/>
        </w:numPr>
        <w:spacing w:before="0"/>
      </w:pPr>
      <w:bookmarkStart w:id="976" w:name="_Toc191966925"/>
      <w:r w:rsidRPr="001143BD">
        <w:t xml:space="preserve">Cele strategiczne w zakresie wdrożenia Strategii Rozwoju </w:t>
      </w:r>
      <w:proofErr w:type="spellStart"/>
      <w:r w:rsidRPr="001143BD">
        <w:t>elektromobilności</w:t>
      </w:r>
      <w:proofErr w:type="spellEnd"/>
      <w:r w:rsidRPr="001143BD">
        <w:t xml:space="preserve"> Miasta Mrągowo do roku 2030</w:t>
      </w:r>
      <w:bookmarkEnd w:id="976"/>
    </w:p>
    <w:p w14:paraId="08E1B37D"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Istotnym aspektem odpowiedzialnego rozwoju systemu transportowego jest nieustanne tworzenie formalnych, technicznych i ekonomicznych ram umożliwiających kreację ekologicznych procesów transportowych. Jedną z form takiego działania jest wzrost udziału pojazdów elektrycznych w obsłudze transportowej gospodarki oraz społeczeństwa.</w:t>
      </w:r>
    </w:p>
    <w:p w14:paraId="55AF77C2"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Rozwój sektora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to jeden z flagowych projektów Strategii na rzecz Odpowiedzialnego Rozwoju. To też jeden z warunków ograniczenia negatywnego wpływu transportu na jakość powietrza. </w:t>
      </w:r>
    </w:p>
    <w:p w14:paraId="4EDE0A5F" w14:textId="1AB14C1D" w:rsidR="00A22B9E" w:rsidRDefault="0094258F" w:rsidP="00A024C2">
      <w:pPr>
        <w:spacing w:after="0"/>
        <w:rPr>
          <w:rFonts w:ascii="Calibri" w:eastAsia="Calibri" w:hAnsi="Calibri" w:cs="Calibri"/>
        </w:rPr>
      </w:pPr>
      <w:r w:rsidRPr="003604BC">
        <w:rPr>
          <w:rFonts w:ascii="Calibri" w:eastAsia="Calibri" w:hAnsi="Calibri" w:cs="Calibri"/>
        </w:rPr>
        <w:t xml:space="preserve">W związku ze zmianami struktur społeczno-gospodarczych miasta i nowym układem czynników, które mogą zostać wykorzystane w jej rozwoju za cel główny Strategii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dla Miasta Mrągowo przyjęto: </w:t>
      </w:r>
    </w:p>
    <w:p w14:paraId="0B968184" w14:textId="77777777" w:rsidR="00166446" w:rsidRPr="003604BC" w:rsidRDefault="00166446" w:rsidP="00A024C2">
      <w:pPr>
        <w:spacing w:after="0"/>
        <w:rPr>
          <w:rFonts w:ascii="Calibri" w:eastAsia="Calibri" w:hAnsi="Calibri" w:cs="Calibri"/>
        </w:rPr>
      </w:pPr>
    </w:p>
    <w:tbl>
      <w:tblPr>
        <w:tblStyle w:val="afff2"/>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261"/>
        <w:gridCol w:w="5799"/>
      </w:tblGrid>
      <w:tr w:rsidR="00A22B9E" w:rsidRPr="003604BC" w14:paraId="4896EA3F" w14:textId="77777777">
        <w:trPr>
          <w:gridAfter w:val="1"/>
          <w:wAfter w:w="5799" w:type="dxa"/>
          <w:trHeight w:val="680"/>
        </w:trPr>
        <w:tc>
          <w:tcPr>
            <w:tcW w:w="3261" w:type="dxa"/>
            <w:shd w:val="clear" w:color="auto" w:fill="4BACC6"/>
            <w:vAlign w:val="center"/>
          </w:tcPr>
          <w:p w14:paraId="3740B61B" w14:textId="77777777" w:rsidR="00A22B9E" w:rsidRPr="003604BC" w:rsidRDefault="0094258F" w:rsidP="00A024C2">
            <w:pPr>
              <w:jc w:val="center"/>
              <w:rPr>
                <w:b/>
              </w:rPr>
            </w:pPr>
            <w:r w:rsidRPr="003604BC">
              <w:rPr>
                <w:b/>
                <w:color w:val="FFFFFF"/>
                <w:sz w:val="28"/>
                <w:szCs w:val="28"/>
              </w:rPr>
              <w:lastRenderedPageBreak/>
              <w:t>cel główny</w:t>
            </w:r>
          </w:p>
        </w:tc>
      </w:tr>
      <w:tr w:rsidR="00A22B9E" w:rsidRPr="003604BC" w14:paraId="41B3BF46" w14:textId="77777777">
        <w:trPr>
          <w:trHeight w:val="680"/>
        </w:trPr>
        <w:tc>
          <w:tcPr>
            <w:tcW w:w="9060" w:type="dxa"/>
            <w:gridSpan w:val="2"/>
            <w:shd w:val="clear" w:color="auto" w:fill="DBEEF3"/>
            <w:vAlign w:val="center"/>
          </w:tcPr>
          <w:p w14:paraId="60A554D1" w14:textId="77777777" w:rsidR="00A22B9E" w:rsidRPr="003604BC" w:rsidRDefault="0094258F" w:rsidP="00A024C2">
            <w:pPr>
              <w:jc w:val="center"/>
            </w:pPr>
            <w:r w:rsidRPr="003604BC">
              <w:rPr>
                <w:b/>
              </w:rPr>
              <w:t xml:space="preserve">Stworzenie warunków dla rozwoju </w:t>
            </w:r>
            <w:proofErr w:type="spellStart"/>
            <w:r w:rsidRPr="003604BC">
              <w:rPr>
                <w:b/>
              </w:rPr>
              <w:t>elektromobilności</w:t>
            </w:r>
            <w:proofErr w:type="spellEnd"/>
            <w:r w:rsidRPr="003604BC">
              <w:rPr>
                <w:b/>
              </w:rPr>
              <w:t xml:space="preserve"> w Mieście Mrągowo</w:t>
            </w:r>
          </w:p>
        </w:tc>
      </w:tr>
    </w:tbl>
    <w:p w14:paraId="36D8E122"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Cel ten powinien być osiągnięty głównie przez działania w sektorach, na które władze lokalne mają bezpośredni lub pośredni wpływ. Cele szczegółowe Strategii zostały wyznaczone w oparciu o trzy główne obszary wdrażania </w:t>
      </w:r>
      <w:proofErr w:type="spellStart"/>
      <w:r w:rsidRPr="003604BC">
        <w:rPr>
          <w:rFonts w:ascii="Calibri" w:eastAsia="Calibri" w:hAnsi="Calibri" w:cs="Calibri"/>
        </w:rPr>
        <w:t>elektromobilności</w:t>
      </w:r>
      <w:proofErr w:type="spellEnd"/>
      <w:r w:rsidRPr="003604BC">
        <w:rPr>
          <w:rFonts w:ascii="Calibri" w:eastAsia="Calibri" w:hAnsi="Calibri" w:cs="Calibri"/>
        </w:rPr>
        <w:t>. Wskazane obszary to </w:t>
      </w:r>
      <w:r w:rsidRPr="003604BC">
        <w:rPr>
          <w:rFonts w:ascii="Calibri" w:eastAsia="Calibri" w:hAnsi="Calibri" w:cs="Calibri"/>
          <w:b/>
        </w:rPr>
        <w:t>system</w:t>
      </w:r>
      <w:r w:rsidRPr="003604BC">
        <w:rPr>
          <w:rFonts w:ascii="Calibri" w:eastAsia="Calibri" w:hAnsi="Calibri" w:cs="Calibri"/>
        </w:rPr>
        <w:t xml:space="preserve">, </w:t>
      </w:r>
      <w:r w:rsidRPr="003604BC">
        <w:rPr>
          <w:rFonts w:ascii="Calibri" w:eastAsia="Calibri" w:hAnsi="Calibri" w:cs="Calibri"/>
          <w:b/>
        </w:rPr>
        <w:t>infrastruktura</w:t>
      </w:r>
      <w:r w:rsidRPr="003604BC">
        <w:rPr>
          <w:rFonts w:ascii="Calibri" w:eastAsia="Calibri" w:hAnsi="Calibri" w:cs="Calibri"/>
        </w:rPr>
        <w:t xml:space="preserve"> oraz </w:t>
      </w:r>
      <w:r w:rsidRPr="003604BC">
        <w:rPr>
          <w:rFonts w:ascii="Calibri" w:eastAsia="Calibri" w:hAnsi="Calibri" w:cs="Calibri"/>
          <w:b/>
        </w:rPr>
        <w:t>oferta</w:t>
      </w:r>
      <w:r w:rsidRPr="003604BC">
        <w:rPr>
          <w:rFonts w:ascii="Calibri" w:eastAsia="Calibri" w:hAnsi="Calibri" w:cs="Calibri"/>
        </w:rPr>
        <w:t>. Każdy z nich tworzy ramy dla sformułowania celu rozwojowego i w dalszej części pozwala na wypracowanie konkretnych planów operacyjnych.</w:t>
      </w:r>
    </w:p>
    <w:tbl>
      <w:tblPr>
        <w:tblStyle w:val="afff3"/>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127"/>
        <w:gridCol w:w="893"/>
        <w:gridCol w:w="3020"/>
        <w:gridCol w:w="764"/>
        <w:gridCol w:w="2256"/>
      </w:tblGrid>
      <w:tr w:rsidR="00A22B9E" w:rsidRPr="003604BC" w14:paraId="6BB1B717" w14:textId="77777777">
        <w:trPr>
          <w:gridAfter w:val="1"/>
          <w:wAfter w:w="2256" w:type="dxa"/>
          <w:trHeight w:val="680"/>
        </w:trPr>
        <w:tc>
          <w:tcPr>
            <w:tcW w:w="2127" w:type="dxa"/>
          </w:tcPr>
          <w:p w14:paraId="3941A467" w14:textId="77777777" w:rsidR="00A22B9E" w:rsidRPr="003604BC" w:rsidRDefault="00A22B9E" w:rsidP="00A024C2">
            <w:pPr>
              <w:widowControl w:val="0"/>
              <w:pBdr>
                <w:top w:val="nil"/>
                <w:left w:val="nil"/>
                <w:bottom w:val="nil"/>
                <w:right w:val="nil"/>
                <w:between w:val="nil"/>
              </w:pBdr>
              <w:spacing w:line="276" w:lineRule="auto"/>
              <w:jc w:val="left"/>
            </w:pPr>
          </w:p>
        </w:tc>
        <w:tc>
          <w:tcPr>
            <w:tcW w:w="4677" w:type="dxa"/>
            <w:gridSpan w:val="3"/>
            <w:shd w:val="clear" w:color="auto" w:fill="4BACC6"/>
            <w:vAlign w:val="center"/>
          </w:tcPr>
          <w:p w14:paraId="264CCF19" w14:textId="77777777" w:rsidR="00A22B9E" w:rsidRPr="003604BC" w:rsidRDefault="0094258F" w:rsidP="00A024C2">
            <w:pPr>
              <w:jc w:val="center"/>
            </w:pPr>
            <w:r w:rsidRPr="003604BC">
              <w:rPr>
                <w:b/>
                <w:color w:val="FFFFFF"/>
                <w:sz w:val="28"/>
                <w:szCs w:val="28"/>
              </w:rPr>
              <w:t>główne obszary interwencji</w:t>
            </w:r>
          </w:p>
        </w:tc>
      </w:tr>
      <w:tr w:rsidR="00A22B9E" w:rsidRPr="003604BC" w14:paraId="765DDDC9" w14:textId="77777777">
        <w:trPr>
          <w:trHeight w:val="680"/>
        </w:trPr>
        <w:tc>
          <w:tcPr>
            <w:tcW w:w="3020" w:type="dxa"/>
            <w:gridSpan w:val="2"/>
            <w:shd w:val="clear" w:color="auto" w:fill="B7DDE8"/>
            <w:vAlign w:val="center"/>
          </w:tcPr>
          <w:p w14:paraId="1BC9D25D" w14:textId="77777777" w:rsidR="00A22B9E" w:rsidRPr="003604BC" w:rsidRDefault="0094258F" w:rsidP="00A024C2">
            <w:pPr>
              <w:jc w:val="center"/>
            </w:pPr>
            <w:r w:rsidRPr="003604BC">
              <w:t>System</w:t>
            </w:r>
          </w:p>
        </w:tc>
        <w:tc>
          <w:tcPr>
            <w:tcW w:w="3020" w:type="dxa"/>
            <w:shd w:val="clear" w:color="auto" w:fill="9BBB59"/>
            <w:vAlign w:val="center"/>
          </w:tcPr>
          <w:p w14:paraId="2897E791" w14:textId="77777777" w:rsidR="00A22B9E" w:rsidRPr="003604BC" w:rsidRDefault="0094258F" w:rsidP="00A024C2">
            <w:pPr>
              <w:jc w:val="center"/>
            </w:pPr>
            <w:r w:rsidRPr="003604BC">
              <w:t>Infrastruktura</w:t>
            </w:r>
          </w:p>
        </w:tc>
        <w:tc>
          <w:tcPr>
            <w:tcW w:w="3020" w:type="dxa"/>
            <w:gridSpan w:val="2"/>
            <w:shd w:val="clear" w:color="auto" w:fill="FAC090"/>
            <w:vAlign w:val="center"/>
          </w:tcPr>
          <w:p w14:paraId="669B7ED7" w14:textId="77777777" w:rsidR="00A22B9E" w:rsidRPr="003604BC" w:rsidRDefault="0094258F" w:rsidP="00A024C2">
            <w:pPr>
              <w:jc w:val="center"/>
            </w:pPr>
            <w:r w:rsidRPr="003604BC">
              <w:t>Oferta</w:t>
            </w:r>
          </w:p>
        </w:tc>
      </w:tr>
    </w:tbl>
    <w:p w14:paraId="0A126681" w14:textId="77777777" w:rsidR="00A22B9E" w:rsidRPr="003604BC" w:rsidRDefault="00A22B9E" w:rsidP="00A024C2">
      <w:pPr>
        <w:spacing w:after="0"/>
        <w:rPr>
          <w:rFonts w:ascii="Calibri" w:eastAsia="Calibri" w:hAnsi="Calibri" w:cs="Calibri"/>
        </w:rPr>
      </w:pPr>
    </w:p>
    <w:tbl>
      <w:tblPr>
        <w:tblStyle w:val="afff4"/>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95"/>
        <w:gridCol w:w="6377"/>
      </w:tblGrid>
      <w:tr w:rsidR="00A22B9E" w:rsidRPr="003604BC" w14:paraId="31159833" w14:textId="77777777">
        <w:trPr>
          <w:trHeight w:val="680"/>
        </w:trPr>
        <w:tc>
          <w:tcPr>
            <w:tcW w:w="2695" w:type="dxa"/>
            <w:shd w:val="clear" w:color="auto" w:fill="4BACC6"/>
            <w:vAlign w:val="center"/>
          </w:tcPr>
          <w:p w14:paraId="7EF3075A" w14:textId="77777777" w:rsidR="00A22B9E" w:rsidRPr="003604BC" w:rsidRDefault="0094258F" w:rsidP="00A024C2">
            <w:pPr>
              <w:jc w:val="center"/>
              <w:rPr>
                <w:b/>
              </w:rPr>
            </w:pPr>
            <w:r w:rsidRPr="003604BC">
              <w:rPr>
                <w:b/>
                <w:color w:val="FFFFFF"/>
                <w:sz w:val="28"/>
                <w:szCs w:val="28"/>
              </w:rPr>
              <w:t>obszar interwencji</w:t>
            </w:r>
          </w:p>
        </w:tc>
        <w:tc>
          <w:tcPr>
            <w:tcW w:w="6377" w:type="dxa"/>
            <w:shd w:val="clear" w:color="auto" w:fill="DBEEF3"/>
            <w:vAlign w:val="center"/>
          </w:tcPr>
          <w:p w14:paraId="4C6DF324" w14:textId="77777777" w:rsidR="00A22B9E" w:rsidRPr="003604BC" w:rsidRDefault="0094258F" w:rsidP="00A024C2">
            <w:pPr>
              <w:rPr>
                <w:b/>
                <w:color w:val="FFFFFF"/>
                <w:sz w:val="28"/>
                <w:szCs w:val="28"/>
              </w:rPr>
            </w:pPr>
            <w:r w:rsidRPr="003604BC">
              <w:t>System</w:t>
            </w:r>
          </w:p>
        </w:tc>
      </w:tr>
    </w:tbl>
    <w:p w14:paraId="247CBA7D" w14:textId="77777777" w:rsidR="00A22B9E" w:rsidRPr="003604BC" w:rsidRDefault="00A22B9E" w:rsidP="00A024C2">
      <w:pPr>
        <w:spacing w:after="0"/>
        <w:rPr>
          <w:rFonts w:ascii="Calibri" w:eastAsia="Calibri" w:hAnsi="Calibri" w:cs="Calibri"/>
          <w:b/>
          <w:sz w:val="8"/>
          <w:szCs w:val="8"/>
        </w:rPr>
      </w:pPr>
    </w:p>
    <w:p w14:paraId="21094FF5" w14:textId="015A15C7" w:rsidR="007B5609" w:rsidRPr="007B5609" w:rsidRDefault="007B5609" w:rsidP="00A024C2">
      <w:pPr>
        <w:spacing w:after="0"/>
        <w:rPr>
          <w:rFonts w:ascii="Calibri" w:eastAsia="Calibri" w:hAnsi="Calibri" w:cs="Calibri"/>
        </w:rPr>
      </w:pPr>
      <w:r w:rsidRPr="007B5609">
        <w:rPr>
          <w:rFonts w:ascii="Calibri" w:eastAsia="Calibri" w:hAnsi="Calibri" w:cs="Calibri"/>
        </w:rPr>
        <w:t xml:space="preserve">W związku z dynamicznym rozwojem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na świecie, kluczowym elementem wdrażania Strategii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w Mrągowie jest stworzenie kompleksowego systemu wprowadzania zmian. Zmiany te nie powinny ograniczać się jedynie do rozbudowy infrastruktury czy zakupu pojazdów, ale muszą uwzględniać specyfikę miasta i lokalne uwarunkowania.</w:t>
      </w:r>
    </w:p>
    <w:p w14:paraId="17059498" w14:textId="53088E03" w:rsidR="007B5609" w:rsidRPr="007B5609" w:rsidRDefault="007B5609" w:rsidP="00A024C2">
      <w:pPr>
        <w:spacing w:after="0"/>
        <w:rPr>
          <w:rFonts w:ascii="Calibri" w:eastAsia="Calibri" w:hAnsi="Calibri" w:cs="Calibri"/>
        </w:rPr>
      </w:pPr>
      <w:r w:rsidRPr="007B5609">
        <w:rPr>
          <w:rFonts w:ascii="Calibri" w:eastAsia="Calibri" w:hAnsi="Calibri" w:cs="Calibri"/>
        </w:rPr>
        <w:t xml:space="preserve">Obszar interwencji dotyczący systemu obejmuje szereg działań o charakterze głównie </w:t>
      </w:r>
      <w:proofErr w:type="spellStart"/>
      <w:r w:rsidRPr="007B5609">
        <w:rPr>
          <w:rFonts w:ascii="Calibri" w:eastAsia="Calibri" w:hAnsi="Calibri" w:cs="Calibri"/>
        </w:rPr>
        <w:t>nieinwestycyjnym</w:t>
      </w:r>
      <w:proofErr w:type="spellEnd"/>
      <w:r w:rsidRPr="007B5609">
        <w:rPr>
          <w:rFonts w:ascii="Calibri" w:eastAsia="Calibri" w:hAnsi="Calibri" w:cs="Calibri"/>
        </w:rPr>
        <w:t xml:space="preserve">, ukierunkowanych na wypracowanie narzędzi i mechanizmów zarządzania infrastrukturą miejską w kontekście rozwoju </w:t>
      </w:r>
      <w:proofErr w:type="spellStart"/>
      <w:r w:rsidRPr="007B5609">
        <w:rPr>
          <w:rFonts w:ascii="Calibri" w:eastAsia="Calibri" w:hAnsi="Calibri" w:cs="Calibri"/>
        </w:rPr>
        <w:t>elektromobilności</w:t>
      </w:r>
      <w:proofErr w:type="spellEnd"/>
      <w:r w:rsidRPr="007B5609">
        <w:rPr>
          <w:rFonts w:ascii="Calibri" w:eastAsia="Calibri" w:hAnsi="Calibri" w:cs="Calibri"/>
        </w:rPr>
        <w:t>.</w:t>
      </w:r>
    </w:p>
    <w:p w14:paraId="4C2244FD" w14:textId="77777777" w:rsidR="007B5609" w:rsidRPr="007B5609" w:rsidRDefault="007B5609" w:rsidP="00A024C2">
      <w:pPr>
        <w:spacing w:after="0"/>
        <w:rPr>
          <w:rFonts w:ascii="Calibri" w:eastAsia="Calibri" w:hAnsi="Calibri" w:cs="Calibri"/>
        </w:rPr>
      </w:pPr>
      <w:r w:rsidRPr="007B5609">
        <w:rPr>
          <w:rFonts w:ascii="Calibri" w:eastAsia="Calibri" w:hAnsi="Calibri" w:cs="Calibri"/>
          <w:b/>
          <w:bCs/>
        </w:rPr>
        <w:t>W ramach tego obszaru interwencji należy podjąć następujące działania:</w:t>
      </w:r>
    </w:p>
    <w:p w14:paraId="59BD7979" w14:textId="5DEBC0D9" w:rsidR="007B5609" w:rsidRPr="007B5609" w:rsidRDefault="007B5609" w:rsidP="0077070F">
      <w:pPr>
        <w:numPr>
          <w:ilvl w:val="0"/>
          <w:numId w:val="64"/>
        </w:numPr>
        <w:spacing w:after="0"/>
        <w:rPr>
          <w:rFonts w:ascii="Calibri" w:eastAsia="Calibri" w:hAnsi="Calibri" w:cs="Calibri"/>
        </w:rPr>
      </w:pPr>
      <w:r w:rsidRPr="007B5609">
        <w:rPr>
          <w:rFonts w:ascii="Calibri" w:eastAsia="Calibri" w:hAnsi="Calibri" w:cs="Calibri"/>
          <w:b/>
          <w:bCs/>
        </w:rPr>
        <w:t xml:space="preserve">Wypracowanie etapów wdrażania rozwiązań </w:t>
      </w:r>
      <w:proofErr w:type="spellStart"/>
      <w:r w:rsidRPr="007B5609">
        <w:rPr>
          <w:rFonts w:ascii="Calibri" w:eastAsia="Calibri" w:hAnsi="Calibri" w:cs="Calibri"/>
          <w:b/>
          <w:bCs/>
        </w:rPr>
        <w:t>elektromobilnych</w:t>
      </w:r>
      <w:proofErr w:type="spellEnd"/>
      <w:r w:rsidRPr="007B5609">
        <w:rPr>
          <w:rFonts w:ascii="Calibri" w:eastAsia="Calibri" w:hAnsi="Calibri" w:cs="Calibri"/>
          <w:b/>
          <w:bCs/>
        </w:rPr>
        <w:t xml:space="preserve"> w mieście:</w:t>
      </w:r>
      <w:r w:rsidRPr="007B5609">
        <w:rPr>
          <w:rFonts w:ascii="Calibri" w:eastAsia="Calibri" w:hAnsi="Calibri" w:cs="Calibri"/>
        </w:rPr>
        <w:t xml:space="preserve"> Określenie harmonogramu działań, uwzględniającego specyfikę miasta, uwarunkowania geograficzne, ruch pasażerski i turystyczny, a także dostępną technologię pojazdów elektrycznych, rozwiązania elektroenergetyczne i odnawialne źródła energii. </w:t>
      </w:r>
    </w:p>
    <w:p w14:paraId="54E9EF72" w14:textId="0A4B6F4F" w:rsidR="007B5609" w:rsidRPr="007B5609" w:rsidRDefault="007B5609" w:rsidP="0077070F">
      <w:pPr>
        <w:numPr>
          <w:ilvl w:val="0"/>
          <w:numId w:val="64"/>
        </w:numPr>
        <w:spacing w:after="0"/>
        <w:rPr>
          <w:rFonts w:ascii="Calibri" w:eastAsia="Calibri" w:hAnsi="Calibri" w:cs="Calibri"/>
        </w:rPr>
      </w:pPr>
      <w:r w:rsidRPr="007B5609">
        <w:rPr>
          <w:rFonts w:ascii="Calibri" w:eastAsia="Calibri" w:hAnsi="Calibri" w:cs="Calibri"/>
          <w:b/>
          <w:bCs/>
        </w:rPr>
        <w:t>Rozwój i integracja systemów zarządzania komunikacją zbiorową:</w:t>
      </w:r>
      <w:r w:rsidRPr="007B5609">
        <w:rPr>
          <w:rFonts w:ascii="Calibri" w:eastAsia="Calibri" w:hAnsi="Calibri" w:cs="Calibri"/>
        </w:rPr>
        <w:t xml:space="preserve"> Usprawnienie funkcjonowania transportu publicznego poprzez wdrożenie inteligentnych systemów zarządzania ruchem, systemów informacji pasażerskiej w czasie rzeczywistym i aplikacji mobilnych do planowania podróży.</w:t>
      </w:r>
    </w:p>
    <w:p w14:paraId="2D93D61C" w14:textId="09CB5031" w:rsidR="007B5609" w:rsidRPr="007B5609" w:rsidRDefault="007B5609" w:rsidP="0077070F">
      <w:pPr>
        <w:numPr>
          <w:ilvl w:val="0"/>
          <w:numId w:val="64"/>
        </w:numPr>
        <w:spacing w:after="0"/>
        <w:rPr>
          <w:rFonts w:ascii="Calibri" w:eastAsia="Calibri" w:hAnsi="Calibri" w:cs="Calibri"/>
        </w:rPr>
      </w:pPr>
      <w:r w:rsidRPr="007B5609">
        <w:rPr>
          <w:rFonts w:ascii="Calibri" w:eastAsia="Calibri" w:hAnsi="Calibri" w:cs="Calibri"/>
          <w:b/>
          <w:bCs/>
        </w:rPr>
        <w:t>Wsparcie rozwoju systemów zarządzania parkingami publicznymi:</w:t>
      </w:r>
      <w:r w:rsidRPr="007B5609">
        <w:rPr>
          <w:rFonts w:ascii="Calibri" w:eastAsia="Calibri" w:hAnsi="Calibri" w:cs="Calibri"/>
        </w:rPr>
        <w:t xml:space="preserve"> Wdrożenie inteligentnych systemów parkingowych, ułatwiających znalezienie wolnych miejsc parkingowych </w:t>
      </w:r>
      <w:r w:rsidR="00FD69AF">
        <w:rPr>
          <w:rFonts w:ascii="Calibri" w:eastAsia="Calibri" w:hAnsi="Calibri" w:cs="Calibri"/>
        </w:rPr>
        <w:br/>
      </w:r>
      <w:r w:rsidRPr="007B5609">
        <w:rPr>
          <w:rFonts w:ascii="Calibri" w:eastAsia="Calibri" w:hAnsi="Calibri" w:cs="Calibri"/>
        </w:rPr>
        <w:t>i zarządzanie ruchem w mieście.</w:t>
      </w:r>
    </w:p>
    <w:p w14:paraId="1B89C704" w14:textId="57D0288A" w:rsidR="007B5609" w:rsidRPr="007B5609" w:rsidRDefault="007B5609" w:rsidP="0077070F">
      <w:pPr>
        <w:numPr>
          <w:ilvl w:val="0"/>
          <w:numId w:val="64"/>
        </w:numPr>
        <w:spacing w:after="0"/>
        <w:rPr>
          <w:rFonts w:ascii="Calibri" w:eastAsia="Calibri" w:hAnsi="Calibri" w:cs="Calibri"/>
        </w:rPr>
      </w:pPr>
      <w:r w:rsidRPr="007B5609">
        <w:rPr>
          <w:rFonts w:ascii="Calibri" w:eastAsia="Calibri" w:hAnsi="Calibri" w:cs="Calibri"/>
          <w:b/>
          <w:bCs/>
        </w:rPr>
        <w:t>Wypracowanie planów rozmieszczenia infrastruktury ładowania pojazdów i punktów wypożyczania pojazdów:</w:t>
      </w:r>
      <w:r w:rsidRPr="007B5609">
        <w:rPr>
          <w:rFonts w:ascii="Calibri" w:eastAsia="Calibri" w:hAnsi="Calibri" w:cs="Calibri"/>
        </w:rPr>
        <w:t xml:space="preserve"> Zapewnienie optymalnego rozmieszczenia stacji ładowania </w:t>
      </w:r>
      <w:r w:rsidR="00FD69AF">
        <w:rPr>
          <w:rFonts w:ascii="Calibri" w:eastAsia="Calibri" w:hAnsi="Calibri" w:cs="Calibri"/>
        </w:rPr>
        <w:br/>
      </w:r>
      <w:r w:rsidRPr="007B5609">
        <w:rPr>
          <w:rFonts w:ascii="Calibri" w:eastAsia="Calibri" w:hAnsi="Calibri" w:cs="Calibri"/>
        </w:rPr>
        <w:t xml:space="preserve">i punktów </w:t>
      </w:r>
      <w:proofErr w:type="spellStart"/>
      <w:r w:rsidRPr="007B5609">
        <w:rPr>
          <w:rFonts w:ascii="Calibri" w:eastAsia="Calibri" w:hAnsi="Calibri" w:cs="Calibri"/>
        </w:rPr>
        <w:t>wypożyczeń</w:t>
      </w:r>
      <w:proofErr w:type="spellEnd"/>
      <w:r w:rsidRPr="007B5609">
        <w:rPr>
          <w:rFonts w:ascii="Calibri" w:eastAsia="Calibri" w:hAnsi="Calibri" w:cs="Calibri"/>
        </w:rPr>
        <w:t>, uwzględniającego potrzeby mieszkańców, turystów i przedsiębiorców.</w:t>
      </w:r>
    </w:p>
    <w:p w14:paraId="0FA4ABF0" w14:textId="4615337B" w:rsidR="007B5609" w:rsidRPr="007B5609" w:rsidRDefault="007B5609" w:rsidP="0077070F">
      <w:pPr>
        <w:numPr>
          <w:ilvl w:val="0"/>
          <w:numId w:val="64"/>
        </w:numPr>
        <w:spacing w:after="0"/>
        <w:rPr>
          <w:rFonts w:ascii="Calibri" w:eastAsia="Calibri" w:hAnsi="Calibri" w:cs="Calibri"/>
        </w:rPr>
      </w:pPr>
      <w:r w:rsidRPr="007B5609">
        <w:rPr>
          <w:rFonts w:ascii="Calibri" w:eastAsia="Calibri" w:hAnsi="Calibri" w:cs="Calibri"/>
          <w:b/>
          <w:bCs/>
        </w:rPr>
        <w:t xml:space="preserve">Dostosowanie istniejącej infrastruktury publicznej do wdrażania </w:t>
      </w:r>
      <w:proofErr w:type="spellStart"/>
      <w:r w:rsidRPr="007B5609">
        <w:rPr>
          <w:rFonts w:ascii="Calibri" w:eastAsia="Calibri" w:hAnsi="Calibri" w:cs="Calibri"/>
          <w:b/>
          <w:bCs/>
        </w:rPr>
        <w:t>elektromobilności</w:t>
      </w:r>
      <w:proofErr w:type="spellEnd"/>
      <w:r w:rsidRPr="007B5609">
        <w:rPr>
          <w:rFonts w:ascii="Calibri" w:eastAsia="Calibri" w:hAnsi="Calibri" w:cs="Calibri"/>
          <w:b/>
          <w:bCs/>
        </w:rPr>
        <w:t>:</w:t>
      </w:r>
      <w:r w:rsidRPr="007B5609">
        <w:rPr>
          <w:rFonts w:ascii="Calibri" w:eastAsia="Calibri" w:hAnsi="Calibri" w:cs="Calibri"/>
        </w:rPr>
        <w:t xml:space="preserve"> Modernizacja i rozbudowa sieci elektroenergetycznej, tworzenie oferty przewozowej uwzględniającej węzły przewozowe, łączenie elementów już istniejącej infrastruktury oraz wspólna promocja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i kierunków wprowadzanych zmian.</w:t>
      </w:r>
    </w:p>
    <w:p w14:paraId="3B64D49A" w14:textId="67B00D92" w:rsidR="007B5609" w:rsidRDefault="007B5609" w:rsidP="0077070F">
      <w:pPr>
        <w:numPr>
          <w:ilvl w:val="0"/>
          <w:numId w:val="64"/>
        </w:numPr>
        <w:spacing w:after="0"/>
        <w:rPr>
          <w:rFonts w:ascii="Calibri" w:eastAsia="Calibri" w:hAnsi="Calibri" w:cs="Calibri"/>
        </w:rPr>
      </w:pPr>
      <w:r w:rsidRPr="007B5609">
        <w:rPr>
          <w:rFonts w:ascii="Calibri" w:eastAsia="Calibri" w:hAnsi="Calibri" w:cs="Calibri"/>
          <w:b/>
          <w:bCs/>
        </w:rPr>
        <w:t xml:space="preserve">Wdrażanie systemu działań promujących </w:t>
      </w:r>
      <w:proofErr w:type="spellStart"/>
      <w:r w:rsidRPr="007B5609">
        <w:rPr>
          <w:rFonts w:ascii="Calibri" w:eastAsia="Calibri" w:hAnsi="Calibri" w:cs="Calibri"/>
          <w:b/>
          <w:bCs/>
        </w:rPr>
        <w:t>elektromobilność</w:t>
      </w:r>
      <w:proofErr w:type="spellEnd"/>
      <w:r w:rsidRPr="007B5609">
        <w:rPr>
          <w:rFonts w:ascii="Calibri" w:eastAsia="Calibri" w:hAnsi="Calibri" w:cs="Calibri"/>
          <w:b/>
          <w:bCs/>
        </w:rPr>
        <w:t>:</w:t>
      </w:r>
      <w:r w:rsidRPr="007B5609">
        <w:rPr>
          <w:rFonts w:ascii="Calibri" w:eastAsia="Calibri" w:hAnsi="Calibri" w:cs="Calibri"/>
        </w:rPr>
        <w:t xml:space="preserve"> Promocja i informacja na temat systemów dopłat do wymiany pojazdów elektrycznych, wypracowanie systemu zachęt </w:t>
      </w:r>
      <w:r w:rsidR="00FD69AF">
        <w:rPr>
          <w:rFonts w:ascii="Calibri" w:eastAsia="Calibri" w:hAnsi="Calibri" w:cs="Calibri"/>
        </w:rPr>
        <w:br/>
      </w:r>
      <w:r w:rsidRPr="007B5609">
        <w:rPr>
          <w:rFonts w:ascii="Calibri" w:eastAsia="Calibri" w:hAnsi="Calibri" w:cs="Calibri"/>
        </w:rPr>
        <w:lastRenderedPageBreak/>
        <w:t xml:space="preserve">i korzyści dla posiadaczy pojazdów elektrycznych lub zeroemisyjnych, promocja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w Mrągowie i rozwój oraz promowanie działalności gospodarczej w tym zakresie.</w:t>
      </w:r>
    </w:p>
    <w:p w14:paraId="035B6CC3" w14:textId="77777777" w:rsidR="00166446" w:rsidRPr="007B5609" w:rsidRDefault="00166446" w:rsidP="00B069E8">
      <w:pPr>
        <w:spacing w:after="0"/>
        <w:ind w:left="720"/>
        <w:rPr>
          <w:rFonts w:ascii="Calibri" w:eastAsia="Calibri" w:hAnsi="Calibri" w:cs="Calibri"/>
        </w:rPr>
      </w:pPr>
    </w:p>
    <w:p w14:paraId="1A9A31E3" w14:textId="41C427C1" w:rsidR="00A22B9E" w:rsidRPr="00F9206F" w:rsidRDefault="007B5609" w:rsidP="00A024C2">
      <w:pPr>
        <w:spacing w:after="0"/>
        <w:rPr>
          <w:rFonts w:ascii="Calibri" w:eastAsia="Calibri" w:hAnsi="Calibri" w:cs="Calibri"/>
        </w:rPr>
      </w:pPr>
      <w:proofErr w:type="spellStart"/>
      <w:r w:rsidRPr="007B5609">
        <w:rPr>
          <w:rFonts w:ascii="Calibri" w:eastAsia="Calibri" w:hAnsi="Calibri" w:cs="Calibri"/>
        </w:rPr>
        <w:t>Elektromobilność</w:t>
      </w:r>
      <w:proofErr w:type="spellEnd"/>
      <w:r w:rsidRPr="007B5609">
        <w:rPr>
          <w:rFonts w:ascii="Calibri" w:eastAsia="Calibri" w:hAnsi="Calibri" w:cs="Calibri"/>
        </w:rPr>
        <w:t xml:space="preserve"> to wyzwanie wieloletnie, które będzie musiało nadążać za zmianami zachodzącymi w lokalnej gospodarce, infrastrukturze i społeczeństwie. Stworzenie kompleksowego systemu zarządzania i adaptacji do tych zmian jest kluczowe dla sukcesu wdrażania Strategii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w Mrągowie. </w:t>
      </w:r>
    </w:p>
    <w:tbl>
      <w:tblPr>
        <w:tblStyle w:val="afff5"/>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95"/>
        <w:gridCol w:w="6377"/>
      </w:tblGrid>
      <w:tr w:rsidR="00A22B9E" w:rsidRPr="003604BC" w14:paraId="1EFC246D" w14:textId="77777777">
        <w:trPr>
          <w:trHeight w:val="680"/>
        </w:trPr>
        <w:tc>
          <w:tcPr>
            <w:tcW w:w="2695" w:type="dxa"/>
            <w:shd w:val="clear" w:color="auto" w:fill="4BACC6"/>
            <w:vAlign w:val="center"/>
          </w:tcPr>
          <w:p w14:paraId="28787FEC" w14:textId="77777777" w:rsidR="00A22B9E" w:rsidRPr="003604BC" w:rsidRDefault="0094258F" w:rsidP="00A024C2">
            <w:pPr>
              <w:jc w:val="center"/>
              <w:rPr>
                <w:b/>
              </w:rPr>
            </w:pPr>
            <w:r w:rsidRPr="003604BC">
              <w:rPr>
                <w:b/>
                <w:color w:val="FFFFFF"/>
                <w:sz w:val="28"/>
                <w:szCs w:val="28"/>
              </w:rPr>
              <w:t>obszar interwencji</w:t>
            </w:r>
          </w:p>
        </w:tc>
        <w:tc>
          <w:tcPr>
            <w:tcW w:w="6377" w:type="dxa"/>
            <w:shd w:val="clear" w:color="auto" w:fill="C2D69B"/>
            <w:vAlign w:val="center"/>
          </w:tcPr>
          <w:p w14:paraId="31D04BE3" w14:textId="77777777" w:rsidR="00A22B9E" w:rsidRPr="003604BC" w:rsidRDefault="0094258F" w:rsidP="00A024C2">
            <w:pPr>
              <w:rPr>
                <w:b/>
                <w:color w:val="FFFFFF"/>
                <w:sz w:val="28"/>
                <w:szCs w:val="28"/>
              </w:rPr>
            </w:pPr>
            <w:r w:rsidRPr="003604BC">
              <w:rPr>
                <w:b/>
              </w:rPr>
              <w:t>Infrastruktura</w:t>
            </w:r>
          </w:p>
        </w:tc>
      </w:tr>
    </w:tbl>
    <w:p w14:paraId="2D19D35F" w14:textId="7C5A1C8F" w:rsidR="007B5609" w:rsidRPr="007B5609" w:rsidRDefault="007B5609" w:rsidP="00A024C2">
      <w:pPr>
        <w:spacing w:after="0"/>
        <w:rPr>
          <w:rFonts w:ascii="Calibri" w:eastAsia="Calibri" w:hAnsi="Calibri" w:cs="Calibri"/>
        </w:rPr>
      </w:pPr>
      <w:r w:rsidRPr="007B5609">
        <w:rPr>
          <w:rFonts w:ascii="Calibri" w:eastAsia="Calibri" w:hAnsi="Calibri" w:cs="Calibri"/>
        </w:rPr>
        <w:t xml:space="preserve">Rozwój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w Mrągowie wymaga rozbudowy i modernizacji infrastruktury technicznej, dostosowanej do potrzeb transportu zbiorowego i indywidualnego. Działania w tym obszarze powinny koncentrować się na zapewnieniu odpowiedniej infrastruktury dla pojazdów elektrycznych, w tym stacji ładowania, a także na modernizacji sieci energetycznej i rozwoju odnawialnych źródeł energii.</w:t>
      </w:r>
      <w:r>
        <w:rPr>
          <w:rFonts w:ascii="Calibri" w:eastAsia="Calibri" w:hAnsi="Calibri" w:cs="Calibri"/>
        </w:rPr>
        <w:br/>
      </w:r>
      <w:r w:rsidRPr="007B5609">
        <w:rPr>
          <w:rFonts w:ascii="Calibri" w:eastAsia="Calibri" w:hAnsi="Calibri" w:cs="Calibri"/>
        </w:rPr>
        <w:t>W ramach obszaru interwencji "Infrastruktura" należy podjąć następujące działania:</w:t>
      </w:r>
    </w:p>
    <w:p w14:paraId="52CEAD9E" w14:textId="1C48FCA5" w:rsidR="007B5609" w:rsidRPr="007B5609" w:rsidRDefault="007B5609" w:rsidP="0077070F">
      <w:pPr>
        <w:numPr>
          <w:ilvl w:val="0"/>
          <w:numId w:val="65"/>
        </w:numPr>
        <w:spacing w:after="0"/>
        <w:ind w:left="714" w:hanging="357"/>
        <w:rPr>
          <w:rFonts w:ascii="Calibri" w:eastAsia="Calibri" w:hAnsi="Calibri" w:cs="Calibri"/>
        </w:rPr>
      </w:pPr>
      <w:r w:rsidRPr="007B5609">
        <w:rPr>
          <w:rFonts w:ascii="Calibri" w:eastAsia="Calibri" w:hAnsi="Calibri" w:cs="Calibri"/>
          <w:b/>
          <w:bCs/>
        </w:rPr>
        <w:t>Modernizacja i rozbudowa sieci elektroenergetycznej:</w:t>
      </w:r>
      <w:r w:rsidRPr="007B5609">
        <w:rPr>
          <w:rFonts w:ascii="Calibri" w:eastAsia="Calibri" w:hAnsi="Calibri" w:cs="Calibri"/>
        </w:rPr>
        <w:t xml:space="preserve"> Dostosowanie sieci do rosnącego zapotrzebowania na energię elektryczną, wynikającego z rozwoju </w:t>
      </w:r>
      <w:proofErr w:type="spellStart"/>
      <w:r w:rsidRPr="007B5609">
        <w:rPr>
          <w:rFonts w:ascii="Calibri" w:eastAsia="Calibri" w:hAnsi="Calibri" w:cs="Calibri"/>
        </w:rPr>
        <w:t>elektromobilności</w:t>
      </w:r>
      <w:proofErr w:type="spellEnd"/>
      <w:r w:rsidRPr="007B5609">
        <w:rPr>
          <w:rFonts w:ascii="Calibri" w:eastAsia="Calibri" w:hAnsi="Calibri" w:cs="Calibri"/>
        </w:rPr>
        <w:t>.</w:t>
      </w:r>
    </w:p>
    <w:p w14:paraId="5DE76987" w14:textId="224ADC2D" w:rsidR="007B5609" w:rsidRPr="009B2EAD" w:rsidRDefault="007B5609" w:rsidP="0077070F">
      <w:pPr>
        <w:numPr>
          <w:ilvl w:val="0"/>
          <w:numId w:val="65"/>
        </w:numPr>
        <w:spacing w:after="0"/>
        <w:ind w:left="714" w:hanging="357"/>
        <w:rPr>
          <w:rFonts w:ascii="Calibri" w:eastAsia="Calibri" w:hAnsi="Calibri" w:cs="Calibri"/>
        </w:rPr>
      </w:pPr>
      <w:r w:rsidRPr="007B5609">
        <w:rPr>
          <w:rFonts w:ascii="Calibri" w:eastAsia="Calibri" w:hAnsi="Calibri" w:cs="Calibri"/>
          <w:b/>
          <w:bCs/>
        </w:rPr>
        <w:t>Rozwój odnawialnych źródeł energii:</w:t>
      </w:r>
      <w:r w:rsidRPr="007B5609">
        <w:rPr>
          <w:rFonts w:ascii="Calibri" w:eastAsia="Calibri" w:hAnsi="Calibri" w:cs="Calibri"/>
        </w:rPr>
        <w:t xml:space="preserve"> Inwestowanie w odnawialne źródła energii, takie jak </w:t>
      </w:r>
      <w:proofErr w:type="spellStart"/>
      <w:r w:rsidRPr="009B2EAD">
        <w:rPr>
          <w:rFonts w:ascii="Calibri" w:eastAsia="Calibri" w:hAnsi="Calibri" w:cs="Calibri"/>
        </w:rPr>
        <w:t>fotowoltaika</w:t>
      </w:r>
      <w:proofErr w:type="spellEnd"/>
      <w:r w:rsidRPr="009B2EAD">
        <w:rPr>
          <w:rFonts w:ascii="Calibri" w:eastAsia="Calibri" w:hAnsi="Calibri" w:cs="Calibri"/>
        </w:rPr>
        <w:t>, energia wiatrowa i wodna, w celu zapewnienia czystej energii dla transportu elektrycznego.</w:t>
      </w:r>
    </w:p>
    <w:p w14:paraId="11C845CC" w14:textId="6B3E81EB" w:rsidR="007B5609" w:rsidRPr="009B2EAD" w:rsidRDefault="007B5609" w:rsidP="0077070F">
      <w:pPr>
        <w:numPr>
          <w:ilvl w:val="0"/>
          <w:numId w:val="65"/>
        </w:numPr>
        <w:spacing w:after="0"/>
        <w:ind w:left="714" w:hanging="357"/>
        <w:rPr>
          <w:rFonts w:ascii="Calibri" w:eastAsia="Calibri" w:hAnsi="Calibri" w:cs="Calibri"/>
        </w:rPr>
      </w:pPr>
      <w:r w:rsidRPr="009B2EAD">
        <w:rPr>
          <w:rFonts w:ascii="Calibri" w:eastAsia="Calibri" w:hAnsi="Calibri" w:cs="Calibri"/>
          <w:b/>
          <w:bCs/>
        </w:rPr>
        <w:t>Modernizacja taboru autobusowego:</w:t>
      </w:r>
      <w:r w:rsidRPr="009B2EAD">
        <w:rPr>
          <w:rFonts w:ascii="Calibri" w:eastAsia="Calibri" w:hAnsi="Calibri" w:cs="Calibri"/>
        </w:rPr>
        <w:t xml:space="preserve"> Wymiana przestarzałego taboru autobusowego na nowoczesne, nisko- lub zeroemisyjne pojazdy elektryczne, hybrydowe lub gazowe.</w:t>
      </w:r>
    </w:p>
    <w:p w14:paraId="2C6EEF76" w14:textId="77777777" w:rsidR="00E461C3"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sz w:val="22"/>
          <w:szCs w:val="22"/>
        </w:rPr>
      </w:pPr>
      <w:r w:rsidRPr="009B2EAD">
        <w:rPr>
          <w:rFonts w:ascii="Calibri" w:hAnsi="Calibri" w:cs="Calibri"/>
          <w:b/>
          <w:bCs/>
          <w:sz w:val="22"/>
          <w:szCs w:val="22"/>
        </w:rPr>
        <w:t>Budowa infrastruktury ładowania:</w:t>
      </w:r>
      <w:r w:rsidRPr="009B2EAD">
        <w:rPr>
          <w:rFonts w:ascii="Calibri" w:hAnsi="Calibri" w:cs="Calibri"/>
          <w:sz w:val="22"/>
          <w:szCs w:val="22"/>
        </w:rPr>
        <w:t xml:space="preserve"> Stworzenie sieci publicznie dostępnych stacji ładowania dla samochodów elektrycznych zasilanych z odnawialnych źródeł energii, w tym szybkich ładowarek, oraz zapewnienie odpowiedniej infrastruktury do ładowania autobusów elektrycznych.</w:t>
      </w:r>
    </w:p>
    <w:p w14:paraId="36E53AD0" w14:textId="77777777" w:rsidR="00E461C3"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sz w:val="22"/>
          <w:szCs w:val="22"/>
        </w:rPr>
      </w:pPr>
      <w:r w:rsidRPr="009B2EAD">
        <w:rPr>
          <w:rFonts w:ascii="Calibri" w:hAnsi="Calibri" w:cs="Calibri"/>
          <w:b/>
          <w:bCs/>
          <w:sz w:val="22"/>
          <w:szCs w:val="22"/>
        </w:rPr>
        <w:t xml:space="preserve">Budowa i przebudowa infrastruktury na potrzeby transportu miejskiego: </w:t>
      </w:r>
      <w:r w:rsidRPr="009B2EAD">
        <w:rPr>
          <w:rFonts w:ascii="Calibri" w:hAnsi="Calibri" w:cs="Calibri"/>
          <w:sz w:val="22"/>
          <w:szCs w:val="22"/>
        </w:rPr>
        <w:t>Zapewnienie świadczenia usług komunikacyjnych na wysokim poziomie poprzez wykonanie zajezdni autobusowej wraz z dyspozytornią, warsztatami oraz stacją ładowania pojazdów oraz modernizacją przystanków miejskich wyposażonych w inteligentny system obsługi pasażerów to inwestycja, która przyniesie wzrost efektywności i niezawodności komunikacji miejskiej, poprawę komfortu podróżowania oraz lepszą integrację transportu publicznego z innymi formami mobilności. </w:t>
      </w:r>
    </w:p>
    <w:p w14:paraId="130E1934" w14:textId="23DC06FB" w:rsidR="00E461C3"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sz w:val="22"/>
          <w:szCs w:val="22"/>
        </w:rPr>
      </w:pPr>
      <w:r w:rsidRPr="009B2EAD">
        <w:rPr>
          <w:rFonts w:ascii="Calibri" w:hAnsi="Calibri" w:cs="Calibri"/>
          <w:b/>
          <w:bCs/>
          <w:sz w:val="22"/>
          <w:szCs w:val="22"/>
        </w:rPr>
        <w:t>Zakup pojazdów elektrycznych:</w:t>
      </w:r>
      <w:r w:rsidRPr="009B2EAD">
        <w:rPr>
          <w:rFonts w:ascii="Calibri" w:hAnsi="Calibri" w:cs="Calibri"/>
          <w:sz w:val="22"/>
          <w:szCs w:val="22"/>
        </w:rPr>
        <w:t xml:space="preserve"> Zakup pojazdów elektrycznych i zeroemisyjnych, w tym taboru autobusowego, to ważny element strategii zrównoważonego rozwoju Mrągowa. Stopniowa wymiana floty miejskiej na pojazdy elektryczne wymaga jednak odpowiedniego zarządzania. Dlatego niezbędne jest, aby operator komunikacji miejskiej był zależny od miasta (np. jako spółka miejska), co umożliwi samorządowi realny wpływ na jego funkcjonowanie </w:t>
      </w:r>
      <w:r w:rsidR="006A15E3">
        <w:rPr>
          <w:rFonts w:ascii="Calibri" w:hAnsi="Calibri" w:cs="Calibri"/>
          <w:sz w:val="22"/>
          <w:szCs w:val="22"/>
        </w:rPr>
        <w:br/>
      </w:r>
      <w:r w:rsidRPr="009B2EAD">
        <w:rPr>
          <w:rFonts w:ascii="Calibri" w:hAnsi="Calibri" w:cs="Calibri"/>
          <w:sz w:val="22"/>
          <w:szCs w:val="22"/>
        </w:rPr>
        <w:t xml:space="preserve">i zapewni realizację celów miasta w zakresie </w:t>
      </w:r>
      <w:proofErr w:type="spellStart"/>
      <w:r w:rsidRPr="009B2EAD">
        <w:rPr>
          <w:rFonts w:ascii="Calibri" w:hAnsi="Calibri" w:cs="Calibri"/>
          <w:sz w:val="22"/>
          <w:szCs w:val="22"/>
        </w:rPr>
        <w:t>elektromobilności</w:t>
      </w:r>
      <w:proofErr w:type="spellEnd"/>
      <w:r w:rsidRPr="009B2EAD">
        <w:rPr>
          <w:rFonts w:ascii="Calibri" w:hAnsi="Calibri" w:cs="Calibri"/>
          <w:sz w:val="22"/>
          <w:szCs w:val="22"/>
        </w:rPr>
        <w:t>.</w:t>
      </w:r>
    </w:p>
    <w:p w14:paraId="1EE998FD" w14:textId="77777777" w:rsidR="00E461C3"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sz w:val="22"/>
          <w:szCs w:val="22"/>
        </w:rPr>
      </w:pPr>
      <w:r w:rsidRPr="009B2EAD">
        <w:rPr>
          <w:rFonts w:ascii="Calibri" w:hAnsi="Calibri" w:cs="Calibri"/>
          <w:b/>
          <w:bCs/>
          <w:sz w:val="22"/>
          <w:szCs w:val="22"/>
        </w:rPr>
        <w:t>Modernizacja oświetlenia ulicznego:</w:t>
      </w:r>
      <w:r w:rsidRPr="009B2EAD">
        <w:rPr>
          <w:rFonts w:ascii="Calibri" w:hAnsi="Calibri" w:cs="Calibri"/>
          <w:sz w:val="22"/>
          <w:szCs w:val="22"/>
        </w:rPr>
        <w:t xml:space="preserve"> W Mrągowie modernizacja oświetlenia ulicznego jest pilnie potrzebna. Złożona sytuacja własnościowa sieci oraz przestarzałe lampy wymagają wymiany na energooszczędne LED. To nie tylko poprawi efektywność energetyczną miasta, ale także zwiększy bezpieczeństwo i komfort mieszkańców.</w:t>
      </w:r>
    </w:p>
    <w:p w14:paraId="029EE520" w14:textId="77777777" w:rsidR="00E461C3"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sz w:val="22"/>
          <w:szCs w:val="22"/>
        </w:rPr>
      </w:pPr>
      <w:r w:rsidRPr="009B2EAD">
        <w:rPr>
          <w:rFonts w:ascii="Calibri" w:hAnsi="Calibri" w:cs="Calibri"/>
          <w:b/>
          <w:bCs/>
          <w:sz w:val="22"/>
          <w:szCs w:val="22"/>
        </w:rPr>
        <w:lastRenderedPageBreak/>
        <w:t>Wsparcie mieszkańców w zakresie OZE:</w:t>
      </w:r>
      <w:r w:rsidRPr="009B2EAD">
        <w:rPr>
          <w:rFonts w:ascii="Calibri" w:hAnsi="Calibri" w:cs="Calibri"/>
          <w:sz w:val="22"/>
          <w:szCs w:val="22"/>
        </w:rPr>
        <w:t xml:space="preserve"> Udzielanie wsparcia mieszkańcom w zakresie instalacji odnawialnych źródeł energii i technologii niskoemisyjnych w budynkach mieszkalnych.</w:t>
      </w:r>
    </w:p>
    <w:p w14:paraId="24C8AD7B" w14:textId="77777777" w:rsidR="00E461C3"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b/>
          <w:bCs/>
          <w:sz w:val="22"/>
          <w:szCs w:val="22"/>
        </w:rPr>
      </w:pPr>
      <w:r w:rsidRPr="009B2EAD">
        <w:rPr>
          <w:rFonts w:ascii="Calibri" w:hAnsi="Calibri" w:cs="Calibri"/>
          <w:b/>
          <w:bCs/>
          <w:sz w:val="22"/>
          <w:szCs w:val="22"/>
        </w:rPr>
        <w:t xml:space="preserve">Budowa nowoczesnego punktu obsługi pasażerów: </w:t>
      </w:r>
      <w:r w:rsidRPr="009B2EAD">
        <w:rPr>
          <w:rFonts w:ascii="Calibri" w:hAnsi="Calibri" w:cs="Calibri"/>
          <w:sz w:val="22"/>
          <w:szCs w:val="22"/>
        </w:rPr>
        <w:t xml:space="preserve">Przeznaczenie terenów pod miejsce obsługi podróżnych to strategiczna inwestycja, która otworzy Mrągowo na erę </w:t>
      </w:r>
      <w:proofErr w:type="spellStart"/>
      <w:r w:rsidRPr="009B2EAD">
        <w:rPr>
          <w:rFonts w:ascii="Calibri" w:hAnsi="Calibri" w:cs="Calibri"/>
          <w:sz w:val="22"/>
          <w:szCs w:val="22"/>
        </w:rPr>
        <w:t>elektromobilności</w:t>
      </w:r>
      <w:proofErr w:type="spellEnd"/>
      <w:r w:rsidRPr="009B2EAD">
        <w:rPr>
          <w:rFonts w:ascii="Calibri" w:hAnsi="Calibri" w:cs="Calibri"/>
          <w:sz w:val="22"/>
          <w:szCs w:val="22"/>
        </w:rPr>
        <w:t xml:space="preserve"> i uczyni miasto bardziej dostępnym dla wszystkich. Dworzec, integrując autobusy miejskie, regionalne i dalekobieżne, a być może także kolej, stanie się prawdziwym węzłem komunikacyjnym, ułatwiającym podróżowanie po mieście i regionie. Komfortowe poczekalnie, punkty informacji, nowoczesne toalety i windy dla osób z niepełnosprawnościami sprawią, że podróżowanie będzie przyjemniejsze i bardziej dostępne. To inwestycja, która przyniesie korzyści zarówno mieszkańcom, jak i turystom, a Mrągowo stanie się wzorem nowoczesnego i zrównoważonego miasta. </w:t>
      </w:r>
    </w:p>
    <w:p w14:paraId="0F5B1182" w14:textId="0AC039ED" w:rsidR="007B5609"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b/>
          <w:bCs/>
          <w:sz w:val="22"/>
          <w:szCs w:val="22"/>
        </w:rPr>
      </w:pPr>
      <w:r w:rsidRPr="009B2EAD">
        <w:rPr>
          <w:rFonts w:ascii="Calibri" w:hAnsi="Calibri" w:cs="Calibri"/>
          <w:b/>
          <w:bCs/>
          <w:sz w:val="22"/>
          <w:szCs w:val="22"/>
        </w:rPr>
        <w:t xml:space="preserve">Rozwój sieci rowerowej jako alternatywnej formy transportu: </w:t>
      </w:r>
      <w:r w:rsidRPr="009B2EAD">
        <w:rPr>
          <w:rFonts w:ascii="Calibri" w:hAnsi="Calibri" w:cs="Calibri"/>
          <w:sz w:val="22"/>
          <w:szCs w:val="22"/>
        </w:rPr>
        <w:t xml:space="preserve">Rozwój sieci rowerowej </w:t>
      </w:r>
      <w:r w:rsidR="006A15E3">
        <w:rPr>
          <w:rFonts w:ascii="Calibri" w:hAnsi="Calibri" w:cs="Calibri"/>
          <w:sz w:val="22"/>
          <w:szCs w:val="22"/>
        </w:rPr>
        <w:br/>
      </w:r>
      <w:r w:rsidRPr="009B2EAD">
        <w:rPr>
          <w:rFonts w:ascii="Calibri" w:hAnsi="Calibri" w:cs="Calibri"/>
          <w:sz w:val="22"/>
          <w:szCs w:val="22"/>
        </w:rPr>
        <w:t xml:space="preserve">w Mrągowie to kluczowy element budowy zrównoważonego systemu transportu. Umożliwia mieszkańcom wybór alternatywnego, ekologicznego środka transportu, redukując korki </w:t>
      </w:r>
      <w:r w:rsidR="006A15E3">
        <w:rPr>
          <w:rFonts w:ascii="Calibri" w:hAnsi="Calibri" w:cs="Calibri"/>
          <w:sz w:val="22"/>
          <w:szCs w:val="22"/>
        </w:rPr>
        <w:br/>
      </w:r>
      <w:r w:rsidRPr="009B2EAD">
        <w:rPr>
          <w:rFonts w:ascii="Calibri" w:hAnsi="Calibri" w:cs="Calibri"/>
          <w:sz w:val="22"/>
          <w:szCs w:val="22"/>
        </w:rPr>
        <w:t>i emisję spalin. Gęsta sieć tras rowerowych, łącząca osiedla z centrami usług i pracy, zachęca do regularnego korzystania z rowerów w codziennych dojazdach. Bezpieczna infrastruktura rowerowa, w tym ścieżki, stojaki i oświetlenie, zwiększa komfort i bezpieczeństwo rowerzystów. To inwestycja w zdrowie mieszkańców, poprawę jakości powietrza i promocję aktywnego trybu życia.</w:t>
      </w:r>
    </w:p>
    <w:p w14:paraId="493F327A" w14:textId="57C2B858" w:rsidR="00A22B9E" w:rsidRPr="003604BC" w:rsidRDefault="007B5609" w:rsidP="00A024C2">
      <w:pPr>
        <w:spacing w:after="0"/>
        <w:rPr>
          <w:rFonts w:ascii="Calibri" w:eastAsia="Calibri" w:hAnsi="Calibri" w:cs="Calibri"/>
        </w:rPr>
      </w:pPr>
      <w:r w:rsidRPr="007B5609">
        <w:rPr>
          <w:rFonts w:ascii="Calibri" w:eastAsia="Calibri" w:hAnsi="Calibri" w:cs="Calibri"/>
        </w:rPr>
        <w:t xml:space="preserve">Rozwój infrastruktury technicznej jest niezbędny dla wdrożenia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w Mrągowie. Realizacja powyższych działań przyczyni się do obniżenia emisyjności transportu, poprawy jakości środowiska naturalnego i stworzenia nowoczesnego, ekologicznego systemu transportowego </w:t>
      </w:r>
      <w:r w:rsidR="00F62FD3">
        <w:rPr>
          <w:rFonts w:ascii="Calibri" w:eastAsia="Calibri" w:hAnsi="Calibri" w:cs="Calibri"/>
        </w:rPr>
        <w:br/>
      </w:r>
      <w:r w:rsidRPr="007B5609">
        <w:rPr>
          <w:rFonts w:ascii="Calibri" w:eastAsia="Calibri" w:hAnsi="Calibri" w:cs="Calibri"/>
        </w:rPr>
        <w:t>w mieście.</w:t>
      </w:r>
    </w:p>
    <w:tbl>
      <w:tblPr>
        <w:tblStyle w:val="afff6"/>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95"/>
        <w:gridCol w:w="6377"/>
      </w:tblGrid>
      <w:tr w:rsidR="00A22B9E" w:rsidRPr="003604BC" w14:paraId="44C95392" w14:textId="77777777">
        <w:trPr>
          <w:trHeight w:val="680"/>
        </w:trPr>
        <w:tc>
          <w:tcPr>
            <w:tcW w:w="2695" w:type="dxa"/>
            <w:shd w:val="clear" w:color="auto" w:fill="4BACC6"/>
            <w:vAlign w:val="center"/>
          </w:tcPr>
          <w:p w14:paraId="1880535B" w14:textId="77777777" w:rsidR="00A22B9E" w:rsidRPr="003604BC" w:rsidRDefault="0094258F" w:rsidP="00A024C2">
            <w:pPr>
              <w:jc w:val="center"/>
              <w:rPr>
                <w:b/>
              </w:rPr>
            </w:pPr>
            <w:r w:rsidRPr="003604BC">
              <w:rPr>
                <w:b/>
                <w:color w:val="FFFFFF"/>
                <w:sz w:val="28"/>
                <w:szCs w:val="28"/>
              </w:rPr>
              <w:t>obszar interwencji</w:t>
            </w:r>
          </w:p>
        </w:tc>
        <w:tc>
          <w:tcPr>
            <w:tcW w:w="6377" w:type="dxa"/>
            <w:shd w:val="clear" w:color="auto" w:fill="FAC090"/>
            <w:vAlign w:val="center"/>
          </w:tcPr>
          <w:p w14:paraId="0E0A8628" w14:textId="77777777" w:rsidR="00A22B9E" w:rsidRPr="003604BC" w:rsidRDefault="0094258F" w:rsidP="00A024C2">
            <w:pPr>
              <w:rPr>
                <w:b/>
                <w:color w:val="FFFFFF"/>
                <w:sz w:val="28"/>
                <w:szCs w:val="28"/>
              </w:rPr>
            </w:pPr>
            <w:r w:rsidRPr="003604BC">
              <w:rPr>
                <w:b/>
              </w:rPr>
              <w:t>Oferta</w:t>
            </w:r>
          </w:p>
        </w:tc>
      </w:tr>
    </w:tbl>
    <w:p w14:paraId="056E1811" w14:textId="0B7AF305" w:rsidR="00F9206F" w:rsidRPr="00F9206F" w:rsidRDefault="00E461C3" w:rsidP="00A024C2">
      <w:pPr>
        <w:spacing w:after="0"/>
        <w:rPr>
          <w:rFonts w:ascii="Calibri" w:hAnsi="Calibri" w:cs="Calibri"/>
        </w:rPr>
      </w:pPr>
      <w:r w:rsidRPr="00E461C3">
        <w:rPr>
          <w:rFonts w:ascii="Calibri" w:hAnsi="Calibri" w:cs="Calibri"/>
        </w:rPr>
        <w:t xml:space="preserve">W celu efektywnego wdrażania </w:t>
      </w:r>
      <w:proofErr w:type="spellStart"/>
      <w:r w:rsidRPr="00E461C3">
        <w:rPr>
          <w:rFonts w:ascii="Calibri" w:hAnsi="Calibri" w:cs="Calibri"/>
        </w:rPr>
        <w:t>elektromobilności</w:t>
      </w:r>
      <w:proofErr w:type="spellEnd"/>
      <w:r w:rsidRPr="00E461C3">
        <w:rPr>
          <w:rFonts w:ascii="Calibri" w:hAnsi="Calibri" w:cs="Calibri"/>
        </w:rPr>
        <w:t xml:space="preserve"> w Mrągowie, niezbędne jest opracowanie </w:t>
      </w:r>
      <w:r w:rsidR="006A15E3">
        <w:rPr>
          <w:rFonts w:ascii="Calibri" w:hAnsi="Calibri" w:cs="Calibri"/>
        </w:rPr>
        <w:br/>
      </w:r>
      <w:r w:rsidRPr="00E461C3">
        <w:rPr>
          <w:rFonts w:ascii="Calibri" w:hAnsi="Calibri" w:cs="Calibri"/>
        </w:rPr>
        <w:t>i wdrożenie kompleksowej oferty transportowej zawierającej elementy edukacyjne, która uwzględni potrzeby wszystkich grup mieszkańców, zwiększy jakość obsługi pasażerów i promować będzie ekologiczne środki transportu.</w:t>
      </w:r>
      <w:r>
        <w:rPr>
          <w:rFonts w:ascii="Calibri" w:hAnsi="Calibri" w:cs="Calibri"/>
        </w:rPr>
        <w:t xml:space="preserve"> </w:t>
      </w:r>
      <w:r w:rsidR="00F9206F" w:rsidRPr="00F9206F">
        <w:rPr>
          <w:rFonts w:ascii="Calibri" w:hAnsi="Calibri" w:cs="Calibri"/>
        </w:rPr>
        <w:t xml:space="preserve">W ramach obszaru interwencji </w:t>
      </w:r>
      <w:r>
        <w:rPr>
          <w:rFonts w:ascii="Calibri" w:hAnsi="Calibri" w:cs="Calibri"/>
        </w:rPr>
        <w:t>„</w:t>
      </w:r>
      <w:r w:rsidR="00F9206F" w:rsidRPr="00F9206F">
        <w:rPr>
          <w:rFonts w:ascii="Calibri" w:hAnsi="Calibri" w:cs="Calibri"/>
        </w:rPr>
        <w:t>Oferta</w:t>
      </w:r>
      <w:r>
        <w:rPr>
          <w:rFonts w:ascii="Calibri" w:hAnsi="Calibri" w:cs="Calibri"/>
        </w:rPr>
        <w:t>”</w:t>
      </w:r>
      <w:r w:rsidR="00F9206F" w:rsidRPr="00F9206F">
        <w:rPr>
          <w:rFonts w:ascii="Calibri" w:hAnsi="Calibri" w:cs="Calibri"/>
        </w:rPr>
        <w:t xml:space="preserve"> należy podjąć następujące działania:</w:t>
      </w:r>
    </w:p>
    <w:p w14:paraId="22FEE471" w14:textId="77777777" w:rsidR="00F9206F" w:rsidRDefault="00F9206F" w:rsidP="0077070F">
      <w:pPr>
        <w:pStyle w:val="Akapitzlist"/>
        <w:numPr>
          <w:ilvl w:val="0"/>
          <w:numId w:val="66"/>
        </w:numPr>
        <w:spacing w:after="0"/>
        <w:rPr>
          <w:rFonts w:ascii="Calibri" w:hAnsi="Calibri" w:cs="Calibri"/>
        </w:rPr>
      </w:pPr>
      <w:r w:rsidRPr="00F9206F">
        <w:rPr>
          <w:rFonts w:ascii="Calibri" w:hAnsi="Calibri" w:cs="Calibri"/>
          <w:b/>
          <w:bCs/>
        </w:rPr>
        <w:t>Rozwijanie oferty transportu publicznego:</w:t>
      </w:r>
      <w:r w:rsidRPr="00F9206F">
        <w:rPr>
          <w:rFonts w:ascii="Calibri" w:hAnsi="Calibri" w:cs="Calibri"/>
        </w:rPr>
        <w:t xml:space="preserve"> Optymalizacja tras i rozkładów jazdy, dostosowanie oferty do potrzeb osób o ograniczonych możliwościach ruchowych, wprowadzenie systemu informacji pasażerskiej w czasie rzeczywistym, zapewnienie dostępności do aplikacji mobilnych umożliwiających planowanie podróży.</w:t>
      </w:r>
    </w:p>
    <w:p w14:paraId="3B3BCD9E" w14:textId="469CC6BC" w:rsidR="00F9206F" w:rsidRDefault="00F9206F" w:rsidP="0077070F">
      <w:pPr>
        <w:pStyle w:val="Akapitzlist"/>
        <w:numPr>
          <w:ilvl w:val="0"/>
          <w:numId w:val="66"/>
        </w:numPr>
        <w:spacing w:after="0"/>
        <w:rPr>
          <w:rFonts w:ascii="Calibri" w:hAnsi="Calibri" w:cs="Calibri"/>
        </w:rPr>
      </w:pPr>
      <w:r w:rsidRPr="00F9206F">
        <w:rPr>
          <w:rFonts w:ascii="Calibri" w:hAnsi="Calibri" w:cs="Calibri"/>
          <w:b/>
          <w:bCs/>
        </w:rPr>
        <w:t xml:space="preserve">Propagowanie </w:t>
      </w:r>
      <w:proofErr w:type="spellStart"/>
      <w:r w:rsidRPr="00F9206F">
        <w:rPr>
          <w:rFonts w:ascii="Calibri" w:hAnsi="Calibri" w:cs="Calibri"/>
          <w:b/>
          <w:bCs/>
        </w:rPr>
        <w:t>elektromobilności</w:t>
      </w:r>
      <w:proofErr w:type="spellEnd"/>
      <w:r w:rsidRPr="00F9206F">
        <w:rPr>
          <w:rFonts w:ascii="Calibri" w:hAnsi="Calibri" w:cs="Calibri"/>
          <w:b/>
          <w:bCs/>
        </w:rPr>
        <w:t>:</w:t>
      </w:r>
      <w:r w:rsidRPr="00F9206F">
        <w:rPr>
          <w:rFonts w:ascii="Calibri" w:hAnsi="Calibri" w:cs="Calibri"/>
        </w:rPr>
        <w:t xml:space="preserve"> Prowadzenie kampanii edukacyjnych i informacyjnych promujących korzyści z </w:t>
      </w:r>
      <w:proofErr w:type="spellStart"/>
      <w:r w:rsidRPr="00F9206F">
        <w:rPr>
          <w:rFonts w:ascii="Calibri" w:hAnsi="Calibri" w:cs="Calibri"/>
        </w:rPr>
        <w:t>elektromobilności</w:t>
      </w:r>
      <w:proofErr w:type="spellEnd"/>
      <w:r w:rsidRPr="00F9206F">
        <w:rPr>
          <w:rFonts w:ascii="Calibri" w:hAnsi="Calibri" w:cs="Calibri"/>
        </w:rPr>
        <w:t xml:space="preserve">, informowanie o dostępnych rozwiązaniach </w:t>
      </w:r>
      <w:r w:rsidR="00F62FD3">
        <w:rPr>
          <w:rFonts w:ascii="Calibri" w:hAnsi="Calibri" w:cs="Calibri"/>
        </w:rPr>
        <w:br/>
      </w:r>
      <w:r w:rsidRPr="00F9206F">
        <w:rPr>
          <w:rFonts w:ascii="Calibri" w:hAnsi="Calibri" w:cs="Calibri"/>
        </w:rPr>
        <w:t xml:space="preserve">i dofinansowaniach, promocja transportu publicznego, współdzielonego (carpooling, </w:t>
      </w:r>
      <w:proofErr w:type="spellStart"/>
      <w:r w:rsidRPr="00F9206F">
        <w:rPr>
          <w:rFonts w:ascii="Calibri" w:hAnsi="Calibri" w:cs="Calibri"/>
        </w:rPr>
        <w:t>carsharing</w:t>
      </w:r>
      <w:proofErr w:type="spellEnd"/>
      <w:r w:rsidRPr="00F9206F">
        <w:rPr>
          <w:rFonts w:ascii="Calibri" w:hAnsi="Calibri" w:cs="Calibri"/>
        </w:rPr>
        <w:t>) i alternatywnych środków transportu (rowery elektryczne, hulajnogi).</w:t>
      </w:r>
    </w:p>
    <w:p w14:paraId="42B82DE7" w14:textId="77777777" w:rsidR="00F9206F" w:rsidRDefault="00F9206F" w:rsidP="0077070F">
      <w:pPr>
        <w:pStyle w:val="Akapitzlist"/>
        <w:numPr>
          <w:ilvl w:val="0"/>
          <w:numId w:val="66"/>
        </w:numPr>
        <w:spacing w:after="0"/>
        <w:rPr>
          <w:rFonts w:ascii="Calibri" w:hAnsi="Calibri" w:cs="Calibri"/>
        </w:rPr>
      </w:pPr>
      <w:r w:rsidRPr="00F9206F">
        <w:rPr>
          <w:rFonts w:ascii="Calibri" w:hAnsi="Calibri" w:cs="Calibri"/>
          <w:b/>
          <w:bCs/>
        </w:rPr>
        <w:t xml:space="preserve">Wspieranie rozwoju carpoolingu i </w:t>
      </w:r>
      <w:proofErr w:type="spellStart"/>
      <w:r w:rsidRPr="00F9206F">
        <w:rPr>
          <w:rFonts w:ascii="Calibri" w:hAnsi="Calibri" w:cs="Calibri"/>
          <w:b/>
          <w:bCs/>
        </w:rPr>
        <w:t>carsharingu</w:t>
      </w:r>
      <w:proofErr w:type="spellEnd"/>
      <w:r w:rsidRPr="00F9206F">
        <w:rPr>
          <w:rFonts w:ascii="Calibri" w:hAnsi="Calibri" w:cs="Calibri"/>
          <w:b/>
          <w:bCs/>
        </w:rPr>
        <w:t>:</w:t>
      </w:r>
      <w:r w:rsidRPr="00F9206F">
        <w:rPr>
          <w:rFonts w:ascii="Calibri" w:hAnsi="Calibri" w:cs="Calibri"/>
        </w:rPr>
        <w:t xml:space="preserve"> Stworzenie platformy internetowej ułatwiającej mieszkańcom współdzielenie pojazdów, wprowadzenie preferencji dla użytkowników carpoolingu i </w:t>
      </w:r>
      <w:proofErr w:type="spellStart"/>
      <w:r w:rsidRPr="00F9206F">
        <w:rPr>
          <w:rFonts w:ascii="Calibri" w:hAnsi="Calibri" w:cs="Calibri"/>
        </w:rPr>
        <w:t>carsharingu</w:t>
      </w:r>
      <w:proofErr w:type="spellEnd"/>
      <w:r w:rsidRPr="00F9206F">
        <w:rPr>
          <w:rFonts w:ascii="Calibri" w:hAnsi="Calibri" w:cs="Calibri"/>
        </w:rPr>
        <w:t xml:space="preserve"> (np. dedykowane pasy ruchu, miejsca parkingowe).</w:t>
      </w:r>
    </w:p>
    <w:p w14:paraId="232A5004" w14:textId="0781073F" w:rsidR="00F9206F" w:rsidRDefault="00F9206F" w:rsidP="0077070F">
      <w:pPr>
        <w:pStyle w:val="Akapitzlist"/>
        <w:numPr>
          <w:ilvl w:val="0"/>
          <w:numId w:val="66"/>
        </w:numPr>
        <w:spacing w:after="0"/>
        <w:rPr>
          <w:rFonts w:ascii="Calibri" w:hAnsi="Calibri" w:cs="Calibri"/>
        </w:rPr>
      </w:pPr>
      <w:r w:rsidRPr="00F9206F">
        <w:rPr>
          <w:rFonts w:ascii="Calibri" w:hAnsi="Calibri" w:cs="Calibri"/>
          <w:b/>
          <w:bCs/>
        </w:rPr>
        <w:t>Poprawa jakości obsługi pasażerów:</w:t>
      </w:r>
      <w:r w:rsidRPr="00F9206F">
        <w:rPr>
          <w:rFonts w:ascii="Calibri" w:hAnsi="Calibri" w:cs="Calibri"/>
        </w:rPr>
        <w:t xml:space="preserve"> Modernizacja przystanków i dworców autobusowych, zapewnienie komfortu i bezpieczeństwa podróży, wdrożenie systemu monitoringu </w:t>
      </w:r>
      <w:r w:rsidR="00F62FD3">
        <w:rPr>
          <w:rFonts w:ascii="Calibri" w:hAnsi="Calibri" w:cs="Calibri"/>
        </w:rPr>
        <w:br/>
      </w:r>
      <w:r w:rsidRPr="00F9206F">
        <w:rPr>
          <w:rFonts w:ascii="Calibri" w:hAnsi="Calibri" w:cs="Calibri"/>
        </w:rPr>
        <w:t>w pojazdach, szkolenia dla kierowców w zakresie obsługi klienta.</w:t>
      </w:r>
    </w:p>
    <w:p w14:paraId="6E59B819" w14:textId="77777777" w:rsidR="00F9206F" w:rsidRDefault="00F9206F" w:rsidP="0077070F">
      <w:pPr>
        <w:pStyle w:val="Akapitzlist"/>
        <w:numPr>
          <w:ilvl w:val="0"/>
          <w:numId w:val="66"/>
        </w:numPr>
        <w:spacing w:after="0"/>
        <w:rPr>
          <w:rFonts w:ascii="Calibri" w:hAnsi="Calibri" w:cs="Calibri"/>
        </w:rPr>
      </w:pPr>
      <w:r w:rsidRPr="00F9206F">
        <w:rPr>
          <w:rFonts w:ascii="Calibri" w:hAnsi="Calibri" w:cs="Calibri"/>
          <w:b/>
          <w:bCs/>
        </w:rPr>
        <w:lastRenderedPageBreak/>
        <w:t>Wprowadzenie systemu przywilejów:</w:t>
      </w:r>
      <w:r w:rsidRPr="00F9206F">
        <w:rPr>
          <w:rFonts w:ascii="Calibri" w:hAnsi="Calibri" w:cs="Calibri"/>
        </w:rPr>
        <w:t xml:space="preserve"> Inicjowanie i wspieranie działań nakierowanych na wprowadzenie systemu przywilejów dla posiadaczy pojazdów z napędem elektrycznym lub zeroemisyjnym (np. bezpłatne parkingi, ulgowe bilety na transport publiczny, możliwość poruszania się buspasami).</w:t>
      </w:r>
    </w:p>
    <w:p w14:paraId="41FC0386" w14:textId="01E5F7A2" w:rsidR="00F9206F" w:rsidRPr="00F9206F" w:rsidRDefault="00F9206F" w:rsidP="0077070F">
      <w:pPr>
        <w:pStyle w:val="Akapitzlist"/>
        <w:numPr>
          <w:ilvl w:val="0"/>
          <w:numId w:val="66"/>
        </w:numPr>
        <w:spacing w:after="0"/>
        <w:rPr>
          <w:rFonts w:ascii="Calibri" w:hAnsi="Calibri" w:cs="Calibri"/>
        </w:rPr>
      </w:pPr>
      <w:r w:rsidRPr="00F9206F">
        <w:rPr>
          <w:rFonts w:ascii="Calibri" w:hAnsi="Calibri" w:cs="Calibri"/>
          <w:b/>
          <w:bCs/>
        </w:rPr>
        <w:t>Poprawa bezpieczeństwa:</w:t>
      </w:r>
      <w:r w:rsidRPr="00F9206F">
        <w:rPr>
          <w:rFonts w:ascii="Calibri" w:hAnsi="Calibri" w:cs="Calibri"/>
        </w:rPr>
        <w:t xml:space="preserve"> Poprawa poziomu bezpieczeństwa odczuwanego przez mieszkańców, również związanego z komunikacją, np. budowa nowych chodników i ścieżek rowerowych, modernizacja skrzyżowań, wprowadzenie stref uspokojonego ruchu.</w:t>
      </w:r>
    </w:p>
    <w:p w14:paraId="7221E0C3" w14:textId="77777777" w:rsidR="00F9206F" w:rsidRDefault="00F9206F" w:rsidP="00A024C2">
      <w:pPr>
        <w:spacing w:after="0"/>
        <w:rPr>
          <w:rFonts w:ascii="Calibri" w:hAnsi="Calibri" w:cs="Calibri"/>
        </w:rPr>
      </w:pPr>
      <w:r w:rsidRPr="00F9206F">
        <w:rPr>
          <w:rFonts w:ascii="Calibri" w:hAnsi="Calibri" w:cs="Calibri"/>
        </w:rPr>
        <w:t xml:space="preserve">Rozwój atrakcyjnej oferty transportowej jest kluczowy dla promowania </w:t>
      </w:r>
      <w:proofErr w:type="spellStart"/>
      <w:r w:rsidRPr="00F9206F">
        <w:rPr>
          <w:rFonts w:ascii="Calibri" w:hAnsi="Calibri" w:cs="Calibri"/>
        </w:rPr>
        <w:t>elektromobilności</w:t>
      </w:r>
      <w:proofErr w:type="spellEnd"/>
      <w:r w:rsidRPr="00F9206F">
        <w:rPr>
          <w:rFonts w:ascii="Calibri" w:hAnsi="Calibri" w:cs="Calibri"/>
        </w:rPr>
        <w:t xml:space="preserve"> i zmiany nawyków transportowych mieszkańców Mrągowa. Wdrożenie powyższych działań przyczyni się do ograniczenia emisji komunikacyjnej, poprawy jakości życia i zrównoważonego rozwoju miasta.</w:t>
      </w:r>
    </w:p>
    <w:p w14:paraId="27DDAE8A" w14:textId="77777777" w:rsidR="0003342A" w:rsidRPr="00F9206F" w:rsidRDefault="0003342A" w:rsidP="00A024C2">
      <w:pPr>
        <w:spacing w:after="0"/>
        <w:rPr>
          <w:rFonts w:ascii="Calibri" w:hAnsi="Calibri" w:cs="Calibri"/>
        </w:rPr>
      </w:pPr>
    </w:p>
    <w:p w14:paraId="3353B6F3" w14:textId="101B7189" w:rsidR="00A22B9E" w:rsidRPr="0003342A" w:rsidRDefault="0094258F" w:rsidP="00A024C2">
      <w:pPr>
        <w:pStyle w:val="Nagwek2"/>
        <w:numPr>
          <w:ilvl w:val="1"/>
          <w:numId w:val="59"/>
        </w:numPr>
        <w:spacing w:before="0"/>
        <w:rPr>
          <w:color w:val="215868" w:themeColor="accent5" w:themeShade="80"/>
        </w:rPr>
      </w:pPr>
      <w:bookmarkStart w:id="977" w:name="_Toc191966926"/>
      <w:r w:rsidRPr="0003342A">
        <w:rPr>
          <w:color w:val="215868" w:themeColor="accent5" w:themeShade="80"/>
        </w:rPr>
        <w:t>Cele rozwojowe, operacyjne i kierunki działań Strategii</w:t>
      </w:r>
      <w:bookmarkEnd w:id="977"/>
    </w:p>
    <w:p w14:paraId="2D9E5647"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 rozdziale przedstawione główne cele rozwojowe, operacyjne i kierunki działań interwencji strategicznej. Cele powiązano z obszarami interwencji strategicznej, a zaproponowany katalog celów operacyjnych i kierunków działań, przygotowano w formie działań ramowych, które podjęte powinny zostać w celu wdrożenia założeń Strategii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dla Miasta Mrągowo na lata 2023 - 2030. </w:t>
      </w:r>
    </w:p>
    <w:p w14:paraId="6818FA82" w14:textId="77777777" w:rsidR="00166446" w:rsidRDefault="00166446" w:rsidP="00A024C2">
      <w:pPr>
        <w:spacing w:after="0"/>
        <w:rPr>
          <w:rFonts w:ascii="Calibri" w:eastAsia="Calibri" w:hAnsi="Calibri" w:cs="Calibri"/>
        </w:rPr>
      </w:pPr>
    </w:p>
    <w:p w14:paraId="6ED1029A" w14:textId="77777777" w:rsidR="00D564B4" w:rsidRDefault="008E7BF1" w:rsidP="00A024C2">
      <w:pPr>
        <w:spacing w:after="0"/>
        <w:rPr>
          <w:rFonts w:asciiTheme="majorHAnsi" w:hAnsiTheme="majorHAnsi" w:cstheme="majorHAnsi"/>
          <w:b/>
          <w:bCs/>
        </w:rPr>
      </w:pPr>
      <w:bookmarkStart w:id="978" w:name="_Toc189391503"/>
      <w:r w:rsidRPr="00CA56F2">
        <w:rPr>
          <w:rFonts w:asciiTheme="majorHAnsi" w:hAnsiTheme="majorHAnsi" w:cstheme="majorHAnsi"/>
          <w:b/>
          <w:bCs/>
        </w:rPr>
        <w:t>Cel główny:</w:t>
      </w:r>
      <w:bookmarkEnd w:id="978"/>
    </w:p>
    <w:p w14:paraId="0D3DB07F" w14:textId="6514ECE5" w:rsidR="008E7BF1" w:rsidRPr="00D564B4" w:rsidRDefault="008E7BF1" w:rsidP="00A024C2">
      <w:pPr>
        <w:spacing w:after="0"/>
        <w:rPr>
          <w:rFonts w:asciiTheme="majorHAnsi" w:hAnsiTheme="majorHAnsi" w:cstheme="majorHAnsi"/>
          <w:b/>
          <w:bCs/>
        </w:rPr>
      </w:pPr>
      <w:r w:rsidRPr="008E7BF1">
        <w:rPr>
          <w:rFonts w:ascii="Calibri" w:eastAsia="Calibri" w:hAnsi="Calibri" w:cs="Calibri"/>
        </w:rPr>
        <w:t xml:space="preserve">Stworzenie warunków dla rozwoju </w:t>
      </w:r>
      <w:proofErr w:type="spellStart"/>
      <w:r w:rsidRPr="008E7BF1">
        <w:rPr>
          <w:rFonts w:ascii="Calibri" w:eastAsia="Calibri" w:hAnsi="Calibri" w:cs="Calibri"/>
        </w:rPr>
        <w:t>elektromobilności</w:t>
      </w:r>
      <w:proofErr w:type="spellEnd"/>
      <w:r w:rsidRPr="008E7BF1">
        <w:rPr>
          <w:rFonts w:ascii="Calibri" w:eastAsia="Calibri" w:hAnsi="Calibri" w:cs="Calibri"/>
        </w:rPr>
        <w:t xml:space="preserve"> w Mieście Mrągowo.</w:t>
      </w:r>
    </w:p>
    <w:p w14:paraId="21B2C051" w14:textId="77777777" w:rsidR="008E7BF1" w:rsidRPr="008E7BF1" w:rsidRDefault="008E7BF1" w:rsidP="00A024C2">
      <w:pPr>
        <w:spacing w:after="0"/>
        <w:rPr>
          <w:rFonts w:ascii="Calibri" w:eastAsia="Calibri" w:hAnsi="Calibri" w:cs="Calibri"/>
        </w:rPr>
      </w:pPr>
    </w:p>
    <w:p w14:paraId="12A8BAD3" w14:textId="77777777" w:rsidR="008E7BF1" w:rsidRPr="00CA56F2" w:rsidRDefault="008E7BF1" w:rsidP="00A024C2">
      <w:pPr>
        <w:spacing w:after="0"/>
        <w:rPr>
          <w:rFonts w:asciiTheme="majorHAnsi" w:hAnsiTheme="majorHAnsi" w:cstheme="majorHAnsi"/>
          <w:b/>
          <w:bCs/>
        </w:rPr>
      </w:pPr>
      <w:bookmarkStart w:id="979" w:name="_Toc189391504"/>
      <w:r w:rsidRPr="00CA56F2">
        <w:rPr>
          <w:rFonts w:asciiTheme="majorHAnsi" w:hAnsiTheme="majorHAnsi" w:cstheme="majorHAnsi"/>
          <w:b/>
          <w:bCs/>
        </w:rPr>
        <w:t>Cele strategiczne:</w:t>
      </w:r>
      <w:bookmarkEnd w:id="979"/>
    </w:p>
    <w:p w14:paraId="6E13FD74" w14:textId="7BFFB368" w:rsidR="008E7BF1" w:rsidRPr="008E7BF1" w:rsidRDefault="008E7BF1" w:rsidP="0077070F">
      <w:pPr>
        <w:numPr>
          <w:ilvl w:val="0"/>
          <w:numId w:val="67"/>
        </w:numPr>
        <w:spacing w:after="0"/>
        <w:rPr>
          <w:rFonts w:ascii="Calibri" w:eastAsia="Calibri" w:hAnsi="Calibri" w:cs="Calibri"/>
        </w:rPr>
      </w:pPr>
      <w:r w:rsidRPr="008E7BF1">
        <w:rPr>
          <w:rFonts w:ascii="Calibri" w:eastAsia="Calibri" w:hAnsi="Calibri" w:cs="Calibri"/>
          <w:b/>
          <w:bCs/>
        </w:rPr>
        <w:t>Stworzenie kompleksowego systemu wprowadzania zmian</w:t>
      </w:r>
      <w:r w:rsidRPr="008E7BF1">
        <w:rPr>
          <w:rFonts w:ascii="Calibri" w:eastAsia="Calibri" w:hAnsi="Calibri" w:cs="Calibri"/>
        </w:rPr>
        <w:t xml:space="preserve">, który uwzględnia specyfikę miasta i lokalne uwarunkowania, w tym kwestię kształcenia i podnoszenia kompetencji </w:t>
      </w:r>
      <w:r w:rsidR="00F62FD3">
        <w:rPr>
          <w:rFonts w:ascii="Calibri" w:eastAsia="Calibri" w:hAnsi="Calibri" w:cs="Calibri"/>
        </w:rPr>
        <w:br/>
      </w:r>
      <w:r w:rsidRPr="008E7BF1">
        <w:rPr>
          <w:rFonts w:ascii="Calibri" w:eastAsia="Calibri" w:hAnsi="Calibri" w:cs="Calibri"/>
        </w:rPr>
        <w:t xml:space="preserve">w zakresie </w:t>
      </w:r>
      <w:proofErr w:type="spellStart"/>
      <w:r w:rsidRPr="008E7BF1">
        <w:rPr>
          <w:rFonts w:ascii="Calibri" w:eastAsia="Calibri" w:hAnsi="Calibri" w:cs="Calibri"/>
        </w:rPr>
        <w:t>elektromobilności</w:t>
      </w:r>
      <w:proofErr w:type="spellEnd"/>
      <w:r w:rsidRPr="008E7BF1">
        <w:rPr>
          <w:rFonts w:ascii="Calibri" w:eastAsia="Calibri" w:hAnsi="Calibri" w:cs="Calibri"/>
        </w:rPr>
        <w:t xml:space="preserve"> oraz monitorowania i ewaluacji postępów w realizacji celów.</w:t>
      </w:r>
    </w:p>
    <w:p w14:paraId="0FEF2BF4" w14:textId="77777777" w:rsidR="008E7BF1" w:rsidRPr="008E7BF1" w:rsidRDefault="008E7BF1" w:rsidP="0077070F">
      <w:pPr>
        <w:numPr>
          <w:ilvl w:val="0"/>
          <w:numId w:val="67"/>
        </w:numPr>
        <w:spacing w:after="0"/>
        <w:rPr>
          <w:rFonts w:ascii="Calibri" w:eastAsia="Calibri" w:hAnsi="Calibri" w:cs="Calibri"/>
        </w:rPr>
      </w:pPr>
      <w:r w:rsidRPr="008E7BF1">
        <w:rPr>
          <w:rFonts w:ascii="Calibri" w:eastAsia="Calibri" w:hAnsi="Calibri" w:cs="Calibri"/>
          <w:b/>
          <w:bCs/>
        </w:rPr>
        <w:t xml:space="preserve">Rozwój infrastruktury i zakup pojazdów </w:t>
      </w:r>
      <w:proofErr w:type="spellStart"/>
      <w:r w:rsidRPr="008E7BF1">
        <w:rPr>
          <w:rFonts w:ascii="Calibri" w:eastAsia="Calibri" w:hAnsi="Calibri" w:cs="Calibri"/>
          <w:b/>
          <w:bCs/>
        </w:rPr>
        <w:t>elektromobilnych</w:t>
      </w:r>
      <w:proofErr w:type="spellEnd"/>
      <w:r w:rsidRPr="008E7BF1">
        <w:rPr>
          <w:rFonts w:ascii="Calibri" w:eastAsia="Calibri" w:hAnsi="Calibri" w:cs="Calibri"/>
        </w:rPr>
        <w:t>, z uwzględnieniem bezpieczeństwa infrastruktury i pojazdów oraz integracji różnych środków transportu.</w:t>
      </w:r>
    </w:p>
    <w:p w14:paraId="6575D6D3" w14:textId="77777777" w:rsidR="008E7BF1" w:rsidRDefault="008E7BF1" w:rsidP="0077070F">
      <w:pPr>
        <w:numPr>
          <w:ilvl w:val="0"/>
          <w:numId w:val="67"/>
        </w:numPr>
        <w:spacing w:after="0"/>
        <w:rPr>
          <w:rFonts w:ascii="Calibri" w:eastAsia="Calibri" w:hAnsi="Calibri" w:cs="Calibri"/>
        </w:rPr>
      </w:pPr>
      <w:r w:rsidRPr="008E7BF1">
        <w:rPr>
          <w:rFonts w:ascii="Calibri" w:eastAsia="Calibri" w:hAnsi="Calibri" w:cs="Calibri"/>
          <w:b/>
          <w:bCs/>
        </w:rPr>
        <w:t>Rozwój oferty transportowej w Mrągowie</w:t>
      </w:r>
      <w:r w:rsidRPr="008E7BF1">
        <w:rPr>
          <w:rFonts w:ascii="Calibri" w:eastAsia="Calibri" w:hAnsi="Calibri" w:cs="Calibri"/>
        </w:rPr>
        <w:t xml:space="preserve">, z uwzględnieniem dostępności oferty dla wszystkich grup mieszkańców i promocji Mrągowa jako miasta przyjaznego </w:t>
      </w:r>
      <w:proofErr w:type="spellStart"/>
      <w:r w:rsidRPr="008E7BF1">
        <w:rPr>
          <w:rFonts w:ascii="Calibri" w:eastAsia="Calibri" w:hAnsi="Calibri" w:cs="Calibri"/>
        </w:rPr>
        <w:t>elektromobilności</w:t>
      </w:r>
      <w:proofErr w:type="spellEnd"/>
      <w:r w:rsidRPr="008E7BF1">
        <w:rPr>
          <w:rFonts w:ascii="Calibri" w:eastAsia="Calibri" w:hAnsi="Calibri" w:cs="Calibri"/>
        </w:rPr>
        <w:t>.</w:t>
      </w:r>
    </w:p>
    <w:p w14:paraId="53CC42A7" w14:textId="6F19A96E" w:rsidR="008E7BF1" w:rsidRPr="008E7BF1" w:rsidRDefault="008E7BF1" w:rsidP="00A024C2">
      <w:pPr>
        <w:spacing w:after="0"/>
        <w:ind w:left="720"/>
        <w:rPr>
          <w:rFonts w:ascii="Calibri" w:eastAsia="Calibri" w:hAnsi="Calibri" w:cs="Calibri"/>
        </w:rPr>
      </w:pPr>
    </w:p>
    <w:p w14:paraId="74BF5CC7" w14:textId="77777777" w:rsidR="008E7BF1" w:rsidRPr="00CA56F2" w:rsidRDefault="008E7BF1" w:rsidP="00A024C2">
      <w:pPr>
        <w:spacing w:after="0"/>
        <w:rPr>
          <w:rFonts w:asciiTheme="majorHAnsi" w:hAnsiTheme="majorHAnsi" w:cstheme="majorHAnsi"/>
          <w:b/>
          <w:bCs/>
        </w:rPr>
      </w:pPr>
      <w:bookmarkStart w:id="980" w:name="_Toc189391505"/>
      <w:r w:rsidRPr="00CA56F2">
        <w:rPr>
          <w:rFonts w:asciiTheme="majorHAnsi" w:hAnsiTheme="majorHAnsi" w:cstheme="majorHAnsi"/>
          <w:b/>
          <w:bCs/>
        </w:rPr>
        <w:t>Cele rozwojowe i operacyjne:</w:t>
      </w:r>
      <w:bookmarkEnd w:id="980"/>
    </w:p>
    <w:p w14:paraId="6C572F5B" w14:textId="1B928D7A" w:rsidR="008E7BF1" w:rsidRPr="008E7BF1" w:rsidRDefault="008E7BF1" w:rsidP="00A024C2">
      <w:pPr>
        <w:spacing w:after="0"/>
        <w:rPr>
          <w:rFonts w:ascii="Calibri" w:eastAsia="Calibri" w:hAnsi="Calibri" w:cs="Calibri"/>
        </w:rPr>
      </w:pPr>
      <w:r w:rsidRPr="008E7BF1">
        <w:rPr>
          <w:rFonts w:ascii="Calibri" w:eastAsia="Calibri" w:hAnsi="Calibri" w:cs="Calibri"/>
          <w:b/>
          <w:bCs/>
        </w:rPr>
        <w:t>Cel rozwojowy 1:</w:t>
      </w:r>
      <w:r w:rsidRPr="008E7BF1">
        <w:rPr>
          <w:rFonts w:ascii="Calibri" w:eastAsia="Calibri" w:hAnsi="Calibri" w:cs="Calibri"/>
        </w:rPr>
        <w:t xml:space="preserve"> Stworzenie systemu wdrażania i popularyzacji rozwiązań </w:t>
      </w:r>
      <w:proofErr w:type="spellStart"/>
      <w:r w:rsidRPr="008E7BF1">
        <w:rPr>
          <w:rFonts w:ascii="Calibri" w:eastAsia="Calibri" w:hAnsi="Calibri" w:cs="Calibri"/>
        </w:rPr>
        <w:t>elektromobilnych</w:t>
      </w:r>
      <w:proofErr w:type="spellEnd"/>
      <w:r w:rsidRPr="008E7BF1">
        <w:rPr>
          <w:rFonts w:ascii="Calibri" w:eastAsia="Calibri" w:hAnsi="Calibri" w:cs="Calibri"/>
        </w:rPr>
        <w:t xml:space="preserve"> </w:t>
      </w:r>
      <w:r w:rsidR="00F62FD3">
        <w:rPr>
          <w:rFonts w:ascii="Calibri" w:eastAsia="Calibri" w:hAnsi="Calibri" w:cs="Calibri"/>
        </w:rPr>
        <w:br/>
      </w:r>
      <w:r w:rsidRPr="008E7BF1">
        <w:rPr>
          <w:rFonts w:ascii="Calibri" w:eastAsia="Calibri" w:hAnsi="Calibri" w:cs="Calibri"/>
        </w:rPr>
        <w:t>w Mieście Mrągowo.</w:t>
      </w:r>
    </w:p>
    <w:p w14:paraId="67C0BA01" w14:textId="77777777" w:rsidR="008E7BF1" w:rsidRPr="008E7BF1" w:rsidRDefault="008E7BF1" w:rsidP="0077070F">
      <w:pPr>
        <w:numPr>
          <w:ilvl w:val="0"/>
          <w:numId w:val="68"/>
        </w:numPr>
        <w:spacing w:after="0"/>
        <w:rPr>
          <w:rFonts w:ascii="Calibri" w:eastAsia="Calibri" w:hAnsi="Calibri" w:cs="Calibri"/>
        </w:rPr>
      </w:pPr>
      <w:r w:rsidRPr="008E7BF1">
        <w:rPr>
          <w:rFonts w:ascii="Calibri" w:eastAsia="Calibri" w:hAnsi="Calibri" w:cs="Calibri"/>
          <w:b/>
          <w:bCs/>
        </w:rPr>
        <w:t>Cel operacyjny 1.1:</w:t>
      </w:r>
      <w:r w:rsidRPr="008E7BF1">
        <w:rPr>
          <w:rFonts w:ascii="Calibri" w:eastAsia="Calibri" w:hAnsi="Calibri" w:cs="Calibri"/>
        </w:rPr>
        <w:t xml:space="preserve"> Wypracowanie narzędzi zarządzania infrastrukturą publiczną: </w:t>
      </w:r>
    </w:p>
    <w:p w14:paraId="67ACB39E" w14:textId="77777777" w:rsidR="008E7BF1" w:rsidRPr="008E7BF1" w:rsidRDefault="008E7BF1" w:rsidP="0077070F">
      <w:pPr>
        <w:numPr>
          <w:ilvl w:val="1"/>
          <w:numId w:val="78"/>
        </w:numPr>
        <w:spacing w:after="0"/>
        <w:rPr>
          <w:rFonts w:ascii="Calibri" w:eastAsia="Calibri" w:hAnsi="Calibri" w:cs="Calibri"/>
        </w:rPr>
      </w:pPr>
      <w:r w:rsidRPr="008E7BF1">
        <w:rPr>
          <w:rFonts w:ascii="Calibri" w:eastAsia="Calibri" w:hAnsi="Calibri" w:cs="Calibri"/>
        </w:rPr>
        <w:t xml:space="preserve">Wypracowanie etapów wdrażania rozwiązań </w:t>
      </w:r>
      <w:proofErr w:type="spellStart"/>
      <w:r w:rsidRPr="008E7BF1">
        <w:rPr>
          <w:rFonts w:ascii="Calibri" w:eastAsia="Calibri" w:hAnsi="Calibri" w:cs="Calibri"/>
        </w:rPr>
        <w:t>elektromobilnych</w:t>
      </w:r>
      <w:proofErr w:type="spellEnd"/>
      <w:r w:rsidRPr="008E7BF1">
        <w:rPr>
          <w:rFonts w:ascii="Calibri" w:eastAsia="Calibri" w:hAnsi="Calibri" w:cs="Calibri"/>
        </w:rPr>
        <w:t xml:space="preserve"> w mieście.</w:t>
      </w:r>
    </w:p>
    <w:p w14:paraId="6773ACE2" w14:textId="77777777" w:rsidR="008E7BF1" w:rsidRPr="008E7BF1" w:rsidRDefault="008E7BF1" w:rsidP="0077070F">
      <w:pPr>
        <w:numPr>
          <w:ilvl w:val="1"/>
          <w:numId w:val="78"/>
        </w:numPr>
        <w:spacing w:after="0"/>
        <w:rPr>
          <w:rFonts w:ascii="Calibri" w:eastAsia="Calibri" w:hAnsi="Calibri" w:cs="Calibri"/>
        </w:rPr>
      </w:pPr>
      <w:r w:rsidRPr="008E7BF1">
        <w:rPr>
          <w:rFonts w:ascii="Calibri" w:eastAsia="Calibri" w:hAnsi="Calibri" w:cs="Calibri"/>
        </w:rPr>
        <w:t>Rozwój i integracja systemów zarządzania komunikacją zbiorową.</w:t>
      </w:r>
    </w:p>
    <w:p w14:paraId="5BBC36F0" w14:textId="77777777" w:rsidR="008E7BF1" w:rsidRPr="008E7BF1" w:rsidRDefault="008E7BF1" w:rsidP="0077070F">
      <w:pPr>
        <w:numPr>
          <w:ilvl w:val="1"/>
          <w:numId w:val="78"/>
        </w:numPr>
        <w:spacing w:after="0"/>
        <w:rPr>
          <w:rFonts w:ascii="Calibri" w:eastAsia="Calibri" w:hAnsi="Calibri" w:cs="Calibri"/>
        </w:rPr>
      </w:pPr>
      <w:r w:rsidRPr="008E7BF1">
        <w:rPr>
          <w:rFonts w:ascii="Calibri" w:eastAsia="Calibri" w:hAnsi="Calibri" w:cs="Calibri"/>
        </w:rPr>
        <w:t>Wsparcie rozwoju systemów zarządzania parkingami publicznymi.</w:t>
      </w:r>
    </w:p>
    <w:p w14:paraId="5E94710C" w14:textId="77777777" w:rsidR="008E7BF1" w:rsidRPr="008E7BF1" w:rsidRDefault="008E7BF1" w:rsidP="0077070F">
      <w:pPr>
        <w:numPr>
          <w:ilvl w:val="1"/>
          <w:numId w:val="78"/>
        </w:numPr>
        <w:spacing w:after="0"/>
        <w:rPr>
          <w:rFonts w:ascii="Calibri" w:eastAsia="Calibri" w:hAnsi="Calibri" w:cs="Calibri"/>
        </w:rPr>
      </w:pPr>
      <w:r w:rsidRPr="008E7BF1">
        <w:rPr>
          <w:rFonts w:ascii="Calibri" w:eastAsia="Calibri" w:hAnsi="Calibri" w:cs="Calibri"/>
        </w:rPr>
        <w:t>Wypracowanie planów rozmieszczenia infrastruktury ładowania pojazdów i punktów wypożyczania pojazdów.</w:t>
      </w:r>
    </w:p>
    <w:p w14:paraId="7FC1CDB8" w14:textId="77777777" w:rsidR="008E7BF1" w:rsidRPr="008E7BF1" w:rsidRDefault="008E7BF1" w:rsidP="0077070F">
      <w:pPr>
        <w:numPr>
          <w:ilvl w:val="0"/>
          <w:numId w:val="68"/>
        </w:numPr>
        <w:spacing w:after="0"/>
        <w:rPr>
          <w:rFonts w:ascii="Calibri" w:eastAsia="Calibri" w:hAnsi="Calibri" w:cs="Calibri"/>
        </w:rPr>
      </w:pPr>
      <w:r w:rsidRPr="008E7BF1">
        <w:rPr>
          <w:rFonts w:ascii="Calibri" w:eastAsia="Calibri" w:hAnsi="Calibri" w:cs="Calibri"/>
          <w:b/>
          <w:bCs/>
        </w:rPr>
        <w:t>Cel operacyjny 1.2:</w:t>
      </w:r>
      <w:r w:rsidRPr="008E7BF1">
        <w:rPr>
          <w:rFonts w:ascii="Calibri" w:eastAsia="Calibri" w:hAnsi="Calibri" w:cs="Calibri"/>
        </w:rPr>
        <w:t xml:space="preserve"> Dostosowanie istniejącej infrastruktury publicznej do wdrażania </w:t>
      </w:r>
      <w:proofErr w:type="spellStart"/>
      <w:r w:rsidRPr="008E7BF1">
        <w:rPr>
          <w:rFonts w:ascii="Calibri" w:eastAsia="Calibri" w:hAnsi="Calibri" w:cs="Calibri"/>
        </w:rPr>
        <w:t>elektromobilności</w:t>
      </w:r>
      <w:proofErr w:type="spellEnd"/>
      <w:r w:rsidRPr="008E7BF1">
        <w:rPr>
          <w:rFonts w:ascii="Calibri" w:eastAsia="Calibri" w:hAnsi="Calibri" w:cs="Calibri"/>
        </w:rPr>
        <w:t xml:space="preserve">: </w:t>
      </w:r>
    </w:p>
    <w:p w14:paraId="48FE0F6B" w14:textId="77777777" w:rsidR="008E7BF1" w:rsidRPr="008E7BF1" w:rsidRDefault="008E7BF1" w:rsidP="0077070F">
      <w:pPr>
        <w:numPr>
          <w:ilvl w:val="1"/>
          <w:numId w:val="77"/>
        </w:numPr>
        <w:spacing w:after="0"/>
        <w:rPr>
          <w:rFonts w:ascii="Calibri" w:eastAsia="Calibri" w:hAnsi="Calibri" w:cs="Calibri"/>
        </w:rPr>
      </w:pPr>
      <w:r w:rsidRPr="008E7BF1">
        <w:rPr>
          <w:rFonts w:ascii="Calibri" w:eastAsia="Calibri" w:hAnsi="Calibri" w:cs="Calibri"/>
        </w:rPr>
        <w:t xml:space="preserve">Wsparcie działań z zakresu dostosowania istniejącej sieci energetycznej do potrzeb rozwoju infrastruktury </w:t>
      </w:r>
      <w:proofErr w:type="spellStart"/>
      <w:r w:rsidRPr="008E7BF1">
        <w:rPr>
          <w:rFonts w:ascii="Calibri" w:eastAsia="Calibri" w:hAnsi="Calibri" w:cs="Calibri"/>
        </w:rPr>
        <w:t>elektromobilnej</w:t>
      </w:r>
      <w:proofErr w:type="spellEnd"/>
      <w:r w:rsidRPr="008E7BF1">
        <w:rPr>
          <w:rFonts w:ascii="Calibri" w:eastAsia="Calibri" w:hAnsi="Calibri" w:cs="Calibri"/>
        </w:rPr>
        <w:t>.</w:t>
      </w:r>
    </w:p>
    <w:p w14:paraId="55A25436" w14:textId="77777777" w:rsidR="008E7BF1" w:rsidRPr="008E7BF1" w:rsidRDefault="008E7BF1" w:rsidP="0077070F">
      <w:pPr>
        <w:numPr>
          <w:ilvl w:val="1"/>
          <w:numId w:val="77"/>
        </w:numPr>
        <w:spacing w:after="0"/>
        <w:rPr>
          <w:rFonts w:ascii="Calibri" w:eastAsia="Calibri" w:hAnsi="Calibri" w:cs="Calibri"/>
        </w:rPr>
      </w:pPr>
      <w:r w:rsidRPr="008E7BF1">
        <w:rPr>
          <w:rFonts w:ascii="Calibri" w:eastAsia="Calibri" w:hAnsi="Calibri" w:cs="Calibri"/>
        </w:rPr>
        <w:t>Wsparcie działań z zakresu rozwoju odnawialnych źródeł energii.</w:t>
      </w:r>
    </w:p>
    <w:p w14:paraId="4F857B60" w14:textId="77777777" w:rsidR="008E7BF1" w:rsidRPr="008E7BF1" w:rsidRDefault="008E7BF1" w:rsidP="0077070F">
      <w:pPr>
        <w:numPr>
          <w:ilvl w:val="1"/>
          <w:numId w:val="77"/>
        </w:numPr>
        <w:spacing w:after="0"/>
        <w:rPr>
          <w:rFonts w:ascii="Calibri" w:eastAsia="Calibri" w:hAnsi="Calibri" w:cs="Calibri"/>
        </w:rPr>
      </w:pPr>
      <w:r w:rsidRPr="008E7BF1">
        <w:rPr>
          <w:rFonts w:ascii="Calibri" w:eastAsia="Calibri" w:hAnsi="Calibri" w:cs="Calibri"/>
        </w:rPr>
        <w:lastRenderedPageBreak/>
        <w:t>Tworzenie warunków do rozwoju węzłów przesiadkowych oraz łączenia oferty transportu kolejowego i autobusowego.</w:t>
      </w:r>
    </w:p>
    <w:p w14:paraId="4EDAF0F5" w14:textId="77777777" w:rsidR="008E7BF1" w:rsidRPr="008E7BF1" w:rsidRDefault="008E7BF1" w:rsidP="0077070F">
      <w:pPr>
        <w:numPr>
          <w:ilvl w:val="1"/>
          <w:numId w:val="77"/>
        </w:numPr>
        <w:spacing w:after="0"/>
        <w:rPr>
          <w:rFonts w:ascii="Calibri" w:eastAsia="Calibri" w:hAnsi="Calibri" w:cs="Calibri"/>
        </w:rPr>
      </w:pPr>
      <w:r w:rsidRPr="008E7BF1">
        <w:rPr>
          <w:rFonts w:ascii="Calibri" w:eastAsia="Calibri" w:hAnsi="Calibri" w:cs="Calibri"/>
        </w:rPr>
        <w:t>Integracja istniejących ścieżek rowerowych.</w:t>
      </w:r>
    </w:p>
    <w:p w14:paraId="405AD41A" w14:textId="77777777" w:rsidR="008E7BF1" w:rsidRPr="008E7BF1" w:rsidRDefault="008E7BF1" w:rsidP="0077070F">
      <w:pPr>
        <w:numPr>
          <w:ilvl w:val="0"/>
          <w:numId w:val="68"/>
        </w:numPr>
        <w:spacing w:after="0"/>
        <w:rPr>
          <w:rFonts w:ascii="Calibri" w:eastAsia="Calibri" w:hAnsi="Calibri" w:cs="Calibri"/>
        </w:rPr>
      </w:pPr>
      <w:r w:rsidRPr="008E7BF1">
        <w:rPr>
          <w:rFonts w:ascii="Calibri" w:eastAsia="Calibri" w:hAnsi="Calibri" w:cs="Calibri"/>
          <w:b/>
          <w:bCs/>
        </w:rPr>
        <w:t>Cel operacyjny 1.3:</w:t>
      </w:r>
      <w:r w:rsidRPr="008E7BF1">
        <w:rPr>
          <w:rFonts w:ascii="Calibri" w:eastAsia="Calibri" w:hAnsi="Calibri" w:cs="Calibri"/>
        </w:rPr>
        <w:t xml:space="preserve"> Wdrażanie systemu działań promujących </w:t>
      </w:r>
      <w:proofErr w:type="spellStart"/>
      <w:r w:rsidRPr="008E7BF1">
        <w:rPr>
          <w:rFonts w:ascii="Calibri" w:eastAsia="Calibri" w:hAnsi="Calibri" w:cs="Calibri"/>
        </w:rPr>
        <w:t>elektromobilność</w:t>
      </w:r>
      <w:proofErr w:type="spellEnd"/>
      <w:r w:rsidRPr="008E7BF1">
        <w:rPr>
          <w:rFonts w:ascii="Calibri" w:eastAsia="Calibri" w:hAnsi="Calibri" w:cs="Calibri"/>
        </w:rPr>
        <w:t xml:space="preserve">: </w:t>
      </w:r>
    </w:p>
    <w:p w14:paraId="7787AEE7" w14:textId="77777777" w:rsidR="008E7BF1" w:rsidRPr="008E7BF1" w:rsidRDefault="008E7BF1" w:rsidP="0077070F">
      <w:pPr>
        <w:numPr>
          <w:ilvl w:val="1"/>
          <w:numId w:val="76"/>
        </w:numPr>
        <w:spacing w:after="0"/>
        <w:rPr>
          <w:rFonts w:ascii="Calibri" w:eastAsia="Calibri" w:hAnsi="Calibri" w:cs="Calibri"/>
        </w:rPr>
      </w:pPr>
      <w:r w:rsidRPr="008E7BF1">
        <w:rPr>
          <w:rFonts w:ascii="Calibri" w:eastAsia="Calibri" w:hAnsi="Calibri" w:cs="Calibri"/>
        </w:rPr>
        <w:t>Promocja i informacja na temat systemów dopłat do wymiany pojazdów elektrycznych.</w:t>
      </w:r>
    </w:p>
    <w:p w14:paraId="2B4DBC5F" w14:textId="77777777" w:rsidR="008E7BF1" w:rsidRPr="008E7BF1" w:rsidRDefault="008E7BF1" w:rsidP="0077070F">
      <w:pPr>
        <w:numPr>
          <w:ilvl w:val="1"/>
          <w:numId w:val="76"/>
        </w:numPr>
        <w:spacing w:after="0"/>
        <w:rPr>
          <w:rFonts w:ascii="Calibri" w:eastAsia="Calibri" w:hAnsi="Calibri" w:cs="Calibri"/>
        </w:rPr>
      </w:pPr>
      <w:r w:rsidRPr="008E7BF1">
        <w:rPr>
          <w:rFonts w:ascii="Calibri" w:eastAsia="Calibri" w:hAnsi="Calibri" w:cs="Calibri"/>
        </w:rPr>
        <w:t>Wypracowanie systemu zachęt i korzyści dla posiadaczy pojazdów elektrycznych lub zeroemisyjnych.</w:t>
      </w:r>
    </w:p>
    <w:p w14:paraId="60404414" w14:textId="77777777" w:rsidR="008E7BF1" w:rsidRPr="008E7BF1" w:rsidRDefault="008E7BF1" w:rsidP="0077070F">
      <w:pPr>
        <w:numPr>
          <w:ilvl w:val="1"/>
          <w:numId w:val="76"/>
        </w:numPr>
        <w:spacing w:after="0"/>
        <w:rPr>
          <w:rFonts w:ascii="Calibri" w:eastAsia="Calibri" w:hAnsi="Calibri" w:cs="Calibri"/>
        </w:rPr>
      </w:pPr>
      <w:r w:rsidRPr="008E7BF1">
        <w:rPr>
          <w:rFonts w:ascii="Calibri" w:eastAsia="Calibri" w:hAnsi="Calibri" w:cs="Calibri"/>
        </w:rPr>
        <w:t xml:space="preserve">Promocja </w:t>
      </w:r>
      <w:proofErr w:type="spellStart"/>
      <w:r w:rsidRPr="008E7BF1">
        <w:rPr>
          <w:rFonts w:ascii="Calibri" w:eastAsia="Calibri" w:hAnsi="Calibri" w:cs="Calibri"/>
        </w:rPr>
        <w:t>elektromobilności</w:t>
      </w:r>
      <w:proofErr w:type="spellEnd"/>
      <w:r w:rsidRPr="008E7BF1">
        <w:rPr>
          <w:rFonts w:ascii="Calibri" w:eastAsia="Calibri" w:hAnsi="Calibri" w:cs="Calibri"/>
        </w:rPr>
        <w:t xml:space="preserve"> w Mrągowie.</w:t>
      </w:r>
    </w:p>
    <w:p w14:paraId="1C809C9E" w14:textId="77777777" w:rsidR="008E7BF1" w:rsidRPr="008E7BF1" w:rsidRDefault="008E7BF1" w:rsidP="0077070F">
      <w:pPr>
        <w:numPr>
          <w:ilvl w:val="1"/>
          <w:numId w:val="76"/>
        </w:numPr>
        <w:spacing w:after="0"/>
        <w:rPr>
          <w:rFonts w:ascii="Calibri" w:eastAsia="Calibri" w:hAnsi="Calibri" w:cs="Calibri"/>
        </w:rPr>
      </w:pPr>
      <w:r w:rsidRPr="008E7BF1">
        <w:rPr>
          <w:rFonts w:ascii="Calibri" w:eastAsia="Calibri" w:hAnsi="Calibri" w:cs="Calibri"/>
        </w:rPr>
        <w:t>Rozwój i promowanie działalności gospodarczej.</w:t>
      </w:r>
    </w:p>
    <w:p w14:paraId="0D051BB7" w14:textId="77777777" w:rsidR="008E7BF1" w:rsidRPr="008E7BF1" w:rsidRDefault="008E7BF1" w:rsidP="00A024C2">
      <w:pPr>
        <w:spacing w:after="0"/>
        <w:rPr>
          <w:rFonts w:ascii="Calibri" w:eastAsia="Calibri" w:hAnsi="Calibri" w:cs="Calibri"/>
        </w:rPr>
      </w:pPr>
      <w:r w:rsidRPr="008E7BF1">
        <w:rPr>
          <w:rFonts w:ascii="Calibri" w:eastAsia="Calibri" w:hAnsi="Calibri" w:cs="Calibri"/>
          <w:b/>
          <w:bCs/>
        </w:rPr>
        <w:t>Cel rozwojowy 2:</w:t>
      </w:r>
      <w:r w:rsidRPr="008E7BF1">
        <w:rPr>
          <w:rFonts w:ascii="Calibri" w:eastAsia="Calibri" w:hAnsi="Calibri" w:cs="Calibri"/>
        </w:rPr>
        <w:t xml:space="preserve"> Rozwój infrastruktury i zakup pojazdów </w:t>
      </w:r>
      <w:proofErr w:type="spellStart"/>
      <w:r w:rsidRPr="008E7BF1">
        <w:rPr>
          <w:rFonts w:ascii="Calibri" w:eastAsia="Calibri" w:hAnsi="Calibri" w:cs="Calibri"/>
        </w:rPr>
        <w:t>elektromobilnych</w:t>
      </w:r>
      <w:proofErr w:type="spellEnd"/>
      <w:r w:rsidRPr="008E7BF1">
        <w:rPr>
          <w:rFonts w:ascii="Calibri" w:eastAsia="Calibri" w:hAnsi="Calibri" w:cs="Calibri"/>
        </w:rPr>
        <w:t>.</w:t>
      </w:r>
    </w:p>
    <w:p w14:paraId="1804E571" w14:textId="77777777" w:rsidR="008E7BF1" w:rsidRPr="008E7BF1" w:rsidRDefault="008E7BF1" w:rsidP="0077070F">
      <w:pPr>
        <w:numPr>
          <w:ilvl w:val="0"/>
          <w:numId w:val="69"/>
        </w:numPr>
        <w:spacing w:after="0"/>
        <w:rPr>
          <w:rFonts w:ascii="Calibri" w:eastAsia="Calibri" w:hAnsi="Calibri" w:cs="Calibri"/>
        </w:rPr>
      </w:pPr>
      <w:r w:rsidRPr="008E7BF1">
        <w:rPr>
          <w:rFonts w:ascii="Calibri" w:eastAsia="Calibri" w:hAnsi="Calibri" w:cs="Calibri"/>
          <w:b/>
          <w:bCs/>
        </w:rPr>
        <w:t>Cel operacyjny 2.1:</w:t>
      </w:r>
      <w:r w:rsidRPr="008E7BF1">
        <w:rPr>
          <w:rFonts w:ascii="Calibri" w:eastAsia="Calibri" w:hAnsi="Calibri" w:cs="Calibri"/>
        </w:rPr>
        <w:t xml:space="preserve"> Rozwój infrastruktury transportu zbiorowego: </w:t>
      </w:r>
    </w:p>
    <w:p w14:paraId="0EE2EF1A" w14:textId="52B549B2" w:rsidR="008E7BF1" w:rsidRPr="009B2EAD" w:rsidRDefault="008E7BF1" w:rsidP="0077070F">
      <w:pPr>
        <w:numPr>
          <w:ilvl w:val="1"/>
          <w:numId w:val="75"/>
        </w:numPr>
        <w:spacing w:after="0"/>
        <w:rPr>
          <w:rFonts w:ascii="Calibri" w:eastAsia="Calibri" w:hAnsi="Calibri" w:cs="Calibri"/>
        </w:rPr>
      </w:pPr>
      <w:r w:rsidRPr="008E7BF1">
        <w:rPr>
          <w:rFonts w:ascii="Calibri" w:eastAsia="Calibri" w:hAnsi="Calibri" w:cs="Calibri"/>
        </w:rPr>
        <w:t xml:space="preserve">Zakup </w:t>
      </w:r>
      <w:r w:rsidRPr="009B2EAD">
        <w:rPr>
          <w:rFonts w:ascii="Calibri" w:eastAsia="Calibri" w:hAnsi="Calibri" w:cs="Calibri"/>
        </w:rPr>
        <w:t xml:space="preserve">autobusów elektrycznych na potrzeby realizacji transportu zbiorowego </w:t>
      </w:r>
      <w:r w:rsidR="00F62FD3" w:rsidRPr="009B2EAD">
        <w:rPr>
          <w:rFonts w:ascii="Calibri" w:eastAsia="Calibri" w:hAnsi="Calibri" w:cs="Calibri"/>
        </w:rPr>
        <w:br/>
      </w:r>
      <w:r w:rsidRPr="009B2EAD">
        <w:rPr>
          <w:rFonts w:ascii="Calibri" w:eastAsia="Calibri" w:hAnsi="Calibri" w:cs="Calibri"/>
        </w:rPr>
        <w:t>w mieście</w:t>
      </w:r>
      <w:r w:rsidR="007A0B98" w:rsidRPr="009B2EAD">
        <w:rPr>
          <w:rFonts w:ascii="Calibri" w:eastAsia="Calibri" w:hAnsi="Calibri" w:cs="Calibri"/>
        </w:rPr>
        <w:t xml:space="preserve"> i rozwijanie międzygminnej komunikacji zbiorowej.</w:t>
      </w:r>
    </w:p>
    <w:p w14:paraId="32FB8420" w14:textId="6B519B1B" w:rsidR="008E7BF1" w:rsidRDefault="008E7BF1" w:rsidP="0077070F">
      <w:pPr>
        <w:numPr>
          <w:ilvl w:val="1"/>
          <w:numId w:val="75"/>
        </w:numPr>
        <w:spacing w:after="0"/>
        <w:rPr>
          <w:rFonts w:ascii="Calibri" w:eastAsia="Calibri" w:hAnsi="Calibri" w:cs="Calibri"/>
        </w:rPr>
      </w:pPr>
      <w:r w:rsidRPr="009B2EAD">
        <w:rPr>
          <w:rFonts w:ascii="Calibri" w:eastAsia="Calibri" w:hAnsi="Calibri" w:cs="Calibri"/>
        </w:rPr>
        <w:t>Wspieranie, inicjowanie i budowa infrastruktury ładowania autobusów elektrycznych</w:t>
      </w:r>
      <w:r w:rsidR="00451038">
        <w:rPr>
          <w:rFonts w:ascii="Calibri" w:eastAsia="Calibri" w:hAnsi="Calibri" w:cs="Calibri"/>
        </w:rPr>
        <w:t xml:space="preserve"> oraz zajezdni autobusowej</w:t>
      </w:r>
      <w:r w:rsidRPr="009B2EAD">
        <w:rPr>
          <w:rFonts w:ascii="Calibri" w:eastAsia="Calibri" w:hAnsi="Calibri" w:cs="Calibri"/>
        </w:rPr>
        <w:t>.</w:t>
      </w:r>
    </w:p>
    <w:p w14:paraId="760884A2" w14:textId="77777777" w:rsidR="008E7BF1" w:rsidRPr="008E7BF1" w:rsidRDefault="008E7BF1" w:rsidP="0077070F">
      <w:pPr>
        <w:numPr>
          <w:ilvl w:val="1"/>
          <w:numId w:val="75"/>
        </w:numPr>
        <w:spacing w:after="0"/>
        <w:rPr>
          <w:rFonts w:ascii="Calibri" w:eastAsia="Calibri" w:hAnsi="Calibri" w:cs="Calibri"/>
        </w:rPr>
      </w:pPr>
      <w:r w:rsidRPr="009B2EAD">
        <w:rPr>
          <w:rFonts w:ascii="Calibri" w:eastAsia="Calibri" w:hAnsi="Calibri" w:cs="Calibri"/>
        </w:rPr>
        <w:t xml:space="preserve">Dostosowanie przystanków transportu publicznego do wyzwań </w:t>
      </w:r>
      <w:proofErr w:type="spellStart"/>
      <w:r w:rsidRPr="009B2EAD">
        <w:rPr>
          <w:rFonts w:ascii="Calibri" w:eastAsia="Calibri" w:hAnsi="Calibri" w:cs="Calibri"/>
        </w:rPr>
        <w:t>elektromobilności</w:t>
      </w:r>
      <w:proofErr w:type="spellEnd"/>
      <w:r w:rsidRPr="008E7BF1">
        <w:rPr>
          <w:rFonts w:ascii="Calibri" w:eastAsia="Calibri" w:hAnsi="Calibri" w:cs="Calibri"/>
        </w:rPr>
        <w:t>.</w:t>
      </w:r>
    </w:p>
    <w:p w14:paraId="3FD51FDB" w14:textId="77777777" w:rsidR="008E7BF1" w:rsidRPr="008E7BF1" w:rsidRDefault="008E7BF1" w:rsidP="0077070F">
      <w:pPr>
        <w:numPr>
          <w:ilvl w:val="0"/>
          <w:numId w:val="69"/>
        </w:numPr>
        <w:spacing w:after="0"/>
        <w:rPr>
          <w:rFonts w:ascii="Calibri" w:eastAsia="Calibri" w:hAnsi="Calibri" w:cs="Calibri"/>
        </w:rPr>
      </w:pPr>
      <w:r w:rsidRPr="008E7BF1">
        <w:rPr>
          <w:rFonts w:ascii="Calibri" w:eastAsia="Calibri" w:hAnsi="Calibri" w:cs="Calibri"/>
          <w:b/>
          <w:bCs/>
        </w:rPr>
        <w:t>Cel operacyjny 2.2:</w:t>
      </w:r>
      <w:r w:rsidRPr="008E7BF1">
        <w:rPr>
          <w:rFonts w:ascii="Calibri" w:eastAsia="Calibri" w:hAnsi="Calibri" w:cs="Calibri"/>
        </w:rPr>
        <w:t xml:space="preserve"> Rozwój infrastruktury transportu indywidualnego: </w:t>
      </w:r>
    </w:p>
    <w:p w14:paraId="6E33E8B3" w14:textId="77777777" w:rsidR="008E7BF1" w:rsidRPr="008E7BF1" w:rsidRDefault="008E7BF1" w:rsidP="0077070F">
      <w:pPr>
        <w:numPr>
          <w:ilvl w:val="1"/>
          <w:numId w:val="74"/>
        </w:numPr>
        <w:spacing w:after="0"/>
        <w:rPr>
          <w:rFonts w:ascii="Calibri" w:eastAsia="Calibri" w:hAnsi="Calibri" w:cs="Calibri"/>
        </w:rPr>
      </w:pPr>
      <w:r w:rsidRPr="008E7BF1">
        <w:rPr>
          <w:rFonts w:ascii="Calibri" w:eastAsia="Calibri" w:hAnsi="Calibri" w:cs="Calibri"/>
        </w:rPr>
        <w:t>Wspieranie, inicjowanie i koordynacja budowy spójnego systemu infrastruktury ładowania indywidualnych pojazdów elektrycznych.</w:t>
      </w:r>
    </w:p>
    <w:p w14:paraId="58731A8E" w14:textId="77777777" w:rsidR="008E7BF1" w:rsidRPr="008E7BF1" w:rsidRDefault="008E7BF1" w:rsidP="0077070F">
      <w:pPr>
        <w:numPr>
          <w:ilvl w:val="1"/>
          <w:numId w:val="74"/>
        </w:numPr>
        <w:spacing w:after="0"/>
        <w:rPr>
          <w:rFonts w:ascii="Calibri" w:eastAsia="Calibri" w:hAnsi="Calibri" w:cs="Calibri"/>
        </w:rPr>
      </w:pPr>
      <w:r w:rsidRPr="008E7BF1">
        <w:rPr>
          <w:rFonts w:ascii="Calibri" w:eastAsia="Calibri" w:hAnsi="Calibri" w:cs="Calibri"/>
        </w:rPr>
        <w:t>Zakup rowerów elektrycznych.</w:t>
      </w:r>
    </w:p>
    <w:p w14:paraId="52CE996B" w14:textId="77777777" w:rsidR="008E7BF1" w:rsidRPr="008E7BF1" w:rsidRDefault="008E7BF1" w:rsidP="0077070F">
      <w:pPr>
        <w:numPr>
          <w:ilvl w:val="1"/>
          <w:numId w:val="74"/>
        </w:numPr>
        <w:spacing w:after="0"/>
        <w:rPr>
          <w:rFonts w:ascii="Calibri" w:eastAsia="Calibri" w:hAnsi="Calibri" w:cs="Calibri"/>
        </w:rPr>
      </w:pPr>
      <w:r w:rsidRPr="008E7BF1">
        <w:rPr>
          <w:rFonts w:ascii="Calibri" w:eastAsia="Calibri" w:hAnsi="Calibri" w:cs="Calibri"/>
        </w:rPr>
        <w:t xml:space="preserve">Przygotowanie infrastruktury dla elektrycznych rowerów - wiaty, punkty </w:t>
      </w:r>
      <w:proofErr w:type="spellStart"/>
      <w:r w:rsidRPr="008E7BF1">
        <w:rPr>
          <w:rFonts w:ascii="Calibri" w:eastAsia="Calibri" w:hAnsi="Calibri" w:cs="Calibri"/>
        </w:rPr>
        <w:t>wypożyczeń</w:t>
      </w:r>
      <w:proofErr w:type="spellEnd"/>
      <w:r w:rsidRPr="008E7BF1">
        <w:rPr>
          <w:rFonts w:ascii="Calibri" w:eastAsia="Calibri" w:hAnsi="Calibri" w:cs="Calibri"/>
        </w:rPr>
        <w:t>.</w:t>
      </w:r>
    </w:p>
    <w:p w14:paraId="5AE083EC" w14:textId="77777777" w:rsidR="008E7BF1" w:rsidRPr="008E7BF1" w:rsidRDefault="008E7BF1" w:rsidP="0077070F">
      <w:pPr>
        <w:numPr>
          <w:ilvl w:val="1"/>
          <w:numId w:val="74"/>
        </w:numPr>
        <w:spacing w:after="0"/>
        <w:rPr>
          <w:rFonts w:ascii="Calibri" w:eastAsia="Calibri" w:hAnsi="Calibri" w:cs="Calibri"/>
        </w:rPr>
      </w:pPr>
      <w:r w:rsidRPr="008E7BF1">
        <w:rPr>
          <w:rFonts w:ascii="Calibri" w:eastAsia="Calibri" w:hAnsi="Calibri" w:cs="Calibri"/>
        </w:rPr>
        <w:t>Przygotowanie infrastruktury ładowania rowerów elektrycznych.</w:t>
      </w:r>
    </w:p>
    <w:p w14:paraId="7231DDB5" w14:textId="77777777" w:rsidR="008E7BF1" w:rsidRPr="008E7BF1" w:rsidRDefault="008E7BF1" w:rsidP="0077070F">
      <w:pPr>
        <w:numPr>
          <w:ilvl w:val="1"/>
          <w:numId w:val="74"/>
        </w:numPr>
        <w:spacing w:after="0"/>
        <w:rPr>
          <w:rFonts w:ascii="Calibri" w:eastAsia="Calibri" w:hAnsi="Calibri" w:cs="Calibri"/>
        </w:rPr>
      </w:pPr>
      <w:r w:rsidRPr="008E7BF1">
        <w:rPr>
          <w:rFonts w:ascii="Calibri" w:eastAsia="Calibri" w:hAnsi="Calibri" w:cs="Calibri"/>
        </w:rPr>
        <w:t>Budowa i modernizacja ścieżek rowerowych.</w:t>
      </w:r>
    </w:p>
    <w:p w14:paraId="7E1354F2" w14:textId="77777777" w:rsidR="008E7BF1" w:rsidRPr="008E7BF1" w:rsidRDefault="008E7BF1" w:rsidP="0077070F">
      <w:pPr>
        <w:numPr>
          <w:ilvl w:val="0"/>
          <w:numId w:val="69"/>
        </w:numPr>
        <w:spacing w:after="0"/>
        <w:rPr>
          <w:rFonts w:ascii="Calibri" w:eastAsia="Calibri" w:hAnsi="Calibri" w:cs="Calibri"/>
        </w:rPr>
      </w:pPr>
      <w:r w:rsidRPr="008E7BF1">
        <w:rPr>
          <w:rFonts w:ascii="Calibri" w:eastAsia="Calibri" w:hAnsi="Calibri" w:cs="Calibri"/>
          <w:b/>
          <w:bCs/>
        </w:rPr>
        <w:t>Cel operacyjny 2.3:</w:t>
      </w:r>
      <w:r w:rsidRPr="008E7BF1">
        <w:rPr>
          <w:rFonts w:ascii="Calibri" w:eastAsia="Calibri" w:hAnsi="Calibri" w:cs="Calibri"/>
        </w:rPr>
        <w:t xml:space="preserve"> Rozwój infrastruktury elektro-energetycznej: </w:t>
      </w:r>
    </w:p>
    <w:p w14:paraId="46AED335" w14:textId="77777777" w:rsidR="008E7BF1" w:rsidRPr="008E7BF1" w:rsidRDefault="008E7BF1" w:rsidP="0077070F">
      <w:pPr>
        <w:pStyle w:val="Akapitzlist"/>
        <w:numPr>
          <w:ilvl w:val="1"/>
          <w:numId w:val="73"/>
        </w:numPr>
        <w:spacing w:after="0"/>
        <w:rPr>
          <w:rFonts w:ascii="Calibri" w:eastAsia="Calibri" w:hAnsi="Calibri" w:cs="Calibri"/>
        </w:rPr>
      </w:pPr>
      <w:r w:rsidRPr="008E7BF1">
        <w:rPr>
          <w:rFonts w:ascii="Calibri" w:eastAsia="Calibri" w:hAnsi="Calibri" w:cs="Calibri"/>
        </w:rPr>
        <w:t>Modernizacja oświetlenia ulicznego.</w:t>
      </w:r>
    </w:p>
    <w:p w14:paraId="3BE96581" w14:textId="77777777" w:rsidR="008E7BF1" w:rsidRPr="008E7BF1" w:rsidRDefault="008E7BF1" w:rsidP="0077070F">
      <w:pPr>
        <w:pStyle w:val="Akapitzlist"/>
        <w:numPr>
          <w:ilvl w:val="1"/>
          <w:numId w:val="73"/>
        </w:numPr>
        <w:spacing w:after="0"/>
        <w:rPr>
          <w:rFonts w:ascii="Calibri" w:eastAsia="Calibri" w:hAnsi="Calibri" w:cs="Calibri"/>
        </w:rPr>
      </w:pPr>
      <w:r w:rsidRPr="008E7BF1">
        <w:rPr>
          <w:rFonts w:ascii="Calibri" w:eastAsia="Calibri" w:hAnsi="Calibri" w:cs="Calibri"/>
        </w:rPr>
        <w:t>Budowa i popularyzacja odnawialnych źródeł energii.</w:t>
      </w:r>
    </w:p>
    <w:p w14:paraId="03E7EA1F" w14:textId="77777777" w:rsidR="008E7BF1" w:rsidRPr="008E7BF1" w:rsidRDefault="008E7BF1" w:rsidP="0077070F">
      <w:pPr>
        <w:pStyle w:val="Akapitzlist"/>
        <w:numPr>
          <w:ilvl w:val="1"/>
          <w:numId w:val="73"/>
        </w:numPr>
        <w:spacing w:after="0"/>
        <w:rPr>
          <w:rFonts w:ascii="Calibri" w:eastAsia="Calibri" w:hAnsi="Calibri" w:cs="Calibri"/>
        </w:rPr>
      </w:pPr>
      <w:r w:rsidRPr="008E7BF1">
        <w:rPr>
          <w:rFonts w:ascii="Calibri" w:eastAsia="Calibri" w:hAnsi="Calibri" w:cs="Calibri"/>
        </w:rPr>
        <w:t xml:space="preserve">Rozbudowa sieci elektro-energetycznej na potrzeby </w:t>
      </w:r>
      <w:proofErr w:type="spellStart"/>
      <w:r w:rsidRPr="008E7BF1">
        <w:rPr>
          <w:rFonts w:ascii="Calibri" w:eastAsia="Calibri" w:hAnsi="Calibri" w:cs="Calibri"/>
        </w:rPr>
        <w:t>elektromobilności</w:t>
      </w:r>
      <w:proofErr w:type="spellEnd"/>
      <w:r w:rsidRPr="008E7BF1">
        <w:rPr>
          <w:rFonts w:ascii="Calibri" w:eastAsia="Calibri" w:hAnsi="Calibri" w:cs="Calibri"/>
        </w:rPr>
        <w:t>.</w:t>
      </w:r>
    </w:p>
    <w:p w14:paraId="730D5C15" w14:textId="77777777" w:rsidR="008E7BF1" w:rsidRPr="008E7BF1" w:rsidRDefault="008E7BF1" w:rsidP="0077070F">
      <w:pPr>
        <w:pStyle w:val="Akapitzlist"/>
        <w:numPr>
          <w:ilvl w:val="1"/>
          <w:numId w:val="73"/>
        </w:numPr>
        <w:spacing w:after="0"/>
        <w:rPr>
          <w:rFonts w:ascii="Calibri" w:eastAsia="Calibri" w:hAnsi="Calibri" w:cs="Calibri"/>
        </w:rPr>
      </w:pPr>
      <w:r w:rsidRPr="008E7BF1">
        <w:rPr>
          <w:rFonts w:ascii="Calibri" w:eastAsia="Calibri" w:hAnsi="Calibri" w:cs="Calibri"/>
        </w:rPr>
        <w:t>Wsparcie mieszkańców miasta w zakresie odnawialnych źródeł energii i technologii niskoemisyjnych.</w:t>
      </w:r>
    </w:p>
    <w:p w14:paraId="62929401" w14:textId="77777777" w:rsidR="008E7BF1" w:rsidRPr="008E7BF1" w:rsidRDefault="008E7BF1" w:rsidP="00A024C2">
      <w:pPr>
        <w:spacing w:after="0"/>
        <w:rPr>
          <w:rFonts w:ascii="Calibri" w:eastAsia="Calibri" w:hAnsi="Calibri" w:cs="Calibri"/>
        </w:rPr>
      </w:pPr>
      <w:r w:rsidRPr="008E7BF1">
        <w:rPr>
          <w:rFonts w:ascii="Calibri" w:eastAsia="Calibri" w:hAnsi="Calibri" w:cs="Calibri"/>
          <w:b/>
          <w:bCs/>
        </w:rPr>
        <w:t>Cel rozwojowy 3:</w:t>
      </w:r>
      <w:r w:rsidRPr="008E7BF1">
        <w:rPr>
          <w:rFonts w:ascii="Calibri" w:eastAsia="Calibri" w:hAnsi="Calibri" w:cs="Calibri"/>
        </w:rPr>
        <w:t xml:space="preserve"> Rozwój oferty transportowej w Mrągowie.</w:t>
      </w:r>
    </w:p>
    <w:p w14:paraId="2C44C64D" w14:textId="77777777" w:rsidR="008E7BF1" w:rsidRPr="008E7BF1" w:rsidRDefault="008E7BF1" w:rsidP="0077070F">
      <w:pPr>
        <w:numPr>
          <w:ilvl w:val="0"/>
          <w:numId w:val="70"/>
        </w:numPr>
        <w:spacing w:after="0"/>
        <w:rPr>
          <w:rFonts w:ascii="Calibri" w:eastAsia="Calibri" w:hAnsi="Calibri" w:cs="Calibri"/>
        </w:rPr>
      </w:pPr>
      <w:r w:rsidRPr="008E7BF1">
        <w:rPr>
          <w:rFonts w:ascii="Calibri" w:eastAsia="Calibri" w:hAnsi="Calibri" w:cs="Calibri"/>
          <w:b/>
          <w:bCs/>
        </w:rPr>
        <w:t>Cel operacyjny 3.1:</w:t>
      </w:r>
      <w:r w:rsidRPr="008E7BF1">
        <w:rPr>
          <w:rFonts w:ascii="Calibri" w:eastAsia="Calibri" w:hAnsi="Calibri" w:cs="Calibri"/>
        </w:rPr>
        <w:t xml:space="preserve"> Rozwijanie oferty transportu publicznego i jej dopasowanie do potrzeb mieszkańców: </w:t>
      </w:r>
    </w:p>
    <w:p w14:paraId="65784CF0" w14:textId="77777777" w:rsidR="008E7BF1" w:rsidRPr="008E7BF1" w:rsidRDefault="008E7BF1" w:rsidP="0077070F">
      <w:pPr>
        <w:numPr>
          <w:ilvl w:val="1"/>
          <w:numId w:val="72"/>
        </w:numPr>
        <w:spacing w:after="0"/>
        <w:rPr>
          <w:rFonts w:ascii="Calibri" w:eastAsia="Calibri" w:hAnsi="Calibri" w:cs="Calibri"/>
        </w:rPr>
      </w:pPr>
      <w:r w:rsidRPr="008E7BF1">
        <w:rPr>
          <w:rFonts w:ascii="Calibri" w:eastAsia="Calibri" w:hAnsi="Calibri" w:cs="Calibri"/>
        </w:rPr>
        <w:t>Optymalizacja rozkładów jazdy.</w:t>
      </w:r>
    </w:p>
    <w:p w14:paraId="532C92A4" w14:textId="77777777" w:rsidR="008E7BF1" w:rsidRPr="008E7BF1" w:rsidRDefault="008E7BF1" w:rsidP="0077070F">
      <w:pPr>
        <w:numPr>
          <w:ilvl w:val="1"/>
          <w:numId w:val="72"/>
        </w:numPr>
        <w:spacing w:after="0"/>
        <w:rPr>
          <w:rFonts w:ascii="Calibri" w:eastAsia="Calibri" w:hAnsi="Calibri" w:cs="Calibri"/>
        </w:rPr>
      </w:pPr>
      <w:r w:rsidRPr="008E7BF1">
        <w:rPr>
          <w:rFonts w:ascii="Calibri" w:eastAsia="Calibri" w:hAnsi="Calibri" w:cs="Calibri"/>
        </w:rPr>
        <w:t>Dostosowanie oferty komunikacyjnej do potrzeb i możliwości ludzi o ograniczonych zdolnościach ruchowych.</w:t>
      </w:r>
    </w:p>
    <w:p w14:paraId="7002764A" w14:textId="77777777" w:rsidR="008E7BF1" w:rsidRPr="008E7BF1" w:rsidRDefault="008E7BF1" w:rsidP="0077070F">
      <w:pPr>
        <w:numPr>
          <w:ilvl w:val="1"/>
          <w:numId w:val="72"/>
        </w:numPr>
        <w:spacing w:after="0"/>
        <w:rPr>
          <w:rFonts w:ascii="Calibri" w:eastAsia="Calibri" w:hAnsi="Calibri" w:cs="Calibri"/>
        </w:rPr>
      </w:pPr>
      <w:r w:rsidRPr="008E7BF1">
        <w:rPr>
          <w:rFonts w:ascii="Calibri" w:eastAsia="Calibri" w:hAnsi="Calibri" w:cs="Calibri"/>
        </w:rPr>
        <w:t>Wspieranie rozwoju oferty carpooling.</w:t>
      </w:r>
    </w:p>
    <w:p w14:paraId="2980F77C" w14:textId="77777777" w:rsidR="008E7BF1" w:rsidRPr="008E7BF1" w:rsidRDefault="008E7BF1" w:rsidP="0077070F">
      <w:pPr>
        <w:numPr>
          <w:ilvl w:val="1"/>
          <w:numId w:val="72"/>
        </w:numPr>
        <w:spacing w:after="0"/>
        <w:rPr>
          <w:rFonts w:ascii="Calibri" w:eastAsia="Calibri" w:hAnsi="Calibri" w:cs="Calibri"/>
        </w:rPr>
      </w:pPr>
      <w:r w:rsidRPr="008E7BF1">
        <w:rPr>
          <w:rFonts w:ascii="Calibri" w:eastAsia="Calibri" w:hAnsi="Calibri" w:cs="Calibri"/>
        </w:rPr>
        <w:t xml:space="preserve">Wspieranie rozwoju oferty </w:t>
      </w:r>
      <w:proofErr w:type="spellStart"/>
      <w:r w:rsidRPr="008E7BF1">
        <w:rPr>
          <w:rFonts w:ascii="Calibri" w:eastAsia="Calibri" w:hAnsi="Calibri" w:cs="Calibri"/>
        </w:rPr>
        <w:t>carsharing</w:t>
      </w:r>
      <w:proofErr w:type="spellEnd"/>
      <w:r w:rsidRPr="008E7BF1">
        <w:rPr>
          <w:rFonts w:ascii="Calibri" w:eastAsia="Calibri" w:hAnsi="Calibri" w:cs="Calibri"/>
        </w:rPr>
        <w:t xml:space="preserve"> dla samochodów elektrycznych.</w:t>
      </w:r>
    </w:p>
    <w:p w14:paraId="53A31A9A" w14:textId="77777777" w:rsidR="008E7BF1" w:rsidRPr="008E7BF1" w:rsidRDefault="008E7BF1" w:rsidP="0077070F">
      <w:pPr>
        <w:numPr>
          <w:ilvl w:val="0"/>
          <w:numId w:val="70"/>
        </w:numPr>
        <w:spacing w:after="0"/>
        <w:rPr>
          <w:rFonts w:ascii="Calibri" w:eastAsia="Calibri" w:hAnsi="Calibri" w:cs="Calibri"/>
        </w:rPr>
      </w:pPr>
      <w:r w:rsidRPr="008E7BF1">
        <w:rPr>
          <w:rFonts w:ascii="Calibri" w:eastAsia="Calibri" w:hAnsi="Calibri" w:cs="Calibri"/>
          <w:b/>
          <w:bCs/>
        </w:rPr>
        <w:t>Cel operacyjny 3.2:</w:t>
      </w:r>
      <w:r w:rsidRPr="008E7BF1">
        <w:rPr>
          <w:rFonts w:ascii="Calibri" w:eastAsia="Calibri" w:hAnsi="Calibri" w:cs="Calibri"/>
        </w:rPr>
        <w:t xml:space="preserve"> Propagowanie </w:t>
      </w:r>
      <w:proofErr w:type="spellStart"/>
      <w:r w:rsidRPr="008E7BF1">
        <w:rPr>
          <w:rFonts w:ascii="Calibri" w:eastAsia="Calibri" w:hAnsi="Calibri" w:cs="Calibri"/>
        </w:rPr>
        <w:t>elektromobilności</w:t>
      </w:r>
      <w:proofErr w:type="spellEnd"/>
      <w:r w:rsidRPr="008E7BF1">
        <w:rPr>
          <w:rFonts w:ascii="Calibri" w:eastAsia="Calibri" w:hAnsi="Calibri" w:cs="Calibri"/>
        </w:rPr>
        <w:t xml:space="preserve"> wśród mieszkańców miasta: </w:t>
      </w:r>
    </w:p>
    <w:p w14:paraId="33405585" w14:textId="77777777" w:rsidR="008E7BF1" w:rsidRPr="008E7BF1" w:rsidRDefault="008E7BF1" w:rsidP="0077070F">
      <w:pPr>
        <w:numPr>
          <w:ilvl w:val="1"/>
          <w:numId w:val="71"/>
        </w:numPr>
        <w:spacing w:after="0"/>
        <w:rPr>
          <w:rFonts w:ascii="Calibri" w:eastAsia="Calibri" w:hAnsi="Calibri" w:cs="Calibri"/>
        </w:rPr>
      </w:pPr>
      <w:r w:rsidRPr="008E7BF1">
        <w:rPr>
          <w:rFonts w:ascii="Calibri" w:eastAsia="Calibri" w:hAnsi="Calibri" w:cs="Calibri"/>
        </w:rPr>
        <w:t>Promocja transportu publicznego w codziennym przemieszczaniu się po terenie miasta.</w:t>
      </w:r>
    </w:p>
    <w:p w14:paraId="461DA569" w14:textId="77777777" w:rsidR="008E7BF1" w:rsidRPr="008E7BF1" w:rsidRDefault="008E7BF1" w:rsidP="0077070F">
      <w:pPr>
        <w:numPr>
          <w:ilvl w:val="1"/>
          <w:numId w:val="71"/>
        </w:numPr>
        <w:spacing w:after="0"/>
        <w:rPr>
          <w:rFonts w:ascii="Calibri" w:eastAsia="Calibri" w:hAnsi="Calibri" w:cs="Calibri"/>
        </w:rPr>
      </w:pPr>
      <w:r w:rsidRPr="008E7BF1">
        <w:rPr>
          <w:rFonts w:ascii="Calibri" w:eastAsia="Calibri" w:hAnsi="Calibri" w:cs="Calibri"/>
        </w:rPr>
        <w:t>Promocja niskoemisyjnych środków transportu wśród mieszkańców miasta - rowery elektryczne, skutery, samochody elektryczne.</w:t>
      </w:r>
    </w:p>
    <w:p w14:paraId="7A5F7BAB" w14:textId="77777777" w:rsidR="008E7BF1" w:rsidRPr="008E7BF1" w:rsidRDefault="008E7BF1" w:rsidP="0077070F">
      <w:pPr>
        <w:numPr>
          <w:ilvl w:val="1"/>
          <w:numId w:val="71"/>
        </w:numPr>
        <w:spacing w:after="0"/>
        <w:rPr>
          <w:rFonts w:ascii="Calibri" w:eastAsia="Calibri" w:hAnsi="Calibri" w:cs="Calibri"/>
        </w:rPr>
      </w:pPr>
      <w:r w:rsidRPr="008E7BF1">
        <w:rPr>
          <w:rFonts w:ascii="Calibri" w:eastAsia="Calibri" w:hAnsi="Calibri" w:cs="Calibri"/>
        </w:rPr>
        <w:lastRenderedPageBreak/>
        <w:t>Inicjowanie i wspieranie działań nakierowanych na wprowadzenie systemu przywilejów dla posiadaczy pojazdów z napędem elektrycznym lub zeroemisyjnym.</w:t>
      </w:r>
    </w:p>
    <w:p w14:paraId="3C1836BF" w14:textId="77777777" w:rsidR="008E7BF1" w:rsidRPr="008E7BF1" w:rsidRDefault="008E7BF1" w:rsidP="0077070F">
      <w:pPr>
        <w:numPr>
          <w:ilvl w:val="1"/>
          <w:numId w:val="71"/>
        </w:numPr>
        <w:spacing w:after="0"/>
        <w:rPr>
          <w:rFonts w:ascii="Calibri" w:eastAsia="Calibri" w:hAnsi="Calibri" w:cs="Calibri"/>
        </w:rPr>
      </w:pPr>
      <w:r w:rsidRPr="008E7BF1">
        <w:rPr>
          <w:rFonts w:ascii="Calibri" w:eastAsia="Calibri" w:hAnsi="Calibri" w:cs="Calibri"/>
        </w:rPr>
        <w:t>Poprawa poziomu bezpieczeństwa odczuwanego przez mieszkańców, również związanego z komunikacją.</w:t>
      </w:r>
    </w:p>
    <w:p w14:paraId="21B3AF1F" w14:textId="77777777" w:rsidR="001143BD" w:rsidRDefault="001143BD" w:rsidP="00A024C2">
      <w:pPr>
        <w:pBdr>
          <w:top w:val="nil"/>
          <w:left w:val="nil"/>
          <w:bottom w:val="nil"/>
          <w:right w:val="nil"/>
          <w:between w:val="nil"/>
        </w:pBdr>
        <w:spacing w:after="0"/>
        <w:jc w:val="left"/>
        <w:rPr>
          <w:color w:val="000000"/>
        </w:rPr>
      </w:pPr>
    </w:p>
    <w:p w14:paraId="12222BE4" w14:textId="77777777" w:rsidR="001143BD" w:rsidRPr="0003342A" w:rsidRDefault="001143BD" w:rsidP="0077070F">
      <w:pPr>
        <w:pStyle w:val="Nagwek2"/>
        <w:numPr>
          <w:ilvl w:val="1"/>
          <w:numId w:val="109"/>
        </w:numPr>
        <w:spacing w:before="0"/>
        <w:rPr>
          <w:color w:val="215868" w:themeColor="accent5" w:themeShade="80"/>
          <w:sz w:val="28"/>
          <w:szCs w:val="28"/>
        </w:rPr>
      </w:pPr>
      <w:bookmarkStart w:id="981" w:name="_Toc191966927"/>
      <w:r w:rsidRPr="0003342A">
        <w:rPr>
          <w:color w:val="215868" w:themeColor="accent5" w:themeShade="80"/>
          <w:sz w:val="28"/>
          <w:szCs w:val="28"/>
        </w:rPr>
        <w:t xml:space="preserve">Plan wdrożenia </w:t>
      </w:r>
      <w:proofErr w:type="spellStart"/>
      <w:r w:rsidRPr="0003342A">
        <w:rPr>
          <w:color w:val="215868" w:themeColor="accent5" w:themeShade="80"/>
          <w:sz w:val="28"/>
          <w:szCs w:val="28"/>
        </w:rPr>
        <w:t>elektromobilności</w:t>
      </w:r>
      <w:proofErr w:type="spellEnd"/>
      <w:r w:rsidRPr="0003342A">
        <w:rPr>
          <w:color w:val="215868" w:themeColor="accent5" w:themeShade="80"/>
          <w:sz w:val="28"/>
          <w:szCs w:val="28"/>
        </w:rPr>
        <w:t xml:space="preserve"> dla miasta Mrągowo</w:t>
      </w:r>
      <w:bookmarkEnd w:id="981"/>
    </w:p>
    <w:p w14:paraId="366A83E2"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982" w:name="_Toc190778758"/>
      <w:bookmarkStart w:id="983" w:name="_Toc190780920"/>
      <w:bookmarkStart w:id="984" w:name="_Toc190781046"/>
      <w:bookmarkStart w:id="985" w:name="_Toc190781177"/>
      <w:bookmarkStart w:id="986" w:name="_Toc191966928"/>
      <w:bookmarkEnd w:id="982"/>
      <w:bookmarkEnd w:id="983"/>
      <w:bookmarkEnd w:id="984"/>
      <w:bookmarkEnd w:id="985"/>
      <w:bookmarkEnd w:id="986"/>
    </w:p>
    <w:p w14:paraId="046BDC90"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987" w:name="_Toc190778759"/>
      <w:bookmarkStart w:id="988" w:name="_Toc190780921"/>
      <w:bookmarkStart w:id="989" w:name="_Toc190781047"/>
      <w:bookmarkStart w:id="990" w:name="_Toc190781178"/>
      <w:bookmarkStart w:id="991" w:name="_Toc191966929"/>
      <w:bookmarkEnd w:id="987"/>
      <w:bookmarkEnd w:id="988"/>
      <w:bookmarkEnd w:id="989"/>
      <w:bookmarkEnd w:id="990"/>
      <w:bookmarkEnd w:id="991"/>
    </w:p>
    <w:p w14:paraId="4A110BE4"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992" w:name="_Toc190778760"/>
      <w:bookmarkStart w:id="993" w:name="_Toc190780922"/>
      <w:bookmarkStart w:id="994" w:name="_Toc190781048"/>
      <w:bookmarkStart w:id="995" w:name="_Toc190781179"/>
      <w:bookmarkStart w:id="996" w:name="_Toc191966930"/>
      <w:bookmarkEnd w:id="992"/>
      <w:bookmarkEnd w:id="993"/>
      <w:bookmarkEnd w:id="994"/>
      <w:bookmarkEnd w:id="995"/>
      <w:bookmarkEnd w:id="996"/>
    </w:p>
    <w:p w14:paraId="6A1988D9"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997" w:name="_Toc190778761"/>
      <w:bookmarkStart w:id="998" w:name="_Toc190780923"/>
      <w:bookmarkStart w:id="999" w:name="_Toc190781049"/>
      <w:bookmarkStart w:id="1000" w:name="_Toc190781180"/>
      <w:bookmarkStart w:id="1001" w:name="_Toc191966931"/>
      <w:bookmarkEnd w:id="997"/>
      <w:bookmarkEnd w:id="998"/>
      <w:bookmarkEnd w:id="999"/>
      <w:bookmarkEnd w:id="1000"/>
      <w:bookmarkEnd w:id="1001"/>
    </w:p>
    <w:p w14:paraId="58A74806"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02" w:name="_Toc190778762"/>
      <w:bookmarkStart w:id="1003" w:name="_Toc190780924"/>
      <w:bookmarkStart w:id="1004" w:name="_Toc190781050"/>
      <w:bookmarkStart w:id="1005" w:name="_Toc190781181"/>
      <w:bookmarkStart w:id="1006" w:name="_Toc191966932"/>
      <w:bookmarkEnd w:id="1002"/>
      <w:bookmarkEnd w:id="1003"/>
      <w:bookmarkEnd w:id="1004"/>
      <w:bookmarkEnd w:id="1005"/>
      <w:bookmarkEnd w:id="1006"/>
    </w:p>
    <w:p w14:paraId="4CD25C13"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07" w:name="_Toc190778763"/>
      <w:bookmarkStart w:id="1008" w:name="_Toc190780925"/>
      <w:bookmarkStart w:id="1009" w:name="_Toc190781051"/>
      <w:bookmarkStart w:id="1010" w:name="_Toc190781182"/>
      <w:bookmarkStart w:id="1011" w:name="_Toc191966933"/>
      <w:bookmarkEnd w:id="1007"/>
      <w:bookmarkEnd w:id="1008"/>
      <w:bookmarkEnd w:id="1009"/>
      <w:bookmarkEnd w:id="1010"/>
      <w:bookmarkEnd w:id="1011"/>
    </w:p>
    <w:p w14:paraId="082867A5"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12" w:name="_Toc190778764"/>
      <w:bookmarkStart w:id="1013" w:name="_Toc190780926"/>
      <w:bookmarkStart w:id="1014" w:name="_Toc190781052"/>
      <w:bookmarkStart w:id="1015" w:name="_Toc190781183"/>
      <w:bookmarkStart w:id="1016" w:name="_Toc191966934"/>
      <w:bookmarkEnd w:id="1012"/>
      <w:bookmarkEnd w:id="1013"/>
      <w:bookmarkEnd w:id="1014"/>
      <w:bookmarkEnd w:id="1015"/>
      <w:bookmarkEnd w:id="1016"/>
    </w:p>
    <w:p w14:paraId="1D593382"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17" w:name="_Toc190778765"/>
      <w:bookmarkStart w:id="1018" w:name="_Toc190780927"/>
      <w:bookmarkStart w:id="1019" w:name="_Toc190781053"/>
      <w:bookmarkStart w:id="1020" w:name="_Toc190781184"/>
      <w:bookmarkStart w:id="1021" w:name="_Toc191966935"/>
      <w:bookmarkEnd w:id="1017"/>
      <w:bookmarkEnd w:id="1018"/>
      <w:bookmarkEnd w:id="1019"/>
      <w:bookmarkEnd w:id="1020"/>
      <w:bookmarkEnd w:id="1021"/>
    </w:p>
    <w:p w14:paraId="308D3E5B"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22" w:name="_Toc190778766"/>
      <w:bookmarkStart w:id="1023" w:name="_Toc190780928"/>
      <w:bookmarkStart w:id="1024" w:name="_Toc190781054"/>
      <w:bookmarkStart w:id="1025" w:name="_Toc190781185"/>
      <w:bookmarkStart w:id="1026" w:name="_Toc191966936"/>
      <w:bookmarkEnd w:id="1022"/>
      <w:bookmarkEnd w:id="1023"/>
      <w:bookmarkEnd w:id="1024"/>
      <w:bookmarkEnd w:id="1025"/>
      <w:bookmarkEnd w:id="1026"/>
    </w:p>
    <w:p w14:paraId="0797B49E"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27" w:name="_Toc190778767"/>
      <w:bookmarkStart w:id="1028" w:name="_Toc190780929"/>
      <w:bookmarkStart w:id="1029" w:name="_Toc190781055"/>
      <w:bookmarkStart w:id="1030" w:name="_Toc190781186"/>
      <w:bookmarkStart w:id="1031" w:name="_Toc191966937"/>
      <w:bookmarkEnd w:id="1027"/>
      <w:bookmarkEnd w:id="1028"/>
      <w:bookmarkEnd w:id="1029"/>
      <w:bookmarkEnd w:id="1030"/>
      <w:bookmarkEnd w:id="1031"/>
    </w:p>
    <w:p w14:paraId="1DBA0D2A"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32" w:name="_Toc190778768"/>
      <w:bookmarkStart w:id="1033" w:name="_Toc190780930"/>
      <w:bookmarkStart w:id="1034" w:name="_Toc190781056"/>
      <w:bookmarkStart w:id="1035" w:name="_Toc190781187"/>
      <w:bookmarkStart w:id="1036" w:name="_Toc191966938"/>
      <w:bookmarkEnd w:id="1032"/>
      <w:bookmarkEnd w:id="1033"/>
      <w:bookmarkEnd w:id="1034"/>
      <w:bookmarkEnd w:id="1035"/>
      <w:bookmarkEnd w:id="1036"/>
    </w:p>
    <w:p w14:paraId="168B73B1" w14:textId="61F8B80F" w:rsidR="001143BD" w:rsidRPr="0003342A" w:rsidRDefault="001143BD" w:rsidP="0077070F">
      <w:pPr>
        <w:pStyle w:val="Nagwek2"/>
        <w:numPr>
          <w:ilvl w:val="1"/>
          <w:numId w:val="110"/>
        </w:numPr>
        <w:spacing w:before="0"/>
        <w:rPr>
          <w:color w:val="215868" w:themeColor="accent5" w:themeShade="80"/>
          <w:sz w:val="24"/>
          <w:szCs w:val="24"/>
        </w:rPr>
      </w:pPr>
      <w:bookmarkStart w:id="1037" w:name="_Toc191966939"/>
      <w:r w:rsidRPr="0003342A">
        <w:rPr>
          <w:color w:val="215868" w:themeColor="accent5" w:themeShade="80"/>
          <w:sz w:val="24"/>
          <w:szCs w:val="24"/>
        </w:rPr>
        <w:t xml:space="preserve">Zakres i metodyka analizy wybranej strategii rozwoju </w:t>
      </w:r>
      <w:proofErr w:type="spellStart"/>
      <w:r w:rsidRPr="0003342A">
        <w:rPr>
          <w:color w:val="215868" w:themeColor="accent5" w:themeShade="80"/>
          <w:sz w:val="24"/>
          <w:szCs w:val="24"/>
        </w:rPr>
        <w:t>elektromobilności</w:t>
      </w:r>
      <w:bookmarkEnd w:id="1037"/>
      <w:proofErr w:type="spellEnd"/>
      <w:r w:rsidRPr="0003342A">
        <w:rPr>
          <w:color w:val="215868" w:themeColor="accent5" w:themeShade="80"/>
          <w:sz w:val="24"/>
          <w:szCs w:val="24"/>
        </w:rPr>
        <w:t xml:space="preserve"> </w:t>
      </w:r>
    </w:p>
    <w:p w14:paraId="73F9D1FD" w14:textId="7D20A662" w:rsidR="00E36236" w:rsidRPr="00E36236" w:rsidRDefault="00E36236" w:rsidP="00E36236">
      <w:pPr>
        <w:pBdr>
          <w:top w:val="nil"/>
          <w:left w:val="nil"/>
          <w:bottom w:val="nil"/>
          <w:right w:val="nil"/>
          <w:between w:val="nil"/>
        </w:pBdr>
        <w:spacing w:after="0"/>
        <w:rPr>
          <w:rFonts w:ascii="Calibri" w:eastAsia="Calibri" w:hAnsi="Calibri" w:cs="Calibri"/>
        </w:rPr>
      </w:pPr>
      <w:bookmarkStart w:id="1038" w:name="_Hlk191966399"/>
      <w:bookmarkStart w:id="1039" w:name="_Hlk190765305"/>
      <w:bookmarkStart w:id="1040" w:name="_Hlk190765931"/>
      <w:r w:rsidRPr="00E36236">
        <w:rPr>
          <w:rFonts w:ascii="Calibri" w:eastAsia="Calibri" w:hAnsi="Calibri" w:cs="Calibri"/>
        </w:rPr>
        <w:t xml:space="preserve">Dynamiczny rozwój </w:t>
      </w:r>
      <w:proofErr w:type="spellStart"/>
      <w:r w:rsidRPr="00E36236">
        <w:rPr>
          <w:rFonts w:ascii="Calibri" w:eastAsia="Calibri" w:hAnsi="Calibri" w:cs="Calibri"/>
        </w:rPr>
        <w:t>elektromobilności</w:t>
      </w:r>
      <w:proofErr w:type="spellEnd"/>
      <w:r w:rsidRPr="00E36236">
        <w:rPr>
          <w:rFonts w:ascii="Calibri" w:eastAsia="Calibri" w:hAnsi="Calibri" w:cs="Calibri"/>
        </w:rPr>
        <w:t xml:space="preserve"> w Polsce wymaga stałych analiz zaproponowanych w strategii działań. Zmiany w technologii, przepisach i trendach rynkowych wymagają uwzględnienia najnowszych rozwiązań w kolejnych aktualizacjach strategii. Potrzeba zmian związanych z rozwojem </w:t>
      </w:r>
      <w:proofErr w:type="spellStart"/>
      <w:r w:rsidRPr="00E36236">
        <w:rPr>
          <w:rFonts w:ascii="Calibri" w:eastAsia="Calibri" w:hAnsi="Calibri" w:cs="Calibri"/>
        </w:rPr>
        <w:t>elektromobilności</w:t>
      </w:r>
      <w:proofErr w:type="spellEnd"/>
      <w:r w:rsidRPr="00E36236">
        <w:rPr>
          <w:rFonts w:ascii="Calibri" w:eastAsia="Calibri" w:hAnsi="Calibri" w:cs="Calibri"/>
        </w:rPr>
        <w:t xml:space="preserve"> w Polsce została zauważona również na szczeblu centralnym.</w:t>
      </w:r>
    </w:p>
    <w:p w14:paraId="418D2ECB" w14:textId="77777777" w:rsidR="00E36236" w:rsidRPr="00E36236" w:rsidRDefault="00E36236" w:rsidP="00E36236">
      <w:pPr>
        <w:pBdr>
          <w:top w:val="nil"/>
          <w:left w:val="nil"/>
          <w:bottom w:val="nil"/>
          <w:right w:val="nil"/>
          <w:between w:val="nil"/>
        </w:pBdr>
        <w:spacing w:after="0"/>
        <w:rPr>
          <w:rFonts w:ascii="Calibri" w:eastAsia="Calibri" w:hAnsi="Calibri" w:cs="Calibri"/>
        </w:rPr>
      </w:pPr>
    </w:p>
    <w:p w14:paraId="394B2F6E" w14:textId="3D89400B" w:rsidR="00E36236" w:rsidRPr="00E36236" w:rsidRDefault="00E36236" w:rsidP="00E36236">
      <w:pPr>
        <w:pBdr>
          <w:top w:val="nil"/>
          <w:left w:val="nil"/>
          <w:bottom w:val="nil"/>
          <w:right w:val="nil"/>
          <w:between w:val="nil"/>
        </w:pBdr>
        <w:spacing w:after="0"/>
        <w:rPr>
          <w:rFonts w:ascii="Calibri" w:eastAsia="Calibri" w:hAnsi="Calibri" w:cs="Calibri"/>
        </w:rPr>
      </w:pPr>
      <w:r w:rsidRPr="00E36236">
        <w:rPr>
          <w:rFonts w:ascii="Calibri" w:eastAsia="Calibri" w:hAnsi="Calibri" w:cs="Calibri"/>
        </w:rPr>
        <w:t xml:space="preserve">Zgodnie z przyjętą nowelizacja ustawy o </w:t>
      </w:r>
      <w:proofErr w:type="spellStart"/>
      <w:r w:rsidRPr="00E36236">
        <w:rPr>
          <w:rFonts w:ascii="Calibri" w:eastAsia="Calibri" w:hAnsi="Calibri" w:cs="Calibri"/>
        </w:rPr>
        <w:t>elektromobilności</w:t>
      </w:r>
      <w:proofErr w:type="spellEnd"/>
      <w:r w:rsidRPr="00E36236">
        <w:rPr>
          <w:rFonts w:ascii="Calibri" w:eastAsia="Calibri" w:hAnsi="Calibri" w:cs="Calibri"/>
        </w:rPr>
        <w:t xml:space="preserve"> i paliwach alternatywnych oraz niektórych innych ustaw</w:t>
      </w:r>
      <w:r w:rsidRPr="00E36236">
        <w:rPr>
          <w:rFonts w:ascii="Calibri" w:hAnsi="Calibri" w:cs="Calibri"/>
        </w:rPr>
        <w:t xml:space="preserve"> [</w:t>
      </w:r>
      <w:r w:rsidRPr="00E36236">
        <w:rPr>
          <w:rFonts w:ascii="Calibri" w:eastAsia="Calibri" w:hAnsi="Calibri" w:cs="Calibri"/>
        </w:rPr>
        <w:t xml:space="preserve">Dz. U. z 2024 r. poz. 1853]  Mrągowo jako miasto z liczbą mieszkańców poniżej 50 tys., nadal </w:t>
      </w:r>
      <w:r w:rsidRPr="00E36236">
        <w:rPr>
          <w:rFonts w:ascii="Calibri" w:eastAsia="Calibri" w:hAnsi="Calibri" w:cs="Calibri"/>
          <w:bCs/>
        </w:rPr>
        <w:t xml:space="preserve">nie ma ustawowego obowiązku posiadania strategii rozwoju </w:t>
      </w:r>
      <w:proofErr w:type="spellStart"/>
      <w:r w:rsidRPr="00E36236">
        <w:rPr>
          <w:rFonts w:ascii="Calibri" w:eastAsia="Calibri" w:hAnsi="Calibri" w:cs="Calibri"/>
          <w:bCs/>
        </w:rPr>
        <w:t>elektromobilności</w:t>
      </w:r>
      <w:proofErr w:type="spellEnd"/>
      <w:r w:rsidRPr="00E36236">
        <w:rPr>
          <w:rFonts w:ascii="Calibri" w:eastAsia="Calibri" w:hAnsi="Calibri" w:cs="Calibri"/>
          <w:bCs/>
        </w:rPr>
        <w:t>. Jednocześnie odciążone zostaną samorządy o liczbie mieszkańców powyżej 50 tys., które obecnie obejmował próg min. 30% realizowanych</w:t>
      </w:r>
      <w:r w:rsidRPr="00E36236">
        <w:rPr>
          <w:rFonts w:ascii="Calibri" w:hAnsi="Calibri" w:cs="Calibri"/>
        </w:rPr>
        <w:t xml:space="preserve"> </w:t>
      </w:r>
      <w:r w:rsidRPr="00E36236">
        <w:rPr>
          <w:rFonts w:ascii="Calibri" w:eastAsia="Calibri" w:hAnsi="Calibri" w:cs="Calibri"/>
          <w:bCs/>
        </w:rPr>
        <w:t xml:space="preserve">świadczeń i zlecania świadczenia usługi komunikacji miejskiej </w:t>
      </w:r>
      <w:r>
        <w:rPr>
          <w:rFonts w:ascii="Calibri" w:eastAsia="Calibri" w:hAnsi="Calibri" w:cs="Calibri"/>
          <w:bCs/>
        </w:rPr>
        <w:br/>
      </w:r>
      <w:r w:rsidRPr="00E36236">
        <w:rPr>
          <w:rFonts w:ascii="Calibri" w:eastAsia="Calibri" w:hAnsi="Calibri" w:cs="Calibri"/>
          <w:bCs/>
        </w:rPr>
        <w:t>z wykorzystaniem pojazdów zero i niskoemisyjnych.</w:t>
      </w:r>
      <w:r w:rsidRPr="00E36236">
        <w:rPr>
          <w:rFonts w:ascii="Calibri" w:eastAsia="Calibri" w:hAnsi="Calibri" w:cs="Calibri"/>
        </w:rPr>
        <w:t xml:space="preserve"> Ustawodawca</w:t>
      </w:r>
      <w:r w:rsidRPr="00E36236">
        <w:rPr>
          <w:rFonts w:ascii="Calibri" w:hAnsi="Calibri" w:cs="Calibri"/>
          <w:color w:val="000000"/>
          <w:sz w:val="17"/>
          <w:szCs w:val="17"/>
          <w:shd w:val="clear" w:color="auto" w:fill="FFFFFF"/>
        </w:rPr>
        <w:t xml:space="preserve"> </w:t>
      </w:r>
      <w:r w:rsidRPr="00E36236">
        <w:rPr>
          <w:rFonts w:ascii="Calibri" w:eastAsia="Calibri" w:hAnsi="Calibri" w:cs="Calibri"/>
        </w:rPr>
        <w:t xml:space="preserve">zniósł również obowiązek wykonywania cyklicznych analiz kosztów i korzyści związanych z wykorzystaniem, przy świadczeniu usług komunikacji miejskiej, autobusów zeroemisyjnych oraz innych środków transportu, w których do napędu wykorzystywane są wyłącznie silniki, których cykl pracy nie powoduje emisji gazów cieplarnianych lub innych substancji objętych systemem zarządzania emisjami gazów cieplarnianych, o którym mowa w ustawie z dnia 17 lipca 2009 r. o systemie zarządzania emisjami gazów cieplarnianych i innych substancji.  Jak uzasadnia ministerstwo klimatu, nałożone w 2018 r. obowiązki wynikające z ustawy o </w:t>
      </w:r>
      <w:proofErr w:type="spellStart"/>
      <w:r w:rsidRPr="00E36236">
        <w:rPr>
          <w:rFonts w:ascii="Calibri" w:eastAsia="Calibri" w:hAnsi="Calibri" w:cs="Calibri"/>
        </w:rPr>
        <w:t>elektromobilności</w:t>
      </w:r>
      <w:proofErr w:type="spellEnd"/>
      <w:r w:rsidRPr="00E36236">
        <w:rPr>
          <w:rFonts w:ascii="Calibri" w:eastAsia="Calibri" w:hAnsi="Calibri" w:cs="Calibri"/>
        </w:rPr>
        <w:t xml:space="preserve"> i paliwach alternatywnych z dnia 11 stycznia 2018 r. nie są realizowane ze względu na wysoki koszt zakupu i eksploatacji pojazdów nisko- i zeroemisyjnych, który w wielu przypadkach przekracza możliwości budżetowe jednostek samorządu terytorialnego oraz podmiotów.</w:t>
      </w:r>
    </w:p>
    <w:p w14:paraId="242FCA4C" w14:textId="77777777" w:rsidR="00E36236" w:rsidRPr="00E36236" w:rsidRDefault="00E36236" w:rsidP="00E36236">
      <w:pPr>
        <w:pBdr>
          <w:top w:val="nil"/>
          <w:left w:val="nil"/>
          <w:bottom w:val="nil"/>
          <w:right w:val="nil"/>
          <w:between w:val="nil"/>
        </w:pBdr>
        <w:spacing w:after="0"/>
        <w:rPr>
          <w:rFonts w:ascii="Calibri" w:eastAsia="Calibri" w:hAnsi="Calibri" w:cs="Calibri"/>
        </w:rPr>
      </w:pPr>
    </w:p>
    <w:p w14:paraId="77347712" w14:textId="77777777" w:rsidR="00E36236" w:rsidRPr="00E36236" w:rsidRDefault="00E36236" w:rsidP="00E36236">
      <w:pPr>
        <w:spacing w:after="0"/>
        <w:rPr>
          <w:rFonts w:ascii="Calibri" w:eastAsia="Calibri" w:hAnsi="Calibri" w:cs="Calibri"/>
        </w:rPr>
      </w:pPr>
      <w:r w:rsidRPr="00E36236">
        <w:rPr>
          <w:rFonts w:ascii="Calibri" w:eastAsia="Calibri" w:hAnsi="Calibri" w:cs="Calibri"/>
        </w:rPr>
        <w:t xml:space="preserve">W związku z powyższym zaproponowana w niniejszym punkcie analiza jest tylko wstępną oceną przyjętych w strategii rozwiązań. Każdy projekt transportowy współfinansowany ze środków finansowych Unii Europejskiej wymagać będzie każdorazowo szczegółowej analizy kosztów i korzyści projektu w oparciu o wytyczne, m.in.: </w:t>
      </w:r>
    </w:p>
    <w:p w14:paraId="32C8F05D" w14:textId="77777777" w:rsidR="00E36236" w:rsidRPr="00E36236" w:rsidRDefault="00E36236" w:rsidP="00E36236">
      <w:pPr>
        <w:pStyle w:val="Akapitzlist"/>
        <w:numPr>
          <w:ilvl w:val="0"/>
          <w:numId w:val="119"/>
        </w:numPr>
        <w:rPr>
          <w:rFonts w:ascii="Calibri" w:hAnsi="Calibri" w:cs="Calibri"/>
        </w:rPr>
      </w:pPr>
      <w:r w:rsidRPr="00E36236">
        <w:rPr>
          <w:rFonts w:ascii="Calibri" w:hAnsi="Calibri" w:cs="Calibri"/>
        </w:rPr>
        <w:t>„Niebieska księga - Sektor Transportu Publicznego w miastach, aglomeracjach i regionach”, Jaspers, 2015r.;</w:t>
      </w:r>
    </w:p>
    <w:p w14:paraId="61B9FF51" w14:textId="77777777" w:rsidR="00E36236" w:rsidRPr="00E36236" w:rsidRDefault="00E36236" w:rsidP="00E36236">
      <w:pPr>
        <w:pStyle w:val="Akapitzlist"/>
        <w:numPr>
          <w:ilvl w:val="0"/>
          <w:numId w:val="119"/>
        </w:numPr>
        <w:rPr>
          <w:rFonts w:ascii="Calibri" w:hAnsi="Calibri" w:cs="Calibri"/>
        </w:rPr>
      </w:pPr>
      <w:r w:rsidRPr="00E36236">
        <w:rPr>
          <w:rFonts w:ascii="Calibri" w:hAnsi="Calibri" w:cs="Calibri"/>
        </w:rPr>
        <w:t>„Analiza kosztów i korzyści projektów Transportowych współfinansowanych ze środków Unii Europejskiej. Vademecum Beneficjenta", Centrum Unijnych Projektów Transportowych, Warszawa 2016r.;</w:t>
      </w:r>
    </w:p>
    <w:p w14:paraId="3784B6F8" w14:textId="77777777" w:rsidR="00E36236" w:rsidRPr="00E36236" w:rsidRDefault="00E36236" w:rsidP="00E36236">
      <w:pPr>
        <w:pStyle w:val="Akapitzlist"/>
        <w:numPr>
          <w:ilvl w:val="0"/>
          <w:numId w:val="119"/>
        </w:numPr>
        <w:rPr>
          <w:rFonts w:ascii="Calibri" w:hAnsi="Calibri" w:cs="Calibri"/>
        </w:rPr>
      </w:pPr>
      <w:r w:rsidRPr="00E36236">
        <w:rPr>
          <w:rFonts w:ascii="Calibri" w:hAnsi="Calibri" w:cs="Calibri"/>
        </w:rPr>
        <w:t>„Przewodnik po analizie kosztów i korzyści projektów inwestycyjnych. Narzędzie analizy ekonomicznej polityki spójności 2014-2020", Komisja Europejska, 2014r.;</w:t>
      </w:r>
    </w:p>
    <w:p w14:paraId="796C1B30" w14:textId="77777777" w:rsidR="00E36236" w:rsidRPr="00E36236" w:rsidRDefault="00E36236" w:rsidP="00E36236">
      <w:pPr>
        <w:pStyle w:val="Akapitzlist"/>
        <w:numPr>
          <w:ilvl w:val="0"/>
          <w:numId w:val="119"/>
        </w:numPr>
        <w:rPr>
          <w:rFonts w:ascii="Calibri" w:hAnsi="Calibri" w:cs="Calibri"/>
        </w:rPr>
      </w:pPr>
      <w:r w:rsidRPr="00E36236">
        <w:rPr>
          <w:rFonts w:ascii="Calibri" w:hAnsi="Calibri" w:cs="Calibri"/>
        </w:rPr>
        <w:t>„Najlepsze praktyki w analizach kosztów i korzyści projektów transportowych wspófinansowanych ze środków unijnych — Dla rozwoju infrastruktury i środowiska", Centrum Unijnych Projektów Transportowych, Warszawa 2014r.;</w:t>
      </w:r>
    </w:p>
    <w:p w14:paraId="435BEB23" w14:textId="77777777" w:rsidR="00E36236" w:rsidRPr="00E36236" w:rsidRDefault="00E36236" w:rsidP="00E36236">
      <w:pPr>
        <w:pStyle w:val="Akapitzlist"/>
        <w:numPr>
          <w:ilvl w:val="0"/>
          <w:numId w:val="119"/>
        </w:numPr>
        <w:rPr>
          <w:rFonts w:asciiTheme="majorHAnsi" w:hAnsiTheme="majorHAnsi" w:cstheme="majorHAnsi"/>
        </w:rPr>
      </w:pPr>
      <w:r w:rsidRPr="00E36236">
        <w:rPr>
          <w:rFonts w:asciiTheme="majorHAnsi" w:hAnsiTheme="majorHAnsi" w:cstheme="majorHAnsi"/>
        </w:rPr>
        <w:lastRenderedPageBreak/>
        <w:t>„Wytyczne w zakresie zagadnień związanych z przygotowaniem projektów inwestycyjnych, w tym projektów generujących dochód i projektów hybrydowych na lata 2014-2020”, Ministerstwo Rozwoju i Finansów, Warszawa 2017r.</w:t>
      </w:r>
    </w:p>
    <w:p w14:paraId="38586A5E"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rPr>
        <w:t xml:space="preserve">Celem niniejszej analizy jest wstępna ocena rozwiązań zaproponowanych w Strategii Rozwoju </w:t>
      </w:r>
      <w:proofErr w:type="spellStart"/>
      <w:r w:rsidRPr="00E36236">
        <w:rPr>
          <w:rFonts w:asciiTheme="majorHAnsi" w:hAnsiTheme="majorHAnsi" w:cstheme="majorHAnsi"/>
        </w:rPr>
        <w:t>Elektromobilności</w:t>
      </w:r>
      <w:proofErr w:type="spellEnd"/>
      <w:r w:rsidRPr="00E36236">
        <w:rPr>
          <w:rFonts w:asciiTheme="majorHAnsi" w:hAnsiTheme="majorHAnsi" w:cstheme="majorHAnsi"/>
        </w:rPr>
        <w:t xml:space="preserve"> dla Miasta Mrągowo na lata 2023-2030. Proponowana analiza odnosi się głównie do rozwiązań systemowych, które pod względem kryteriów: technicznych, instytucjonalnych, ekonomicznych oraz środowiskowych przyniosą największy efekt ekologiczny wdrożenia </w:t>
      </w:r>
      <w:proofErr w:type="spellStart"/>
      <w:r w:rsidRPr="00E36236">
        <w:rPr>
          <w:rFonts w:asciiTheme="majorHAnsi" w:hAnsiTheme="majorHAnsi" w:cstheme="majorHAnsi"/>
        </w:rPr>
        <w:t>elektromobilności</w:t>
      </w:r>
      <w:proofErr w:type="spellEnd"/>
      <w:r w:rsidRPr="00E36236">
        <w:rPr>
          <w:rFonts w:asciiTheme="majorHAnsi" w:hAnsiTheme="majorHAnsi" w:cstheme="majorHAnsi"/>
        </w:rPr>
        <w:t xml:space="preserve"> w Mrągowie. Każdy z ocenianych wariantów powinien realizować cele projektowe i zaspokajać potrzeby interesariuszy Strategii </w:t>
      </w:r>
      <w:proofErr w:type="spellStart"/>
      <w:r w:rsidRPr="00E36236">
        <w:rPr>
          <w:rFonts w:asciiTheme="majorHAnsi" w:hAnsiTheme="majorHAnsi" w:cstheme="majorHAnsi"/>
        </w:rPr>
        <w:t>elektromobilności</w:t>
      </w:r>
      <w:proofErr w:type="spellEnd"/>
      <w:r w:rsidRPr="00E36236">
        <w:rPr>
          <w:rFonts w:asciiTheme="majorHAnsi" w:hAnsiTheme="majorHAnsi" w:cstheme="majorHAnsi"/>
        </w:rPr>
        <w:t xml:space="preserve"> Mrągowa.</w:t>
      </w:r>
    </w:p>
    <w:p w14:paraId="32F56B05" w14:textId="77777777" w:rsidR="00E36236" w:rsidRPr="00E36236" w:rsidRDefault="00E36236" w:rsidP="00E36236">
      <w:pPr>
        <w:spacing w:after="0"/>
        <w:rPr>
          <w:rFonts w:asciiTheme="majorHAnsi" w:hAnsiTheme="majorHAnsi" w:cstheme="majorHAnsi"/>
        </w:rPr>
      </w:pPr>
    </w:p>
    <w:p w14:paraId="0C17749D"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b/>
          <w:bCs/>
        </w:rPr>
        <w:t>Metodyka analizy</w:t>
      </w:r>
    </w:p>
    <w:p w14:paraId="7AE15DAF"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rPr>
        <w:t xml:space="preserve">W celu wyboru jednego, najlepszego rozwiązania pod względem kryteriów technicznych, instytucjonalnych, ekonomicznych oraz środowiskowych, zastosowana zostanie wielokryterialna analiza wariantów. Każdy z ocenianych wariantów będzie musiał realizować cele projektowe i zaspokajać potrzeby interesariuszy Strategii </w:t>
      </w:r>
      <w:proofErr w:type="spellStart"/>
      <w:r w:rsidRPr="00E36236">
        <w:rPr>
          <w:rFonts w:asciiTheme="majorHAnsi" w:hAnsiTheme="majorHAnsi" w:cstheme="majorHAnsi"/>
        </w:rPr>
        <w:t>elektromobilności</w:t>
      </w:r>
      <w:proofErr w:type="spellEnd"/>
      <w:r w:rsidRPr="00E36236">
        <w:rPr>
          <w:rFonts w:asciiTheme="majorHAnsi" w:hAnsiTheme="majorHAnsi" w:cstheme="majorHAnsi"/>
        </w:rPr>
        <w:t xml:space="preserve"> Mrągowa.</w:t>
      </w:r>
    </w:p>
    <w:p w14:paraId="32D3FAAF"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b/>
          <w:bCs/>
        </w:rPr>
        <w:t>Kryteria oceny</w:t>
      </w:r>
    </w:p>
    <w:p w14:paraId="0944EC03" w14:textId="77777777" w:rsidR="00E36236" w:rsidRPr="00E36236" w:rsidRDefault="00E36236" w:rsidP="00E36236">
      <w:pPr>
        <w:numPr>
          <w:ilvl w:val="0"/>
          <w:numId w:val="111"/>
        </w:numPr>
        <w:spacing w:after="0"/>
        <w:rPr>
          <w:rFonts w:asciiTheme="majorHAnsi" w:hAnsiTheme="majorHAnsi" w:cstheme="majorHAnsi"/>
        </w:rPr>
      </w:pPr>
      <w:r w:rsidRPr="00E36236">
        <w:rPr>
          <w:rFonts w:asciiTheme="majorHAnsi" w:hAnsiTheme="majorHAnsi" w:cstheme="majorHAnsi"/>
          <w:b/>
          <w:bCs/>
        </w:rPr>
        <w:t>Techniczne:</w:t>
      </w:r>
      <w:r w:rsidRPr="00E36236">
        <w:rPr>
          <w:rFonts w:asciiTheme="majorHAnsi" w:hAnsiTheme="majorHAnsi" w:cstheme="majorHAnsi"/>
        </w:rPr>
        <w:t xml:space="preserve"> Dostępność technologii, efektywność energetyczna, niezawodność.</w:t>
      </w:r>
    </w:p>
    <w:p w14:paraId="341ED9CD" w14:textId="77777777" w:rsidR="00E36236" w:rsidRPr="00E36236" w:rsidRDefault="00E36236" w:rsidP="00E36236">
      <w:pPr>
        <w:numPr>
          <w:ilvl w:val="0"/>
          <w:numId w:val="111"/>
        </w:numPr>
        <w:spacing w:after="0"/>
        <w:rPr>
          <w:rFonts w:asciiTheme="majorHAnsi" w:hAnsiTheme="majorHAnsi" w:cstheme="majorHAnsi"/>
        </w:rPr>
      </w:pPr>
      <w:r w:rsidRPr="00E36236">
        <w:rPr>
          <w:rFonts w:asciiTheme="majorHAnsi" w:hAnsiTheme="majorHAnsi" w:cstheme="majorHAnsi"/>
          <w:b/>
          <w:bCs/>
        </w:rPr>
        <w:t>Instytucjonalne:</w:t>
      </w:r>
      <w:r w:rsidRPr="00E36236">
        <w:rPr>
          <w:rFonts w:asciiTheme="majorHAnsi" w:hAnsiTheme="majorHAnsi" w:cstheme="majorHAnsi"/>
        </w:rPr>
        <w:t xml:space="preserve"> Zgodność z przepisami prawa, współpraca z interesariuszami, struktura organizacyjna.</w:t>
      </w:r>
    </w:p>
    <w:p w14:paraId="1E96557B" w14:textId="77777777" w:rsidR="00E36236" w:rsidRPr="00E36236" w:rsidRDefault="00E36236" w:rsidP="00E36236">
      <w:pPr>
        <w:numPr>
          <w:ilvl w:val="0"/>
          <w:numId w:val="111"/>
        </w:numPr>
        <w:spacing w:after="0"/>
        <w:rPr>
          <w:rFonts w:asciiTheme="majorHAnsi" w:hAnsiTheme="majorHAnsi" w:cstheme="majorHAnsi"/>
        </w:rPr>
      </w:pPr>
      <w:r w:rsidRPr="00E36236">
        <w:rPr>
          <w:rFonts w:asciiTheme="majorHAnsi" w:hAnsiTheme="majorHAnsi" w:cstheme="majorHAnsi"/>
          <w:b/>
          <w:bCs/>
        </w:rPr>
        <w:t>Ekonomiczne:</w:t>
      </w:r>
      <w:r w:rsidRPr="00E36236">
        <w:rPr>
          <w:rFonts w:asciiTheme="majorHAnsi" w:hAnsiTheme="majorHAnsi" w:cstheme="majorHAnsi"/>
        </w:rPr>
        <w:t xml:space="preserve"> Koszty inwestycji, koszty eksploatacji, korzyści ekonomiczne.</w:t>
      </w:r>
    </w:p>
    <w:p w14:paraId="085A1885" w14:textId="77777777" w:rsidR="00E36236" w:rsidRPr="00E36236" w:rsidRDefault="00E36236" w:rsidP="00E36236">
      <w:pPr>
        <w:numPr>
          <w:ilvl w:val="0"/>
          <w:numId w:val="111"/>
        </w:numPr>
        <w:spacing w:after="0"/>
        <w:rPr>
          <w:rFonts w:asciiTheme="majorHAnsi" w:hAnsiTheme="majorHAnsi" w:cstheme="majorHAnsi"/>
        </w:rPr>
      </w:pPr>
      <w:r w:rsidRPr="00E36236">
        <w:rPr>
          <w:rFonts w:asciiTheme="majorHAnsi" w:hAnsiTheme="majorHAnsi" w:cstheme="majorHAnsi"/>
          <w:b/>
          <w:bCs/>
        </w:rPr>
        <w:t>Środowiskowe:</w:t>
      </w:r>
      <w:r w:rsidRPr="00E36236">
        <w:rPr>
          <w:rFonts w:asciiTheme="majorHAnsi" w:hAnsiTheme="majorHAnsi" w:cstheme="majorHAnsi"/>
        </w:rPr>
        <w:t xml:space="preserve"> Redukcja emisji zanieczyszczeń, ochrona zasobów naturalnych, wpływ na zdrowie ludzi.</w:t>
      </w:r>
    </w:p>
    <w:p w14:paraId="036B48B6" w14:textId="77777777" w:rsidR="00E36236" w:rsidRPr="00E36236" w:rsidRDefault="00E36236" w:rsidP="00E36236">
      <w:pPr>
        <w:spacing w:after="0"/>
        <w:ind w:left="720"/>
        <w:rPr>
          <w:rFonts w:asciiTheme="majorHAnsi" w:hAnsiTheme="majorHAnsi" w:cstheme="majorHAnsi"/>
        </w:rPr>
      </w:pPr>
    </w:p>
    <w:p w14:paraId="45D12FE7"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b/>
          <w:bCs/>
        </w:rPr>
        <w:t>Etapy analizy</w:t>
      </w:r>
    </w:p>
    <w:p w14:paraId="05279D31" w14:textId="77777777" w:rsidR="00E36236" w:rsidRPr="00E36236" w:rsidRDefault="00E36236" w:rsidP="00E36236">
      <w:pPr>
        <w:numPr>
          <w:ilvl w:val="0"/>
          <w:numId w:val="112"/>
        </w:numPr>
        <w:spacing w:after="0"/>
        <w:rPr>
          <w:rFonts w:asciiTheme="majorHAnsi" w:hAnsiTheme="majorHAnsi" w:cstheme="majorHAnsi"/>
        </w:rPr>
      </w:pPr>
      <w:r w:rsidRPr="00E36236">
        <w:rPr>
          <w:rFonts w:asciiTheme="majorHAnsi" w:hAnsiTheme="majorHAnsi" w:cstheme="majorHAnsi"/>
          <w:b/>
          <w:bCs/>
        </w:rPr>
        <w:t>Identyfikacja wariantów:</w:t>
      </w:r>
      <w:r w:rsidRPr="00E36236">
        <w:rPr>
          <w:rFonts w:asciiTheme="majorHAnsi" w:hAnsiTheme="majorHAnsi" w:cstheme="majorHAnsi"/>
        </w:rPr>
        <w:t xml:space="preserve"> Na podstawie analizy Strategii zostaną zidentyfikowane możliwe warianty realizacji celów projektowych.</w:t>
      </w:r>
    </w:p>
    <w:p w14:paraId="5BC62655" w14:textId="77777777" w:rsidR="00E36236" w:rsidRPr="00E36236" w:rsidRDefault="00E36236" w:rsidP="00E36236">
      <w:pPr>
        <w:numPr>
          <w:ilvl w:val="0"/>
          <w:numId w:val="112"/>
        </w:numPr>
        <w:spacing w:after="0"/>
        <w:rPr>
          <w:rFonts w:asciiTheme="majorHAnsi" w:hAnsiTheme="majorHAnsi" w:cstheme="majorHAnsi"/>
        </w:rPr>
      </w:pPr>
      <w:r w:rsidRPr="00E36236">
        <w:rPr>
          <w:rFonts w:asciiTheme="majorHAnsi" w:hAnsiTheme="majorHAnsi" w:cstheme="majorHAnsi"/>
          <w:b/>
          <w:bCs/>
        </w:rPr>
        <w:t>Ocena wariantów:</w:t>
      </w:r>
      <w:r w:rsidRPr="00E36236">
        <w:rPr>
          <w:rFonts w:asciiTheme="majorHAnsi" w:hAnsiTheme="majorHAnsi" w:cstheme="majorHAnsi"/>
        </w:rPr>
        <w:t xml:space="preserve"> Każdy z wariantów zostanie oceniony pod względem przyjętych kryteriów.</w:t>
      </w:r>
    </w:p>
    <w:p w14:paraId="5BB97A4C" w14:textId="77777777" w:rsidR="00E36236" w:rsidRPr="00E36236" w:rsidRDefault="00E36236" w:rsidP="00E36236">
      <w:pPr>
        <w:numPr>
          <w:ilvl w:val="0"/>
          <w:numId w:val="112"/>
        </w:numPr>
        <w:spacing w:after="0"/>
        <w:rPr>
          <w:rFonts w:asciiTheme="majorHAnsi" w:hAnsiTheme="majorHAnsi" w:cstheme="majorHAnsi"/>
        </w:rPr>
      </w:pPr>
      <w:r w:rsidRPr="00E36236">
        <w:rPr>
          <w:rFonts w:asciiTheme="majorHAnsi" w:hAnsiTheme="majorHAnsi" w:cstheme="majorHAnsi"/>
          <w:b/>
          <w:bCs/>
        </w:rPr>
        <w:t>Wybór najlepszego rozwiązania:</w:t>
      </w:r>
      <w:r w:rsidRPr="00E36236">
        <w:rPr>
          <w:rFonts w:asciiTheme="majorHAnsi" w:hAnsiTheme="majorHAnsi" w:cstheme="majorHAnsi"/>
        </w:rPr>
        <w:t xml:space="preserve"> Na podstawie wyników oceny zostanie wybrany wariant, który najlepiej spełnia przyjęte kryteria i realizuje cele projektowe.</w:t>
      </w:r>
    </w:p>
    <w:p w14:paraId="75959344" w14:textId="77777777" w:rsidR="00E36236" w:rsidRPr="00E36236" w:rsidRDefault="00E36236" w:rsidP="00E36236">
      <w:pPr>
        <w:spacing w:after="0"/>
        <w:ind w:left="720"/>
        <w:rPr>
          <w:rFonts w:asciiTheme="majorHAnsi" w:hAnsiTheme="majorHAnsi" w:cstheme="majorHAnsi"/>
        </w:rPr>
      </w:pPr>
    </w:p>
    <w:p w14:paraId="063F99DC"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b/>
          <w:bCs/>
        </w:rPr>
        <w:t>Wnioski</w:t>
      </w:r>
    </w:p>
    <w:p w14:paraId="50FE2DAA"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rPr>
        <w:t xml:space="preserve">Przeprowadzona analiza pozwoli na wybór optymalnego rozwiązania dla rozwoju </w:t>
      </w:r>
      <w:proofErr w:type="spellStart"/>
      <w:r w:rsidRPr="00E36236">
        <w:rPr>
          <w:rFonts w:asciiTheme="majorHAnsi" w:hAnsiTheme="majorHAnsi" w:cstheme="majorHAnsi"/>
        </w:rPr>
        <w:t>elektromobilności</w:t>
      </w:r>
      <w:proofErr w:type="spellEnd"/>
      <w:r w:rsidRPr="00E36236">
        <w:rPr>
          <w:rFonts w:asciiTheme="majorHAnsi" w:hAnsiTheme="majorHAnsi" w:cstheme="majorHAnsi"/>
        </w:rPr>
        <w:t xml:space="preserve"> w Mrągowie, które będzie uwzględniać potrzeby wszystkich interesariuszy i przyczyni się do zrównoważonego rozwoju miasta.</w:t>
      </w:r>
    </w:p>
    <w:p w14:paraId="422ABB0F" w14:textId="77777777" w:rsidR="00E36236" w:rsidRPr="00E36236" w:rsidRDefault="00E36236" w:rsidP="00E36236">
      <w:pPr>
        <w:spacing w:after="0"/>
        <w:rPr>
          <w:rFonts w:asciiTheme="majorHAnsi" w:hAnsiTheme="majorHAnsi" w:cstheme="majorHAnsi"/>
        </w:rPr>
      </w:pPr>
    </w:p>
    <w:p w14:paraId="7C57024A"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b/>
          <w:bCs/>
        </w:rPr>
        <w:t>Wstępna identyfikacja wariantów:</w:t>
      </w:r>
    </w:p>
    <w:p w14:paraId="30FFDAE7" w14:textId="77777777" w:rsidR="00E36236" w:rsidRPr="00E36236" w:rsidRDefault="00E36236" w:rsidP="00E36236">
      <w:pPr>
        <w:numPr>
          <w:ilvl w:val="0"/>
          <w:numId w:val="113"/>
        </w:numPr>
        <w:spacing w:after="0"/>
        <w:rPr>
          <w:rFonts w:asciiTheme="majorHAnsi" w:hAnsiTheme="majorHAnsi" w:cstheme="majorHAnsi"/>
        </w:rPr>
      </w:pPr>
      <w:r w:rsidRPr="00E36236">
        <w:rPr>
          <w:rFonts w:asciiTheme="majorHAnsi" w:hAnsiTheme="majorHAnsi" w:cstheme="majorHAnsi"/>
          <w:b/>
          <w:bCs/>
        </w:rPr>
        <w:t>Wariant 1:</w:t>
      </w:r>
      <w:r w:rsidRPr="00E36236">
        <w:rPr>
          <w:rFonts w:asciiTheme="majorHAnsi" w:hAnsiTheme="majorHAnsi" w:cstheme="majorHAnsi"/>
        </w:rPr>
        <w:t xml:space="preserve"> Realizacja wszystkich działań przewidzianych w Strategii.</w:t>
      </w:r>
    </w:p>
    <w:p w14:paraId="627D99DF" w14:textId="77777777" w:rsidR="00E36236" w:rsidRPr="00E36236" w:rsidRDefault="00E36236" w:rsidP="00E36236">
      <w:pPr>
        <w:numPr>
          <w:ilvl w:val="0"/>
          <w:numId w:val="113"/>
        </w:numPr>
        <w:spacing w:after="0"/>
        <w:rPr>
          <w:rFonts w:asciiTheme="majorHAnsi" w:hAnsiTheme="majorHAnsi" w:cstheme="majorHAnsi"/>
        </w:rPr>
      </w:pPr>
      <w:r w:rsidRPr="00E36236">
        <w:rPr>
          <w:rFonts w:asciiTheme="majorHAnsi" w:hAnsiTheme="majorHAnsi" w:cstheme="majorHAnsi"/>
          <w:b/>
          <w:bCs/>
        </w:rPr>
        <w:t>Wariant 2:</w:t>
      </w:r>
      <w:r w:rsidRPr="00E36236">
        <w:rPr>
          <w:rFonts w:asciiTheme="majorHAnsi" w:hAnsiTheme="majorHAnsi" w:cstheme="majorHAnsi"/>
        </w:rPr>
        <w:t xml:space="preserve"> Realizacja działań o najwyższym priorytecie, z uwzględnieniem ograniczeń budżetowych.</w:t>
      </w:r>
    </w:p>
    <w:p w14:paraId="0784E492" w14:textId="77777777" w:rsidR="00E36236" w:rsidRPr="00E36236" w:rsidRDefault="00E36236" w:rsidP="00E36236">
      <w:pPr>
        <w:numPr>
          <w:ilvl w:val="0"/>
          <w:numId w:val="113"/>
        </w:numPr>
        <w:spacing w:after="0"/>
        <w:rPr>
          <w:rFonts w:asciiTheme="majorHAnsi" w:hAnsiTheme="majorHAnsi" w:cstheme="majorHAnsi"/>
        </w:rPr>
      </w:pPr>
      <w:r w:rsidRPr="00E36236">
        <w:rPr>
          <w:rFonts w:asciiTheme="majorHAnsi" w:hAnsiTheme="majorHAnsi" w:cstheme="majorHAnsi"/>
          <w:b/>
          <w:bCs/>
        </w:rPr>
        <w:t>Wariant 3:</w:t>
      </w:r>
      <w:r w:rsidRPr="00E36236">
        <w:rPr>
          <w:rFonts w:asciiTheme="majorHAnsi" w:hAnsiTheme="majorHAnsi" w:cstheme="majorHAnsi"/>
        </w:rPr>
        <w:t xml:space="preserve"> Koncentracja na rozwoju transportu publicznego, z ograniczonym wsparciem dla </w:t>
      </w:r>
      <w:proofErr w:type="spellStart"/>
      <w:r w:rsidRPr="00E36236">
        <w:rPr>
          <w:rFonts w:asciiTheme="majorHAnsi" w:hAnsiTheme="majorHAnsi" w:cstheme="majorHAnsi"/>
        </w:rPr>
        <w:t>elektromobilności</w:t>
      </w:r>
      <w:proofErr w:type="spellEnd"/>
      <w:r w:rsidRPr="00E36236">
        <w:rPr>
          <w:rFonts w:asciiTheme="majorHAnsi" w:hAnsiTheme="majorHAnsi" w:cstheme="majorHAnsi"/>
        </w:rPr>
        <w:t xml:space="preserve"> indywidualnej.</w:t>
      </w:r>
    </w:p>
    <w:bookmarkEnd w:id="1038"/>
    <w:p w14:paraId="01938BDC" w14:textId="77777777" w:rsidR="001252A0" w:rsidRDefault="001252A0" w:rsidP="00A024C2">
      <w:pPr>
        <w:spacing w:after="0"/>
        <w:ind w:left="720"/>
        <w:rPr>
          <w:rFonts w:asciiTheme="majorHAnsi" w:hAnsiTheme="majorHAnsi" w:cstheme="majorHAnsi"/>
        </w:rPr>
      </w:pPr>
    </w:p>
    <w:p w14:paraId="70E47001" w14:textId="77777777" w:rsidR="00E36236" w:rsidRDefault="00E36236" w:rsidP="00A024C2">
      <w:pPr>
        <w:spacing w:after="0"/>
        <w:ind w:left="720"/>
        <w:rPr>
          <w:rFonts w:asciiTheme="majorHAnsi" w:hAnsiTheme="majorHAnsi" w:cstheme="majorHAnsi"/>
        </w:rPr>
      </w:pPr>
    </w:p>
    <w:p w14:paraId="37FEBF72" w14:textId="77777777" w:rsidR="00E36236" w:rsidRPr="009B2EAD" w:rsidRDefault="00E36236" w:rsidP="00A024C2">
      <w:pPr>
        <w:spacing w:after="0"/>
        <w:ind w:left="720"/>
        <w:rPr>
          <w:rFonts w:asciiTheme="majorHAnsi" w:hAnsiTheme="majorHAnsi" w:cstheme="majorHAnsi"/>
        </w:rPr>
      </w:pPr>
    </w:p>
    <w:p w14:paraId="7B0FFBCD" w14:textId="2F09126A" w:rsidR="001252A0" w:rsidRPr="009B2EAD" w:rsidRDefault="00DC4A4E" w:rsidP="00A024C2">
      <w:pPr>
        <w:pStyle w:val="Legenda"/>
        <w:spacing w:after="0"/>
        <w:rPr>
          <w:rFonts w:asciiTheme="majorHAnsi" w:hAnsiTheme="majorHAnsi" w:cstheme="majorHAnsi"/>
          <w:b/>
          <w:bCs/>
          <w:i w:val="0"/>
          <w:iCs w:val="0"/>
          <w:color w:val="auto"/>
          <w:sz w:val="20"/>
          <w:szCs w:val="20"/>
        </w:rPr>
      </w:pPr>
      <w:bookmarkStart w:id="1041" w:name="_Toc190781268"/>
      <w:r w:rsidRPr="009B2EAD">
        <w:rPr>
          <w:rFonts w:asciiTheme="majorHAnsi" w:hAnsiTheme="majorHAnsi" w:cstheme="majorHAnsi"/>
          <w:b/>
          <w:bCs/>
          <w:i w:val="0"/>
          <w:iCs w:val="0"/>
          <w:color w:val="auto"/>
          <w:sz w:val="20"/>
          <w:szCs w:val="20"/>
        </w:rPr>
        <w:lastRenderedPageBreak/>
        <w:t xml:space="preserve">Tabela </w:t>
      </w:r>
      <w:r w:rsidRPr="009B2EAD">
        <w:rPr>
          <w:rFonts w:asciiTheme="majorHAnsi" w:hAnsiTheme="majorHAnsi" w:cstheme="majorHAnsi"/>
          <w:b/>
          <w:bCs/>
          <w:i w:val="0"/>
          <w:iCs w:val="0"/>
          <w:color w:val="auto"/>
          <w:sz w:val="20"/>
          <w:szCs w:val="20"/>
        </w:rPr>
        <w:fldChar w:fldCharType="begin"/>
      </w:r>
      <w:r w:rsidRPr="009B2EAD">
        <w:rPr>
          <w:rFonts w:asciiTheme="majorHAnsi" w:hAnsiTheme="majorHAnsi" w:cstheme="majorHAnsi"/>
          <w:b/>
          <w:bCs/>
          <w:i w:val="0"/>
          <w:iCs w:val="0"/>
          <w:color w:val="auto"/>
          <w:sz w:val="20"/>
          <w:szCs w:val="20"/>
        </w:rPr>
        <w:instrText xml:space="preserve"> SEQ Tabela \* ARABIC </w:instrText>
      </w:r>
      <w:r w:rsidRPr="009B2EAD">
        <w:rPr>
          <w:rFonts w:asciiTheme="majorHAnsi" w:hAnsiTheme="majorHAnsi" w:cstheme="majorHAnsi"/>
          <w:b/>
          <w:bCs/>
          <w:i w:val="0"/>
          <w:iCs w:val="0"/>
          <w:color w:val="auto"/>
          <w:sz w:val="20"/>
          <w:szCs w:val="20"/>
        </w:rPr>
        <w:fldChar w:fldCharType="separate"/>
      </w:r>
      <w:r w:rsidRPr="009B2EAD">
        <w:rPr>
          <w:rFonts w:asciiTheme="majorHAnsi" w:hAnsiTheme="majorHAnsi" w:cstheme="majorHAnsi"/>
          <w:b/>
          <w:bCs/>
          <w:i w:val="0"/>
          <w:iCs w:val="0"/>
          <w:noProof/>
          <w:color w:val="auto"/>
          <w:sz w:val="20"/>
          <w:szCs w:val="20"/>
        </w:rPr>
        <w:t>56</w:t>
      </w:r>
      <w:r w:rsidRPr="009B2EAD">
        <w:rPr>
          <w:rFonts w:asciiTheme="majorHAnsi" w:hAnsiTheme="majorHAnsi" w:cstheme="majorHAnsi"/>
          <w:b/>
          <w:bCs/>
          <w:i w:val="0"/>
          <w:iCs w:val="0"/>
          <w:color w:val="auto"/>
          <w:sz w:val="20"/>
          <w:szCs w:val="20"/>
        </w:rPr>
        <w:fldChar w:fldCharType="end"/>
      </w:r>
      <w:r w:rsidRPr="009B2EAD">
        <w:rPr>
          <w:rFonts w:asciiTheme="majorHAnsi" w:hAnsiTheme="majorHAnsi" w:cstheme="majorHAnsi"/>
          <w:b/>
          <w:bCs/>
          <w:i w:val="0"/>
          <w:iCs w:val="0"/>
          <w:color w:val="auto"/>
          <w:sz w:val="20"/>
          <w:szCs w:val="20"/>
        </w:rPr>
        <w:t xml:space="preserve"> </w:t>
      </w:r>
      <w:r w:rsidR="001252A0" w:rsidRPr="009B2EAD">
        <w:rPr>
          <w:rFonts w:asciiTheme="majorHAnsi" w:hAnsiTheme="majorHAnsi" w:cstheme="majorHAnsi"/>
          <w:b/>
          <w:bCs/>
          <w:i w:val="0"/>
          <w:iCs w:val="0"/>
          <w:color w:val="auto"/>
          <w:sz w:val="20"/>
          <w:szCs w:val="20"/>
        </w:rPr>
        <w:t>Wstępna ocena wariantów:</w:t>
      </w:r>
      <w:bookmarkEnd w:id="1041"/>
    </w:p>
    <w:tbl>
      <w:tblPr>
        <w:tblStyle w:val="Tabela-Siatka"/>
        <w:tblW w:w="0" w:type="auto"/>
        <w:tblLook w:val="04A0" w:firstRow="1" w:lastRow="0" w:firstColumn="1" w:lastColumn="0" w:noHBand="0" w:noVBand="1"/>
      </w:tblPr>
      <w:tblGrid>
        <w:gridCol w:w="1504"/>
        <w:gridCol w:w="2039"/>
        <w:gridCol w:w="1962"/>
        <w:gridCol w:w="1906"/>
        <w:gridCol w:w="1649"/>
      </w:tblGrid>
      <w:tr w:rsidR="009B2EAD" w:rsidRPr="009B2EAD" w14:paraId="543D2AB4" w14:textId="772F3B70" w:rsidTr="00495CFF">
        <w:tc>
          <w:tcPr>
            <w:tcW w:w="1504" w:type="dxa"/>
            <w:shd w:val="clear" w:color="auto" w:fill="DAEEF3" w:themeFill="accent5" w:themeFillTint="33"/>
            <w:vAlign w:val="bottom"/>
          </w:tcPr>
          <w:p w14:paraId="33CF4F0C" w14:textId="60D43DAC" w:rsidR="00A31DEF" w:rsidRPr="009B2EAD" w:rsidRDefault="00A31DEF" w:rsidP="00A024C2">
            <w:pPr>
              <w:jc w:val="center"/>
              <w:rPr>
                <w:rFonts w:asciiTheme="majorHAnsi" w:hAnsiTheme="majorHAnsi" w:cstheme="majorHAnsi"/>
                <w:b/>
                <w:bCs/>
              </w:rPr>
            </w:pPr>
            <w:r w:rsidRPr="009B2EAD">
              <w:rPr>
                <w:rFonts w:asciiTheme="majorHAnsi" w:hAnsiTheme="majorHAnsi" w:cstheme="majorHAnsi"/>
                <w:b/>
                <w:bCs/>
              </w:rPr>
              <w:t>Wariant</w:t>
            </w:r>
          </w:p>
        </w:tc>
        <w:tc>
          <w:tcPr>
            <w:tcW w:w="2039" w:type="dxa"/>
            <w:shd w:val="clear" w:color="auto" w:fill="DAEEF3" w:themeFill="accent5" w:themeFillTint="33"/>
            <w:vAlign w:val="bottom"/>
          </w:tcPr>
          <w:p w14:paraId="331856A7" w14:textId="494ED084" w:rsidR="00A31DEF" w:rsidRPr="009B2EAD" w:rsidRDefault="00A31DEF" w:rsidP="00A024C2">
            <w:pPr>
              <w:jc w:val="center"/>
              <w:rPr>
                <w:rFonts w:asciiTheme="majorHAnsi" w:hAnsiTheme="majorHAnsi" w:cstheme="majorHAnsi"/>
                <w:b/>
                <w:bCs/>
              </w:rPr>
            </w:pPr>
            <w:r w:rsidRPr="009B2EAD">
              <w:rPr>
                <w:rFonts w:asciiTheme="majorHAnsi" w:hAnsiTheme="majorHAnsi" w:cstheme="majorHAnsi"/>
                <w:b/>
                <w:bCs/>
              </w:rPr>
              <w:t>Techniczne</w:t>
            </w:r>
          </w:p>
        </w:tc>
        <w:tc>
          <w:tcPr>
            <w:tcW w:w="1962" w:type="dxa"/>
            <w:shd w:val="clear" w:color="auto" w:fill="DAEEF3" w:themeFill="accent5" w:themeFillTint="33"/>
            <w:vAlign w:val="bottom"/>
          </w:tcPr>
          <w:p w14:paraId="47C10F99" w14:textId="6FA23A68" w:rsidR="00A31DEF" w:rsidRPr="009B2EAD" w:rsidRDefault="00A31DEF" w:rsidP="00A024C2">
            <w:pPr>
              <w:jc w:val="center"/>
              <w:rPr>
                <w:rFonts w:asciiTheme="majorHAnsi" w:hAnsiTheme="majorHAnsi" w:cstheme="majorHAnsi"/>
                <w:b/>
                <w:bCs/>
              </w:rPr>
            </w:pPr>
            <w:r w:rsidRPr="009B2EAD">
              <w:rPr>
                <w:rFonts w:asciiTheme="majorHAnsi" w:hAnsiTheme="majorHAnsi" w:cstheme="majorHAnsi"/>
                <w:b/>
                <w:bCs/>
              </w:rPr>
              <w:t>Instytucjonalne</w:t>
            </w:r>
          </w:p>
        </w:tc>
        <w:tc>
          <w:tcPr>
            <w:tcW w:w="1906" w:type="dxa"/>
            <w:shd w:val="clear" w:color="auto" w:fill="DAEEF3" w:themeFill="accent5" w:themeFillTint="33"/>
            <w:vAlign w:val="bottom"/>
          </w:tcPr>
          <w:p w14:paraId="54802CA2" w14:textId="3DA79B8C" w:rsidR="00A31DEF" w:rsidRPr="009B2EAD" w:rsidRDefault="00A31DEF" w:rsidP="00A024C2">
            <w:pPr>
              <w:jc w:val="center"/>
              <w:rPr>
                <w:rFonts w:asciiTheme="majorHAnsi" w:hAnsiTheme="majorHAnsi" w:cstheme="majorHAnsi"/>
                <w:b/>
                <w:bCs/>
              </w:rPr>
            </w:pPr>
            <w:r w:rsidRPr="009B2EAD">
              <w:rPr>
                <w:rFonts w:asciiTheme="majorHAnsi" w:hAnsiTheme="majorHAnsi" w:cstheme="majorHAnsi"/>
                <w:b/>
                <w:bCs/>
              </w:rPr>
              <w:t>Ekonomiczne</w:t>
            </w:r>
          </w:p>
        </w:tc>
        <w:tc>
          <w:tcPr>
            <w:tcW w:w="1649" w:type="dxa"/>
            <w:shd w:val="clear" w:color="auto" w:fill="DAEEF3" w:themeFill="accent5" w:themeFillTint="33"/>
          </w:tcPr>
          <w:p w14:paraId="6A082EF9" w14:textId="6BFFA409" w:rsidR="00A31DEF" w:rsidRPr="009B2EAD" w:rsidRDefault="00A31DEF" w:rsidP="00A024C2">
            <w:pPr>
              <w:jc w:val="center"/>
              <w:rPr>
                <w:rFonts w:asciiTheme="majorHAnsi" w:hAnsiTheme="majorHAnsi" w:cstheme="majorHAnsi"/>
                <w:b/>
                <w:bCs/>
              </w:rPr>
            </w:pPr>
            <w:r w:rsidRPr="009B2EAD">
              <w:rPr>
                <w:rFonts w:asciiTheme="majorHAnsi" w:hAnsiTheme="majorHAnsi" w:cstheme="majorHAnsi"/>
                <w:b/>
                <w:bCs/>
              </w:rPr>
              <w:t>Środowiskowe</w:t>
            </w:r>
          </w:p>
        </w:tc>
      </w:tr>
      <w:tr w:rsidR="00E36236" w:rsidRPr="009B2EAD" w14:paraId="0F027761" w14:textId="56FEE6E3" w:rsidTr="00495CFF">
        <w:tc>
          <w:tcPr>
            <w:tcW w:w="1504" w:type="dxa"/>
            <w:vAlign w:val="center"/>
          </w:tcPr>
          <w:p w14:paraId="499C0BCA" w14:textId="6ED10386" w:rsidR="00E36236" w:rsidRPr="00E36236" w:rsidRDefault="00E36236" w:rsidP="00E36236">
            <w:pPr>
              <w:jc w:val="center"/>
              <w:rPr>
                <w:rFonts w:ascii="Calibri" w:hAnsi="Calibri" w:cs="Calibri"/>
                <w:b/>
                <w:bCs/>
                <w:sz w:val="20"/>
                <w:szCs w:val="20"/>
              </w:rPr>
            </w:pPr>
            <w:r w:rsidRPr="00E36236">
              <w:rPr>
                <w:rFonts w:ascii="Calibri" w:hAnsi="Calibri" w:cs="Calibri"/>
                <w:b/>
                <w:bCs/>
                <w:sz w:val="20"/>
                <w:szCs w:val="20"/>
              </w:rPr>
              <w:t>Wariant 1</w:t>
            </w:r>
          </w:p>
        </w:tc>
        <w:tc>
          <w:tcPr>
            <w:tcW w:w="2039" w:type="dxa"/>
          </w:tcPr>
          <w:p w14:paraId="027D1A68" w14:textId="69727D67"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 xml:space="preserve">Wymaga zapewnienia dostępu do najnowszych technologii i rozwiązań w zakresie </w:t>
            </w:r>
            <w:proofErr w:type="spellStart"/>
            <w:r w:rsidRPr="00E36236">
              <w:rPr>
                <w:rFonts w:ascii="Calibri" w:hAnsi="Calibri" w:cs="Calibri"/>
                <w:sz w:val="20"/>
                <w:szCs w:val="20"/>
              </w:rPr>
              <w:t>elektromobilności</w:t>
            </w:r>
            <w:proofErr w:type="spellEnd"/>
            <w:r w:rsidRPr="00E36236">
              <w:rPr>
                <w:rFonts w:ascii="Calibri" w:hAnsi="Calibri" w:cs="Calibri"/>
                <w:sz w:val="20"/>
                <w:szCs w:val="20"/>
              </w:rPr>
              <w:t>.</w:t>
            </w:r>
          </w:p>
        </w:tc>
        <w:tc>
          <w:tcPr>
            <w:tcW w:w="1962" w:type="dxa"/>
          </w:tcPr>
          <w:p w14:paraId="146AA8FA" w14:textId="403747E9"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Wymaga ścisłej współpracy z różnymi interesariuszami (mieszkańcy, przedsiębiorcy, jednostki samorządu terytorialnego).</w:t>
            </w:r>
          </w:p>
        </w:tc>
        <w:tc>
          <w:tcPr>
            <w:tcW w:w="1906" w:type="dxa"/>
          </w:tcPr>
          <w:p w14:paraId="5AE14434" w14:textId="449A4E48"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Wymaga znacznych nakładów finansowych, co może być trudne do zrealizowania w całości.</w:t>
            </w:r>
          </w:p>
        </w:tc>
        <w:tc>
          <w:tcPr>
            <w:tcW w:w="1649" w:type="dxa"/>
          </w:tcPr>
          <w:p w14:paraId="0BEC89E7" w14:textId="701D18C8" w:rsidR="00E36236" w:rsidRPr="00E36236" w:rsidRDefault="00E36236" w:rsidP="00E36236">
            <w:pPr>
              <w:jc w:val="center"/>
              <w:rPr>
                <w:rFonts w:ascii="Calibri" w:hAnsi="Calibri" w:cs="Calibri"/>
              </w:rPr>
            </w:pPr>
            <w:r w:rsidRPr="00E36236">
              <w:rPr>
                <w:rFonts w:ascii="Calibri" w:hAnsi="Calibri" w:cs="Calibri"/>
                <w:sz w:val="20"/>
                <w:szCs w:val="20"/>
              </w:rPr>
              <w:t>Realizacja wszystkich działań Strategii powinna przynieść największe korzyści dla środowiska.</w:t>
            </w:r>
          </w:p>
        </w:tc>
      </w:tr>
      <w:tr w:rsidR="00E36236" w:rsidRPr="009B2EAD" w14:paraId="4DB926A4" w14:textId="0C732AED" w:rsidTr="00495CFF">
        <w:tc>
          <w:tcPr>
            <w:tcW w:w="1504" w:type="dxa"/>
            <w:vAlign w:val="center"/>
          </w:tcPr>
          <w:p w14:paraId="6CAA7AB5" w14:textId="3FBD2CA0" w:rsidR="00E36236" w:rsidRPr="00E36236" w:rsidRDefault="00E36236" w:rsidP="00E36236">
            <w:pPr>
              <w:jc w:val="center"/>
              <w:rPr>
                <w:rFonts w:ascii="Calibri" w:hAnsi="Calibri" w:cs="Calibri"/>
                <w:b/>
                <w:bCs/>
                <w:sz w:val="20"/>
                <w:szCs w:val="20"/>
              </w:rPr>
            </w:pPr>
            <w:r w:rsidRPr="00E36236">
              <w:rPr>
                <w:rFonts w:ascii="Calibri" w:hAnsi="Calibri" w:cs="Calibri"/>
                <w:b/>
                <w:bCs/>
                <w:sz w:val="20"/>
                <w:szCs w:val="20"/>
              </w:rPr>
              <w:t>Wariant 2</w:t>
            </w:r>
          </w:p>
        </w:tc>
        <w:tc>
          <w:tcPr>
            <w:tcW w:w="2039" w:type="dxa"/>
          </w:tcPr>
          <w:p w14:paraId="633273FA" w14:textId="74FF89E5"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Umożliwia wykorzystanie dostępnych technologii, ale może ograniczać innowacyjność.</w:t>
            </w:r>
          </w:p>
        </w:tc>
        <w:tc>
          <w:tcPr>
            <w:tcW w:w="1962" w:type="dxa"/>
          </w:tcPr>
          <w:p w14:paraId="21983256" w14:textId="3C031F0F"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Umożliwia współpracę z kluczowymi interesariuszami, ale może ograniczać partycypację społeczną.</w:t>
            </w:r>
          </w:p>
        </w:tc>
        <w:tc>
          <w:tcPr>
            <w:tcW w:w="1906" w:type="dxa"/>
          </w:tcPr>
          <w:p w14:paraId="66CFD206" w14:textId="395003B0"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Realizacja najważniejszych działań Strategii powinna być możliwa do zrealizowania w ramach dostępnego budżetu.</w:t>
            </w:r>
          </w:p>
        </w:tc>
        <w:tc>
          <w:tcPr>
            <w:tcW w:w="1649" w:type="dxa"/>
          </w:tcPr>
          <w:p w14:paraId="39428EEE" w14:textId="175D3153" w:rsidR="00E36236" w:rsidRPr="00E36236" w:rsidRDefault="00E36236" w:rsidP="00E36236">
            <w:pPr>
              <w:jc w:val="center"/>
              <w:rPr>
                <w:rFonts w:ascii="Calibri" w:hAnsi="Calibri" w:cs="Calibri"/>
              </w:rPr>
            </w:pPr>
            <w:r w:rsidRPr="00E36236">
              <w:rPr>
                <w:rFonts w:ascii="Calibri" w:hAnsi="Calibri" w:cs="Calibri"/>
                <w:sz w:val="20"/>
                <w:szCs w:val="20"/>
              </w:rPr>
              <w:t>Realizacja najważniejszych działań Strategii powinna przynieść pozytywne efekty dla środowiska, ale mniejsze niż w Wariancie 1.</w:t>
            </w:r>
          </w:p>
        </w:tc>
      </w:tr>
      <w:tr w:rsidR="00E36236" w:rsidRPr="009B2EAD" w14:paraId="5203BDE5" w14:textId="49720937" w:rsidTr="00495CFF">
        <w:tc>
          <w:tcPr>
            <w:tcW w:w="1504" w:type="dxa"/>
            <w:vAlign w:val="center"/>
          </w:tcPr>
          <w:p w14:paraId="530C4216" w14:textId="64F62975" w:rsidR="00E36236" w:rsidRPr="00E36236" w:rsidRDefault="00E36236" w:rsidP="00E36236">
            <w:pPr>
              <w:jc w:val="center"/>
              <w:rPr>
                <w:rFonts w:ascii="Calibri" w:hAnsi="Calibri" w:cs="Calibri"/>
                <w:b/>
                <w:bCs/>
                <w:sz w:val="20"/>
                <w:szCs w:val="20"/>
              </w:rPr>
            </w:pPr>
            <w:r w:rsidRPr="00E36236">
              <w:rPr>
                <w:rFonts w:ascii="Calibri" w:hAnsi="Calibri" w:cs="Calibri"/>
                <w:b/>
                <w:bCs/>
                <w:sz w:val="20"/>
                <w:szCs w:val="20"/>
              </w:rPr>
              <w:t>Wariant 3</w:t>
            </w:r>
          </w:p>
        </w:tc>
        <w:tc>
          <w:tcPr>
            <w:tcW w:w="2039" w:type="dxa"/>
          </w:tcPr>
          <w:p w14:paraId="18501E09" w14:textId="12F26D59"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Koncentruje się na dostępnych i sprawdzonych technologiach w transporcie publicznym.</w:t>
            </w:r>
          </w:p>
        </w:tc>
        <w:tc>
          <w:tcPr>
            <w:tcW w:w="1962" w:type="dxa"/>
          </w:tcPr>
          <w:p w14:paraId="549D0327" w14:textId="7EBC3163"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Wymaga współpracy z operatorami transportu publicznego, ale może ograniczać zaangażowanie innych interesariuszy.</w:t>
            </w:r>
          </w:p>
        </w:tc>
        <w:tc>
          <w:tcPr>
            <w:tcW w:w="1906" w:type="dxa"/>
          </w:tcPr>
          <w:p w14:paraId="268EDEBD" w14:textId="1390A0A7"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Realizacja działań w zakresie transportu publicznego powinna być możliwa do zrealizowania w ramach dostępnego budżetu.</w:t>
            </w:r>
          </w:p>
        </w:tc>
        <w:tc>
          <w:tcPr>
            <w:tcW w:w="1649" w:type="dxa"/>
          </w:tcPr>
          <w:p w14:paraId="36D86B22" w14:textId="13DFB151" w:rsidR="00E36236" w:rsidRPr="00E36236" w:rsidRDefault="00E36236" w:rsidP="00E36236">
            <w:pPr>
              <w:jc w:val="center"/>
              <w:rPr>
                <w:rFonts w:ascii="Calibri" w:hAnsi="Calibri" w:cs="Calibri"/>
              </w:rPr>
            </w:pPr>
            <w:r w:rsidRPr="00E36236">
              <w:rPr>
                <w:rFonts w:ascii="Calibri" w:hAnsi="Calibri" w:cs="Calibri"/>
                <w:sz w:val="20"/>
                <w:szCs w:val="20"/>
              </w:rPr>
              <w:t>Poprawa jakości transportu publicznego powinna przynieść pozytywne efekty dla środowiska, ale mniejsze niż w Wariantach 1 i 2.</w:t>
            </w:r>
          </w:p>
        </w:tc>
      </w:tr>
    </w:tbl>
    <w:p w14:paraId="2BFBAACB" w14:textId="78BC6866" w:rsidR="001252A0" w:rsidRPr="009B2EAD" w:rsidRDefault="00DC4A4E" w:rsidP="00A024C2">
      <w:pPr>
        <w:spacing w:after="0"/>
        <w:rPr>
          <w:rFonts w:asciiTheme="majorHAnsi" w:hAnsiTheme="majorHAnsi" w:cstheme="majorHAnsi"/>
          <w:i/>
          <w:iCs/>
          <w:sz w:val="16"/>
          <w:szCs w:val="16"/>
        </w:rPr>
      </w:pPr>
      <w:r w:rsidRPr="009B2EAD">
        <w:rPr>
          <w:rFonts w:asciiTheme="majorHAnsi" w:hAnsiTheme="majorHAnsi" w:cstheme="majorHAnsi"/>
          <w:i/>
          <w:iCs/>
          <w:sz w:val="16"/>
          <w:szCs w:val="16"/>
        </w:rPr>
        <w:t xml:space="preserve">Źródło: opracowanie własne. </w:t>
      </w:r>
    </w:p>
    <w:p w14:paraId="7212825C" w14:textId="77777777" w:rsidR="00DC4A4E" w:rsidRPr="009B2EAD" w:rsidRDefault="00DC4A4E" w:rsidP="00A024C2">
      <w:pPr>
        <w:spacing w:after="0"/>
        <w:rPr>
          <w:rFonts w:asciiTheme="majorHAnsi" w:hAnsiTheme="majorHAnsi" w:cstheme="majorHAnsi"/>
        </w:rPr>
      </w:pPr>
    </w:p>
    <w:p w14:paraId="07FC9844" w14:textId="3237F806" w:rsidR="00DC4A4E" w:rsidRPr="00427A05" w:rsidRDefault="00DC4A4E" w:rsidP="00A024C2">
      <w:pPr>
        <w:pStyle w:val="Legenda"/>
        <w:spacing w:after="0"/>
        <w:rPr>
          <w:rFonts w:asciiTheme="majorHAnsi" w:hAnsiTheme="majorHAnsi" w:cstheme="majorHAnsi"/>
          <w:b/>
          <w:bCs/>
          <w:i w:val="0"/>
          <w:iCs w:val="0"/>
          <w:color w:val="215868" w:themeColor="accent5" w:themeShade="80"/>
          <w:sz w:val="20"/>
          <w:szCs w:val="20"/>
        </w:rPr>
      </w:pPr>
      <w:bookmarkStart w:id="1042" w:name="_Toc190781269"/>
      <w:r w:rsidRPr="00427A05">
        <w:rPr>
          <w:rFonts w:asciiTheme="majorHAnsi" w:hAnsiTheme="majorHAnsi" w:cstheme="majorHAnsi"/>
          <w:b/>
          <w:bCs/>
          <w:i w:val="0"/>
          <w:iCs w:val="0"/>
          <w:color w:val="215868" w:themeColor="accent5" w:themeShade="80"/>
          <w:sz w:val="20"/>
          <w:szCs w:val="20"/>
        </w:rPr>
        <w:t xml:space="preserve">Tabela </w:t>
      </w:r>
      <w:r w:rsidRPr="00427A05">
        <w:rPr>
          <w:rFonts w:asciiTheme="majorHAnsi" w:hAnsiTheme="majorHAnsi" w:cstheme="majorHAnsi"/>
          <w:b/>
          <w:bCs/>
          <w:i w:val="0"/>
          <w:iCs w:val="0"/>
          <w:color w:val="215868" w:themeColor="accent5" w:themeShade="80"/>
          <w:sz w:val="20"/>
          <w:szCs w:val="20"/>
        </w:rPr>
        <w:fldChar w:fldCharType="begin"/>
      </w:r>
      <w:r w:rsidRPr="00427A05">
        <w:rPr>
          <w:rFonts w:asciiTheme="majorHAnsi" w:hAnsiTheme="majorHAnsi" w:cstheme="majorHAnsi"/>
          <w:b/>
          <w:bCs/>
          <w:i w:val="0"/>
          <w:iCs w:val="0"/>
          <w:color w:val="215868" w:themeColor="accent5" w:themeShade="80"/>
          <w:sz w:val="20"/>
          <w:szCs w:val="20"/>
        </w:rPr>
        <w:instrText xml:space="preserve"> SEQ Tabela \* ARABIC </w:instrText>
      </w:r>
      <w:r w:rsidRPr="00427A05">
        <w:rPr>
          <w:rFonts w:asciiTheme="majorHAnsi" w:hAnsiTheme="majorHAnsi" w:cstheme="majorHAnsi"/>
          <w:b/>
          <w:bCs/>
          <w:i w:val="0"/>
          <w:iCs w:val="0"/>
          <w:color w:val="215868" w:themeColor="accent5" w:themeShade="80"/>
          <w:sz w:val="20"/>
          <w:szCs w:val="20"/>
        </w:rPr>
        <w:fldChar w:fldCharType="separate"/>
      </w:r>
      <w:r w:rsidRPr="00427A05">
        <w:rPr>
          <w:rFonts w:asciiTheme="majorHAnsi" w:hAnsiTheme="majorHAnsi" w:cstheme="majorHAnsi"/>
          <w:b/>
          <w:bCs/>
          <w:i w:val="0"/>
          <w:iCs w:val="0"/>
          <w:noProof/>
          <w:color w:val="215868" w:themeColor="accent5" w:themeShade="80"/>
          <w:sz w:val="20"/>
          <w:szCs w:val="20"/>
        </w:rPr>
        <w:t>57</w:t>
      </w:r>
      <w:r w:rsidRPr="00427A05">
        <w:rPr>
          <w:rFonts w:asciiTheme="majorHAnsi" w:hAnsiTheme="majorHAnsi" w:cstheme="majorHAnsi"/>
          <w:b/>
          <w:bCs/>
          <w:i w:val="0"/>
          <w:iCs w:val="0"/>
          <w:color w:val="215868" w:themeColor="accent5" w:themeShade="80"/>
          <w:sz w:val="20"/>
          <w:szCs w:val="20"/>
        </w:rPr>
        <w:fldChar w:fldCharType="end"/>
      </w:r>
      <w:r w:rsidRPr="00427A05">
        <w:rPr>
          <w:rFonts w:asciiTheme="majorHAnsi" w:hAnsiTheme="majorHAnsi" w:cstheme="majorHAnsi"/>
          <w:b/>
          <w:bCs/>
          <w:i w:val="0"/>
          <w:iCs w:val="0"/>
          <w:color w:val="215868" w:themeColor="accent5" w:themeShade="80"/>
          <w:sz w:val="20"/>
          <w:szCs w:val="20"/>
        </w:rPr>
        <w:t xml:space="preserve"> Wstępna ocena punktowa wariantów.</w:t>
      </w:r>
      <w:bookmarkEnd w:id="1042"/>
    </w:p>
    <w:tbl>
      <w:tblPr>
        <w:tblStyle w:val="Tabela-Siatka"/>
        <w:tblW w:w="0" w:type="auto"/>
        <w:tblLook w:val="04A0" w:firstRow="1" w:lastRow="0" w:firstColumn="1" w:lastColumn="0" w:noHBand="0" w:noVBand="1"/>
      </w:tblPr>
      <w:tblGrid>
        <w:gridCol w:w="1510"/>
        <w:gridCol w:w="1510"/>
        <w:gridCol w:w="1510"/>
        <w:gridCol w:w="1510"/>
        <w:gridCol w:w="1510"/>
        <w:gridCol w:w="1510"/>
      </w:tblGrid>
      <w:tr w:rsidR="009B2EAD" w:rsidRPr="009B2EAD" w14:paraId="171F3F85" w14:textId="77777777" w:rsidTr="00DC4A4E">
        <w:tc>
          <w:tcPr>
            <w:tcW w:w="1510" w:type="dxa"/>
            <w:shd w:val="clear" w:color="auto" w:fill="DAEEF3" w:themeFill="accent5" w:themeFillTint="33"/>
            <w:vAlign w:val="bottom"/>
          </w:tcPr>
          <w:p w14:paraId="113C0C26" w14:textId="611B3C0A" w:rsidR="00DC4A4E" w:rsidRPr="00427A05" w:rsidRDefault="00DC4A4E" w:rsidP="00A024C2">
            <w:pPr>
              <w:rPr>
                <w:rFonts w:ascii="Calibri" w:hAnsi="Calibri" w:cs="Calibri"/>
                <w:b/>
                <w:bCs/>
                <w:sz w:val="20"/>
                <w:szCs w:val="20"/>
              </w:rPr>
            </w:pPr>
            <w:r w:rsidRPr="00427A05">
              <w:rPr>
                <w:rFonts w:ascii="Calibri" w:hAnsi="Calibri" w:cs="Calibri"/>
                <w:b/>
                <w:bCs/>
                <w:sz w:val="20"/>
                <w:szCs w:val="20"/>
              </w:rPr>
              <w:t>Wariant</w:t>
            </w:r>
          </w:p>
        </w:tc>
        <w:tc>
          <w:tcPr>
            <w:tcW w:w="1510" w:type="dxa"/>
            <w:shd w:val="clear" w:color="auto" w:fill="DAEEF3" w:themeFill="accent5" w:themeFillTint="33"/>
            <w:vAlign w:val="bottom"/>
          </w:tcPr>
          <w:p w14:paraId="47AACB52" w14:textId="6CDB30DC" w:rsidR="00DC4A4E" w:rsidRPr="00427A05" w:rsidRDefault="00DC4A4E" w:rsidP="00A024C2">
            <w:pPr>
              <w:rPr>
                <w:rFonts w:ascii="Calibri" w:hAnsi="Calibri" w:cs="Calibri"/>
                <w:b/>
                <w:bCs/>
                <w:sz w:val="20"/>
                <w:szCs w:val="20"/>
              </w:rPr>
            </w:pPr>
            <w:r w:rsidRPr="00427A05">
              <w:rPr>
                <w:rFonts w:ascii="Calibri" w:hAnsi="Calibri" w:cs="Calibri"/>
                <w:b/>
                <w:bCs/>
                <w:sz w:val="20"/>
                <w:szCs w:val="20"/>
              </w:rPr>
              <w:t>Techniczne</w:t>
            </w:r>
          </w:p>
        </w:tc>
        <w:tc>
          <w:tcPr>
            <w:tcW w:w="1510" w:type="dxa"/>
            <w:shd w:val="clear" w:color="auto" w:fill="DAEEF3" w:themeFill="accent5" w:themeFillTint="33"/>
            <w:vAlign w:val="bottom"/>
          </w:tcPr>
          <w:p w14:paraId="7E46E77F" w14:textId="2FEE50F9" w:rsidR="00DC4A4E" w:rsidRPr="00427A05" w:rsidRDefault="00DC4A4E" w:rsidP="00A024C2">
            <w:pPr>
              <w:rPr>
                <w:rFonts w:ascii="Calibri" w:hAnsi="Calibri" w:cs="Calibri"/>
                <w:b/>
                <w:bCs/>
                <w:sz w:val="20"/>
                <w:szCs w:val="20"/>
              </w:rPr>
            </w:pPr>
            <w:r w:rsidRPr="00427A05">
              <w:rPr>
                <w:rFonts w:ascii="Calibri" w:hAnsi="Calibri" w:cs="Calibri"/>
                <w:b/>
                <w:bCs/>
                <w:sz w:val="20"/>
                <w:szCs w:val="20"/>
              </w:rPr>
              <w:t>Instytucjonalne</w:t>
            </w:r>
          </w:p>
        </w:tc>
        <w:tc>
          <w:tcPr>
            <w:tcW w:w="1510" w:type="dxa"/>
            <w:shd w:val="clear" w:color="auto" w:fill="DAEEF3" w:themeFill="accent5" w:themeFillTint="33"/>
            <w:vAlign w:val="bottom"/>
          </w:tcPr>
          <w:p w14:paraId="012BE3C2" w14:textId="64A52D68" w:rsidR="00DC4A4E" w:rsidRPr="00427A05" w:rsidRDefault="00DC4A4E" w:rsidP="00A024C2">
            <w:pPr>
              <w:rPr>
                <w:rFonts w:ascii="Calibri" w:hAnsi="Calibri" w:cs="Calibri"/>
                <w:b/>
                <w:bCs/>
                <w:sz w:val="20"/>
                <w:szCs w:val="20"/>
              </w:rPr>
            </w:pPr>
            <w:r w:rsidRPr="00427A05">
              <w:rPr>
                <w:rFonts w:ascii="Calibri" w:hAnsi="Calibri" w:cs="Calibri"/>
                <w:b/>
                <w:bCs/>
                <w:sz w:val="20"/>
                <w:szCs w:val="20"/>
              </w:rPr>
              <w:t>Ekonomiczne</w:t>
            </w:r>
          </w:p>
        </w:tc>
        <w:tc>
          <w:tcPr>
            <w:tcW w:w="1510" w:type="dxa"/>
            <w:shd w:val="clear" w:color="auto" w:fill="DAEEF3" w:themeFill="accent5" w:themeFillTint="33"/>
            <w:vAlign w:val="bottom"/>
          </w:tcPr>
          <w:p w14:paraId="0BCD3D41" w14:textId="2FCBDD87" w:rsidR="00DC4A4E" w:rsidRPr="00427A05" w:rsidRDefault="00DC4A4E" w:rsidP="00A024C2">
            <w:pPr>
              <w:rPr>
                <w:rFonts w:ascii="Calibri" w:hAnsi="Calibri" w:cs="Calibri"/>
                <w:b/>
                <w:bCs/>
                <w:sz w:val="20"/>
                <w:szCs w:val="20"/>
              </w:rPr>
            </w:pPr>
            <w:r w:rsidRPr="00427A05">
              <w:rPr>
                <w:rFonts w:ascii="Calibri" w:hAnsi="Calibri" w:cs="Calibri"/>
                <w:b/>
                <w:bCs/>
                <w:sz w:val="20"/>
                <w:szCs w:val="20"/>
              </w:rPr>
              <w:t>Środowiskowe</w:t>
            </w:r>
          </w:p>
        </w:tc>
        <w:tc>
          <w:tcPr>
            <w:tcW w:w="1510" w:type="dxa"/>
            <w:shd w:val="clear" w:color="auto" w:fill="DAEEF3" w:themeFill="accent5" w:themeFillTint="33"/>
            <w:vAlign w:val="bottom"/>
          </w:tcPr>
          <w:p w14:paraId="5BB3ADCC" w14:textId="3AFE495A" w:rsidR="00DC4A4E" w:rsidRPr="00427A05" w:rsidRDefault="00DC4A4E" w:rsidP="00A024C2">
            <w:pPr>
              <w:rPr>
                <w:rFonts w:ascii="Calibri" w:hAnsi="Calibri" w:cs="Calibri"/>
                <w:b/>
                <w:bCs/>
                <w:sz w:val="20"/>
                <w:szCs w:val="20"/>
              </w:rPr>
            </w:pPr>
            <w:r w:rsidRPr="00427A05">
              <w:rPr>
                <w:rFonts w:ascii="Calibri" w:hAnsi="Calibri" w:cs="Calibri"/>
                <w:b/>
                <w:bCs/>
                <w:sz w:val="20"/>
                <w:szCs w:val="20"/>
              </w:rPr>
              <w:t>Łącznie</w:t>
            </w:r>
          </w:p>
        </w:tc>
      </w:tr>
      <w:tr w:rsidR="00E36236" w:rsidRPr="009B2EAD" w14:paraId="74282361" w14:textId="77777777" w:rsidTr="002A292D">
        <w:tc>
          <w:tcPr>
            <w:tcW w:w="1510" w:type="dxa"/>
            <w:vAlign w:val="bottom"/>
          </w:tcPr>
          <w:p w14:paraId="24D4895D" w14:textId="4850DC35" w:rsidR="00E36236" w:rsidRPr="00427A05" w:rsidRDefault="00E36236" w:rsidP="00E36236">
            <w:pPr>
              <w:rPr>
                <w:rFonts w:ascii="Calibri" w:hAnsi="Calibri" w:cs="Calibri"/>
                <w:sz w:val="20"/>
                <w:szCs w:val="20"/>
              </w:rPr>
            </w:pPr>
            <w:r w:rsidRPr="00427A05">
              <w:rPr>
                <w:rFonts w:ascii="Calibri" w:hAnsi="Calibri" w:cs="Calibri"/>
                <w:sz w:val="20"/>
                <w:szCs w:val="20"/>
              </w:rPr>
              <w:t>Wariant 1</w:t>
            </w:r>
          </w:p>
        </w:tc>
        <w:tc>
          <w:tcPr>
            <w:tcW w:w="1510" w:type="dxa"/>
            <w:vAlign w:val="bottom"/>
          </w:tcPr>
          <w:p w14:paraId="08A68988" w14:textId="472D46B7" w:rsidR="00E36236" w:rsidRPr="00427A05" w:rsidRDefault="00E36236" w:rsidP="00E36236">
            <w:pPr>
              <w:rPr>
                <w:rFonts w:ascii="Calibri" w:hAnsi="Calibri" w:cs="Calibri"/>
                <w:sz w:val="20"/>
                <w:szCs w:val="20"/>
              </w:rPr>
            </w:pPr>
            <w:r w:rsidRPr="009B2EAD">
              <w:rPr>
                <w:rFonts w:ascii="Calibri" w:hAnsi="Calibri" w:cs="Calibri"/>
                <w:sz w:val="20"/>
                <w:szCs w:val="20"/>
              </w:rPr>
              <w:t>10</w:t>
            </w:r>
          </w:p>
        </w:tc>
        <w:tc>
          <w:tcPr>
            <w:tcW w:w="1510" w:type="dxa"/>
            <w:vAlign w:val="bottom"/>
          </w:tcPr>
          <w:p w14:paraId="77F6EA97" w14:textId="7E4CA8F4" w:rsidR="00E36236" w:rsidRPr="00427A05" w:rsidRDefault="00E36236" w:rsidP="00E36236">
            <w:pPr>
              <w:rPr>
                <w:rFonts w:ascii="Calibri" w:hAnsi="Calibri" w:cs="Calibri"/>
                <w:sz w:val="20"/>
                <w:szCs w:val="20"/>
              </w:rPr>
            </w:pPr>
            <w:r w:rsidRPr="009B2EAD">
              <w:rPr>
                <w:rFonts w:ascii="Calibri" w:hAnsi="Calibri" w:cs="Calibri"/>
                <w:sz w:val="20"/>
                <w:szCs w:val="20"/>
              </w:rPr>
              <w:t>8</w:t>
            </w:r>
          </w:p>
        </w:tc>
        <w:tc>
          <w:tcPr>
            <w:tcW w:w="1510" w:type="dxa"/>
            <w:vAlign w:val="bottom"/>
          </w:tcPr>
          <w:p w14:paraId="569287EF" w14:textId="737B548E" w:rsidR="00E36236" w:rsidRPr="00427A05" w:rsidRDefault="00E36236" w:rsidP="00E36236">
            <w:pPr>
              <w:rPr>
                <w:rFonts w:ascii="Calibri" w:hAnsi="Calibri" w:cs="Calibri"/>
                <w:sz w:val="20"/>
                <w:szCs w:val="20"/>
              </w:rPr>
            </w:pPr>
            <w:r w:rsidRPr="009B2EAD">
              <w:rPr>
                <w:rFonts w:ascii="Calibri" w:hAnsi="Calibri" w:cs="Calibri"/>
                <w:sz w:val="20"/>
                <w:szCs w:val="20"/>
              </w:rPr>
              <w:t>6</w:t>
            </w:r>
          </w:p>
        </w:tc>
        <w:tc>
          <w:tcPr>
            <w:tcW w:w="1510" w:type="dxa"/>
            <w:vAlign w:val="bottom"/>
          </w:tcPr>
          <w:p w14:paraId="4E75B703" w14:textId="711900AD" w:rsidR="00E36236" w:rsidRPr="00427A05" w:rsidRDefault="00E36236" w:rsidP="00E36236">
            <w:pPr>
              <w:rPr>
                <w:rFonts w:ascii="Calibri" w:hAnsi="Calibri" w:cs="Calibri"/>
                <w:sz w:val="20"/>
                <w:szCs w:val="20"/>
              </w:rPr>
            </w:pPr>
            <w:r w:rsidRPr="009B2EAD">
              <w:rPr>
                <w:rFonts w:ascii="Calibri" w:hAnsi="Calibri" w:cs="Calibri"/>
                <w:sz w:val="20"/>
                <w:szCs w:val="20"/>
              </w:rPr>
              <w:t>10</w:t>
            </w:r>
          </w:p>
        </w:tc>
        <w:tc>
          <w:tcPr>
            <w:tcW w:w="1510" w:type="dxa"/>
            <w:vAlign w:val="bottom"/>
          </w:tcPr>
          <w:p w14:paraId="14FACA1B" w14:textId="014F7A0F" w:rsidR="00E36236" w:rsidRPr="00427A05" w:rsidRDefault="00E36236" w:rsidP="00E36236">
            <w:pPr>
              <w:rPr>
                <w:rFonts w:ascii="Calibri" w:hAnsi="Calibri" w:cs="Calibri"/>
                <w:sz w:val="20"/>
                <w:szCs w:val="20"/>
              </w:rPr>
            </w:pPr>
            <w:r w:rsidRPr="009B2EAD">
              <w:rPr>
                <w:rFonts w:ascii="Calibri" w:hAnsi="Calibri" w:cs="Calibri"/>
                <w:sz w:val="20"/>
                <w:szCs w:val="20"/>
              </w:rPr>
              <w:t>34</w:t>
            </w:r>
          </w:p>
        </w:tc>
      </w:tr>
      <w:tr w:rsidR="00E36236" w:rsidRPr="009B2EAD" w14:paraId="661C7F88" w14:textId="77777777" w:rsidTr="002A292D">
        <w:tc>
          <w:tcPr>
            <w:tcW w:w="1510" w:type="dxa"/>
            <w:vAlign w:val="bottom"/>
          </w:tcPr>
          <w:p w14:paraId="42E23B92" w14:textId="7BFF8A16" w:rsidR="00E36236" w:rsidRPr="00427A05" w:rsidRDefault="00E36236" w:rsidP="00E36236">
            <w:pPr>
              <w:rPr>
                <w:rFonts w:ascii="Calibri" w:hAnsi="Calibri" w:cs="Calibri"/>
                <w:sz w:val="20"/>
                <w:szCs w:val="20"/>
              </w:rPr>
            </w:pPr>
            <w:r w:rsidRPr="00427A05">
              <w:rPr>
                <w:rFonts w:ascii="Calibri" w:hAnsi="Calibri" w:cs="Calibri"/>
                <w:sz w:val="20"/>
                <w:szCs w:val="20"/>
              </w:rPr>
              <w:t>Wariant 2</w:t>
            </w:r>
          </w:p>
        </w:tc>
        <w:tc>
          <w:tcPr>
            <w:tcW w:w="1510" w:type="dxa"/>
            <w:vAlign w:val="bottom"/>
          </w:tcPr>
          <w:p w14:paraId="7C142946" w14:textId="5EDB4E1C" w:rsidR="00E36236" w:rsidRPr="00427A05" w:rsidRDefault="00E36236" w:rsidP="00E36236">
            <w:pPr>
              <w:rPr>
                <w:rFonts w:ascii="Calibri" w:hAnsi="Calibri" w:cs="Calibri"/>
                <w:sz w:val="20"/>
                <w:szCs w:val="20"/>
              </w:rPr>
            </w:pPr>
            <w:r w:rsidRPr="009B2EAD">
              <w:rPr>
                <w:rFonts w:ascii="Calibri" w:hAnsi="Calibri" w:cs="Calibri"/>
                <w:sz w:val="20"/>
                <w:szCs w:val="20"/>
              </w:rPr>
              <w:t>7</w:t>
            </w:r>
          </w:p>
        </w:tc>
        <w:tc>
          <w:tcPr>
            <w:tcW w:w="1510" w:type="dxa"/>
            <w:vAlign w:val="bottom"/>
          </w:tcPr>
          <w:p w14:paraId="2C806F72" w14:textId="0F847F78" w:rsidR="00E36236" w:rsidRPr="00427A05" w:rsidRDefault="00E36236" w:rsidP="00E36236">
            <w:pPr>
              <w:rPr>
                <w:rFonts w:ascii="Calibri" w:hAnsi="Calibri" w:cs="Calibri"/>
                <w:sz w:val="20"/>
                <w:szCs w:val="20"/>
              </w:rPr>
            </w:pPr>
            <w:r w:rsidRPr="009B2EAD">
              <w:rPr>
                <w:rFonts w:ascii="Calibri" w:hAnsi="Calibri" w:cs="Calibri"/>
                <w:sz w:val="20"/>
                <w:szCs w:val="20"/>
              </w:rPr>
              <w:t>7</w:t>
            </w:r>
          </w:p>
        </w:tc>
        <w:tc>
          <w:tcPr>
            <w:tcW w:w="1510" w:type="dxa"/>
            <w:vAlign w:val="bottom"/>
          </w:tcPr>
          <w:p w14:paraId="56403C8F" w14:textId="44EE4EBA" w:rsidR="00E36236" w:rsidRPr="00427A05" w:rsidRDefault="00E36236" w:rsidP="00E36236">
            <w:pPr>
              <w:rPr>
                <w:rFonts w:ascii="Calibri" w:hAnsi="Calibri" w:cs="Calibri"/>
                <w:sz w:val="20"/>
                <w:szCs w:val="20"/>
              </w:rPr>
            </w:pPr>
            <w:r w:rsidRPr="009B2EAD">
              <w:rPr>
                <w:rFonts w:ascii="Calibri" w:hAnsi="Calibri" w:cs="Calibri"/>
                <w:sz w:val="20"/>
                <w:szCs w:val="20"/>
              </w:rPr>
              <w:t>8</w:t>
            </w:r>
          </w:p>
        </w:tc>
        <w:tc>
          <w:tcPr>
            <w:tcW w:w="1510" w:type="dxa"/>
            <w:vAlign w:val="bottom"/>
          </w:tcPr>
          <w:p w14:paraId="7960131C" w14:textId="47762524" w:rsidR="00E36236" w:rsidRPr="00427A05" w:rsidRDefault="00E36236" w:rsidP="00E36236">
            <w:pPr>
              <w:rPr>
                <w:rFonts w:ascii="Calibri" w:hAnsi="Calibri" w:cs="Calibri"/>
                <w:sz w:val="20"/>
                <w:szCs w:val="20"/>
              </w:rPr>
            </w:pPr>
            <w:r w:rsidRPr="009B2EAD">
              <w:rPr>
                <w:rFonts w:ascii="Calibri" w:hAnsi="Calibri" w:cs="Calibri"/>
                <w:sz w:val="20"/>
                <w:szCs w:val="20"/>
              </w:rPr>
              <w:t>8</w:t>
            </w:r>
          </w:p>
        </w:tc>
        <w:tc>
          <w:tcPr>
            <w:tcW w:w="1510" w:type="dxa"/>
            <w:vAlign w:val="bottom"/>
          </w:tcPr>
          <w:p w14:paraId="75CA1F37" w14:textId="16189C0C" w:rsidR="00E36236" w:rsidRPr="00427A05" w:rsidRDefault="00E36236" w:rsidP="00E36236">
            <w:pPr>
              <w:rPr>
                <w:rFonts w:ascii="Calibri" w:hAnsi="Calibri" w:cs="Calibri"/>
                <w:sz w:val="20"/>
                <w:szCs w:val="20"/>
              </w:rPr>
            </w:pPr>
            <w:r w:rsidRPr="009B2EAD">
              <w:rPr>
                <w:rFonts w:ascii="Calibri" w:hAnsi="Calibri" w:cs="Calibri"/>
                <w:sz w:val="20"/>
                <w:szCs w:val="20"/>
              </w:rPr>
              <w:t>30</w:t>
            </w:r>
          </w:p>
        </w:tc>
      </w:tr>
      <w:tr w:rsidR="00E36236" w:rsidRPr="009B2EAD" w14:paraId="08ECFEE4" w14:textId="77777777" w:rsidTr="002A292D">
        <w:trPr>
          <w:trHeight w:val="173"/>
        </w:trPr>
        <w:tc>
          <w:tcPr>
            <w:tcW w:w="1510" w:type="dxa"/>
            <w:vAlign w:val="bottom"/>
          </w:tcPr>
          <w:p w14:paraId="6E557CAA" w14:textId="20BF9D3E" w:rsidR="00E36236" w:rsidRPr="00427A05" w:rsidRDefault="00E36236" w:rsidP="00E36236">
            <w:pPr>
              <w:rPr>
                <w:rFonts w:ascii="Calibri" w:hAnsi="Calibri" w:cs="Calibri"/>
                <w:sz w:val="20"/>
                <w:szCs w:val="20"/>
              </w:rPr>
            </w:pPr>
            <w:r w:rsidRPr="00427A05">
              <w:rPr>
                <w:rFonts w:ascii="Calibri" w:hAnsi="Calibri" w:cs="Calibri"/>
                <w:sz w:val="20"/>
                <w:szCs w:val="20"/>
              </w:rPr>
              <w:t>Wariant 3</w:t>
            </w:r>
          </w:p>
        </w:tc>
        <w:tc>
          <w:tcPr>
            <w:tcW w:w="1510" w:type="dxa"/>
            <w:vAlign w:val="bottom"/>
          </w:tcPr>
          <w:p w14:paraId="609C740D" w14:textId="7EB84330" w:rsidR="00E36236" w:rsidRPr="00427A05" w:rsidRDefault="00E36236" w:rsidP="00E36236">
            <w:pPr>
              <w:rPr>
                <w:rFonts w:ascii="Calibri" w:hAnsi="Calibri" w:cs="Calibri"/>
                <w:sz w:val="20"/>
                <w:szCs w:val="20"/>
              </w:rPr>
            </w:pPr>
            <w:r w:rsidRPr="009B2EAD">
              <w:rPr>
                <w:rFonts w:ascii="Calibri" w:hAnsi="Calibri" w:cs="Calibri"/>
                <w:sz w:val="20"/>
                <w:szCs w:val="20"/>
              </w:rPr>
              <w:t>6</w:t>
            </w:r>
          </w:p>
        </w:tc>
        <w:tc>
          <w:tcPr>
            <w:tcW w:w="1510" w:type="dxa"/>
            <w:vAlign w:val="bottom"/>
          </w:tcPr>
          <w:p w14:paraId="6D1CFEF2" w14:textId="73C865A3" w:rsidR="00E36236" w:rsidRPr="00427A05" w:rsidRDefault="00E36236" w:rsidP="00E36236">
            <w:pPr>
              <w:rPr>
                <w:rFonts w:ascii="Calibri" w:hAnsi="Calibri" w:cs="Calibri"/>
                <w:sz w:val="20"/>
                <w:szCs w:val="20"/>
              </w:rPr>
            </w:pPr>
            <w:r w:rsidRPr="009B2EAD">
              <w:rPr>
                <w:rFonts w:ascii="Calibri" w:hAnsi="Calibri" w:cs="Calibri"/>
                <w:sz w:val="20"/>
                <w:szCs w:val="20"/>
              </w:rPr>
              <w:t>6</w:t>
            </w:r>
          </w:p>
        </w:tc>
        <w:tc>
          <w:tcPr>
            <w:tcW w:w="1510" w:type="dxa"/>
            <w:vAlign w:val="bottom"/>
          </w:tcPr>
          <w:p w14:paraId="0C6D7D28" w14:textId="38286A85" w:rsidR="00E36236" w:rsidRPr="00427A05" w:rsidRDefault="00E36236" w:rsidP="00E36236">
            <w:pPr>
              <w:rPr>
                <w:rFonts w:ascii="Calibri" w:hAnsi="Calibri" w:cs="Calibri"/>
                <w:sz w:val="20"/>
                <w:szCs w:val="20"/>
              </w:rPr>
            </w:pPr>
            <w:r w:rsidRPr="009B2EAD">
              <w:rPr>
                <w:rFonts w:ascii="Calibri" w:hAnsi="Calibri" w:cs="Calibri"/>
                <w:sz w:val="20"/>
                <w:szCs w:val="20"/>
              </w:rPr>
              <w:t>9</w:t>
            </w:r>
          </w:p>
        </w:tc>
        <w:tc>
          <w:tcPr>
            <w:tcW w:w="1510" w:type="dxa"/>
            <w:vAlign w:val="bottom"/>
          </w:tcPr>
          <w:p w14:paraId="5F672918" w14:textId="578353E2" w:rsidR="00E36236" w:rsidRPr="00427A05" w:rsidRDefault="00E36236" w:rsidP="00E36236">
            <w:pPr>
              <w:rPr>
                <w:rFonts w:ascii="Calibri" w:hAnsi="Calibri" w:cs="Calibri"/>
                <w:sz w:val="20"/>
                <w:szCs w:val="20"/>
              </w:rPr>
            </w:pPr>
            <w:r w:rsidRPr="009B2EAD">
              <w:rPr>
                <w:rFonts w:ascii="Calibri" w:hAnsi="Calibri" w:cs="Calibri"/>
                <w:sz w:val="20"/>
                <w:szCs w:val="20"/>
              </w:rPr>
              <w:t>7</w:t>
            </w:r>
          </w:p>
        </w:tc>
        <w:tc>
          <w:tcPr>
            <w:tcW w:w="1510" w:type="dxa"/>
            <w:vAlign w:val="bottom"/>
          </w:tcPr>
          <w:p w14:paraId="13A05517" w14:textId="03ECE737" w:rsidR="00E36236" w:rsidRPr="00427A05" w:rsidRDefault="00E36236" w:rsidP="00E36236">
            <w:pPr>
              <w:rPr>
                <w:rFonts w:ascii="Calibri" w:hAnsi="Calibri" w:cs="Calibri"/>
                <w:sz w:val="20"/>
                <w:szCs w:val="20"/>
              </w:rPr>
            </w:pPr>
            <w:r w:rsidRPr="009B2EAD">
              <w:rPr>
                <w:rFonts w:ascii="Calibri" w:hAnsi="Calibri" w:cs="Calibri"/>
                <w:sz w:val="20"/>
                <w:szCs w:val="20"/>
              </w:rPr>
              <w:t>28</w:t>
            </w:r>
          </w:p>
        </w:tc>
      </w:tr>
    </w:tbl>
    <w:p w14:paraId="262CA85E" w14:textId="77777777" w:rsidR="00DC4A4E" w:rsidRPr="009B2EAD" w:rsidRDefault="00DC4A4E" w:rsidP="00A024C2">
      <w:pPr>
        <w:spacing w:after="0"/>
        <w:rPr>
          <w:rFonts w:asciiTheme="majorHAnsi" w:hAnsiTheme="majorHAnsi" w:cstheme="majorHAnsi"/>
          <w:i/>
          <w:iCs/>
          <w:sz w:val="16"/>
          <w:szCs w:val="16"/>
        </w:rPr>
      </w:pPr>
      <w:r w:rsidRPr="009B2EAD">
        <w:rPr>
          <w:rFonts w:asciiTheme="majorHAnsi" w:hAnsiTheme="majorHAnsi" w:cstheme="majorHAnsi"/>
          <w:i/>
          <w:iCs/>
          <w:sz w:val="16"/>
          <w:szCs w:val="16"/>
        </w:rPr>
        <w:t xml:space="preserve">Źródło: opracowanie własne. </w:t>
      </w:r>
    </w:p>
    <w:p w14:paraId="697402B8" w14:textId="77777777" w:rsidR="00DC4A4E" w:rsidRPr="009B2EAD" w:rsidRDefault="00DC4A4E" w:rsidP="00A024C2">
      <w:pPr>
        <w:spacing w:after="0"/>
        <w:rPr>
          <w:rFonts w:asciiTheme="majorHAnsi" w:hAnsiTheme="majorHAnsi" w:cstheme="majorHAnsi"/>
          <w:b/>
          <w:bCs/>
        </w:rPr>
      </w:pPr>
    </w:p>
    <w:bookmarkEnd w:id="1039"/>
    <w:p w14:paraId="6A940865" w14:textId="77777777" w:rsidR="00E36236" w:rsidRPr="00E36236" w:rsidRDefault="00E36236" w:rsidP="00E36236">
      <w:pPr>
        <w:spacing w:after="0"/>
        <w:rPr>
          <w:rFonts w:ascii="Calibri" w:hAnsi="Calibri" w:cs="Calibri"/>
        </w:rPr>
      </w:pPr>
      <w:r w:rsidRPr="00E36236">
        <w:rPr>
          <w:rFonts w:ascii="Calibri" w:hAnsi="Calibri" w:cs="Calibri"/>
          <w:b/>
          <w:bCs/>
        </w:rPr>
        <w:t>Opis skali punktowej:</w:t>
      </w:r>
    </w:p>
    <w:p w14:paraId="4C12EAF9" w14:textId="77777777" w:rsidR="00E36236" w:rsidRPr="00E36236" w:rsidRDefault="00E36236" w:rsidP="00E36236">
      <w:pPr>
        <w:numPr>
          <w:ilvl w:val="0"/>
          <w:numId w:val="117"/>
        </w:numPr>
        <w:spacing w:after="0"/>
        <w:rPr>
          <w:rFonts w:ascii="Calibri" w:hAnsi="Calibri" w:cs="Calibri"/>
        </w:rPr>
      </w:pPr>
      <w:r w:rsidRPr="00E36236">
        <w:rPr>
          <w:rFonts w:ascii="Calibri" w:hAnsi="Calibri" w:cs="Calibri"/>
          <w:b/>
          <w:bCs/>
        </w:rPr>
        <w:t>1-3:</w:t>
      </w:r>
      <w:r w:rsidRPr="00E36236">
        <w:rPr>
          <w:rFonts w:ascii="Calibri" w:hAnsi="Calibri" w:cs="Calibri"/>
        </w:rPr>
        <w:t xml:space="preserve"> Wariant bardzo słabo spełnia kryterium.</w:t>
      </w:r>
    </w:p>
    <w:p w14:paraId="0CCD3BF6" w14:textId="77777777" w:rsidR="00E36236" w:rsidRPr="00E36236" w:rsidRDefault="00E36236" w:rsidP="00E36236">
      <w:pPr>
        <w:numPr>
          <w:ilvl w:val="0"/>
          <w:numId w:val="117"/>
        </w:numPr>
        <w:spacing w:after="0"/>
        <w:rPr>
          <w:rFonts w:ascii="Calibri" w:hAnsi="Calibri" w:cs="Calibri"/>
        </w:rPr>
      </w:pPr>
      <w:r w:rsidRPr="00E36236">
        <w:rPr>
          <w:rFonts w:ascii="Calibri" w:hAnsi="Calibri" w:cs="Calibri"/>
          <w:b/>
          <w:bCs/>
        </w:rPr>
        <w:t>4-6:</w:t>
      </w:r>
      <w:r w:rsidRPr="00E36236">
        <w:rPr>
          <w:rFonts w:ascii="Calibri" w:hAnsi="Calibri" w:cs="Calibri"/>
        </w:rPr>
        <w:t xml:space="preserve"> Wariant słabo spełnia kryterium.</w:t>
      </w:r>
    </w:p>
    <w:p w14:paraId="3881F641" w14:textId="77777777" w:rsidR="00E36236" w:rsidRPr="00E36236" w:rsidRDefault="00E36236" w:rsidP="00E36236">
      <w:pPr>
        <w:numPr>
          <w:ilvl w:val="0"/>
          <w:numId w:val="117"/>
        </w:numPr>
        <w:spacing w:after="0"/>
        <w:rPr>
          <w:rFonts w:ascii="Calibri" w:hAnsi="Calibri" w:cs="Calibri"/>
        </w:rPr>
      </w:pPr>
      <w:r w:rsidRPr="00E36236">
        <w:rPr>
          <w:rFonts w:ascii="Calibri" w:hAnsi="Calibri" w:cs="Calibri"/>
          <w:b/>
          <w:bCs/>
        </w:rPr>
        <w:t>7-8:</w:t>
      </w:r>
      <w:r w:rsidRPr="00E36236">
        <w:rPr>
          <w:rFonts w:ascii="Calibri" w:hAnsi="Calibri" w:cs="Calibri"/>
        </w:rPr>
        <w:t xml:space="preserve"> Wariant średnio spełnia kryterium.</w:t>
      </w:r>
    </w:p>
    <w:p w14:paraId="6CD0E3B1" w14:textId="77777777" w:rsidR="00E36236" w:rsidRPr="00E36236" w:rsidRDefault="00E36236" w:rsidP="00E36236">
      <w:pPr>
        <w:numPr>
          <w:ilvl w:val="0"/>
          <w:numId w:val="117"/>
        </w:numPr>
        <w:spacing w:after="0"/>
        <w:rPr>
          <w:rFonts w:ascii="Calibri" w:hAnsi="Calibri" w:cs="Calibri"/>
        </w:rPr>
      </w:pPr>
      <w:r w:rsidRPr="00E36236">
        <w:rPr>
          <w:rFonts w:ascii="Calibri" w:hAnsi="Calibri" w:cs="Calibri"/>
          <w:b/>
          <w:bCs/>
        </w:rPr>
        <w:t>9:</w:t>
      </w:r>
      <w:r w:rsidRPr="00E36236">
        <w:rPr>
          <w:rFonts w:ascii="Calibri" w:hAnsi="Calibri" w:cs="Calibri"/>
        </w:rPr>
        <w:t xml:space="preserve"> Wariant dobrze spełnia kryterium.</w:t>
      </w:r>
    </w:p>
    <w:p w14:paraId="24BBF377" w14:textId="77777777" w:rsidR="00E36236" w:rsidRPr="00E36236" w:rsidRDefault="00E36236" w:rsidP="00E36236">
      <w:pPr>
        <w:numPr>
          <w:ilvl w:val="0"/>
          <w:numId w:val="117"/>
        </w:numPr>
        <w:spacing w:after="0"/>
        <w:rPr>
          <w:rFonts w:ascii="Calibri" w:hAnsi="Calibri" w:cs="Calibri"/>
        </w:rPr>
      </w:pPr>
      <w:r w:rsidRPr="00E36236">
        <w:rPr>
          <w:rFonts w:ascii="Calibri" w:hAnsi="Calibri" w:cs="Calibri"/>
          <w:b/>
          <w:bCs/>
        </w:rPr>
        <w:t>10:</w:t>
      </w:r>
      <w:r w:rsidRPr="00E36236">
        <w:rPr>
          <w:rFonts w:ascii="Calibri" w:hAnsi="Calibri" w:cs="Calibri"/>
        </w:rPr>
        <w:t xml:space="preserve"> Wariant bardzo dobrze spełnia kryterium.</w:t>
      </w:r>
    </w:p>
    <w:p w14:paraId="5977E0F0" w14:textId="77777777" w:rsidR="00E36236" w:rsidRPr="00E36236" w:rsidRDefault="00E36236" w:rsidP="00E36236">
      <w:pPr>
        <w:spacing w:after="0"/>
        <w:rPr>
          <w:rFonts w:ascii="Calibri" w:hAnsi="Calibri" w:cs="Calibri"/>
        </w:rPr>
      </w:pPr>
    </w:p>
    <w:p w14:paraId="66FD46AE" w14:textId="77777777" w:rsidR="00E36236" w:rsidRPr="00E36236" w:rsidRDefault="00E36236" w:rsidP="00E36236">
      <w:pPr>
        <w:spacing w:after="0"/>
        <w:rPr>
          <w:rFonts w:ascii="Calibri" w:hAnsi="Calibri" w:cs="Calibri"/>
        </w:rPr>
      </w:pPr>
      <w:r w:rsidRPr="00E36236">
        <w:rPr>
          <w:rFonts w:ascii="Calibri" w:hAnsi="Calibri" w:cs="Calibri"/>
          <w:b/>
          <w:bCs/>
        </w:rPr>
        <w:t>Wnioski z wstępnej analizy:</w:t>
      </w:r>
    </w:p>
    <w:p w14:paraId="1D8D65D8" w14:textId="77777777" w:rsidR="00E36236" w:rsidRPr="00E36236" w:rsidRDefault="00E36236" w:rsidP="00E36236">
      <w:pPr>
        <w:spacing w:after="0"/>
        <w:rPr>
          <w:rFonts w:ascii="Calibri" w:hAnsi="Calibri" w:cs="Calibri"/>
        </w:rPr>
      </w:pPr>
      <w:r w:rsidRPr="00E36236">
        <w:rPr>
          <w:rFonts w:ascii="Calibri" w:hAnsi="Calibri" w:cs="Calibri"/>
        </w:rPr>
        <w:t xml:space="preserve">Wstępna analiza Strategii Rozwoju </w:t>
      </w:r>
      <w:proofErr w:type="spellStart"/>
      <w:r w:rsidRPr="00E36236">
        <w:rPr>
          <w:rFonts w:ascii="Calibri" w:hAnsi="Calibri" w:cs="Calibri"/>
        </w:rPr>
        <w:t>Elektromobilności</w:t>
      </w:r>
      <w:proofErr w:type="spellEnd"/>
      <w:r w:rsidRPr="00E36236">
        <w:rPr>
          <w:rFonts w:ascii="Calibri" w:hAnsi="Calibri" w:cs="Calibri"/>
        </w:rPr>
        <w:t xml:space="preserve"> dla Miasta Mrągowo na lata 2023-2030 wskazuje, że wybór optymalnego wariantu będzie wymagał uwzględnienia wielu czynników, w tym dostępnych zasobów finansowych, priorytetów miasta oraz zaangażowania interesariuszy. Na podstawie wstępnej oceny, Wariant 1 wydaje się być najbardziej korzystny pod względem technicznym i środowiskowym, ale wymaga znacznych nakładów finansowych. Wariant 2 jest bardziej </w:t>
      </w:r>
      <w:r w:rsidRPr="00E36236">
        <w:rPr>
          <w:rFonts w:ascii="Calibri" w:hAnsi="Calibri" w:cs="Calibri"/>
        </w:rPr>
        <w:lastRenderedPageBreak/>
        <w:t xml:space="preserve">zrównoważony, a Wariant 3 koncentruje się na transporcie publicznym, co może być korzystne dla miasta, ale może nie w pełni wykorzystać potencjał </w:t>
      </w:r>
      <w:proofErr w:type="spellStart"/>
      <w:r w:rsidRPr="00E36236">
        <w:rPr>
          <w:rFonts w:ascii="Calibri" w:hAnsi="Calibri" w:cs="Calibri"/>
        </w:rPr>
        <w:t>elektromobilności</w:t>
      </w:r>
      <w:proofErr w:type="spellEnd"/>
      <w:r w:rsidRPr="00E36236">
        <w:rPr>
          <w:rFonts w:ascii="Calibri" w:hAnsi="Calibri" w:cs="Calibri"/>
        </w:rPr>
        <w:t xml:space="preserve"> indywidualnej. </w:t>
      </w:r>
    </w:p>
    <w:p w14:paraId="5488C0C5" w14:textId="77777777" w:rsidR="00E36236" w:rsidRPr="00701EFA" w:rsidRDefault="00E36236" w:rsidP="00E36236">
      <w:pPr>
        <w:spacing w:after="0"/>
        <w:rPr>
          <w:rFonts w:asciiTheme="minorHAnsi" w:hAnsiTheme="minorHAnsi" w:cstheme="minorHAnsi"/>
        </w:rPr>
      </w:pPr>
      <w:r w:rsidRPr="00E36236">
        <w:rPr>
          <w:rFonts w:ascii="Calibri" w:hAnsi="Calibri" w:cs="Calibri"/>
        </w:rPr>
        <w:t xml:space="preserve">Realizacja wszystkich działań zgodnie z Wariantem 1 może przewyższać możliwości finansowe samorządu, dlatego osiągnięcie założonych wskaźników ekologicznych oraz stworzenie dogodnych warunków do rozwoju </w:t>
      </w:r>
      <w:proofErr w:type="spellStart"/>
      <w:r w:rsidRPr="00E36236">
        <w:rPr>
          <w:rFonts w:ascii="Calibri" w:hAnsi="Calibri" w:cs="Calibri"/>
        </w:rPr>
        <w:t>elektromobilności</w:t>
      </w:r>
      <w:proofErr w:type="spellEnd"/>
      <w:r w:rsidRPr="00E36236">
        <w:rPr>
          <w:rFonts w:ascii="Calibri" w:hAnsi="Calibri" w:cs="Calibri"/>
        </w:rPr>
        <w:t xml:space="preserve"> będzie uzależnione od możliwości pozyskania środków zewnętrznych z programów unijnych na realizację inwestycji. Wdrożenie konkretnych rozwiązań technicznych wymagać będzie każdorazowo przeprowadzenia analizy kosztów i korzyści przy uwzględnieniu wysokości dofinansowania jakie gmina może uzyskać.</w:t>
      </w:r>
      <w:r w:rsidRPr="00701EFA">
        <w:rPr>
          <w:rFonts w:asciiTheme="minorHAnsi" w:hAnsiTheme="minorHAnsi" w:cstheme="minorHAnsi"/>
        </w:rPr>
        <w:t xml:space="preserve"> </w:t>
      </w:r>
    </w:p>
    <w:p w14:paraId="62C3D5FE" w14:textId="77777777" w:rsidR="00FD000E" w:rsidRPr="009B2EAD" w:rsidRDefault="00FD000E" w:rsidP="0077070F">
      <w:pPr>
        <w:pStyle w:val="Nagwek2"/>
        <w:numPr>
          <w:ilvl w:val="1"/>
          <w:numId w:val="110"/>
        </w:numPr>
        <w:rPr>
          <w:color w:val="auto"/>
        </w:rPr>
      </w:pPr>
      <w:bookmarkStart w:id="1043" w:name="_Toc191966940"/>
      <w:r w:rsidRPr="009B2EAD">
        <w:rPr>
          <w:color w:val="auto"/>
        </w:rPr>
        <w:t>Opis i charakterystyka wybranej technologii ładowania i doboru optymalnych pojazdów z uwzględnieniem pojemności baterii i możliwości przewozowych</w:t>
      </w:r>
      <w:bookmarkEnd w:id="1043"/>
    </w:p>
    <w:p w14:paraId="74542D48" w14:textId="77777777" w:rsidR="00E36236" w:rsidRPr="00E36236" w:rsidRDefault="00E36236" w:rsidP="00E36236">
      <w:pPr>
        <w:rPr>
          <w:rFonts w:ascii="Calibri" w:hAnsi="Calibri" w:cs="Calibri"/>
        </w:rPr>
      </w:pPr>
      <w:r w:rsidRPr="00E36236">
        <w:rPr>
          <w:rFonts w:ascii="Calibri" w:hAnsi="Calibri" w:cs="Calibri"/>
        </w:rPr>
        <w:t xml:space="preserve">Przy określeniu założeń oraz zaproponowaniu rozwiązań technicznych zwartych w strategii rozwoju </w:t>
      </w:r>
      <w:proofErr w:type="spellStart"/>
      <w:r w:rsidRPr="00E36236">
        <w:rPr>
          <w:rFonts w:ascii="Calibri" w:hAnsi="Calibri" w:cs="Calibri"/>
        </w:rPr>
        <w:t>elektromobilności</w:t>
      </w:r>
      <w:proofErr w:type="spellEnd"/>
      <w:r w:rsidRPr="00E36236">
        <w:rPr>
          <w:rFonts w:ascii="Calibri" w:hAnsi="Calibri" w:cs="Calibri"/>
        </w:rPr>
        <w:t xml:space="preserve"> w mieście Mrągowo uwzględniono różne czynniki, w tym: </w:t>
      </w:r>
    </w:p>
    <w:p w14:paraId="5C5A1652" w14:textId="77777777" w:rsidR="00E36236" w:rsidRPr="00E36236" w:rsidRDefault="00E36236" w:rsidP="00E36236">
      <w:pPr>
        <w:pStyle w:val="Akapitzlist"/>
        <w:numPr>
          <w:ilvl w:val="0"/>
          <w:numId w:val="123"/>
        </w:numPr>
        <w:rPr>
          <w:rFonts w:ascii="Calibri" w:hAnsi="Calibri" w:cs="Calibri"/>
        </w:rPr>
      </w:pPr>
      <w:r w:rsidRPr="00E36236">
        <w:rPr>
          <w:rFonts w:ascii="Calibri" w:hAnsi="Calibri" w:cs="Calibri"/>
        </w:rPr>
        <w:t>dostępne rozwiązania techniczne,</w:t>
      </w:r>
    </w:p>
    <w:p w14:paraId="071728AD" w14:textId="77777777" w:rsidR="00E36236" w:rsidRPr="00E36236" w:rsidRDefault="00E36236" w:rsidP="00E36236">
      <w:pPr>
        <w:pStyle w:val="Akapitzlist"/>
        <w:numPr>
          <w:ilvl w:val="0"/>
          <w:numId w:val="123"/>
        </w:numPr>
        <w:rPr>
          <w:rFonts w:ascii="Calibri" w:hAnsi="Calibri" w:cs="Calibri"/>
        </w:rPr>
      </w:pPr>
      <w:r w:rsidRPr="00E36236">
        <w:rPr>
          <w:rFonts w:ascii="Calibri" w:hAnsi="Calibri" w:cs="Calibri"/>
        </w:rPr>
        <w:t>istniejące zasoby Gminy,</w:t>
      </w:r>
    </w:p>
    <w:p w14:paraId="1E802301" w14:textId="77777777" w:rsidR="00E36236" w:rsidRPr="00E36236" w:rsidRDefault="00E36236" w:rsidP="00E36236">
      <w:pPr>
        <w:pStyle w:val="Akapitzlist"/>
        <w:numPr>
          <w:ilvl w:val="0"/>
          <w:numId w:val="123"/>
        </w:numPr>
        <w:rPr>
          <w:rFonts w:ascii="Calibri" w:hAnsi="Calibri" w:cs="Calibri"/>
        </w:rPr>
      </w:pPr>
      <w:r w:rsidRPr="00E36236">
        <w:rPr>
          <w:rFonts w:ascii="Calibri" w:hAnsi="Calibri" w:cs="Calibri"/>
        </w:rPr>
        <w:t>kierunki rozwoju miasta,</w:t>
      </w:r>
    </w:p>
    <w:p w14:paraId="34CBB302" w14:textId="77777777" w:rsidR="00E36236" w:rsidRPr="00E36236" w:rsidRDefault="00E36236" w:rsidP="00E36236">
      <w:pPr>
        <w:pStyle w:val="Akapitzlist"/>
        <w:numPr>
          <w:ilvl w:val="0"/>
          <w:numId w:val="123"/>
        </w:numPr>
        <w:rPr>
          <w:rFonts w:ascii="Calibri" w:hAnsi="Calibri" w:cs="Calibri"/>
        </w:rPr>
      </w:pPr>
      <w:r w:rsidRPr="00E36236">
        <w:rPr>
          <w:rFonts w:ascii="Calibri" w:hAnsi="Calibri" w:cs="Calibri"/>
        </w:rPr>
        <w:t xml:space="preserve">zrealizowane już inwestycje związane z </w:t>
      </w:r>
      <w:proofErr w:type="spellStart"/>
      <w:r w:rsidRPr="00E36236">
        <w:rPr>
          <w:rFonts w:ascii="Calibri" w:hAnsi="Calibri" w:cs="Calibri"/>
        </w:rPr>
        <w:t>elektromobilnościa</w:t>
      </w:r>
      <w:proofErr w:type="spellEnd"/>
      <w:r w:rsidRPr="00E36236">
        <w:rPr>
          <w:rFonts w:ascii="Calibri" w:hAnsi="Calibri" w:cs="Calibri"/>
        </w:rPr>
        <w:t xml:space="preserve">, </w:t>
      </w:r>
    </w:p>
    <w:p w14:paraId="059F1ECF" w14:textId="77777777" w:rsidR="00E36236" w:rsidRPr="00E36236" w:rsidRDefault="00E36236" w:rsidP="00E36236">
      <w:pPr>
        <w:pStyle w:val="Akapitzlist"/>
        <w:numPr>
          <w:ilvl w:val="0"/>
          <w:numId w:val="123"/>
        </w:numPr>
        <w:rPr>
          <w:rFonts w:ascii="Calibri" w:hAnsi="Calibri" w:cs="Calibri"/>
        </w:rPr>
      </w:pPr>
      <w:r w:rsidRPr="00E36236">
        <w:rPr>
          <w:rFonts w:ascii="Calibri" w:hAnsi="Calibri" w:cs="Calibri"/>
        </w:rPr>
        <w:t xml:space="preserve">krajowe i lokalne dokumenty strategicznych. </w:t>
      </w:r>
    </w:p>
    <w:p w14:paraId="446D9ED3" w14:textId="77777777" w:rsidR="00E36236" w:rsidRPr="00E36236" w:rsidRDefault="00E36236" w:rsidP="00E36236">
      <w:pPr>
        <w:pStyle w:val="Default"/>
        <w:spacing w:line="276" w:lineRule="auto"/>
        <w:jc w:val="both"/>
        <w:rPr>
          <w:rFonts w:ascii="Calibri" w:hAnsi="Calibri" w:cs="Calibri"/>
          <w:sz w:val="22"/>
          <w:szCs w:val="22"/>
        </w:rPr>
      </w:pPr>
      <w:r w:rsidRPr="00E36236">
        <w:rPr>
          <w:rFonts w:ascii="Calibri" w:hAnsi="Calibri" w:cs="Calibri"/>
          <w:sz w:val="22"/>
          <w:szCs w:val="22"/>
        </w:rPr>
        <w:t xml:space="preserve">Zgodnie z definicją zawartą w art. 2 pkt 1 ustawy o </w:t>
      </w:r>
      <w:proofErr w:type="spellStart"/>
      <w:r w:rsidRPr="00E36236">
        <w:rPr>
          <w:rFonts w:ascii="Calibri" w:hAnsi="Calibri" w:cs="Calibri"/>
          <w:sz w:val="22"/>
          <w:szCs w:val="22"/>
        </w:rPr>
        <w:t>elektromobilności</w:t>
      </w:r>
      <w:proofErr w:type="spellEnd"/>
      <w:r w:rsidRPr="00E36236">
        <w:rPr>
          <w:rFonts w:ascii="Calibri" w:hAnsi="Calibri" w:cs="Calibri"/>
          <w:sz w:val="22"/>
          <w:szCs w:val="22"/>
        </w:rPr>
        <w:t xml:space="preserve"> za autobus zeroemisyjny, uznać można autobus wykorzystujący do napędu energię elektryczną, w tym energię wytworzoną z wodoru w zainstalowanych w nich ogniwach paliwowych, lub wyłącznie silnik, którego cykl pracy nie prowadzi do emisji gazów cieplarnianych i innych substancji, o którym mowa w ustawie z dnia 17 lipca 2009 r. o systemie zarządzania emisjami gazów cieplarnianych i innych substancji (Dz. U. z 2022 r. poz. 673 oraz z 2024 r. poz. 834)</w:t>
      </w:r>
    </w:p>
    <w:p w14:paraId="3C72E443" w14:textId="77777777" w:rsidR="00E36236" w:rsidRPr="00E36236" w:rsidRDefault="00E36236" w:rsidP="00E36236">
      <w:pPr>
        <w:pStyle w:val="Default"/>
        <w:spacing w:line="276" w:lineRule="auto"/>
        <w:jc w:val="both"/>
        <w:rPr>
          <w:rFonts w:ascii="Calibri" w:hAnsi="Calibri" w:cs="Calibri"/>
          <w:sz w:val="22"/>
          <w:szCs w:val="22"/>
        </w:rPr>
      </w:pPr>
    </w:p>
    <w:p w14:paraId="1EABAF7D" w14:textId="77777777" w:rsidR="00E36236" w:rsidRPr="00E36236" w:rsidRDefault="00E36236" w:rsidP="00E36236">
      <w:pPr>
        <w:pStyle w:val="Default"/>
        <w:spacing w:line="276" w:lineRule="auto"/>
        <w:jc w:val="both"/>
        <w:rPr>
          <w:rFonts w:ascii="Calibri" w:hAnsi="Calibri" w:cs="Calibri"/>
          <w:sz w:val="22"/>
          <w:szCs w:val="22"/>
        </w:rPr>
      </w:pPr>
      <w:r w:rsidRPr="00E36236">
        <w:rPr>
          <w:rFonts w:ascii="Calibri" w:hAnsi="Calibri" w:cs="Calibri"/>
          <w:sz w:val="22"/>
          <w:szCs w:val="22"/>
        </w:rPr>
        <w:t xml:space="preserve">Definicja pojazdu zeroemisyjnego nie jest równoważna z definicją pojazdu z napędem alternatywnym, gdyż do pojazdów zasilanych paliwami alternatywnymi zgodnie z art. 1 pkt 11 ustawy o </w:t>
      </w:r>
      <w:proofErr w:type="spellStart"/>
      <w:r w:rsidRPr="00E36236">
        <w:rPr>
          <w:rFonts w:ascii="Calibri" w:hAnsi="Calibri" w:cs="Calibri"/>
          <w:sz w:val="22"/>
          <w:szCs w:val="22"/>
        </w:rPr>
        <w:t>elektromobilności</w:t>
      </w:r>
      <w:proofErr w:type="spellEnd"/>
      <w:r w:rsidRPr="00E36236">
        <w:rPr>
          <w:rFonts w:ascii="Calibri" w:hAnsi="Calibri" w:cs="Calibri"/>
          <w:sz w:val="22"/>
          <w:szCs w:val="22"/>
        </w:rPr>
        <w:t xml:space="preserve"> należą pojazdy wykorzystujące do napędu: </w:t>
      </w:r>
    </w:p>
    <w:p w14:paraId="3B781D63" w14:textId="77777777" w:rsidR="00E36236" w:rsidRPr="00E36236" w:rsidRDefault="00E36236" w:rsidP="00E36236">
      <w:pPr>
        <w:pStyle w:val="Default"/>
        <w:numPr>
          <w:ilvl w:val="0"/>
          <w:numId w:val="122"/>
        </w:numPr>
        <w:spacing w:after="53" w:line="276" w:lineRule="auto"/>
        <w:jc w:val="both"/>
        <w:rPr>
          <w:rFonts w:ascii="Calibri" w:hAnsi="Calibri" w:cs="Calibri"/>
          <w:sz w:val="22"/>
          <w:szCs w:val="22"/>
        </w:rPr>
      </w:pPr>
      <w:r w:rsidRPr="00E36236">
        <w:rPr>
          <w:rFonts w:ascii="Calibri" w:hAnsi="Calibri" w:cs="Calibri"/>
          <w:sz w:val="22"/>
          <w:szCs w:val="22"/>
        </w:rPr>
        <w:t xml:space="preserve">energię elektryczną, </w:t>
      </w:r>
    </w:p>
    <w:p w14:paraId="0A0C23AD" w14:textId="77777777" w:rsidR="00E36236" w:rsidRPr="00E36236" w:rsidRDefault="00E36236" w:rsidP="00E36236">
      <w:pPr>
        <w:pStyle w:val="Default"/>
        <w:numPr>
          <w:ilvl w:val="0"/>
          <w:numId w:val="122"/>
        </w:numPr>
        <w:spacing w:after="53" w:line="276" w:lineRule="auto"/>
        <w:jc w:val="both"/>
        <w:rPr>
          <w:rFonts w:ascii="Calibri" w:hAnsi="Calibri" w:cs="Calibri"/>
          <w:sz w:val="22"/>
          <w:szCs w:val="22"/>
        </w:rPr>
      </w:pPr>
      <w:r w:rsidRPr="00E36236">
        <w:rPr>
          <w:rFonts w:ascii="Calibri" w:hAnsi="Calibri" w:cs="Calibri"/>
          <w:sz w:val="22"/>
          <w:szCs w:val="22"/>
        </w:rPr>
        <w:t xml:space="preserve">wodór, </w:t>
      </w:r>
    </w:p>
    <w:p w14:paraId="0EC16CFB" w14:textId="77777777" w:rsidR="00E36236" w:rsidRPr="00E36236" w:rsidRDefault="00E36236" w:rsidP="00E36236">
      <w:pPr>
        <w:pStyle w:val="Default"/>
        <w:numPr>
          <w:ilvl w:val="0"/>
          <w:numId w:val="122"/>
        </w:numPr>
        <w:spacing w:after="53" w:line="276" w:lineRule="auto"/>
        <w:jc w:val="both"/>
        <w:rPr>
          <w:rFonts w:ascii="Calibri" w:hAnsi="Calibri" w:cs="Calibri"/>
          <w:sz w:val="22"/>
          <w:szCs w:val="22"/>
        </w:rPr>
      </w:pPr>
      <w:r w:rsidRPr="00E36236">
        <w:rPr>
          <w:rFonts w:ascii="Calibri" w:hAnsi="Calibri" w:cs="Calibri"/>
          <w:sz w:val="22"/>
          <w:szCs w:val="22"/>
        </w:rPr>
        <w:t xml:space="preserve">biopaliwa ciekłe, </w:t>
      </w:r>
    </w:p>
    <w:p w14:paraId="2D7E9773" w14:textId="77777777" w:rsidR="00E36236" w:rsidRPr="00E36236" w:rsidRDefault="00E36236" w:rsidP="00E36236">
      <w:pPr>
        <w:pStyle w:val="Default"/>
        <w:numPr>
          <w:ilvl w:val="0"/>
          <w:numId w:val="122"/>
        </w:numPr>
        <w:spacing w:after="53" w:line="276" w:lineRule="auto"/>
        <w:jc w:val="both"/>
        <w:rPr>
          <w:rFonts w:ascii="Calibri" w:hAnsi="Calibri" w:cs="Calibri"/>
          <w:sz w:val="22"/>
          <w:szCs w:val="22"/>
        </w:rPr>
      </w:pPr>
      <w:r w:rsidRPr="00E36236">
        <w:rPr>
          <w:rFonts w:ascii="Calibri" w:hAnsi="Calibri" w:cs="Calibri"/>
          <w:sz w:val="22"/>
          <w:szCs w:val="22"/>
        </w:rPr>
        <w:t xml:space="preserve">paliwa syntetyczne i parafinowe, </w:t>
      </w:r>
    </w:p>
    <w:p w14:paraId="6C84EE71" w14:textId="77777777" w:rsidR="00E36236" w:rsidRPr="00E36236" w:rsidRDefault="00E36236" w:rsidP="00E36236">
      <w:pPr>
        <w:pStyle w:val="Default"/>
        <w:numPr>
          <w:ilvl w:val="0"/>
          <w:numId w:val="122"/>
        </w:numPr>
        <w:spacing w:after="53" w:line="276" w:lineRule="auto"/>
        <w:jc w:val="both"/>
        <w:rPr>
          <w:rFonts w:ascii="Calibri" w:hAnsi="Calibri" w:cs="Calibri"/>
          <w:sz w:val="22"/>
          <w:szCs w:val="22"/>
        </w:rPr>
      </w:pPr>
      <w:r w:rsidRPr="00E36236">
        <w:rPr>
          <w:rFonts w:ascii="Calibri" w:hAnsi="Calibri" w:cs="Calibri"/>
          <w:sz w:val="22"/>
          <w:szCs w:val="22"/>
        </w:rPr>
        <w:t xml:space="preserve">sprężony gaz ziemny (CNG), w tym pochodzący z </w:t>
      </w:r>
      <w:proofErr w:type="spellStart"/>
      <w:r w:rsidRPr="00E36236">
        <w:rPr>
          <w:rFonts w:ascii="Calibri" w:hAnsi="Calibri" w:cs="Calibri"/>
          <w:sz w:val="22"/>
          <w:szCs w:val="22"/>
        </w:rPr>
        <w:t>biometanu</w:t>
      </w:r>
      <w:proofErr w:type="spellEnd"/>
      <w:r w:rsidRPr="00E36236">
        <w:rPr>
          <w:rFonts w:ascii="Calibri" w:hAnsi="Calibri" w:cs="Calibri"/>
          <w:sz w:val="22"/>
          <w:szCs w:val="22"/>
        </w:rPr>
        <w:t xml:space="preserve">, </w:t>
      </w:r>
    </w:p>
    <w:p w14:paraId="42BC52D2" w14:textId="77777777" w:rsidR="00E36236" w:rsidRPr="00E36236" w:rsidRDefault="00E36236" w:rsidP="00E36236">
      <w:pPr>
        <w:pStyle w:val="Default"/>
        <w:numPr>
          <w:ilvl w:val="0"/>
          <w:numId w:val="122"/>
        </w:numPr>
        <w:spacing w:after="53" w:line="276" w:lineRule="auto"/>
        <w:jc w:val="both"/>
        <w:rPr>
          <w:rFonts w:ascii="Calibri" w:hAnsi="Calibri" w:cs="Calibri"/>
          <w:sz w:val="22"/>
          <w:szCs w:val="22"/>
        </w:rPr>
      </w:pPr>
      <w:r w:rsidRPr="00E36236">
        <w:rPr>
          <w:rFonts w:ascii="Calibri" w:hAnsi="Calibri" w:cs="Calibri"/>
          <w:sz w:val="22"/>
          <w:szCs w:val="22"/>
        </w:rPr>
        <w:t xml:space="preserve">skroplony gaz ziemny (LNG), w tym pochodzący z </w:t>
      </w:r>
      <w:proofErr w:type="spellStart"/>
      <w:r w:rsidRPr="00E36236">
        <w:rPr>
          <w:rFonts w:ascii="Calibri" w:hAnsi="Calibri" w:cs="Calibri"/>
          <w:sz w:val="22"/>
          <w:szCs w:val="22"/>
        </w:rPr>
        <w:t>biometanu</w:t>
      </w:r>
      <w:proofErr w:type="spellEnd"/>
      <w:r w:rsidRPr="00E36236">
        <w:rPr>
          <w:rFonts w:ascii="Calibri" w:hAnsi="Calibri" w:cs="Calibri"/>
          <w:sz w:val="22"/>
          <w:szCs w:val="22"/>
        </w:rPr>
        <w:t xml:space="preserve">, </w:t>
      </w:r>
    </w:p>
    <w:p w14:paraId="4DC2202C" w14:textId="77777777" w:rsidR="00E36236" w:rsidRPr="00E36236" w:rsidRDefault="00E36236" w:rsidP="00E36236">
      <w:pPr>
        <w:pStyle w:val="Default"/>
        <w:numPr>
          <w:ilvl w:val="0"/>
          <w:numId w:val="122"/>
        </w:numPr>
        <w:spacing w:line="276" w:lineRule="auto"/>
        <w:jc w:val="both"/>
        <w:rPr>
          <w:rFonts w:ascii="Calibri" w:hAnsi="Calibri" w:cs="Calibri"/>
          <w:sz w:val="22"/>
          <w:szCs w:val="22"/>
        </w:rPr>
      </w:pPr>
      <w:r w:rsidRPr="00E36236">
        <w:rPr>
          <w:rFonts w:ascii="Calibri" w:hAnsi="Calibri" w:cs="Calibri"/>
          <w:sz w:val="22"/>
          <w:szCs w:val="22"/>
        </w:rPr>
        <w:t xml:space="preserve">gaz płynny (LPG); </w:t>
      </w:r>
    </w:p>
    <w:p w14:paraId="2B5928AE" w14:textId="77777777" w:rsidR="00E36236" w:rsidRPr="00E36236" w:rsidRDefault="00E36236" w:rsidP="00E36236">
      <w:pPr>
        <w:pStyle w:val="Default"/>
        <w:spacing w:line="276" w:lineRule="auto"/>
        <w:ind w:left="720"/>
        <w:jc w:val="both"/>
        <w:rPr>
          <w:rFonts w:ascii="Calibri" w:hAnsi="Calibri" w:cs="Calibri"/>
          <w:sz w:val="22"/>
          <w:szCs w:val="22"/>
        </w:rPr>
      </w:pPr>
    </w:p>
    <w:p w14:paraId="167A55E2" w14:textId="77777777" w:rsidR="00E36236" w:rsidRPr="00E36236" w:rsidRDefault="00E36236" w:rsidP="00E36236">
      <w:pPr>
        <w:rPr>
          <w:rFonts w:ascii="Calibri" w:hAnsi="Calibri" w:cs="Calibri"/>
        </w:rPr>
      </w:pPr>
      <w:r w:rsidRPr="00E36236">
        <w:rPr>
          <w:rFonts w:ascii="Calibri" w:hAnsi="Calibri" w:cs="Calibri"/>
        </w:rPr>
        <w:t xml:space="preserve">Uwzględniając kluczowe czynniki wpływające na wybór rozwiązań technicznych przyjęto, że przy obecnych uwarunkowaniach podstawą rozwoju </w:t>
      </w:r>
      <w:proofErr w:type="spellStart"/>
      <w:r w:rsidRPr="00E36236">
        <w:rPr>
          <w:rFonts w:ascii="Calibri" w:hAnsi="Calibri" w:cs="Calibri"/>
        </w:rPr>
        <w:t>elektromobilności</w:t>
      </w:r>
      <w:proofErr w:type="spellEnd"/>
      <w:r w:rsidRPr="00E36236">
        <w:rPr>
          <w:rFonts w:ascii="Calibri" w:hAnsi="Calibri" w:cs="Calibri"/>
        </w:rPr>
        <w:t xml:space="preserve"> w mieście jest wymiana taboru na pojazdy z napędem elektrycznym oraz systematyczny rozwój punktów ładowania pojazdów elektrycznych. </w:t>
      </w:r>
    </w:p>
    <w:p w14:paraId="6E3D7B31" w14:textId="77777777" w:rsidR="00E36236" w:rsidRPr="00E36236" w:rsidRDefault="00E36236" w:rsidP="00E36236">
      <w:pPr>
        <w:rPr>
          <w:rFonts w:ascii="Calibri" w:hAnsi="Calibri" w:cs="Calibri"/>
        </w:rPr>
      </w:pPr>
      <w:r w:rsidRPr="00E36236">
        <w:rPr>
          <w:rFonts w:ascii="Calibri" w:hAnsi="Calibri" w:cs="Calibri"/>
        </w:rPr>
        <w:lastRenderedPageBreak/>
        <w:t>Autobusy z napędem elektrycznym mogą być zasilane:</w:t>
      </w:r>
    </w:p>
    <w:p w14:paraId="47ABFA91" w14:textId="77777777" w:rsidR="00E36236" w:rsidRPr="00E36236" w:rsidRDefault="00E36236" w:rsidP="00E36236">
      <w:pPr>
        <w:pStyle w:val="Akapitzlist"/>
        <w:numPr>
          <w:ilvl w:val="0"/>
          <w:numId w:val="124"/>
        </w:numPr>
        <w:rPr>
          <w:rFonts w:ascii="Calibri" w:hAnsi="Calibri" w:cs="Calibri"/>
        </w:rPr>
      </w:pPr>
      <w:r w:rsidRPr="00E36236">
        <w:rPr>
          <w:rFonts w:ascii="Calibri" w:hAnsi="Calibri" w:cs="Calibri"/>
        </w:rPr>
        <w:t>z sieci zewnętrznej – trolejbusy (z dodatkowym napędem bateryjnym lub bez niego);</w:t>
      </w:r>
    </w:p>
    <w:p w14:paraId="2BB85894" w14:textId="77777777" w:rsidR="00E36236" w:rsidRPr="00E36236" w:rsidRDefault="00E36236" w:rsidP="00E36236">
      <w:pPr>
        <w:pStyle w:val="Akapitzlist"/>
        <w:numPr>
          <w:ilvl w:val="0"/>
          <w:numId w:val="124"/>
        </w:numPr>
        <w:rPr>
          <w:rFonts w:ascii="Calibri" w:hAnsi="Calibri" w:cs="Calibri"/>
        </w:rPr>
      </w:pPr>
      <w:r w:rsidRPr="00E36236">
        <w:rPr>
          <w:rFonts w:ascii="Calibri" w:hAnsi="Calibri" w:cs="Calibri"/>
        </w:rPr>
        <w:t xml:space="preserve">bateryjnie ze stacji doładowania: </w:t>
      </w:r>
      <w:proofErr w:type="spellStart"/>
      <w:r w:rsidRPr="00E36236">
        <w:rPr>
          <w:rFonts w:ascii="Calibri" w:hAnsi="Calibri" w:cs="Calibri"/>
        </w:rPr>
        <w:t>zajezdniowych</w:t>
      </w:r>
      <w:proofErr w:type="spellEnd"/>
      <w:r w:rsidRPr="00E36236">
        <w:rPr>
          <w:rFonts w:ascii="Calibri" w:hAnsi="Calibri" w:cs="Calibri"/>
        </w:rPr>
        <w:t>, na sieci lub w systemie mieszanym;</w:t>
      </w:r>
    </w:p>
    <w:p w14:paraId="5A2AFFAE" w14:textId="77777777" w:rsidR="00E36236" w:rsidRPr="00E36236" w:rsidRDefault="00E36236" w:rsidP="00E36236">
      <w:pPr>
        <w:pStyle w:val="Akapitzlist"/>
        <w:numPr>
          <w:ilvl w:val="0"/>
          <w:numId w:val="124"/>
        </w:numPr>
        <w:rPr>
          <w:rFonts w:ascii="Calibri" w:hAnsi="Calibri" w:cs="Calibri"/>
        </w:rPr>
      </w:pPr>
      <w:r w:rsidRPr="00E36236">
        <w:rPr>
          <w:rFonts w:ascii="Calibri" w:hAnsi="Calibri" w:cs="Calibri"/>
        </w:rPr>
        <w:t>energią wytwarzaną w ogniwach paliwowych, ale tylko takich, dla których w efekcie spa-lania paliwa nie występuje emisja CO2 – co przy obecnym stanie zaawansowania techniki w praktyce ogranicza je do autobusów z ogniwami paliwowymi zasilanymi wodorem (H2).</w:t>
      </w:r>
    </w:p>
    <w:p w14:paraId="3E9F8EDA" w14:textId="77777777" w:rsidR="00E36236" w:rsidRPr="00E36236" w:rsidRDefault="00E36236" w:rsidP="00E36236">
      <w:pPr>
        <w:rPr>
          <w:rFonts w:ascii="Calibri" w:hAnsi="Calibri" w:cs="Calibri"/>
        </w:rPr>
      </w:pPr>
      <w:r w:rsidRPr="00E36236">
        <w:rPr>
          <w:rFonts w:ascii="Calibri" w:hAnsi="Calibri" w:cs="Calibri"/>
        </w:rPr>
        <w:t xml:space="preserve">Rozwiązanie bateryjne ze stacji doładowania jest obecnie najpopularniejszym rozwiązaniem w kraju co w połączeniu z obecnie użytkowanymi autobusami w komunikacji miasta, wydaje się być rozwiązaniem najbardziej uzasadnionym. </w:t>
      </w:r>
    </w:p>
    <w:p w14:paraId="0A381678" w14:textId="77777777" w:rsidR="00E36236" w:rsidRPr="00E36236" w:rsidRDefault="00E36236" w:rsidP="00E36236">
      <w:pPr>
        <w:rPr>
          <w:rFonts w:ascii="Calibri" w:hAnsi="Calibri" w:cs="Calibri"/>
        </w:rPr>
      </w:pPr>
      <w:r w:rsidRPr="00E36236">
        <w:rPr>
          <w:rFonts w:ascii="Calibri" w:hAnsi="Calibri" w:cs="Calibri"/>
        </w:rPr>
        <w:t xml:space="preserve">Rozważanym wariantem jest zastosowanie autobusów z napędem elektrycznym z energią elektryczną wytwarzaną podczas jego jazdy w ogniwie paliwowym – zasilanym wodorem. Takie rozwiązanie pozwala na przejazd większej ilości kilometrów na jednym tankowaniu co w porównaniu z czasem niezbędnym do naładowania autobusów zasilanych bateryjnie jest zdecydowanym atutem i pod względem praktyczności nie odbiegają od konwencjonalnych autobusów z napędem spalinowym. Brak jest jednak możliwości tankowania wodoru w okolicach Mrągowa (najbliższa stacja w Olsztynie). Konieczność wybudowania nowej instalacji, wysokiej ceny zakupu wodoru oraz duże koszty nowych autobusów, powoduje odrzucenie tego wariantu jako nieekonomicznego. </w:t>
      </w:r>
    </w:p>
    <w:p w14:paraId="24C2A1D5" w14:textId="77777777" w:rsidR="00E36236" w:rsidRPr="00E36236" w:rsidRDefault="00E36236" w:rsidP="00E36236">
      <w:pPr>
        <w:rPr>
          <w:rFonts w:ascii="Calibri" w:hAnsi="Calibri" w:cs="Calibri"/>
        </w:rPr>
      </w:pPr>
      <w:r w:rsidRPr="00E36236">
        <w:rPr>
          <w:rFonts w:ascii="Calibri" w:hAnsi="Calibri" w:cs="Calibri"/>
        </w:rPr>
        <w:t xml:space="preserve">Alternatywę dla konwencjonalnych paliw samochodowych jest CNG. Tak jak w przypadku zasilania wodorem proponowane rozwiązanie pozwala na przejechanie większej liczby kilometrów. Wadą jest jednak relatywnie długi czas tankowania. Istotną determinantą podejmowania decyzji o ewentualnej eksploatacji taboru zasilanego CNG, jest kwestia braku w Mrągowie stacji tankowania tym paliwem. Najbliższa taka stacja znajduje się dopiero w oddalonym o ponad 60 km Olsztynie. Obecnie budowa stacji tankowania CNG w pobliżu miasta nie jest przez PSG sp. z o.o. planowana. W przypadku podjęcia takiej decyzji w przyszłości, zastosowanie CNG jako paliwa pozwoliłoby na zasilanie tym paliwem pojazdów specjalistycznych w bazach spółek komunalnych. </w:t>
      </w:r>
    </w:p>
    <w:p w14:paraId="59C7309C" w14:textId="77777777" w:rsidR="00E36236" w:rsidRPr="00E36236" w:rsidRDefault="00E36236" w:rsidP="00E36236">
      <w:pPr>
        <w:rPr>
          <w:rFonts w:ascii="Calibri" w:hAnsi="Calibri" w:cs="Calibri"/>
        </w:rPr>
      </w:pPr>
      <w:r w:rsidRPr="00E36236">
        <w:rPr>
          <w:rFonts w:ascii="Calibri" w:hAnsi="Calibri" w:cs="Calibri"/>
        </w:rPr>
        <w:t>Z punktu widzenia sprawnego wprowadzenia do komunikacji pojazdów zeroemisyjnych istotnej jest odpowiednie ładowanie baterii.</w:t>
      </w:r>
    </w:p>
    <w:p w14:paraId="49A0AE68" w14:textId="77777777" w:rsidR="00E36236" w:rsidRPr="00E36236" w:rsidRDefault="00E36236" w:rsidP="00E36236">
      <w:pPr>
        <w:rPr>
          <w:rFonts w:ascii="Calibri" w:hAnsi="Calibri" w:cs="Calibri"/>
        </w:rPr>
      </w:pPr>
      <w:r w:rsidRPr="00E36236">
        <w:rPr>
          <w:rFonts w:ascii="Calibri" w:hAnsi="Calibri" w:cs="Calibri"/>
        </w:rPr>
        <w:t xml:space="preserve">Jednym z możliwych rozwiązań jest wyposażenie pojazdów w baterie pozwalające na wy-konanie pełnego dziennego cyklu pracy w danej sieci komunikacji miejskiej. Ładowanie pojazdów odbywałoby się w takim przypadku tylko na zajezdni, w czasie nocnego postoju z ładowarek typu plug-in. Pojazdy takie wymagają zastosowania baterii o dużej pojemności i znacznej wadze. Rozwiązaniem alternatywnym jest wykorzystywanie dedykowanych punktów ładowania na trasie </w:t>
      </w:r>
      <w:proofErr w:type="spellStart"/>
      <w:r w:rsidRPr="00E36236">
        <w:rPr>
          <w:rFonts w:ascii="Calibri" w:hAnsi="Calibri" w:cs="Calibri"/>
        </w:rPr>
        <w:t>linni</w:t>
      </w:r>
      <w:proofErr w:type="spellEnd"/>
      <w:r w:rsidRPr="00E36236">
        <w:rPr>
          <w:rFonts w:ascii="Calibri" w:hAnsi="Calibri" w:cs="Calibri"/>
        </w:rPr>
        <w:t xml:space="preserve"> – zwykle na jednej z pętli końcowych z zastosowaniem szybkich ładowarek o dużej mocy z systemem pantografowym. Zastosowane ładowarek pantografowych, które przy odpowiednio dużej mocy ładowania (najczęściej od 200 do 400 kW) pozwala na skrócenie czasu ładowania do 20 minut – co najmniej kilka razy w czasie użytkowania autobusu w ciągu dnia. W rozkładach jazdy autobusów zeroemisyjnych ustala się wtedy dłuższe postoje wyrównawcze na pętlach dla doładowania baterii autobusów co określoną liczbę kursów lub ich par.</w:t>
      </w:r>
    </w:p>
    <w:p w14:paraId="344FAE8A" w14:textId="77777777" w:rsidR="00E36236" w:rsidRPr="00E36236" w:rsidRDefault="00E36236" w:rsidP="00E36236">
      <w:pPr>
        <w:rPr>
          <w:rFonts w:ascii="Calibri" w:hAnsi="Calibri" w:cs="Calibri"/>
        </w:rPr>
      </w:pPr>
      <w:r w:rsidRPr="00E36236">
        <w:rPr>
          <w:rFonts w:ascii="Calibri" w:hAnsi="Calibri" w:cs="Calibri"/>
        </w:rPr>
        <w:t xml:space="preserve">Obecnie w Mrągowie istniejące autobusy elektryczne ładowane są za pomocą ładowarki typu plug-in zainstalowanej na terenie </w:t>
      </w:r>
      <w:proofErr w:type="spellStart"/>
      <w:r w:rsidRPr="00E36236">
        <w:rPr>
          <w:rFonts w:ascii="Calibri" w:hAnsi="Calibri" w:cs="Calibri"/>
        </w:rPr>
        <w:t>ZWiK</w:t>
      </w:r>
      <w:proofErr w:type="spellEnd"/>
      <w:r w:rsidRPr="00E36236">
        <w:rPr>
          <w:rFonts w:ascii="Calibri" w:hAnsi="Calibri" w:cs="Calibri"/>
        </w:rPr>
        <w:t xml:space="preserve"> Sp. z o.o. w Mrągowie. Ilość wozokilometrów obsługiwanych przez </w:t>
      </w:r>
      <w:r w:rsidRPr="00E36236">
        <w:rPr>
          <w:rFonts w:ascii="Calibri" w:hAnsi="Calibri" w:cs="Calibri"/>
        </w:rPr>
        <w:lastRenderedPageBreak/>
        <w:t xml:space="preserve">Spółkę miejską pozwala na ładowanie pojazdów tylko w godzinach popołudniowych oraz nocnych, a także w czasie przerwy wynikającej z przepisów o czasie pracy kierowców. </w:t>
      </w:r>
    </w:p>
    <w:p w14:paraId="6FE7A70B" w14:textId="77777777" w:rsidR="00E36236" w:rsidRPr="00E36236" w:rsidRDefault="00E36236" w:rsidP="00E36236">
      <w:pPr>
        <w:rPr>
          <w:rFonts w:ascii="Calibri" w:hAnsi="Calibri" w:cs="Calibri"/>
        </w:rPr>
      </w:pPr>
      <w:r w:rsidRPr="00E36236">
        <w:rPr>
          <w:rFonts w:ascii="Calibri" w:hAnsi="Calibri" w:cs="Calibri"/>
        </w:rPr>
        <w:t>W Mrągowie przewiduję się ładowanie nowych oraz obecnych autobusów zeroemisyjnych za pomocą tylko stacji typu plug-in. Planowane rozwiązanie polegać ma na budowie trzech dwustanowiskowych stacji ładowania zlokalizowanych na terenie miejskiej oczyszczalni ścieków w Polskiej Wsi. W celu sprawnego zarządzania komunikacją miejską poza punktami do ładowania planuje się wykonanie zajezdni autobusowej. W ramach inwestycji przewidziano budowę zaplecza techniczno-warsztatowego, dyspozytorni oraz placu manewrowo-postojowy.  Rekomendowane rozwiązanie pozwoli na usprawnienie obecnie funkcjonującej komunikacji miejskiej.  Duże znaczenie ma również fakt, że Spółka miejska świadczy już z powodzeniem usługi komunikacyjne i w przypadku powierzenia jej przez miasto pełnego zarządzania transportem publicznym może przynieść korzyści w postaci zwiększenia zainteresowania taką formą przemieszczania.</w:t>
      </w:r>
    </w:p>
    <w:p w14:paraId="250032B4" w14:textId="77777777" w:rsidR="00E36236" w:rsidRPr="00E36236" w:rsidRDefault="00E36236" w:rsidP="00E36236">
      <w:pPr>
        <w:rPr>
          <w:rFonts w:ascii="Calibri" w:hAnsi="Calibri" w:cs="Calibri"/>
        </w:rPr>
      </w:pPr>
      <w:r w:rsidRPr="00E36236">
        <w:rPr>
          <w:rFonts w:ascii="Calibri" w:hAnsi="Calibri" w:cs="Calibri"/>
        </w:rPr>
        <w:t xml:space="preserve">W chwili obecnej nie przewiduje się budowy ładowarek pantografowych. Jednakże nie wyklucza się ich potencjalnej instalacji w przyszłości. Jednym z rekomendowanych miejsc jest teren Zakładu Wodociągów przy os. Mazurskim. </w:t>
      </w:r>
    </w:p>
    <w:p w14:paraId="13A5F7D6" w14:textId="77777777" w:rsidR="00E36236" w:rsidRPr="00E36236" w:rsidRDefault="00E36236" w:rsidP="00E36236">
      <w:pPr>
        <w:rPr>
          <w:rFonts w:ascii="Calibri" w:hAnsi="Calibri" w:cs="Calibri"/>
        </w:rPr>
      </w:pPr>
      <w:r w:rsidRPr="00E36236">
        <w:rPr>
          <w:rFonts w:ascii="Calibri" w:hAnsi="Calibri" w:cs="Calibri"/>
        </w:rPr>
        <w:t xml:space="preserve">Przy analizie ekonomicznej planowanych rozwiązań istotny jest koszt użytkowania zakupionych pojazdów. Duże wzrosty cen energii elektrycznej w ostatnich latach spowodował znaczący spadek zainteresowania pojazdami o napędzie elektrycznym. Wahania cen odczuwają przede wszystkim samorządy, szczególnie te które w ostatnim czasie wprowadziły do komunikacji miejskiej autobusy o napędzie elektrycznym. Wzrost kosztów tankowania w przeliczeniu na wozokilometr podważają sens inwestowania w pojazdy zeroemisyjne i odsuwa w czasie stopniowe wycofywanie z użytkowania pojazdów o napędzie konwencjonalnym. </w:t>
      </w:r>
    </w:p>
    <w:p w14:paraId="61219B6A" w14:textId="77777777" w:rsidR="00E36236" w:rsidRPr="00E36236" w:rsidRDefault="00E36236" w:rsidP="00E36236">
      <w:pPr>
        <w:rPr>
          <w:rFonts w:ascii="Calibri" w:hAnsi="Calibri" w:cs="Calibri"/>
        </w:rPr>
      </w:pPr>
      <w:r w:rsidRPr="00E36236">
        <w:rPr>
          <w:rFonts w:ascii="Calibri" w:hAnsi="Calibri" w:cs="Calibri"/>
        </w:rPr>
        <w:t xml:space="preserve">W celu zminimalizowania czynników ryzyka związanych ze wzrostem cen energii elektrycznej, w strategii ujęto działania polegające na budowie elektrowni fotowoltaicznej zlokalizowanej przy projektowanej zajezdni z której zasilany będzie magazyn energii a następnie stacje ładowania. Pozyskiwanie energii z odnawialnych źródeł wraz zastosowaniem magazynu pozwoli na efektywne i ekonomiczne ładowanie baterii autobusów elektrycznych w godzinach wieczornych oraz nocnych. Planowana do wykonania elektrownia o mocy 0,5MWh pozwoli na wytworzenie w ciągu roku ok. 410 000 kWh (wartość wytworzonej energii w 2024r. przez istniejącą elektrownie 0,5MWh wykorzystywaną na potrzeby oczyszczalni ścieków). Biorą pod uwagę ilość potrzebnej energii do obsługi komunikacji miejskiej z założeniem wzrostu wozokilometrów o 35%, ilość wytworzonej energii powinna pokrywać ok. 100% zapotrzebowania. Zastosowane rozwiązanie pozwoli znacząco obniżyć koszty eksploatacji oraz przyczynić się do zwiększenia efektu środowiskowego. Ilość wytworzonej energii z OZE w porównaniu do energii dostarczonej z sieci zmniejszy emisję CO2 o 243Mg/rok. </w:t>
      </w:r>
    </w:p>
    <w:p w14:paraId="61542712" w14:textId="77777777" w:rsidR="00E36236" w:rsidRPr="00E36236" w:rsidRDefault="00E36236" w:rsidP="00E36236">
      <w:pPr>
        <w:rPr>
          <w:rFonts w:ascii="Calibri" w:hAnsi="Calibri" w:cs="Calibri"/>
        </w:rPr>
      </w:pPr>
      <w:r w:rsidRPr="00E36236">
        <w:rPr>
          <w:rFonts w:ascii="Calibri" w:hAnsi="Calibri" w:cs="Calibri"/>
        </w:rPr>
        <w:t xml:space="preserve">Dokładne analizy kosztów i korzyści związanych z zasilaniem ładowarek energią wytworzoną z OZE wraz z budową magazynu energii zostaną przeprowadzone na potrzeby studium wykonalności dla projektów realizowanych z wykorzystaniem środków unijnych. </w:t>
      </w:r>
    </w:p>
    <w:p w14:paraId="746BB727" w14:textId="77777777" w:rsidR="00E36236" w:rsidRPr="00E36236" w:rsidRDefault="00E36236" w:rsidP="00E36236">
      <w:pPr>
        <w:rPr>
          <w:rFonts w:ascii="Calibri" w:hAnsi="Calibri" w:cs="Calibri"/>
        </w:rPr>
      </w:pPr>
      <w:r w:rsidRPr="00E36236">
        <w:rPr>
          <w:rFonts w:ascii="Calibri" w:hAnsi="Calibri" w:cs="Calibri"/>
        </w:rPr>
        <w:t xml:space="preserve">Wdrażanie przedmiotowej Strategii zakłada krótkookresowe działanie dotyczące opracowania planu lokalizacji stacji ładowania pojazdów elektrycznych, który zakładał będzie przeprowadzenie oceny doboru odpowiedniej technologii ładowania prywatnych pojazdów elektrycznych. </w:t>
      </w:r>
    </w:p>
    <w:p w14:paraId="054BCF65" w14:textId="77777777" w:rsidR="00FD000E" w:rsidRPr="009B2EAD" w:rsidRDefault="00FD000E" w:rsidP="0077070F">
      <w:pPr>
        <w:pStyle w:val="Nagwek2"/>
        <w:numPr>
          <w:ilvl w:val="1"/>
          <w:numId w:val="110"/>
        </w:numPr>
        <w:rPr>
          <w:color w:val="auto"/>
        </w:rPr>
      </w:pPr>
      <w:bookmarkStart w:id="1044" w:name="_Toc191966941"/>
      <w:r w:rsidRPr="009B2EAD">
        <w:rPr>
          <w:color w:val="auto"/>
        </w:rPr>
        <w:lastRenderedPageBreak/>
        <w:t>Zrównoważony transport niskoemisyjny</w:t>
      </w:r>
      <w:bookmarkEnd w:id="1044"/>
    </w:p>
    <w:p w14:paraId="55F0DB79" w14:textId="77777777" w:rsidR="00E36236" w:rsidRPr="00E36236" w:rsidRDefault="00E36236" w:rsidP="00E36236">
      <w:pPr>
        <w:rPr>
          <w:rFonts w:ascii="Calibri" w:hAnsi="Calibri" w:cs="Calibri"/>
        </w:rPr>
      </w:pPr>
      <w:r w:rsidRPr="00E36236">
        <w:rPr>
          <w:rFonts w:ascii="Calibri" w:hAnsi="Calibri" w:cs="Calibri"/>
        </w:rPr>
        <w:t>Wdrożenie założeń przedmiotowej Strategii zakłada elektryfikacje wszystkich linii komunikacji miejskiej w Mrągowie. Działanie powinno być prowadzone stopniowo wraz z wymianą taboru zapewniającego wzrost komfortu pasażerskiego. Rozwój zrównoważonego transportu niskoemisyjnego w Mrągowie jest związany z rozbudową linii komunikacji miejskiej , co ma przyczynić się do zwiększenia wykorzystania transportu publicznego i wpłynąć na wzrost o 35% wskaźnika wozokilometrów. Po wprowadzaniu autobusów zeroemisyjnych wyposażonych w system zliczania pasażerów, przeprowadzone zostaną analizy obecnej siatki połączeń komunikacyjnych oraz zapotrzebowania na nowe trasy czy liczbę połączeń dostosowaną do kierunków rozwoju miasta. Wzrost zapotrzebowania na niektórych liniach jest już zauważalny i wynika np. z otwarciem nowopowstałej galerii M Park Mrągowo, która zlokalizowana jest na obrzeżach miasta przy</w:t>
      </w:r>
      <w:r w:rsidRPr="00E36236">
        <w:rPr>
          <w:rFonts w:ascii="Calibri" w:hAnsi="Calibri" w:cs="Calibri"/>
        </w:rPr>
        <w:br/>
        <w:t xml:space="preserve"> ul. Olsztyńskiej. </w:t>
      </w:r>
    </w:p>
    <w:p w14:paraId="14209597" w14:textId="1CA6E3CE" w:rsidR="00E36236" w:rsidRPr="00E36236" w:rsidRDefault="00E36236" w:rsidP="00E36236">
      <w:pPr>
        <w:rPr>
          <w:rFonts w:ascii="Calibri" w:hAnsi="Calibri" w:cs="Calibri"/>
        </w:rPr>
      </w:pPr>
      <w:r w:rsidRPr="00E36236">
        <w:rPr>
          <w:rFonts w:ascii="Calibri" w:hAnsi="Calibri" w:cs="Calibri"/>
        </w:rPr>
        <w:t xml:space="preserve">Uzupełnieniem wymienionych działań będzie opracowanie koncepcji rozwoju elementów Smart City </w:t>
      </w:r>
      <w:r w:rsidRPr="00E36236">
        <w:rPr>
          <w:rFonts w:ascii="Calibri" w:hAnsi="Calibri" w:cs="Calibri"/>
        </w:rPr>
        <w:br/>
        <w:t xml:space="preserve">w Mrągowie. </w:t>
      </w:r>
    </w:p>
    <w:p w14:paraId="014BE2EE" w14:textId="77777777" w:rsidR="00FD000E" w:rsidRPr="009B2EAD" w:rsidRDefault="00FD000E" w:rsidP="0077070F">
      <w:pPr>
        <w:pStyle w:val="Nagwek2"/>
        <w:numPr>
          <w:ilvl w:val="1"/>
          <w:numId w:val="110"/>
        </w:numPr>
        <w:rPr>
          <w:color w:val="auto"/>
        </w:rPr>
      </w:pPr>
      <w:bookmarkStart w:id="1045" w:name="_Toc191966942"/>
      <w:r w:rsidRPr="009B2EAD">
        <w:rPr>
          <w:color w:val="auto"/>
        </w:rPr>
        <w:t>Lokalizacja punktów ładowania pojazdów elektrycznych</w:t>
      </w:r>
      <w:bookmarkEnd w:id="1045"/>
    </w:p>
    <w:p w14:paraId="02DC17E0" w14:textId="77777777" w:rsidR="00E36236" w:rsidRPr="00E36236" w:rsidRDefault="00E36236" w:rsidP="00E36236">
      <w:pPr>
        <w:rPr>
          <w:rFonts w:ascii="Calibri" w:hAnsi="Calibri" w:cs="Calibri"/>
        </w:rPr>
      </w:pPr>
      <w:r w:rsidRPr="00E36236">
        <w:rPr>
          <w:rFonts w:ascii="Calibri" w:hAnsi="Calibri" w:cs="Calibri"/>
        </w:rPr>
        <w:t xml:space="preserve">Lokalizacja punktów ładowania pojazdów elektrycznych jest kluczowym elementem Strategii Rozwoju </w:t>
      </w:r>
      <w:proofErr w:type="spellStart"/>
      <w:r w:rsidRPr="00E36236">
        <w:rPr>
          <w:rFonts w:ascii="Calibri" w:hAnsi="Calibri" w:cs="Calibri"/>
        </w:rPr>
        <w:t>Elektromobilności</w:t>
      </w:r>
      <w:proofErr w:type="spellEnd"/>
      <w:r w:rsidRPr="00E36236">
        <w:rPr>
          <w:rFonts w:ascii="Calibri" w:hAnsi="Calibri" w:cs="Calibri"/>
        </w:rPr>
        <w:t xml:space="preserve"> w Mrągowie. Wdrażanie przedmiotowej Strategii zakłada krótkookresowe działanie dotyczące opracowania planu lokalizacji stacji ładowania pojazdów elektrycznych, który zakładał będzie przeprowadzenie oceny doboru odpowiedniej technologii ładowania pojazdów elektrycznych, zarówno publicznych, jak i prywatnych, z uwzględnieniem specyfiki miasta i potrzeb mieszkańców oraz turystów. </w:t>
      </w:r>
    </w:p>
    <w:p w14:paraId="631FD68E" w14:textId="542BF840" w:rsidR="00495CFF" w:rsidRPr="009B2EAD" w:rsidRDefault="00495CFF" w:rsidP="00495CFF">
      <w:pPr>
        <w:rPr>
          <w:rFonts w:asciiTheme="majorHAnsi" w:hAnsiTheme="majorHAnsi" w:cstheme="majorHAnsi"/>
        </w:rPr>
        <w:sectPr w:rsidR="00495CFF" w:rsidRPr="009B2EAD">
          <w:pgSz w:w="11906" w:h="16838"/>
          <w:pgMar w:top="1418" w:right="1418" w:bottom="1418" w:left="1418" w:header="454" w:footer="709" w:gutter="0"/>
          <w:cols w:space="708"/>
          <w:titlePg/>
        </w:sectPr>
      </w:pPr>
    </w:p>
    <w:bookmarkEnd w:id="1040"/>
    <w:p w14:paraId="404C3F23"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6640D84B"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58623C3B"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59C2B711"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7D83DF96"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03BE6E24"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3897DF6D"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36374B07"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58B30B29"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4BEBD8AB"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12C5E506"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257AE980"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3B809110" w14:textId="77777777" w:rsidR="001143BD" w:rsidRPr="009B2EAD" w:rsidRDefault="001143BD" w:rsidP="0077070F">
      <w:pPr>
        <w:pStyle w:val="Akapitzlist"/>
        <w:keepNext/>
        <w:keepLines/>
        <w:numPr>
          <w:ilvl w:val="0"/>
          <w:numId w:val="66"/>
        </w:numPr>
        <w:spacing w:after="0"/>
        <w:contextualSpacing w:val="0"/>
        <w:outlineLvl w:val="1"/>
        <w:rPr>
          <w:rFonts w:ascii="Calibri" w:eastAsia="Calibri" w:hAnsi="Calibri" w:cs="Calibri"/>
          <w:b/>
          <w:vanish/>
          <w:sz w:val="28"/>
          <w:szCs w:val="28"/>
        </w:rPr>
      </w:pPr>
      <w:bookmarkStart w:id="1046" w:name="_Toc190766688"/>
      <w:bookmarkStart w:id="1047" w:name="_Toc190778773"/>
      <w:bookmarkStart w:id="1048" w:name="_Toc190780935"/>
      <w:bookmarkStart w:id="1049" w:name="_Toc190781061"/>
      <w:bookmarkStart w:id="1050" w:name="_Toc190781192"/>
      <w:bookmarkStart w:id="1051" w:name="_Toc191966943"/>
      <w:bookmarkEnd w:id="1046"/>
      <w:bookmarkEnd w:id="1047"/>
      <w:bookmarkEnd w:id="1048"/>
      <w:bookmarkEnd w:id="1049"/>
      <w:bookmarkEnd w:id="1050"/>
      <w:bookmarkEnd w:id="1051"/>
    </w:p>
    <w:p w14:paraId="0698225E" w14:textId="77777777" w:rsidR="001143BD" w:rsidRPr="009B2EAD" w:rsidRDefault="001143BD" w:rsidP="0077070F">
      <w:pPr>
        <w:pStyle w:val="Akapitzlist"/>
        <w:keepNext/>
        <w:keepLines/>
        <w:numPr>
          <w:ilvl w:val="0"/>
          <w:numId w:val="66"/>
        </w:numPr>
        <w:spacing w:after="0"/>
        <w:contextualSpacing w:val="0"/>
        <w:outlineLvl w:val="1"/>
        <w:rPr>
          <w:rFonts w:ascii="Calibri" w:eastAsia="Calibri" w:hAnsi="Calibri" w:cs="Calibri"/>
          <w:b/>
          <w:vanish/>
          <w:sz w:val="28"/>
          <w:szCs w:val="28"/>
        </w:rPr>
      </w:pPr>
      <w:bookmarkStart w:id="1052" w:name="_Toc190766689"/>
      <w:bookmarkStart w:id="1053" w:name="_Toc190778774"/>
      <w:bookmarkStart w:id="1054" w:name="_Toc190780936"/>
      <w:bookmarkStart w:id="1055" w:name="_Toc190781062"/>
      <w:bookmarkStart w:id="1056" w:name="_Toc190781193"/>
      <w:bookmarkStart w:id="1057" w:name="_Toc191966944"/>
      <w:bookmarkEnd w:id="1052"/>
      <w:bookmarkEnd w:id="1053"/>
      <w:bookmarkEnd w:id="1054"/>
      <w:bookmarkEnd w:id="1055"/>
      <w:bookmarkEnd w:id="1056"/>
      <w:bookmarkEnd w:id="1057"/>
    </w:p>
    <w:p w14:paraId="4A95DF0C" w14:textId="77777777" w:rsidR="001143BD" w:rsidRPr="009B2EAD" w:rsidRDefault="001143BD" w:rsidP="0077070F">
      <w:pPr>
        <w:pStyle w:val="Akapitzlist"/>
        <w:keepNext/>
        <w:keepLines/>
        <w:numPr>
          <w:ilvl w:val="0"/>
          <w:numId w:val="66"/>
        </w:numPr>
        <w:spacing w:after="0"/>
        <w:contextualSpacing w:val="0"/>
        <w:outlineLvl w:val="1"/>
        <w:rPr>
          <w:rFonts w:ascii="Calibri" w:eastAsia="Calibri" w:hAnsi="Calibri" w:cs="Calibri"/>
          <w:b/>
          <w:vanish/>
          <w:sz w:val="28"/>
          <w:szCs w:val="28"/>
        </w:rPr>
      </w:pPr>
      <w:bookmarkStart w:id="1058" w:name="_Toc190766690"/>
      <w:bookmarkStart w:id="1059" w:name="_Toc190778775"/>
      <w:bookmarkStart w:id="1060" w:name="_Toc190780937"/>
      <w:bookmarkStart w:id="1061" w:name="_Toc190781063"/>
      <w:bookmarkStart w:id="1062" w:name="_Toc190781194"/>
      <w:bookmarkStart w:id="1063" w:name="_Toc191966945"/>
      <w:bookmarkEnd w:id="1058"/>
      <w:bookmarkEnd w:id="1059"/>
      <w:bookmarkEnd w:id="1060"/>
      <w:bookmarkEnd w:id="1061"/>
      <w:bookmarkEnd w:id="1062"/>
      <w:bookmarkEnd w:id="1063"/>
    </w:p>
    <w:p w14:paraId="5776F381" w14:textId="770625B9" w:rsidR="00A22B9E" w:rsidRPr="009B2EAD" w:rsidRDefault="0094258F" w:rsidP="0077070F">
      <w:pPr>
        <w:pStyle w:val="Nagwek2"/>
        <w:numPr>
          <w:ilvl w:val="1"/>
          <w:numId w:val="110"/>
        </w:numPr>
        <w:spacing w:before="0"/>
        <w:rPr>
          <w:color w:val="auto"/>
        </w:rPr>
      </w:pPr>
      <w:bookmarkStart w:id="1064" w:name="_Toc191966946"/>
      <w:r w:rsidRPr="009B2EAD">
        <w:rPr>
          <w:color w:val="auto"/>
        </w:rPr>
        <w:t xml:space="preserve">Harmonogram działań Strategii Rozwoju </w:t>
      </w:r>
      <w:proofErr w:type="spellStart"/>
      <w:r w:rsidRPr="009B2EAD">
        <w:rPr>
          <w:color w:val="auto"/>
        </w:rPr>
        <w:t>Elektromobilności</w:t>
      </w:r>
      <w:bookmarkEnd w:id="1064"/>
      <w:proofErr w:type="spellEnd"/>
    </w:p>
    <w:p w14:paraId="0968879D" w14:textId="796686B7" w:rsidR="00A22B9E" w:rsidRPr="009B2EAD" w:rsidRDefault="008E7BF1" w:rsidP="00A024C2">
      <w:pPr>
        <w:pStyle w:val="Legenda"/>
        <w:spacing w:after="0"/>
        <w:rPr>
          <w:rFonts w:ascii="Calibri" w:eastAsia="Calibri" w:hAnsi="Calibri" w:cs="Calibri"/>
          <w:b/>
          <w:bCs/>
          <w:i w:val="0"/>
          <w:iCs w:val="0"/>
          <w:color w:val="auto"/>
          <w:sz w:val="20"/>
          <w:szCs w:val="20"/>
        </w:rPr>
      </w:pPr>
      <w:bookmarkStart w:id="1065" w:name="_Toc190781270"/>
      <w:r w:rsidRPr="009B2EAD">
        <w:rPr>
          <w:rFonts w:ascii="Calibri" w:hAnsi="Calibri" w:cs="Calibri"/>
          <w:b/>
          <w:bCs/>
          <w:i w:val="0"/>
          <w:iCs w:val="0"/>
          <w:color w:val="auto"/>
          <w:sz w:val="20"/>
          <w:szCs w:val="20"/>
        </w:rPr>
        <w:t xml:space="preserve">Tabela </w:t>
      </w:r>
      <w:r w:rsidRPr="009B2EAD">
        <w:rPr>
          <w:rFonts w:ascii="Calibri" w:hAnsi="Calibri" w:cs="Calibri"/>
          <w:b/>
          <w:bCs/>
          <w:i w:val="0"/>
          <w:iCs w:val="0"/>
          <w:color w:val="auto"/>
          <w:sz w:val="20"/>
          <w:szCs w:val="20"/>
        </w:rPr>
        <w:fldChar w:fldCharType="begin"/>
      </w:r>
      <w:r w:rsidRPr="009B2EAD">
        <w:rPr>
          <w:rFonts w:ascii="Calibri" w:hAnsi="Calibri" w:cs="Calibri"/>
          <w:b/>
          <w:bCs/>
          <w:i w:val="0"/>
          <w:iCs w:val="0"/>
          <w:color w:val="auto"/>
          <w:sz w:val="20"/>
          <w:szCs w:val="20"/>
        </w:rPr>
        <w:instrText xml:space="preserve"> SEQ Tabela \* ARABIC </w:instrText>
      </w:r>
      <w:r w:rsidRPr="009B2EAD">
        <w:rPr>
          <w:rFonts w:ascii="Calibri" w:hAnsi="Calibri" w:cs="Calibri"/>
          <w:b/>
          <w:bCs/>
          <w:i w:val="0"/>
          <w:iCs w:val="0"/>
          <w:color w:val="auto"/>
          <w:sz w:val="20"/>
          <w:szCs w:val="20"/>
        </w:rPr>
        <w:fldChar w:fldCharType="separate"/>
      </w:r>
      <w:r w:rsidR="00DC4A4E" w:rsidRPr="009B2EAD">
        <w:rPr>
          <w:rFonts w:ascii="Calibri" w:hAnsi="Calibri" w:cs="Calibri"/>
          <w:b/>
          <w:bCs/>
          <w:i w:val="0"/>
          <w:iCs w:val="0"/>
          <w:noProof/>
          <w:color w:val="auto"/>
          <w:sz w:val="20"/>
          <w:szCs w:val="20"/>
        </w:rPr>
        <w:t>58</w:t>
      </w:r>
      <w:r w:rsidRPr="009B2EAD">
        <w:rPr>
          <w:rFonts w:ascii="Calibri" w:hAnsi="Calibri" w:cs="Calibri"/>
          <w:b/>
          <w:bCs/>
          <w:i w:val="0"/>
          <w:iCs w:val="0"/>
          <w:color w:val="auto"/>
          <w:sz w:val="20"/>
          <w:szCs w:val="20"/>
        </w:rPr>
        <w:fldChar w:fldCharType="end"/>
      </w:r>
      <w:r w:rsidRPr="009B2EAD">
        <w:rPr>
          <w:rFonts w:ascii="Calibri" w:eastAsia="Calibri" w:hAnsi="Calibri" w:cs="Calibri"/>
          <w:b/>
          <w:bCs/>
          <w:i w:val="0"/>
          <w:iCs w:val="0"/>
          <w:color w:val="auto"/>
          <w:sz w:val="20"/>
          <w:szCs w:val="20"/>
        </w:rPr>
        <w:t xml:space="preserve"> Harmonogram działań Strategii Rozwoju </w:t>
      </w:r>
      <w:proofErr w:type="spellStart"/>
      <w:r w:rsidRPr="009B2EAD">
        <w:rPr>
          <w:rFonts w:ascii="Calibri" w:eastAsia="Calibri" w:hAnsi="Calibri" w:cs="Calibri"/>
          <w:b/>
          <w:bCs/>
          <w:i w:val="0"/>
          <w:iCs w:val="0"/>
          <w:color w:val="auto"/>
          <w:sz w:val="20"/>
          <w:szCs w:val="20"/>
        </w:rPr>
        <w:t>Elektromobilności</w:t>
      </w:r>
      <w:proofErr w:type="spellEnd"/>
      <w:r w:rsidRPr="009B2EAD">
        <w:rPr>
          <w:rFonts w:ascii="Calibri" w:eastAsia="Calibri" w:hAnsi="Calibri" w:cs="Calibri"/>
          <w:b/>
          <w:bCs/>
          <w:i w:val="0"/>
          <w:iCs w:val="0"/>
          <w:color w:val="auto"/>
          <w:sz w:val="20"/>
          <w:szCs w:val="20"/>
        </w:rPr>
        <w:t xml:space="preserve"> Miasta Mrągowo do roku 2030.</w:t>
      </w:r>
      <w:bookmarkEnd w:id="1065"/>
    </w:p>
    <w:tbl>
      <w:tblPr>
        <w:tblStyle w:val="afff7"/>
        <w:tblW w:w="13073" w:type="dxa"/>
        <w:tblInd w:w="25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601"/>
        <w:gridCol w:w="2410"/>
        <w:gridCol w:w="1559"/>
        <w:gridCol w:w="1559"/>
        <w:gridCol w:w="992"/>
        <w:gridCol w:w="1701"/>
        <w:gridCol w:w="1135"/>
        <w:gridCol w:w="1559"/>
        <w:gridCol w:w="1557"/>
      </w:tblGrid>
      <w:tr w:rsidR="009B2EAD" w:rsidRPr="009B2EAD" w14:paraId="7923A1A4" w14:textId="77777777" w:rsidTr="008E7BF1">
        <w:trPr>
          <w:cantSplit/>
          <w:trHeight w:val="20"/>
          <w:tblHeader/>
        </w:trPr>
        <w:tc>
          <w:tcPr>
            <w:tcW w:w="601" w:type="dxa"/>
            <w:shd w:val="clear" w:color="auto" w:fill="DBEEF3"/>
            <w:vAlign w:val="center"/>
          </w:tcPr>
          <w:p w14:paraId="0A274D28"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Lp.</w:t>
            </w:r>
          </w:p>
        </w:tc>
        <w:tc>
          <w:tcPr>
            <w:tcW w:w="2410" w:type="dxa"/>
            <w:shd w:val="clear" w:color="auto" w:fill="DBEEF3"/>
            <w:vAlign w:val="center"/>
          </w:tcPr>
          <w:p w14:paraId="20C7B713"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Działanie</w:t>
            </w:r>
          </w:p>
        </w:tc>
        <w:tc>
          <w:tcPr>
            <w:tcW w:w="1559" w:type="dxa"/>
            <w:shd w:val="clear" w:color="auto" w:fill="DBEEF3"/>
            <w:vAlign w:val="center"/>
          </w:tcPr>
          <w:p w14:paraId="28C70894"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Okres realizacji</w:t>
            </w:r>
          </w:p>
        </w:tc>
        <w:tc>
          <w:tcPr>
            <w:tcW w:w="1559" w:type="dxa"/>
            <w:shd w:val="clear" w:color="auto" w:fill="DBEEF3"/>
            <w:vAlign w:val="center"/>
          </w:tcPr>
          <w:p w14:paraId="76A0E3D7"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Zadanie realizowane przed podmioty zewnętrzne/ zadania własne/zadania</w:t>
            </w:r>
          </w:p>
          <w:p w14:paraId="1551934A"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koordynowane (Z/W/K)</w:t>
            </w:r>
          </w:p>
        </w:tc>
        <w:tc>
          <w:tcPr>
            <w:tcW w:w="992" w:type="dxa"/>
            <w:shd w:val="clear" w:color="auto" w:fill="DBEEF3"/>
            <w:vAlign w:val="center"/>
          </w:tcPr>
          <w:p w14:paraId="758C2BD0" w14:textId="77777777" w:rsidR="00A22B9E" w:rsidRPr="009B2EAD" w:rsidRDefault="0094258F" w:rsidP="00A024C2">
            <w:pPr>
              <w:spacing w:after="0" w:line="240" w:lineRule="auto"/>
              <w:ind w:left="-142"/>
              <w:jc w:val="center"/>
              <w:rPr>
                <w:rFonts w:ascii="Calibri" w:eastAsia="Calibri" w:hAnsi="Calibri" w:cs="Calibri"/>
                <w:b/>
                <w:sz w:val="18"/>
                <w:szCs w:val="18"/>
              </w:rPr>
            </w:pPr>
            <w:r w:rsidRPr="009B2EAD">
              <w:rPr>
                <w:rFonts w:ascii="Calibri" w:eastAsia="Calibri" w:hAnsi="Calibri" w:cs="Calibri"/>
                <w:b/>
                <w:sz w:val="18"/>
                <w:szCs w:val="18"/>
              </w:rPr>
              <w:t xml:space="preserve">Jednostka </w:t>
            </w:r>
          </w:p>
          <w:p w14:paraId="1D79B1AB" w14:textId="77777777" w:rsidR="00A22B9E" w:rsidRPr="009B2EAD" w:rsidRDefault="0094258F" w:rsidP="00A024C2">
            <w:pPr>
              <w:spacing w:after="0" w:line="240" w:lineRule="auto"/>
              <w:ind w:left="-142"/>
              <w:jc w:val="center"/>
              <w:rPr>
                <w:rFonts w:ascii="Calibri" w:eastAsia="Calibri" w:hAnsi="Calibri" w:cs="Calibri"/>
                <w:b/>
                <w:sz w:val="18"/>
                <w:szCs w:val="18"/>
              </w:rPr>
            </w:pPr>
            <w:r w:rsidRPr="009B2EAD">
              <w:rPr>
                <w:rFonts w:ascii="Calibri" w:eastAsia="Calibri" w:hAnsi="Calibri" w:cs="Calibri"/>
                <w:b/>
                <w:sz w:val="18"/>
                <w:szCs w:val="18"/>
              </w:rPr>
              <w:t>realizująca</w:t>
            </w:r>
          </w:p>
        </w:tc>
        <w:tc>
          <w:tcPr>
            <w:tcW w:w="1701" w:type="dxa"/>
            <w:shd w:val="clear" w:color="auto" w:fill="DBEEF3"/>
            <w:vAlign w:val="center"/>
          </w:tcPr>
          <w:p w14:paraId="60A19E33"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Prognozowane nakłady finansowe</w:t>
            </w:r>
          </w:p>
          <w:p w14:paraId="333EE365"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[zł]</w:t>
            </w:r>
          </w:p>
        </w:tc>
        <w:tc>
          <w:tcPr>
            <w:tcW w:w="1135" w:type="dxa"/>
            <w:shd w:val="clear" w:color="auto" w:fill="DBEEF3"/>
            <w:vAlign w:val="center"/>
          </w:tcPr>
          <w:p w14:paraId="0EA65D81"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Źródło finansowania</w:t>
            </w:r>
          </w:p>
        </w:tc>
        <w:tc>
          <w:tcPr>
            <w:tcW w:w="1559" w:type="dxa"/>
            <w:shd w:val="clear" w:color="auto" w:fill="DBEEF3"/>
            <w:vAlign w:val="center"/>
          </w:tcPr>
          <w:p w14:paraId="1F5DE01A"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Wskaźniki monitorowania zadania</w:t>
            </w:r>
          </w:p>
        </w:tc>
        <w:tc>
          <w:tcPr>
            <w:tcW w:w="1557" w:type="dxa"/>
            <w:shd w:val="clear" w:color="auto" w:fill="DBEEF3"/>
            <w:vAlign w:val="center"/>
          </w:tcPr>
          <w:p w14:paraId="6F6B0ECC"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Ryzyko*</w:t>
            </w:r>
          </w:p>
        </w:tc>
      </w:tr>
      <w:tr w:rsidR="009B2EAD" w:rsidRPr="009B2EAD" w14:paraId="4FDFBA39" w14:textId="77777777" w:rsidTr="008E7BF1">
        <w:trPr>
          <w:cantSplit/>
          <w:trHeight w:val="20"/>
        </w:trPr>
        <w:tc>
          <w:tcPr>
            <w:tcW w:w="601" w:type="dxa"/>
            <w:shd w:val="clear" w:color="auto" w:fill="auto"/>
            <w:vAlign w:val="center"/>
          </w:tcPr>
          <w:p w14:paraId="647FACB0" w14:textId="77777777" w:rsidR="00191306" w:rsidRPr="009B2EAD" w:rsidRDefault="00191306"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1110BB1A" w14:textId="7FF13469"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 xml:space="preserve">Powołanie Zespołu Interdyscyplinarnego ds. </w:t>
            </w:r>
            <w:proofErr w:type="spellStart"/>
            <w:r w:rsidRPr="009B2EAD">
              <w:rPr>
                <w:rFonts w:ascii="Calibri" w:hAnsi="Calibri" w:cs="Calibri"/>
                <w:sz w:val="18"/>
                <w:szCs w:val="18"/>
              </w:rPr>
              <w:t>elektromobilności</w:t>
            </w:r>
            <w:proofErr w:type="spellEnd"/>
            <w:r w:rsidRPr="009B2EAD">
              <w:rPr>
                <w:rFonts w:ascii="Calibri" w:hAnsi="Calibri" w:cs="Calibri"/>
                <w:sz w:val="18"/>
                <w:szCs w:val="18"/>
              </w:rPr>
              <w:t> </w:t>
            </w:r>
          </w:p>
        </w:tc>
        <w:tc>
          <w:tcPr>
            <w:tcW w:w="1559" w:type="dxa"/>
            <w:shd w:val="clear" w:color="auto" w:fill="auto"/>
            <w:vAlign w:val="center"/>
          </w:tcPr>
          <w:p w14:paraId="49E67BC8" w14:textId="63749E52"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Krótkookresowe do 2026</w:t>
            </w:r>
          </w:p>
        </w:tc>
        <w:tc>
          <w:tcPr>
            <w:tcW w:w="1559" w:type="dxa"/>
            <w:shd w:val="clear" w:color="auto" w:fill="auto"/>
            <w:vAlign w:val="center"/>
          </w:tcPr>
          <w:p w14:paraId="2A278F5C" w14:textId="0BEAAB80"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4AB37EE2" w14:textId="44C1FCB4"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Miasto Mrągowo</w:t>
            </w:r>
          </w:p>
        </w:tc>
        <w:tc>
          <w:tcPr>
            <w:tcW w:w="1701" w:type="dxa"/>
            <w:shd w:val="clear" w:color="auto" w:fill="auto"/>
            <w:vAlign w:val="center"/>
          </w:tcPr>
          <w:p w14:paraId="6317825C" w14:textId="61086FDD"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W ramach działalności UM</w:t>
            </w:r>
          </w:p>
        </w:tc>
        <w:tc>
          <w:tcPr>
            <w:tcW w:w="1135" w:type="dxa"/>
            <w:shd w:val="clear" w:color="auto" w:fill="auto"/>
            <w:vAlign w:val="center"/>
          </w:tcPr>
          <w:p w14:paraId="17F0F098" w14:textId="1BB84F66"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Gmina</w:t>
            </w:r>
          </w:p>
        </w:tc>
        <w:tc>
          <w:tcPr>
            <w:tcW w:w="1559" w:type="dxa"/>
            <w:shd w:val="clear" w:color="auto" w:fill="auto"/>
            <w:vAlign w:val="center"/>
          </w:tcPr>
          <w:p w14:paraId="114AC3A6" w14:textId="08CAB4EE"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Liczba powołanych zespołów</w:t>
            </w:r>
          </w:p>
        </w:tc>
        <w:tc>
          <w:tcPr>
            <w:tcW w:w="1557" w:type="dxa"/>
            <w:vAlign w:val="center"/>
          </w:tcPr>
          <w:p w14:paraId="7C407544" w14:textId="638BBCC4"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braki kadrowe: P:1 W: 3 R:1</w:t>
            </w:r>
          </w:p>
        </w:tc>
      </w:tr>
      <w:tr w:rsidR="009B2EAD" w:rsidRPr="009B2EAD" w14:paraId="3A7246E3" w14:textId="77777777" w:rsidTr="008E7BF1">
        <w:trPr>
          <w:cantSplit/>
          <w:trHeight w:val="20"/>
        </w:trPr>
        <w:tc>
          <w:tcPr>
            <w:tcW w:w="601" w:type="dxa"/>
            <w:shd w:val="clear" w:color="auto" w:fill="auto"/>
            <w:vAlign w:val="center"/>
          </w:tcPr>
          <w:p w14:paraId="4E4301AB" w14:textId="77777777" w:rsidR="00191306" w:rsidRPr="009B2EAD" w:rsidRDefault="00191306"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7BA3D72E" w14:textId="02D58EC9"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Opracowanie planu lokalizacji stacji ładowania pojazdów elektrycznych</w:t>
            </w:r>
          </w:p>
        </w:tc>
        <w:tc>
          <w:tcPr>
            <w:tcW w:w="1559" w:type="dxa"/>
            <w:shd w:val="clear" w:color="auto" w:fill="auto"/>
            <w:vAlign w:val="center"/>
          </w:tcPr>
          <w:p w14:paraId="57830CA6" w14:textId="55D377DB"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Krótkookresowe do 2026</w:t>
            </w:r>
          </w:p>
        </w:tc>
        <w:tc>
          <w:tcPr>
            <w:tcW w:w="1559" w:type="dxa"/>
            <w:shd w:val="clear" w:color="auto" w:fill="auto"/>
            <w:vAlign w:val="center"/>
          </w:tcPr>
          <w:p w14:paraId="59892FC5" w14:textId="2CA9E74D"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7EFA6EE1" w14:textId="0D1B3E2E"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Miasto Mrągowo</w:t>
            </w:r>
          </w:p>
        </w:tc>
        <w:tc>
          <w:tcPr>
            <w:tcW w:w="1701" w:type="dxa"/>
            <w:shd w:val="clear" w:color="auto" w:fill="auto"/>
            <w:vAlign w:val="center"/>
          </w:tcPr>
          <w:p w14:paraId="687CB787" w14:textId="692D2FF1"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W ramach działalności UM</w:t>
            </w:r>
          </w:p>
        </w:tc>
        <w:tc>
          <w:tcPr>
            <w:tcW w:w="1135" w:type="dxa"/>
            <w:shd w:val="clear" w:color="auto" w:fill="auto"/>
            <w:vAlign w:val="center"/>
          </w:tcPr>
          <w:p w14:paraId="1399B7BF" w14:textId="05952A77"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Gmina</w:t>
            </w:r>
          </w:p>
        </w:tc>
        <w:tc>
          <w:tcPr>
            <w:tcW w:w="1559" w:type="dxa"/>
            <w:shd w:val="clear" w:color="auto" w:fill="auto"/>
            <w:vAlign w:val="center"/>
          </w:tcPr>
          <w:p w14:paraId="0B2ADDFA" w14:textId="468AB8A6"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Liczba planów</w:t>
            </w:r>
          </w:p>
        </w:tc>
        <w:tc>
          <w:tcPr>
            <w:tcW w:w="1557" w:type="dxa"/>
            <w:vAlign w:val="center"/>
          </w:tcPr>
          <w:p w14:paraId="06926D28" w14:textId="52DA9298"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braki kadrowe: P:1 W: 2 R:2</w:t>
            </w:r>
          </w:p>
        </w:tc>
      </w:tr>
      <w:tr w:rsidR="009B2EAD" w:rsidRPr="009B2EAD" w14:paraId="204EA4A3" w14:textId="77777777" w:rsidTr="008E7BF1">
        <w:trPr>
          <w:cantSplit/>
          <w:trHeight w:val="20"/>
        </w:trPr>
        <w:tc>
          <w:tcPr>
            <w:tcW w:w="601" w:type="dxa"/>
            <w:shd w:val="clear" w:color="auto" w:fill="auto"/>
            <w:vAlign w:val="center"/>
          </w:tcPr>
          <w:p w14:paraId="66FD0264" w14:textId="77777777" w:rsidR="00A22B9E" w:rsidRPr="009B2EAD"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1351B33D" w14:textId="77777777" w:rsidR="00A22B9E" w:rsidRPr="009B2EAD" w:rsidRDefault="0094258F" w:rsidP="00A024C2">
            <w:pP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Lokowanie nowych inwestycji budowlanych w zasięgu transportu publicznego.</w:t>
            </w:r>
          </w:p>
        </w:tc>
        <w:tc>
          <w:tcPr>
            <w:tcW w:w="1559" w:type="dxa"/>
            <w:shd w:val="clear" w:color="auto" w:fill="auto"/>
            <w:vAlign w:val="center"/>
          </w:tcPr>
          <w:p w14:paraId="4055D6C5" w14:textId="77777777" w:rsidR="00A22B9E" w:rsidRPr="009B2EAD" w:rsidRDefault="0094258F" w:rsidP="00A024C2">
            <w:pP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Długookresowe do 2030</w:t>
            </w:r>
          </w:p>
        </w:tc>
        <w:tc>
          <w:tcPr>
            <w:tcW w:w="1559" w:type="dxa"/>
            <w:shd w:val="clear" w:color="auto" w:fill="auto"/>
            <w:vAlign w:val="center"/>
          </w:tcPr>
          <w:p w14:paraId="381D1277" w14:textId="77777777" w:rsidR="00A22B9E" w:rsidRPr="009B2EAD" w:rsidRDefault="0094258F" w:rsidP="00A024C2">
            <w:pP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W</w:t>
            </w:r>
          </w:p>
        </w:tc>
        <w:tc>
          <w:tcPr>
            <w:tcW w:w="992" w:type="dxa"/>
            <w:shd w:val="clear" w:color="auto" w:fill="auto"/>
            <w:vAlign w:val="center"/>
          </w:tcPr>
          <w:p w14:paraId="4E5A4356" w14:textId="77777777" w:rsidR="00A22B9E" w:rsidRPr="009B2EAD" w:rsidRDefault="0094258F"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Miasto Mrągowo</w:t>
            </w:r>
          </w:p>
        </w:tc>
        <w:tc>
          <w:tcPr>
            <w:tcW w:w="1701" w:type="dxa"/>
            <w:shd w:val="clear" w:color="auto" w:fill="auto"/>
            <w:vAlign w:val="center"/>
          </w:tcPr>
          <w:p w14:paraId="77D6077D" w14:textId="77777777" w:rsidR="00A22B9E" w:rsidRPr="009B2EAD" w:rsidRDefault="0094258F"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W ramach działalności UM</w:t>
            </w:r>
          </w:p>
        </w:tc>
        <w:tc>
          <w:tcPr>
            <w:tcW w:w="1135" w:type="dxa"/>
            <w:shd w:val="clear" w:color="auto" w:fill="auto"/>
            <w:vAlign w:val="center"/>
          </w:tcPr>
          <w:p w14:paraId="68EA5106" w14:textId="77777777" w:rsidR="00A22B9E" w:rsidRPr="009B2EAD" w:rsidRDefault="0094258F"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Gmina</w:t>
            </w:r>
          </w:p>
        </w:tc>
        <w:tc>
          <w:tcPr>
            <w:tcW w:w="1559" w:type="dxa"/>
            <w:shd w:val="clear" w:color="auto" w:fill="auto"/>
            <w:vAlign w:val="center"/>
          </w:tcPr>
          <w:p w14:paraId="003354E3" w14:textId="77777777" w:rsidR="00A22B9E" w:rsidRPr="009B2EAD" w:rsidRDefault="0094258F" w:rsidP="00A024C2">
            <w:pP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Liczba wydanych pozwoleń na budowę spełniających wymienione kryteria</w:t>
            </w:r>
          </w:p>
        </w:tc>
        <w:tc>
          <w:tcPr>
            <w:tcW w:w="1557" w:type="dxa"/>
            <w:vAlign w:val="center"/>
          </w:tcPr>
          <w:p w14:paraId="4C4C25B0" w14:textId="77777777" w:rsidR="00A22B9E" w:rsidRPr="009B2EAD" w:rsidRDefault="0094258F" w:rsidP="00A024C2">
            <w:pP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nieobjęcie wszystkich terenów dokumentacją planistyczną: P:2 W:3 R:N</w:t>
            </w:r>
          </w:p>
        </w:tc>
      </w:tr>
      <w:tr w:rsidR="00A22B9E" w:rsidRPr="003604BC" w14:paraId="7558CE54" w14:textId="77777777" w:rsidTr="008E7BF1">
        <w:trPr>
          <w:cantSplit/>
          <w:trHeight w:val="20"/>
        </w:trPr>
        <w:tc>
          <w:tcPr>
            <w:tcW w:w="601" w:type="dxa"/>
            <w:shd w:val="clear" w:color="auto" w:fill="auto"/>
            <w:vAlign w:val="center"/>
          </w:tcPr>
          <w:p w14:paraId="040EBEF6" w14:textId="77777777" w:rsidR="00A22B9E" w:rsidRPr="003604BC"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44C08A41"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 xml:space="preserve">Prowadzenie kampanii edukacyjno-informacyjnej w celu podnoszenia świadomości z zakresu </w:t>
            </w:r>
            <w:proofErr w:type="spellStart"/>
            <w:r w:rsidRPr="003604BC">
              <w:rPr>
                <w:rFonts w:ascii="Calibri" w:eastAsia="Calibri" w:hAnsi="Calibri" w:cs="Calibri"/>
                <w:sz w:val="18"/>
                <w:szCs w:val="18"/>
              </w:rPr>
              <w:t>elektromobilności</w:t>
            </w:r>
            <w:proofErr w:type="spellEnd"/>
            <w:r w:rsidRPr="003604BC">
              <w:rPr>
                <w:rFonts w:ascii="Calibri" w:eastAsia="Calibri" w:hAnsi="Calibri" w:cs="Calibri"/>
                <w:sz w:val="18"/>
                <w:szCs w:val="18"/>
              </w:rPr>
              <w:t>. Działania nie wpłyną bezpośrednio na ograniczenie emisji CO</w:t>
            </w:r>
            <w:r w:rsidRPr="003604BC">
              <w:rPr>
                <w:rFonts w:ascii="Calibri" w:eastAsia="Calibri" w:hAnsi="Calibri" w:cs="Calibri"/>
                <w:sz w:val="18"/>
                <w:szCs w:val="18"/>
                <w:vertAlign w:val="subscript"/>
              </w:rPr>
              <w:t>2</w:t>
            </w:r>
            <w:r w:rsidRPr="003604BC">
              <w:rPr>
                <w:rFonts w:ascii="Calibri" w:eastAsia="Calibri" w:hAnsi="Calibri" w:cs="Calibri"/>
                <w:sz w:val="18"/>
                <w:szCs w:val="18"/>
              </w:rPr>
              <w:t>, przyczynią się jednak do zwiększenia świadomości ekologicznej mieszkańców w perspektywie wieloletniej.</w:t>
            </w:r>
          </w:p>
        </w:tc>
        <w:tc>
          <w:tcPr>
            <w:tcW w:w="1559" w:type="dxa"/>
            <w:shd w:val="clear" w:color="auto" w:fill="auto"/>
            <w:vAlign w:val="center"/>
          </w:tcPr>
          <w:p w14:paraId="2984C3DE"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Długookresowe do 2030</w:t>
            </w:r>
          </w:p>
        </w:tc>
        <w:tc>
          <w:tcPr>
            <w:tcW w:w="1559" w:type="dxa"/>
            <w:shd w:val="clear" w:color="auto" w:fill="auto"/>
            <w:vAlign w:val="center"/>
          </w:tcPr>
          <w:p w14:paraId="655AF6D6"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w:t>
            </w:r>
          </w:p>
        </w:tc>
        <w:tc>
          <w:tcPr>
            <w:tcW w:w="992" w:type="dxa"/>
            <w:shd w:val="clear" w:color="auto" w:fill="auto"/>
            <w:vAlign w:val="center"/>
          </w:tcPr>
          <w:p w14:paraId="6DBC4BC0"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Miasto Mrągowo</w:t>
            </w:r>
          </w:p>
        </w:tc>
        <w:tc>
          <w:tcPr>
            <w:tcW w:w="1701" w:type="dxa"/>
            <w:shd w:val="clear" w:color="auto" w:fill="auto"/>
            <w:vAlign w:val="center"/>
          </w:tcPr>
          <w:p w14:paraId="6BB3070C"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50 000,00</w:t>
            </w:r>
          </w:p>
        </w:tc>
        <w:tc>
          <w:tcPr>
            <w:tcW w:w="1135" w:type="dxa"/>
            <w:shd w:val="clear" w:color="auto" w:fill="auto"/>
            <w:vAlign w:val="center"/>
          </w:tcPr>
          <w:p w14:paraId="4E2252C4"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NFOŚIGW,</w:t>
            </w:r>
          </w:p>
          <w:p w14:paraId="15CE0957"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WFOŚIGW,</w:t>
            </w:r>
          </w:p>
          <w:p w14:paraId="1C4903CF"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Środki własne gminy</w:t>
            </w:r>
          </w:p>
        </w:tc>
        <w:tc>
          <w:tcPr>
            <w:tcW w:w="1559" w:type="dxa"/>
            <w:shd w:val="clear" w:color="auto" w:fill="auto"/>
            <w:vAlign w:val="center"/>
          </w:tcPr>
          <w:p w14:paraId="3823CE54"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Liczba przeprowadzonych kampanii, środki przeznaczone na kampanie</w:t>
            </w:r>
          </w:p>
        </w:tc>
        <w:tc>
          <w:tcPr>
            <w:tcW w:w="1557" w:type="dxa"/>
            <w:vAlign w:val="center"/>
          </w:tcPr>
          <w:p w14:paraId="50AF33D9"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braki kadrowe: P:1 W:3 R:A</w:t>
            </w:r>
          </w:p>
          <w:p w14:paraId="6C64E2AC"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środków finansowych: P:1 W:3 R:A</w:t>
            </w:r>
          </w:p>
        </w:tc>
      </w:tr>
      <w:tr w:rsidR="00A22B9E" w:rsidRPr="003604BC" w14:paraId="428F0AF5" w14:textId="77777777" w:rsidTr="008E7BF1">
        <w:trPr>
          <w:cantSplit/>
          <w:trHeight w:val="20"/>
        </w:trPr>
        <w:tc>
          <w:tcPr>
            <w:tcW w:w="601" w:type="dxa"/>
            <w:shd w:val="clear" w:color="auto" w:fill="auto"/>
            <w:vAlign w:val="center"/>
          </w:tcPr>
          <w:p w14:paraId="6AF05171" w14:textId="77777777" w:rsidR="00A22B9E" w:rsidRPr="003604BC"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20714FAB"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Zakup taboru autobusowego z napędem niskoemisyjnym lub zeroemisyjnym. W tym zakup autobusów elektrycznych (4 sztuki) o zerowej emisji spalin wraz z infrastrukturą do ładowania.</w:t>
            </w:r>
          </w:p>
        </w:tc>
        <w:tc>
          <w:tcPr>
            <w:tcW w:w="1559" w:type="dxa"/>
            <w:shd w:val="clear" w:color="auto" w:fill="auto"/>
            <w:vAlign w:val="center"/>
          </w:tcPr>
          <w:p w14:paraId="360A1116"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Długookresowe do 2030</w:t>
            </w:r>
          </w:p>
        </w:tc>
        <w:tc>
          <w:tcPr>
            <w:tcW w:w="1559" w:type="dxa"/>
            <w:shd w:val="clear" w:color="auto" w:fill="auto"/>
            <w:vAlign w:val="center"/>
          </w:tcPr>
          <w:p w14:paraId="3B3E5B26"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w:t>
            </w:r>
          </w:p>
        </w:tc>
        <w:tc>
          <w:tcPr>
            <w:tcW w:w="992" w:type="dxa"/>
            <w:shd w:val="clear" w:color="auto" w:fill="auto"/>
            <w:vAlign w:val="center"/>
          </w:tcPr>
          <w:p w14:paraId="623B98B2"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Miasto Mrągowo</w:t>
            </w:r>
          </w:p>
        </w:tc>
        <w:tc>
          <w:tcPr>
            <w:tcW w:w="1701" w:type="dxa"/>
            <w:shd w:val="clear" w:color="auto" w:fill="auto"/>
            <w:vAlign w:val="center"/>
          </w:tcPr>
          <w:p w14:paraId="235DC0FA"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8 000 000,00</w:t>
            </w:r>
          </w:p>
        </w:tc>
        <w:tc>
          <w:tcPr>
            <w:tcW w:w="1135" w:type="dxa"/>
            <w:shd w:val="clear" w:color="auto" w:fill="auto"/>
            <w:vAlign w:val="center"/>
          </w:tcPr>
          <w:p w14:paraId="5EC10844"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NFOŚIGW,</w:t>
            </w:r>
          </w:p>
          <w:p w14:paraId="2E67038D"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WFOŚIGW,</w:t>
            </w:r>
          </w:p>
          <w:p w14:paraId="410012D0"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Środki własne gminy</w:t>
            </w:r>
          </w:p>
        </w:tc>
        <w:tc>
          <w:tcPr>
            <w:tcW w:w="1559" w:type="dxa"/>
            <w:shd w:val="clear" w:color="auto" w:fill="auto"/>
            <w:vAlign w:val="center"/>
          </w:tcPr>
          <w:p w14:paraId="3ADE8031"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Liczba zakupionych pojazdów</w:t>
            </w:r>
          </w:p>
        </w:tc>
        <w:tc>
          <w:tcPr>
            <w:tcW w:w="1557" w:type="dxa"/>
            <w:vAlign w:val="center"/>
          </w:tcPr>
          <w:p w14:paraId="04E8AE59"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środków finansowych: P:1 W:3 R:A</w:t>
            </w:r>
          </w:p>
          <w:p w14:paraId="6D7537F0"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możliwości dofinansowania ze środków zewnętrznych: P:2 W:2 R:A</w:t>
            </w:r>
          </w:p>
          <w:p w14:paraId="44EFE773"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zatwierdzenie nieodpowiedniego budżetu na potrzeby projektu: P:1 W:3 R:A</w:t>
            </w:r>
          </w:p>
        </w:tc>
      </w:tr>
      <w:tr w:rsidR="00A22B9E" w:rsidRPr="003604BC" w14:paraId="0BFE91AD" w14:textId="77777777" w:rsidTr="008E7BF1">
        <w:trPr>
          <w:cantSplit/>
          <w:trHeight w:val="20"/>
        </w:trPr>
        <w:tc>
          <w:tcPr>
            <w:tcW w:w="601" w:type="dxa"/>
            <w:shd w:val="clear" w:color="auto" w:fill="auto"/>
            <w:vAlign w:val="center"/>
          </w:tcPr>
          <w:p w14:paraId="04A42D3A" w14:textId="77777777" w:rsidR="00A22B9E" w:rsidRPr="003604BC"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2967C3D7"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Zakup niskoemisyjnych pojazdów służbowych dla Urzędu Miejskiego oraz jednostek podległych.</w:t>
            </w:r>
          </w:p>
        </w:tc>
        <w:tc>
          <w:tcPr>
            <w:tcW w:w="1559" w:type="dxa"/>
            <w:shd w:val="clear" w:color="auto" w:fill="auto"/>
            <w:vAlign w:val="center"/>
          </w:tcPr>
          <w:p w14:paraId="0CD0EAAC"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Długookresowe do 2030</w:t>
            </w:r>
          </w:p>
        </w:tc>
        <w:tc>
          <w:tcPr>
            <w:tcW w:w="1559" w:type="dxa"/>
            <w:shd w:val="clear" w:color="auto" w:fill="auto"/>
            <w:vAlign w:val="center"/>
          </w:tcPr>
          <w:p w14:paraId="45C77A9D"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w:t>
            </w:r>
          </w:p>
        </w:tc>
        <w:tc>
          <w:tcPr>
            <w:tcW w:w="992" w:type="dxa"/>
            <w:shd w:val="clear" w:color="auto" w:fill="auto"/>
            <w:vAlign w:val="center"/>
          </w:tcPr>
          <w:p w14:paraId="10B7A05F"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Miasto Mrągowo</w:t>
            </w:r>
          </w:p>
        </w:tc>
        <w:tc>
          <w:tcPr>
            <w:tcW w:w="1701" w:type="dxa"/>
            <w:shd w:val="clear" w:color="auto" w:fill="auto"/>
            <w:vAlign w:val="center"/>
          </w:tcPr>
          <w:p w14:paraId="6F900CFD"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1 000 000,00</w:t>
            </w:r>
          </w:p>
        </w:tc>
        <w:tc>
          <w:tcPr>
            <w:tcW w:w="1135" w:type="dxa"/>
            <w:shd w:val="clear" w:color="auto" w:fill="auto"/>
            <w:vAlign w:val="center"/>
          </w:tcPr>
          <w:p w14:paraId="044F33C2"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NFOŚIGW,</w:t>
            </w:r>
          </w:p>
          <w:p w14:paraId="6D81580A"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WFOŚIGW,</w:t>
            </w:r>
          </w:p>
          <w:p w14:paraId="161B6B2D"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Środki własne gminy</w:t>
            </w:r>
          </w:p>
        </w:tc>
        <w:tc>
          <w:tcPr>
            <w:tcW w:w="1559" w:type="dxa"/>
            <w:shd w:val="clear" w:color="auto" w:fill="auto"/>
            <w:vAlign w:val="center"/>
          </w:tcPr>
          <w:p w14:paraId="34EB546C"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Liczba zakupionych pojazdów</w:t>
            </w:r>
          </w:p>
        </w:tc>
        <w:tc>
          <w:tcPr>
            <w:tcW w:w="1557" w:type="dxa"/>
            <w:vAlign w:val="center"/>
          </w:tcPr>
          <w:p w14:paraId="43127A1E"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środków finansowych: P:1 W:3 R:A</w:t>
            </w:r>
          </w:p>
          <w:p w14:paraId="36E3A44B"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możliwości dofinansowania ze środków zewnętrznych: P:2 W:2 R:A</w:t>
            </w:r>
          </w:p>
          <w:p w14:paraId="5622B174"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zatwierdzenie nieodpowiedniego budżetu na potrzeby projektu: P:1 W:3 R:A</w:t>
            </w:r>
          </w:p>
        </w:tc>
      </w:tr>
      <w:tr w:rsidR="00A22B9E" w:rsidRPr="003604BC" w14:paraId="7FEFB10E" w14:textId="77777777" w:rsidTr="008E7BF1">
        <w:trPr>
          <w:cantSplit/>
          <w:trHeight w:val="20"/>
        </w:trPr>
        <w:tc>
          <w:tcPr>
            <w:tcW w:w="601" w:type="dxa"/>
            <w:shd w:val="clear" w:color="auto" w:fill="auto"/>
            <w:vAlign w:val="center"/>
          </w:tcPr>
          <w:p w14:paraId="402747DB" w14:textId="77777777" w:rsidR="00A22B9E" w:rsidRPr="003604BC"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3DFC6444"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Montaż odnawialnych źródeł energii w budynkach użyteczności publicznej (ogniwa fotowoltaiczne, pompy ciepła).</w:t>
            </w:r>
          </w:p>
        </w:tc>
        <w:tc>
          <w:tcPr>
            <w:tcW w:w="1559" w:type="dxa"/>
            <w:shd w:val="clear" w:color="auto" w:fill="auto"/>
            <w:vAlign w:val="center"/>
          </w:tcPr>
          <w:p w14:paraId="169F5807"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Długookresowe do 2030</w:t>
            </w:r>
          </w:p>
        </w:tc>
        <w:tc>
          <w:tcPr>
            <w:tcW w:w="1559" w:type="dxa"/>
            <w:shd w:val="clear" w:color="auto" w:fill="auto"/>
            <w:vAlign w:val="center"/>
          </w:tcPr>
          <w:p w14:paraId="7A00B76B"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w:t>
            </w:r>
          </w:p>
        </w:tc>
        <w:tc>
          <w:tcPr>
            <w:tcW w:w="992" w:type="dxa"/>
            <w:shd w:val="clear" w:color="auto" w:fill="auto"/>
            <w:vAlign w:val="center"/>
          </w:tcPr>
          <w:p w14:paraId="08896A87"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Miasto Mrągowo</w:t>
            </w:r>
          </w:p>
        </w:tc>
        <w:tc>
          <w:tcPr>
            <w:tcW w:w="1701" w:type="dxa"/>
            <w:shd w:val="clear" w:color="auto" w:fill="auto"/>
            <w:vAlign w:val="center"/>
          </w:tcPr>
          <w:p w14:paraId="1AC86AD4"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2 000 000,00</w:t>
            </w:r>
          </w:p>
        </w:tc>
        <w:tc>
          <w:tcPr>
            <w:tcW w:w="1135" w:type="dxa"/>
            <w:shd w:val="clear" w:color="auto" w:fill="auto"/>
            <w:vAlign w:val="center"/>
          </w:tcPr>
          <w:p w14:paraId="15B6F9D2"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NFOŚIGW,</w:t>
            </w:r>
          </w:p>
          <w:p w14:paraId="279AA69C"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WFOŚIGW,</w:t>
            </w:r>
          </w:p>
          <w:p w14:paraId="72F686C9"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Środki własne gminy</w:t>
            </w:r>
          </w:p>
        </w:tc>
        <w:tc>
          <w:tcPr>
            <w:tcW w:w="1559" w:type="dxa"/>
            <w:shd w:val="clear" w:color="auto" w:fill="auto"/>
            <w:vAlign w:val="center"/>
          </w:tcPr>
          <w:p w14:paraId="769DBE3C"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Moc zainstalowanych instalacji OZE</w:t>
            </w:r>
          </w:p>
        </w:tc>
        <w:tc>
          <w:tcPr>
            <w:tcW w:w="1557" w:type="dxa"/>
            <w:vAlign w:val="center"/>
          </w:tcPr>
          <w:p w14:paraId="1C97EF52"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środków finansowych uczestników: P:1 W:3 R:A</w:t>
            </w:r>
          </w:p>
          <w:p w14:paraId="0BC4E972"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opóźnienia w dostawie elementów systemu i materiałów budowlanych: P:1 W:3 R:A</w:t>
            </w:r>
          </w:p>
          <w:p w14:paraId="1C3C66ED"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możliwości dofinansowania ze środków zewnętrznych: P:1 W:2 R:A</w:t>
            </w:r>
          </w:p>
          <w:p w14:paraId="54454187"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nieosiągnięcie planowanego stopnia produkcji/redukcji: P:1 W:3</w:t>
            </w:r>
          </w:p>
        </w:tc>
      </w:tr>
      <w:tr w:rsidR="00191306" w:rsidRPr="003604BC" w14:paraId="0863814D" w14:textId="77777777" w:rsidTr="008E7BF1">
        <w:trPr>
          <w:cantSplit/>
          <w:trHeight w:val="20"/>
        </w:trPr>
        <w:tc>
          <w:tcPr>
            <w:tcW w:w="601" w:type="dxa"/>
            <w:shd w:val="clear" w:color="auto" w:fill="auto"/>
            <w:vAlign w:val="center"/>
          </w:tcPr>
          <w:p w14:paraId="29685E33" w14:textId="77777777" w:rsidR="00191306" w:rsidRPr="003604BC" w:rsidRDefault="00191306"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23F28499" w14:textId="0283FEA9"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Budowa i rozbudowa ścieżek rowerowych w celu lepszej komunikacji z na trasie dom-szkoła/praca/usługi-dom.</w:t>
            </w:r>
          </w:p>
        </w:tc>
        <w:tc>
          <w:tcPr>
            <w:tcW w:w="1559" w:type="dxa"/>
            <w:shd w:val="clear" w:color="auto" w:fill="auto"/>
            <w:vAlign w:val="center"/>
          </w:tcPr>
          <w:p w14:paraId="29D5B2A8" w14:textId="0B80B363"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Długookresowe do 2030</w:t>
            </w:r>
          </w:p>
        </w:tc>
        <w:tc>
          <w:tcPr>
            <w:tcW w:w="1559" w:type="dxa"/>
            <w:shd w:val="clear" w:color="auto" w:fill="auto"/>
            <w:vAlign w:val="center"/>
          </w:tcPr>
          <w:p w14:paraId="06339F0B" w14:textId="24B64491"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05690B78" w14:textId="3756C8DE"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Miasto Mrągowo</w:t>
            </w:r>
          </w:p>
        </w:tc>
        <w:tc>
          <w:tcPr>
            <w:tcW w:w="1701" w:type="dxa"/>
            <w:shd w:val="clear" w:color="auto" w:fill="auto"/>
            <w:vAlign w:val="center"/>
          </w:tcPr>
          <w:p w14:paraId="29E99CFD" w14:textId="102AFA91"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14 378 000,00</w:t>
            </w:r>
          </w:p>
        </w:tc>
        <w:tc>
          <w:tcPr>
            <w:tcW w:w="1135" w:type="dxa"/>
            <w:shd w:val="clear" w:color="auto" w:fill="auto"/>
            <w:vAlign w:val="center"/>
          </w:tcPr>
          <w:p w14:paraId="086F04DB" w14:textId="77777777" w:rsidR="00191306" w:rsidRPr="009B2EAD" w:rsidRDefault="00191306" w:rsidP="00A024C2">
            <w:pPr>
              <w:pStyle w:val="NormalnyWeb"/>
              <w:spacing w:before="0" w:beforeAutospacing="0" w:after="0" w:afterAutospacing="0"/>
              <w:jc w:val="center"/>
            </w:pPr>
            <w:r w:rsidRPr="009B2EAD">
              <w:rPr>
                <w:rFonts w:ascii="Calibri" w:hAnsi="Calibri" w:cs="Calibri"/>
                <w:sz w:val="18"/>
                <w:szCs w:val="18"/>
              </w:rPr>
              <w:t>NFOŚIGW,</w:t>
            </w:r>
          </w:p>
          <w:p w14:paraId="468933EF" w14:textId="261A033A"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WFOŚIGW, środki własne gminy</w:t>
            </w:r>
          </w:p>
        </w:tc>
        <w:tc>
          <w:tcPr>
            <w:tcW w:w="1559" w:type="dxa"/>
            <w:shd w:val="clear" w:color="auto" w:fill="auto"/>
            <w:vAlign w:val="center"/>
          </w:tcPr>
          <w:p w14:paraId="189A43BA" w14:textId="7D33FB11"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Liczba i zakres inwestycji, wydatkowane środki</w:t>
            </w:r>
          </w:p>
        </w:tc>
        <w:tc>
          <w:tcPr>
            <w:tcW w:w="1557" w:type="dxa"/>
            <w:vAlign w:val="center"/>
          </w:tcPr>
          <w:p w14:paraId="31CDA83B" w14:textId="77777777" w:rsidR="00191306" w:rsidRDefault="00191306" w:rsidP="00A024C2">
            <w:pPr>
              <w:pStyle w:val="NormalnyWeb"/>
              <w:spacing w:before="0" w:beforeAutospacing="0" w:after="0" w:afterAutospacing="0"/>
              <w:jc w:val="center"/>
            </w:pPr>
            <w:r>
              <w:rPr>
                <w:rFonts w:ascii="Calibri" w:hAnsi="Calibri" w:cs="Calibri"/>
                <w:color w:val="000000"/>
                <w:sz w:val="18"/>
                <w:szCs w:val="18"/>
              </w:rPr>
              <w:t>brak środków finansowych: P:1 W:3 R:A</w:t>
            </w:r>
          </w:p>
          <w:p w14:paraId="3122354C" w14:textId="39BBA99D"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zatwierdzenie nieodpowiedniego budżetu na potrzeby projektu: P:1 W:3 R:A</w:t>
            </w:r>
          </w:p>
        </w:tc>
      </w:tr>
      <w:tr w:rsidR="00A22B9E" w:rsidRPr="003604BC" w14:paraId="65A43526" w14:textId="77777777" w:rsidTr="008E7BF1">
        <w:trPr>
          <w:cantSplit/>
          <w:trHeight w:val="20"/>
        </w:trPr>
        <w:tc>
          <w:tcPr>
            <w:tcW w:w="601" w:type="dxa"/>
            <w:shd w:val="clear" w:color="auto" w:fill="auto"/>
            <w:vAlign w:val="center"/>
          </w:tcPr>
          <w:p w14:paraId="6C640E88" w14:textId="77777777" w:rsidR="00A22B9E" w:rsidRPr="003604BC"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558E7403"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Doposażenie kluczowych miejsc w mieście w dodatkowe wiaty i stojaki na rowery/hulajnogi.</w:t>
            </w:r>
          </w:p>
        </w:tc>
        <w:tc>
          <w:tcPr>
            <w:tcW w:w="1559" w:type="dxa"/>
            <w:shd w:val="clear" w:color="auto" w:fill="auto"/>
            <w:vAlign w:val="center"/>
          </w:tcPr>
          <w:p w14:paraId="550573A0"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Krótkookresowe do 2025</w:t>
            </w:r>
          </w:p>
        </w:tc>
        <w:tc>
          <w:tcPr>
            <w:tcW w:w="1559" w:type="dxa"/>
            <w:shd w:val="clear" w:color="auto" w:fill="auto"/>
            <w:vAlign w:val="center"/>
          </w:tcPr>
          <w:p w14:paraId="4D31A77A"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w:t>
            </w:r>
          </w:p>
        </w:tc>
        <w:tc>
          <w:tcPr>
            <w:tcW w:w="992" w:type="dxa"/>
            <w:shd w:val="clear" w:color="auto" w:fill="auto"/>
            <w:vAlign w:val="center"/>
          </w:tcPr>
          <w:p w14:paraId="04F2D1CF"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Miasto Mrągowo</w:t>
            </w:r>
          </w:p>
        </w:tc>
        <w:tc>
          <w:tcPr>
            <w:tcW w:w="1701" w:type="dxa"/>
            <w:shd w:val="clear" w:color="auto" w:fill="auto"/>
            <w:vAlign w:val="center"/>
          </w:tcPr>
          <w:p w14:paraId="7267A78C"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Zależne od zakresu</w:t>
            </w:r>
          </w:p>
        </w:tc>
        <w:tc>
          <w:tcPr>
            <w:tcW w:w="1135" w:type="dxa"/>
            <w:shd w:val="clear" w:color="auto" w:fill="auto"/>
            <w:vAlign w:val="center"/>
          </w:tcPr>
          <w:p w14:paraId="0D938C4A"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NFOŚIGW,</w:t>
            </w:r>
          </w:p>
          <w:p w14:paraId="7079B20B"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WFOŚIGW, środki własne gminy</w:t>
            </w:r>
          </w:p>
        </w:tc>
        <w:tc>
          <w:tcPr>
            <w:tcW w:w="1559" w:type="dxa"/>
            <w:shd w:val="clear" w:color="auto" w:fill="auto"/>
            <w:vAlign w:val="center"/>
          </w:tcPr>
          <w:p w14:paraId="07B054EC"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Liczba i zakres inwestycji, wydatkowane środki</w:t>
            </w:r>
          </w:p>
        </w:tc>
        <w:tc>
          <w:tcPr>
            <w:tcW w:w="1557" w:type="dxa"/>
            <w:vAlign w:val="center"/>
          </w:tcPr>
          <w:p w14:paraId="12B69E34"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środków finansowych: P:1 W:3 R:A</w:t>
            </w:r>
          </w:p>
          <w:p w14:paraId="02DFFAC6"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zatwierdzenie nieodpowiedniego budżetu na potrzeby projektu: P:1 W:3 R:A</w:t>
            </w:r>
          </w:p>
        </w:tc>
      </w:tr>
      <w:tr w:rsidR="00A22B9E" w:rsidRPr="003604BC" w14:paraId="44C45A92" w14:textId="77777777" w:rsidTr="008E7BF1">
        <w:trPr>
          <w:cantSplit/>
          <w:trHeight w:val="20"/>
        </w:trPr>
        <w:tc>
          <w:tcPr>
            <w:tcW w:w="601" w:type="dxa"/>
            <w:shd w:val="clear" w:color="auto" w:fill="auto"/>
            <w:vAlign w:val="center"/>
          </w:tcPr>
          <w:p w14:paraId="6797EDFD" w14:textId="77777777" w:rsidR="00A22B9E" w:rsidRPr="003604BC"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4A91E511"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 xml:space="preserve">Inteligentny system zarządzania energią w ramach inteligentnej sieci elektroenergetycznej „smart </w:t>
            </w:r>
            <w:proofErr w:type="spellStart"/>
            <w:r w:rsidRPr="003604BC">
              <w:rPr>
                <w:rFonts w:ascii="Calibri" w:eastAsia="Calibri" w:hAnsi="Calibri" w:cs="Calibri"/>
                <w:sz w:val="18"/>
                <w:szCs w:val="18"/>
              </w:rPr>
              <w:t>grid</w:t>
            </w:r>
            <w:proofErr w:type="spellEnd"/>
            <w:r w:rsidRPr="003604BC">
              <w:rPr>
                <w:rFonts w:ascii="Calibri" w:eastAsia="Calibri" w:hAnsi="Calibri" w:cs="Calibri"/>
                <w:sz w:val="18"/>
                <w:szCs w:val="18"/>
              </w:rPr>
              <w:t>”.</w:t>
            </w:r>
          </w:p>
        </w:tc>
        <w:tc>
          <w:tcPr>
            <w:tcW w:w="1559" w:type="dxa"/>
            <w:shd w:val="clear" w:color="auto" w:fill="auto"/>
            <w:vAlign w:val="center"/>
          </w:tcPr>
          <w:p w14:paraId="5A0D9511"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Krótkookresowe do 2025</w:t>
            </w:r>
          </w:p>
        </w:tc>
        <w:tc>
          <w:tcPr>
            <w:tcW w:w="1559" w:type="dxa"/>
            <w:shd w:val="clear" w:color="auto" w:fill="auto"/>
            <w:vAlign w:val="center"/>
          </w:tcPr>
          <w:p w14:paraId="561C897D"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w:t>
            </w:r>
          </w:p>
        </w:tc>
        <w:tc>
          <w:tcPr>
            <w:tcW w:w="992" w:type="dxa"/>
            <w:shd w:val="clear" w:color="auto" w:fill="auto"/>
            <w:vAlign w:val="center"/>
          </w:tcPr>
          <w:p w14:paraId="1FD351DC"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 xml:space="preserve">Miasto Mrągowo </w:t>
            </w:r>
          </w:p>
        </w:tc>
        <w:tc>
          <w:tcPr>
            <w:tcW w:w="1701" w:type="dxa"/>
            <w:shd w:val="clear" w:color="auto" w:fill="auto"/>
            <w:vAlign w:val="center"/>
          </w:tcPr>
          <w:p w14:paraId="08F82969"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600 000,00</w:t>
            </w:r>
          </w:p>
        </w:tc>
        <w:tc>
          <w:tcPr>
            <w:tcW w:w="1135" w:type="dxa"/>
            <w:shd w:val="clear" w:color="auto" w:fill="auto"/>
            <w:vAlign w:val="center"/>
          </w:tcPr>
          <w:p w14:paraId="3359555F"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NFOŚIGW,</w:t>
            </w:r>
          </w:p>
          <w:p w14:paraId="052CE825"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WFOŚIGW,</w:t>
            </w:r>
          </w:p>
          <w:p w14:paraId="26D2839F"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Środki własne gminy</w:t>
            </w:r>
          </w:p>
        </w:tc>
        <w:tc>
          <w:tcPr>
            <w:tcW w:w="1559" w:type="dxa"/>
            <w:shd w:val="clear" w:color="auto" w:fill="auto"/>
            <w:vAlign w:val="center"/>
          </w:tcPr>
          <w:p w14:paraId="75103CBB"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Zakres inwestycji, długość sieci</w:t>
            </w:r>
          </w:p>
        </w:tc>
        <w:tc>
          <w:tcPr>
            <w:tcW w:w="1557" w:type="dxa"/>
            <w:vAlign w:val="center"/>
          </w:tcPr>
          <w:p w14:paraId="0AF6C733"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środków finansowych: P:1 W:3 R:A</w:t>
            </w:r>
          </w:p>
          <w:p w14:paraId="3844AD58"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opóźnienia w dostawie elementów systemu i materiałów budowlanych: P:1 W:3 R:A</w:t>
            </w:r>
          </w:p>
          <w:p w14:paraId="3DBADD30"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możliwości dofinansowania ze środków zewnętrznych: P:1 W:2 R:A</w:t>
            </w:r>
          </w:p>
        </w:tc>
      </w:tr>
      <w:tr w:rsidR="00191306" w:rsidRPr="003604BC" w14:paraId="40EB3EF9" w14:textId="77777777" w:rsidTr="008E7BF1">
        <w:trPr>
          <w:cantSplit/>
          <w:trHeight w:val="20"/>
        </w:trPr>
        <w:tc>
          <w:tcPr>
            <w:tcW w:w="601" w:type="dxa"/>
            <w:shd w:val="clear" w:color="auto" w:fill="auto"/>
            <w:vAlign w:val="center"/>
          </w:tcPr>
          <w:p w14:paraId="3BD36E9A" w14:textId="724BAC26" w:rsidR="00191306" w:rsidRPr="003604BC" w:rsidRDefault="00191306"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3946E270" w14:textId="0C19971E"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Budowa stacji ładowania samochodów elektrycznych.</w:t>
            </w:r>
          </w:p>
        </w:tc>
        <w:tc>
          <w:tcPr>
            <w:tcW w:w="1559" w:type="dxa"/>
            <w:shd w:val="clear" w:color="auto" w:fill="auto"/>
            <w:vAlign w:val="center"/>
          </w:tcPr>
          <w:p w14:paraId="6F69AA04" w14:textId="09BDE00B"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Długookresowe do 2030</w:t>
            </w:r>
          </w:p>
        </w:tc>
        <w:tc>
          <w:tcPr>
            <w:tcW w:w="1559" w:type="dxa"/>
            <w:shd w:val="clear" w:color="auto" w:fill="auto"/>
            <w:vAlign w:val="center"/>
          </w:tcPr>
          <w:p w14:paraId="43AC58A9" w14:textId="0702B17C"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45D212F3" w14:textId="25967743"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Miasto Mrągowo</w:t>
            </w:r>
          </w:p>
        </w:tc>
        <w:tc>
          <w:tcPr>
            <w:tcW w:w="1701" w:type="dxa"/>
            <w:shd w:val="clear" w:color="auto" w:fill="auto"/>
            <w:vAlign w:val="center"/>
          </w:tcPr>
          <w:p w14:paraId="272DE007" w14:textId="35A34E47"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1 500 000,00</w:t>
            </w:r>
          </w:p>
        </w:tc>
        <w:tc>
          <w:tcPr>
            <w:tcW w:w="1135" w:type="dxa"/>
            <w:shd w:val="clear" w:color="auto" w:fill="auto"/>
            <w:vAlign w:val="center"/>
          </w:tcPr>
          <w:p w14:paraId="4E99A491" w14:textId="77777777" w:rsidR="00191306" w:rsidRPr="009B2EAD" w:rsidRDefault="00191306" w:rsidP="00A024C2">
            <w:pPr>
              <w:pStyle w:val="NormalnyWeb"/>
              <w:spacing w:before="0" w:beforeAutospacing="0" w:after="0" w:afterAutospacing="0"/>
              <w:jc w:val="center"/>
            </w:pPr>
            <w:r w:rsidRPr="009B2EAD">
              <w:rPr>
                <w:rFonts w:ascii="Calibri" w:hAnsi="Calibri" w:cs="Calibri"/>
                <w:sz w:val="18"/>
                <w:szCs w:val="18"/>
              </w:rPr>
              <w:t>NFOŚIGW,</w:t>
            </w:r>
          </w:p>
          <w:p w14:paraId="774B2F55" w14:textId="77777777" w:rsidR="00191306" w:rsidRPr="009B2EAD" w:rsidRDefault="00191306" w:rsidP="00A024C2">
            <w:pPr>
              <w:pStyle w:val="NormalnyWeb"/>
              <w:spacing w:before="0" w:beforeAutospacing="0" w:after="0" w:afterAutospacing="0"/>
              <w:jc w:val="center"/>
            </w:pPr>
            <w:r w:rsidRPr="009B2EAD">
              <w:rPr>
                <w:rFonts w:ascii="Calibri" w:hAnsi="Calibri" w:cs="Calibri"/>
                <w:sz w:val="18"/>
                <w:szCs w:val="18"/>
              </w:rPr>
              <w:t>WFOŚIGW,</w:t>
            </w:r>
          </w:p>
          <w:p w14:paraId="421292A6" w14:textId="1A63B5DC"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Środki własne gminy</w:t>
            </w:r>
          </w:p>
        </w:tc>
        <w:tc>
          <w:tcPr>
            <w:tcW w:w="1559" w:type="dxa"/>
            <w:shd w:val="clear" w:color="auto" w:fill="auto"/>
            <w:vAlign w:val="center"/>
          </w:tcPr>
          <w:p w14:paraId="5D90B861" w14:textId="233B8881"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Zakres inwestycji, wydajność instalacji</w:t>
            </w:r>
          </w:p>
        </w:tc>
        <w:tc>
          <w:tcPr>
            <w:tcW w:w="1557" w:type="dxa"/>
            <w:vAlign w:val="center"/>
          </w:tcPr>
          <w:p w14:paraId="4D0F7FE5" w14:textId="77777777" w:rsidR="00191306" w:rsidRDefault="00191306" w:rsidP="00A024C2">
            <w:pPr>
              <w:pStyle w:val="NormalnyWeb"/>
              <w:spacing w:before="0" w:beforeAutospacing="0" w:after="0" w:afterAutospacing="0"/>
              <w:jc w:val="center"/>
            </w:pPr>
            <w:r>
              <w:rPr>
                <w:rFonts w:ascii="Calibri" w:hAnsi="Calibri" w:cs="Calibri"/>
                <w:color w:val="000000"/>
                <w:sz w:val="18"/>
                <w:szCs w:val="18"/>
              </w:rPr>
              <w:t>brak środków finansowych uczestników: P:1 W:3 R:A</w:t>
            </w:r>
          </w:p>
          <w:p w14:paraId="66AA628F" w14:textId="77777777" w:rsidR="00191306" w:rsidRDefault="00191306" w:rsidP="00A024C2">
            <w:pPr>
              <w:pStyle w:val="NormalnyWeb"/>
              <w:spacing w:before="0" w:beforeAutospacing="0" w:after="0" w:afterAutospacing="0"/>
              <w:jc w:val="center"/>
            </w:pPr>
            <w:r>
              <w:rPr>
                <w:rFonts w:ascii="Calibri" w:hAnsi="Calibri" w:cs="Calibri"/>
                <w:color w:val="000000"/>
                <w:sz w:val="18"/>
                <w:szCs w:val="18"/>
              </w:rPr>
              <w:t>opóźnienia w dostawie elementów systemu i materiałów budowlanych: P:1 W:3 R:A</w:t>
            </w:r>
          </w:p>
          <w:p w14:paraId="23EFC87E" w14:textId="3193F725"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brak możliwości dofinansowania ze środków zewnętrznych: P:1 W:2 R:A</w:t>
            </w:r>
          </w:p>
        </w:tc>
      </w:tr>
      <w:tr w:rsidR="00191306" w:rsidRPr="003604BC" w14:paraId="5E39D680" w14:textId="77777777" w:rsidTr="008E7BF1">
        <w:trPr>
          <w:cantSplit/>
          <w:trHeight w:val="20"/>
        </w:trPr>
        <w:tc>
          <w:tcPr>
            <w:tcW w:w="601" w:type="dxa"/>
            <w:shd w:val="clear" w:color="auto" w:fill="auto"/>
            <w:vAlign w:val="center"/>
          </w:tcPr>
          <w:p w14:paraId="0CA55301" w14:textId="03DBFB1B" w:rsidR="00191306" w:rsidRPr="003604BC" w:rsidRDefault="00191306"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3D6E0A21" w14:textId="13E9BE56"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Budowa zajezdni dla autobusów elektrycznych wraz z zapleczem technicznym</w:t>
            </w:r>
          </w:p>
        </w:tc>
        <w:tc>
          <w:tcPr>
            <w:tcW w:w="1559" w:type="dxa"/>
            <w:shd w:val="clear" w:color="auto" w:fill="auto"/>
            <w:vAlign w:val="center"/>
          </w:tcPr>
          <w:p w14:paraId="418779BE" w14:textId="3838D159"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Długookresowe do 2030</w:t>
            </w:r>
          </w:p>
        </w:tc>
        <w:tc>
          <w:tcPr>
            <w:tcW w:w="1559" w:type="dxa"/>
            <w:shd w:val="clear" w:color="auto" w:fill="auto"/>
            <w:vAlign w:val="center"/>
          </w:tcPr>
          <w:p w14:paraId="05563B21" w14:textId="5D328C0F"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582710F1" w14:textId="224707AC"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Miasto Mrągowo</w:t>
            </w:r>
          </w:p>
        </w:tc>
        <w:tc>
          <w:tcPr>
            <w:tcW w:w="1701" w:type="dxa"/>
            <w:shd w:val="clear" w:color="auto" w:fill="auto"/>
            <w:vAlign w:val="center"/>
          </w:tcPr>
          <w:p w14:paraId="6DC1D0FA" w14:textId="45EAEB2C"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4 000 000,00</w:t>
            </w:r>
          </w:p>
        </w:tc>
        <w:tc>
          <w:tcPr>
            <w:tcW w:w="1135" w:type="dxa"/>
            <w:shd w:val="clear" w:color="auto" w:fill="auto"/>
            <w:vAlign w:val="center"/>
          </w:tcPr>
          <w:p w14:paraId="3F7B0872" w14:textId="7B8CDBFF"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 xml:space="preserve">FE </w:t>
            </w:r>
            <w:proofErr w:type="spellStart"/>
            <w:r w:rsidRPr="009B2EAD">
              <w:rPr>
                <w:rFonts w:ascii="Calibri" w:hAnsi="Calibri" w:cs="Calibri"/>
                <w:sz w:val="18"/>
                <w:szCs w:val="18"/>
              </w:rPr>
              <w:t>WiM</w:t>
            </w:r>
            <w:proofErr w:type="spellEnd"/>
            <w:r w:rsidRPr="009B2EAD">
              <w:rPr>
                <w:rFonts w:ascii="Calibri" w:hAnsi="Calibri" w:cs="Calibri"/>
                <w:sz w:val="18"/>
                <w:szCs w:val="18"/>
              </w:rPr>
              <w:t>, środki własne gminy</w:t>
            </w:r>
          </w:p>
        </w:tc>
        <w:tc>
          <w:tcPr>
            <w:tcW w:w="1559" w:type="dxa"/>
            <w:shd w:val="clear" w:color="auto" w:fill="auto"/>
            <w:vAlign w:val="center"/>
          </w:tcPr>
          <w:p w14:paraId="6DFFE08B" w14:textId="7AF01C67"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Zakres inwestycji, </w:t>
            </w:r>
          </w:p>
        </w:tc>
        <w:tc>
          <w:tcPr>
            <w:tcW w:w="1557" w:type="dxa"/>
            <w:vAlign w:val="center"/>
          </w:tcPr>
          <w:p w14:paraId="687E86DD" w14:textId="77777777" w:rsidR="00191306" w:rsidRDefault="00191306" w:rsidP="00A024C2">
            <w:pPr>
              <w:pStyle w:val="NormalnyWeb"/>
              <w:spacing w:before="0" w:beforeAutospacing="0" w:after="0" w:afterAutospacing="0"/>
              <w:jc w:val="center"/>
            </w:pPr>
            <w:r>
              <w:rPr>
                <w:rFonts w:ascii="Calibri" w:hAnsi="Calibri" w:cs="Calibri"/>
                <w:color w:val="000000"/>
                <w:sz w:val="18"/>
                <w:szCs w:val="18"/>
              </w:rPr>
              <w:t>opóźnienia w dostawie elementów systemu i materiałów budowlanych: P:1 W:3 R:A</w:t>
            </w:r>
          </w:p>
          <w:p w14:paraId="0C561A41" w14:textId="77777777" w:rsidR="00191306" w:rsidRPr="003604BC" w:rsidRDefault="00191306" w:rsidP="00A024C2">
            <w:pPr>
              <w:spacing w:after="0" w:line="240" w:lineRule="auto"/>
              <w:jc w:val="center"/>
              <w:rPr>
                <w:rFonts w:ascii="Calibri" w:eastAsia="Calibri" w:hAnsi="Calibri" w:cs="Calibri"/>
                <w:sz w:val="18"/>
                <w:szCs w:val="18"/>
              </w:rPr>
            </w:pPr>
          </w:p>
        </w:tc>
      </w:tr>
      <w:tr w:rsidR="00191306" w:rsidRPr="003604BC" w14:paraId="1961510C" w14:textId="77777777" w:rsidTr="008E7BF1">
        <w:trPr>
          <w:cantSplit/>
          <w:trHeight w:val="20"/>
        </w:trPr>
        <w:tc>
          <w:tcPr>
            <w:tcW w:w="601" w:type="dxa"/>
            <w:shd w:val="clear" w:color="auto" w:fill="auto"/>
            <w:vAlign w:val="center"/>
          </w:tcPr>
          <w:p w14:paraId="3B3ED1EC" w14:textId="2C96860B" w:rsidR="00191306" w:rsidRPr="003604BC" w:rsidRDefault="00191306"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74082D43" w14:textId="4D418952"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Budowa elektrowni fotowoltaicznej z magazynem energii do zasilania autobusów elektrycznych.</w:t>
            </w:r>
          </w:p>
        </w:tc>
        <w:tc>
          <w:tcPr>
            <w:tcW w:w="1559" w:type="dxa"/>
            <w:shd w:val="clear" w:color="auto" w:fill="auto"/>
            <w:vAlign w:val="center"/>
          </w:tcPr>
          <w:p w14:paraId="78BD5E12" w14:textId="708814DB"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Długookresowe do 2030</w:t>
            </w:r>
          </w:p>
        </w:tc>
        <w:tc>
          <w:tcPr>
            <w:tcW w:w="1559" w:type="dxa"/>
            <w:shd w:val="clear" w:color="auto" w:fill="auto"/>
            <w:vAlign w:val="center"/>
          </w:tcPr>
          <w:p w14:paraId="13CEC6C3" w14:textId="030C6736"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7EABE1CE" w14:textId="6EDE1900"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Miasto Mrągowo</w:t>
            </w:r>
          </w:p>
        </w:tc>
        <w:tc>
          <w:tcPr>
            <w:tcW w:w="1701" w:type="dxa"/>
            <w:shd w:val="clear" w:color="auto" w:fill="auto"/>
            <w:vAlign w:val="center"/>
          </w:tcPr>
          <w:p w14:paraId="23029A2B" w14:textId="0784CA93"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5 000 000,00</w:t>
            </w:r>
          </w:p>
        </w:tc>
        <w:tc>
          <w:tcPr>
            <w:tcW w:w="1135" w:type="dxa"/>
            <w:shd w:val="clear" w:color="auto" w:fill="auto"/>
            <w:vAlign w:val="center"/>
          </w:tcPr>
          <w:p w14:paraId="35E120B0" w14:textId="444B5B3B"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 xml:space="preserve">FE </w:t>
            </w:r>
            <w:proofErr w:type="spellStart"/>
            <w:r w:rsidRPr="009B2EAD">
              <w:rPr>
                <w:rFonts w:ascii="Calibri" w:hAnsi="Calibri" w:cs="Calibri"/>
                <w:sz w:val="18"/>
                <w:szCs w:val="18"/>
              </w:rPr>
              <w:t>WiM</w:t>
            </w:r>
            <w:proofErr w:type="spellEnd"/>
            <w:r w:rsidRPr="009B2EAD">
              <w:rPr>
                <w:rFonts w:ascii="Calibri" w:hAnsi="Calibri" w:cs="Calibri"/>
                <w:sz w:val="18"/>
                <w:szCs w:val="18"/>
              </w:rPr>
              <w:t>, środki własne gminy</w:t>
            </w:r>
          </w:p>
        </w:tc>
        <w:tc>
          <w:tcPr>
            <w:tcW w:w="1559" w:type="dxa"/>
            <w:shd w:val="clear" w:color="auto" w:fill="auto"/>
            <w:vAlign w:val="center"/>
          </w:tcPr>
          <w:p w14:paraId="18AFDB34" w14:textId="4F927ADF"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Moc zainstalowanych instalacji OZE</w:t>
            </w:r>
          </w:p>
        </w:tc>
        <w:tc>
          <w:tcPr>
            <w:tcW w:w="1557" w:type="dxa"/>
            <w:vAlign w:val="center"/>
          </w:tcPr>
          <w:p w14:paraId="41808DC9" w14:textId="77777777" w:rsidR="00191306" w:rsidRDefault="00191306" w:rsidP="00A024C2">
            <w:pPr>
              <w:pStyle w:val="NormalnyWeb"/>
              <w:spacing w:before="0" w:beforeAutospacing="0" w:after="0" w:afterAutospacing="0"/>
              <w:jc w:val="center"/>
            </w:pPr>
            <w:r>
              <w:rPr>
                <w:rFonts w:ascii="Calibri" w:hAnsi="Calibri" w:cs="Calibri"/>
                <w:color w:val="000000"/>
                <w:sz w:val="18"/>
                <w:szCs w:val="18"/>
              </w:rPr>
              <w:t>opóźnienia w dostawie elementów systemu i materiałów budowlanych: P:1 W:3 R:A</w:t>
            </w:r>
          </w:p>
          <w:p w14:paraId="2D791682" w14:textId="77777777" w:rsidR="00191306" w:rsidRPr="003604BC" w:rsidRDefault="00191306" w:rsidP="00A024C2">
            <w:pPr>
              <w:spacing w:after="0" w:line="240" w:lineRule="auto"/>
              <w:jc w:val="center"/>
              <w:rPr>
                <w:rFonts w:ascii="Calibri" w:eastAsia="Calibri" w:hAnsi="Calibri" w:cs="Calibri"/>
                <w:sz w:val="18"/>
                <w:szCs w:val="18"/>
              </w:rPr>
            </w:pPr>
          </w:p>
        </w:tc>
      </w:tr>
      <w:tr w:rsidR="00191306" w:rsidRPr="003604BC" w14:paraId="6F2BBE5B" w14:textId="77777777" w:rsidTr="008E7BF1">
        <w:trPr>
          <w:cantSplit/>
          <w:trHeight w:val="20"/>
        </w:trPr>
        <w:tc>
          <w:tcPr>
            <w:tcW w:w="601" w:type="dxa"/>
            <w:shd w:val="clear" w:color="auto" w:fill="auto"/>
            <w:vAlign w:val="center"/>
          </w:tcPr>
          <w:p w14:paraId="42382B40" w14:textId="1C8EC5D3" w:rsidR="00191306" w:rsidRPr="009B2EAD" w:rsidRDefault="00191306" w:rsidP="00A024C2">
            <w:pPr>
              <w:numPr>
                <w:ilvl w:val="0"/>
                <w:numId w:val="38"/>
              </w:numPr>
              <w:pBdr>
                <w:top w:val="nil"/>
                <w:left w:val="nil"/>
                <w:bottom w:val="nil"/>
                <w:right w:val="nil"/>
                <w:between w:val="nil"/>
              </w:pBdr>
              <w:spacing w:after="0" w:line="240" w:lineRule="auto"/>
              <w:rPr>
                <w:rFonts w:ascii="Calibri" w:eastAsia="Calibri" w:hAnsi="Calibri" w:cs="Calibri"/>
              </w:rPr>
            </w:pPr>
          </w:p>
        </w:tc>
        <w:tc>
          <w:tcPr>
            <w:tcW w:w="2410" w:type="dxa"/>
            <w:shd w:val="clear" w:color="auto" w:fill="auto"/>
            <w:vAlign w:val="center"/>
          </w:tcPr>
          <w:p w14:paraId="7FE01A0D" w14:textId="7649C4C8"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Budowa punktu obsługi pasażerów przy ul. Kolejowej </w:t>
            </w:r>
          </w:p>
        </w:tc>
        <w:tc>
          <w:tcPr>
            <w:tcW w:w="1559" w:type="dxa"/>
            <w:shd w:val="clear" w:color="auto" w:fill="auto"/>
            <w:vAlign w:val="center"/>
          </w:tcPr>
          <w:p w14:paraId="535462D3" w14:textId="6D04DC8F"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Długookresowe do 2030</w:t>
            </w:r>
          </w:p>
        </w:tc>
        <w:tc>
          <w:tcPr>
            <w:tcW w:w="1559" w:type="dxa"/>
            <w:shd w:val="clear" w:color="auto" w:fill="auto"/>
            <w:vAlign w:val="center"/>
          </w:tcPr>
          <w:p w14:paraId="67602D77" w14:textId="64900E39"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6FBD0EE3" w14:textId="630FFD6C" w:rsidR="00191306" w:rsidRPr="003604BC" w:rsidRDefault="00191306"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Pr>
                <w:rFonts w:ascii="Calibri" w:hAnsi="Calibri" w:cs="Calibri"/>
                <w:color w:val="000000"/>
                <w:sz w:val="18"/>
                <w:szCs w:val="18"/>
              </w:rPr>
              <w:t>Miasto Mrągowo</w:t>
            </w:r>
          </w:p>
        </w:tc>
        <w:tc>
          <w:tcPr>
            <w:tcW w:w="1701" w:type="dxa"/>
            <w:shd w:val="clear" w:color="auto" w:fill="auto"/>
            <w:vAlign w:val="center"/>
          </w:tcPr>
          <w:p w14:paraId="42F10071" w14:textId="1F17343F" w:rsidR="00191306" w:rsidRPr="003604BC" w:rsidRDefault="00191306"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Pr>
                <w:rFonts w:ascii="Calibri" w:hAnsi="Calibri" w:cs="Calibri"/>
                <w:color w:val="000000"/>
                <w:sz w:val="18"/>
                <w:szCs w:val="18"/>
              </w:rPr>
              <w:t>5 000 000,00</w:t>
            </w:r>
          </w:p>
        </w:tc>
        <w:tc>
          <w:tcPr>
            <w:tcW w:w="1135" w:type="dxa"/>
            <w:shd w:val="clear" w:color="auto" w:fill="auto"/>
            <w:vAlign w:val="center"/>
          </w:tcPr>
          <w:p w14:paraId="32AAD122" w14:textId="12DD20AA"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 xml:space="preserve">FE </w:t>
            </w:r>
            <w:proofErr w:type="spellStart"/>
            <w:r>
              <w:rPr>
                <w:rFonts w:ascii="Calibri" w:hAnsi="Calibri" w:cs="Calibri"/>
                <w:color w:val="000000"/>
                <w:sz w:val="18"/>
                <w:szCs w:val="18"/>
              </w:rPr>
              <w:t>WiM</w:t>
            </w:r>
            <w:proofErr w:type="spellEnd"/>
            <w:r>
              <w:rPr>
                <w:rFonts w:ascii="Calibri" w:hAnsi="Calibri" w:cs="Calibri"/>
                <w:color w:val="000000"/>
                <w:sz w:val="18"/>
                <w:szCs w:val="18"/>
              </w:rPr>
              <w:t>, środki własne gminy</w:t>
            </w:r>
          </w:p>
        </w:tc>
        <w:tc>
          <w:tcPr>
            <w:tcW w:w="1559" w:type="dxa"/>
            <w:shd w:val="clear" w:color="auto" w:fill="auto"/>
            <w:vAlign w:val="center"/>
          </w:tcPr>
          <w:p w14:paraId="5E25D646" w14:textId="16CE5B35"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Zakres inwestycji,</w:t>
            </w:r>
          </w:p>
        </w:tc>
        <w:tc>
          <w:tcPr>
            <w:tcW w:w="1557" w:type="dxa"/>
            <w:vAlign w:val="center"/>
          </w:tcPr>
          <w:p w14:paraId="058DC2B8" w14:textId="77777777" w:rsidR="00191306" w:rsidRDefault="00191306" w:rsidP="00A024C2">
            <w:pPr>
              <w:pStyle w:val="NormalnyWeb"/>
              <w:spacing w:before="0" w:beforeAutospacing="0" w:after="0" w:afterAutospacing="0"/>
              <w:jc w:val="center"/>
            </w:pPr>
            <w:r>
              <w:rPr>
                <w:rFonts w:ascii="Calibri" w:hAnsi="Calibri" w:cs="Calibri"/>
                <w:color w:val="000000"/>
                <w:sz w:val="18"/>
                <w:szCs w:val="18"/>
              </w:rPr>
              <w:t>opóźnienia w dostawie elementów systemu i materiałów budowlanych: P:1 W:3 R:A, brak możliwości dofinansowania ze środków zewnętrznych: P:1 W:2 R:A</w:t>
            </w:r>
          </w:p>
          <w:p w14:paraId="6C9A1BDC" w14:textId="77777777" w:rsidR="00191306" w:rsidRPr="003604BC" w:rsidRDefault="00191306" w:rsidP="00A024C2">
            <w:pPr>
              <w:spacing w:after="0" w:line="240" w:lineRule="auto"/>
              <w:jc w:val="center"/>
              <w:rPr>
                <w:rFonts w:ascii="Calibri" w:eastAsia="Calibri" w:hAnsi="Calibri" w:cs="Calibri"/>
                <w:sz w:val="18"/>
                <w:szCs w:val="18"/>
              </w:rPr>
            </w:pPr>
          </w:p>
        </w:tc>
      </w:tr>
    </w:tbl>
    <w:p w14:paraId="1BDBAEF3" w14:textId="77777777" w:rsidR="00A22B9E" w:rsidRPr="003604BC" w:rsidRDefault="0094258F" w:rsidP="00A024C2">
      <w:pPr>
        <w:spacing w:after="0" w:line="240" w:lineRule="auto"/>
        <w:rPr>
          <w:rFonts w:ascii="Calibri" w:eastAsia="Calibri" w:hAnsi="Calibri" w:cs="Calibri"/>
          <w:sz w:val="20"/>
          <w:szCs w:val="20"/>
        </w:rPr>
      </w:pPr>
      <w:r w:rsidRPr="003604BC">
        <w:rPr>
          <w:rFonts w:ascii="Calibri" w:eastAsia="Calibri" w:hAnsi="Calibri" w:cs="Calibri"/>
          <w:sz w:val="20"/>
          <w:szCs w:val="20"/>
        </w:rPr>
        <w:t>*P – prawdopodobieństwo (małe-1, średnie-2, wysokie-3)</w:t>
      </w:r>
    </w:p>
    <w:p w14:paraId="55D3679C" w14:textId="0C80E1CC" w:rsidR="00A22B9E" w:rsidRPr="003604BC" w:rsidRDefault="008E7BF1" w:rsidP="00A024C2">
      <w:pPr>
        <w:spacing w:after="0" w:line="240" w:lineRule="auto"/>
        <w:rPr>
          <w:rFonts w:ascii="Calibri" w:eastAsia="Calibri" w:hAnsi="Calibri" w:cs="Calibri"/>
          <w:sz w:val="20"/>
          <w:szCs w:val="20"/>
        </w:rPr>
      </w:pPr>
      <w:r>
        <w:rPr>
          <w:rFonts w:ascii="Calibri" w:eastAsia="Calibri" w:hAnsi="Calibri" w:cs="Calibri"/>
          <w:sz w:val="20"/>
          <w:szCs w:val="20"/>
        </w:rPr>
        <w:t xml:space="preserve"> </w:t>
      </w:r>
      <w:r w:rsidRPr="003604BC">
        <w:rPr>
          <w:rFonts w:ascii="Calibri" w:eastAsia="Calibri" w:hAnsi="Calibri" w:cs="Calibri"/>
          <w:sz w:val="20"/>
          <w:szCs w:val="20"/>
        </w:rPr>
        <w:t>W – wpływ (niski-1, średni-2, wysoki-3)</w:t>
      </w:r>
    </w:p>
    <w:p w14:paraId="58CA3E3F" w14:textId="77777777" w:rsidR="00A22B9E" w:rsidRDefault="008E7BF1" w:rsidP="00A024C2">
      <w:pPr>
        <w:tabs>
          <w:tab w:val="left" w:pos="5860"/>
        </w:tabs>
        <w:spacing w:after="0" w:line="240" w:lineRule="auto"/>
        <w:rPr>
          <w:rFonts w:ascii="Calibri" w:eastAsia="Calibri" w:hAnsi="Calibri" w:cs="Calibri"/>
          <w:sz w:val="20"/>
          <w:szCs w:val="20"/>
        </w:rPr>
      </w:pPr>
      <w:r>
        <w:rPr>
          <w:rFonts w:ascii="Calibri" w:eastAsia="Calibri" w:hAnsi="Calibri" w:cs="Calibri"/>
          <w:sz w:val="20"/>
          <w:szCs w:val="20"/>
        </w:rPr>
        <w:t xml:space="preserve"> </w:t>
      </w:r>
      <w:r w:rsidRPr="003604BC">
        <w:rPr>
          <w:rFonts w:ascii="Calibri" w:eastAsia="Calibri" w:hAnsi="Calibri" w:cs="Calibri"/>
          <w:sz w:val="20"/>
          <w:szCs w:val="20"/>
        </w:rPr>
        <w:t xml:space="preserve">R – ryzyko (1-4: </w:t>
      </w:r>
      <w:proofErr w:type="spellStart"/>
      <w:r w:rsidRPr="003604BC">
        <w:rPr>
          <w:rFonts w:ascii="Calibri" w:eastAsia="Calibri" w:hAnsi="Calibri" w:cs="Calibri"/>
          <w:sz w:val="20"/>
          <w:szCs w:val="20"/>
        </w:rPr>
        <w:t>akceptowalne-A</w:t>
      </w:r>
      <w:proofErr w:type="spellEnd"/>
      <w:r w:rsidRPr="003604BC">
        <w:rPr>
          <w:rFonts w:ascii="Calibri" w:eastAsia="Calibri" w:hAnsi="Calibri" w:cs="Calibri"/>
          <w:sz w:val="20"/>
          <w:szCs w:val="20"/>
        </w:rPr>
        <w:t xml:space="preserve">, 6-9: </w:t>
      </w:r>
      <w:proofErr w:type="spellStart"/>
      <w:r w:rsidRPr="003604BC">
        <w:rPr>
          <w:rFonts w:ascii="Calibri" w:eastAsia="Calibri" w:hAnsi="Calibri" w:cs="Calibri"/>
          <w:sz w:val="20"/>
          <w:szCs w:val="20"/>
        </w:rPr>
        <w:t>nieakceptowalne-N</w:t>
      </w:r>
      <w:proofErr w:type="spellEnd"/>
      <w:r w:rsidRPr="003604BC">
        <w:rPr>
          <w:rFonts w:ascii="Calibri" w:eastAsia="Calibri" w:hAnsi="Calibri" w:cs="Calibri"/>
          <w:sz w:val="20"/>
          <w:szCs w:val="20"/>
        </w:rPr>
        <w:t>)</w:t>
      </w:r>
    </w:p>
    <w:p w14:paraId="56161834" w14:textId="77777777" w:rsidR="00D564B4" w:rsidRDefault="00D564B4" w:rsidP="006A15E3">
      <w:pPr>
        <w:tabs>
          <w:tab w:val="left" w:pos="5860"/>
        </w:tabs>
        <w:spacing w:after="0" w:line="240" w:lineRule="auto"/>
        <w:rPr>
          <w:rFonts w:ascii="Calibri" w:eastAsia="Calibri" w:hAnsi="Calibri" w:cs="Calibri"/>
          <w:sz w:val="20"/>
          <w:szCs w:val="20"/>
        </w:rPr>
      </w:pPr>
    </w:p>
    <w:p w14:paraId="28AB5E4E" w14:textId="795BB782" w:rsidR="00D564B4" w:rsidRDefault="00D564B4" w:rsidP="006A15E3">
      <w:pPr>
        <w:spacing w:after="0"/>
        <w:rPr>
          <w:rFonts w:ascii="Calibri" w:eastAsia="Calibri" w:hAnsi="Calibri" w:cs="Calibri"/>
        </w:rPr>
      </w:pPr>
      <w:r w:rsidRPr="00AA62EB">
        <w:rPr>
          <w:rFonts w:ascii="Calibri" w:eastAsia="Calibri" w:hAnsi="Calibri" w:cs="Calibri"/>
        </w:rPr>
        <w:t xml:space="preserve">Strategia Rozwoju </w:t>
      </w:r>
      <w:proofErr w:type="spellStart"/>
      <w:r w:rsidRPr="00AA62EB">
        <w:rPr>
          <w:rFonts w:ascii="Calibri" w:eastAsia="Calibri" w:hAnsi="Calibri" w:cs="Calibri"/>
        </w:rPr>
        <w:t>Elektromobilności</w:t>
      </w:r>
      <w:proofErr w:type="spellEnd"/>
      <w:r w:rsidRPr="00AA62EB">
        <w:rPr>
          <w:rFonts w:ascii="Calibri" w:eastAsia="Calibri" w:hAnsi="Calibri" w:cs="Calibri"/>
        </w:rPr>
        <w:t xml:space="preserve"> stanowi pierwszy krok w kierunku zrównoważonej mobilności w Mrągowie. Wyznacza ona kierunek dla przyszłych inicjatyw, które będą uwzględnione w kolejnych aktualizacjach. Wiele działań jest wdrażanych pilotażowo i po raz pierwszy, co podkreśla rolę samorządu jako lidera zmian.</w:t>
      </w:r>
    </w:p>
    <w:p w14:paraId="4DED2226" w14:textId="77777777" w:rsidR="00824F6B" w:rsidRPr="00AA62EB" w:rsidRDefault="00824F6B" w:rsidP="006A15E3">
      <w:pPr>
        <w:spacing w:after="0"/>
        <w:rPr>
          <w:rFonts w:ascii="Calibri" w:eastAsia="Calibri" w:hAnsi="Calibri" w:cs="Calibri"/>
        </w:rPr>
      </w:pPr>
    </w:p>
    <w:p w14:paraId="514DA0E4" w14:textId="77777777" w:rsidR="00D564B4" w:rsidRDefault="00D564B4" w:rsidP="006A15E3">
      <w:pPr>
        <w:spacing w:after="0"/>
        <w:rPr>
          <w:rFonts w:ascii="Calibri" w:eastAsia="Calibri" w:hAnsi="Calibri" w:cs="Calibri"/>
        </w:rPr>
      </w:pPr>
      <w:r w:rsidRPr="00AA62EB">
        <w:rPr>
          <w:rFonts w:ascii="Calibri" w:eastAsia="Calibri" w:hAnsi="Calibri" w:cs="Calibri"/>
        </w:rPr>
        <w:t xml:space="preserve">Podstawowym celem strategii jest stworzenie warunków dla rozwoju </w:t>
      </w:r>
      <w:proofErr w:type="spellStart"/>
      <w:r w:rsidRPr="00AA62EB">
        <w:rPr>
          <w:rFonts w:ascii="Calibri" w:eastAsia="Calibri" w:hAnsi="Calibri" w:cs="Calibri"/>
        </w:rPr>
        <w:t>elektromobilności</w:t>
      </w:r>
      <w:proofErr w:type="spellEnd"/>
      <w:r w:rsidRPr="00AA62EB">
        <w:rPr>
          <w:rFonts w:ascii="Calibri" w:eastAsia="Calibri" w:hAnsi="Calibri" w:cs="Calibri"/>
        </w:rPr>
        <w:t xml:space="preserve"> w mieście, głównie w sektorze mobilności. Oprócz redukcji emisji, istotny jest aspekt edukacyjny, który nakłada na samorząd odpowiedzialność za wdrażanie dobrych praktyk.</w:t>
      </w:r>
    </w:p>
    <w:p w14:paraId="53BBFADC" w14:textId="77777777" w:rsidR="00824F6B" w:rsidRDefault="00824F6B" w:rsidP="006A15E3">
      <w:pPr>
        <w:spacing w:after="0"/>
        <w:rPr>
          <w:rFonts w:ascii="Calibri" w:eastAsia="Calibri" w:hAnsi="Calibri" w:cs="Calibri"/>
        </w:rPr>
      </w:pPr>
    </w:p>
    <w:p w14:paraId="2A221A67" w14:textId="4E979F29" w:rsidR="00D564B4" w:rsidRPr="003604BC" w:rsidRDefault="00D564B4" w:rsidP="006A15E3">
      <w:pPr>
        <w:spacing w:after="0"/>
        <w:rPr>
          <w:rFonts w:ascii="Calibri" w:eastAsia="Calibri" w:hAnsi="Calibri" w:cs="Calibri"/>
        </w:rPr>
      </w:pPr>
      <w:r w:rsidRPr="00AA62EB">
        <w:rPr>
          <w:rFonts w:ascii="Calibri" w:eastAsia="Calibri" w:hAnsi="Calibri" w:cs="Calibri"/>
        </w:rPr>
        <w:t xml:space="preserve">Wdrażanie strategii polega na realizacji projektów z harmonogramu i identyfikowaniu nowych. W ramach ewaluacji planuje się rozszerzanie działań, które przyniosły wymierne efekty i spotkały się z pozytywnym odbiorem mieszkańców. </w:t>
      </w:r>
    </w:p>
    <w:p w14:paraId="2A3AA284" w14:textId="47630309" w:rsidR="00D564B4" w:rsidRPr="003604BC" w:rsidRDefault="00D564B4" w:rsidP="00A024C2">
      <w:pPr>
        <w:tabs>
          <w:tab w:val="left" w:pos="5860"/>
        </w:tabs>
        <w:spacing w:after="0" w:line="240" w:lineRule="auto"/>
        <w:rPr>
          <w:rFonts w:ascii="Calibri" w:eastAsia="Calibri" w:hAnsi="Calibri" w:cs="Calibri"/>
          <w:sz w:val="24"/>
          <w:szCs w:val="24"/>
        </w:rPr>
        <w:sectPr w:rsidR="00D564B4" w:rsidRPr="003604BC">
          <w:pgSz w:w="16838" w:h="11906" w:orient="landscape"/>
          <w:pgMar w:top="1418" w:right="1418" w:bottom="1418" w:left="1418" w:header="709" w:footer="709" w:gutter="0"/>
          <w:cols w:space="708"/>
          <w:titlePg/>
        </w:sectPr>
      </w:pPr>
    </w:p>
    <w:p w14:paraId="377AC5F6"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66" w:name="_vgdtq7" w:colFirst="0" w:colLast="0"/>
      <w:bookmarkStart w:id="1067" w:name="_Toc190766692"/>
      <w:bookmarkStart w:id="1068" w:name="_Toc190778777"/>
      <w:bookmarkStart w:id="1069" w:name="_Toc190780939"/>
      <w:bookmarkStart w:id="1070" w:name="_Toc190781065"/>
      <w:bookmarkStart w:id="1071" w:name="_Toc190781196"/>
      <w:bookmarkStart w:id="1072" w:name="_Toc191966947"/>
      <w:bookmarkEnd w:id="1066"/>
      <w:bookmarkEnd w:id="1067"/>
      <w:bookmarkEnd w:id="1068"/>
      <w:bookmarkEnd w:id="1069"/>
      <w:bookmarkEnd w:id="1070"/>
      <w:bookmarkEnd w:id="1071"/>
      <w:bookmarkEnd w:id="1072"/>
    </w:p>
    <w:p w14:paraId="0A1B76D4"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73" w:name="_Toc190778778"/>
      <w:bookmarkStart w:id="1074" w:name="_Toc190780940"/>
      <w:bookmarkStart w:id="1075" w:name="_Toc190781066"/>
      <w:bookmarkStart w:id="1076" w:name="_Toc190781197"/>
      <w:bookmarkStart w:id="1077" w:name="_Toc191966948"/>
      <w:bookmarkEnd w:id="1073"/>
      <w:bookmarkEnd w:id="1074"/>
      <w:bookmarkEnd w:id="1075"/>
      <w:bookmarkEnd w:id="1076"/>
      <w:bookmarkEnd w:id="1077"/>
    </w:p>
    <w:p w14:paraId="530CF9B9"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78" w:name="_Toc190778779"/>
      <w:bookmarkStart w:id="1079" w:name="_Toc190780941"/>
      <w:bookmarkStart w:id="1080" w:name="_Toc190781067"/>
      <w:bookmarkStart w:id="1081" w:name="_Toc190781198"/>
      <w:bookmarkStart w:id="1082" w:name="_Toc191966949"/>
      <w:bookmarkEnd w:id="1078"/>
      <w:bookmarkEnd w:id="1079"/>
      <w:bookmarkEnd w:id="1080"/>
      <w:bookmarkEnd w:id="1081"/>
      <w:bookmarkEnd w:id="1082"/>
    </w:p>
    <w:p w14:paraId="0DD94F16"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83" w:name="_Toc190778780"/>
      <w:bookmarkStart w:id="1084" w:name="_Toc190780942"/>
      <w:bookmarkStart w:id="1085" w:name="_Toc190781068"/>
      <w:bookmarkStart w:id="1086" w:name="_Toc190781199"/>
      <w:bookmarkStart w:id="1087" w:name="_Toc191966950"/>
      <w:bookmarkEnd w:id="1083"/>
      <w:bookmarkEnd w:id="1084"/>
      <w:bookmarkEnd w:id="1085"/>
      <w:bookmarkEnd w:id="1086"/>
      <w:bookmarkEnd w:id="1087"/>
    </w:p>
    <w:p w14:paraId="12A5D5A5"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88" w:name="_Toc190778781"/>
      <w:bookmarkStart w:id="1089" w:name="_Toc190780943"/>
      <w:bookmarkStart w:id="1090" w:name="_Toc190781069"/>
      <w:bookmarkStart w:id="1091" w:name="_Toc190781200"/>
      <w:bookmarkStart w:id="1092" w:name="_Toc191966951"/>
      <w:bookmarkEnd w:id="1088"/>
      <w:bookmarkEnd w:id="1089"/>
      <w:bookmarkEnd w:id="1090"/>
      <w:bookmarkEnd w:id="1091"/>
      <w:bookmarkEnd w:id="1092"/>
    </w:p>
    <w:p w14:paraId="03AEECAB"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93" w:name="_Toc190778782"/>
      <w:bookmarkStart w:id="1094" w:name="_Toc190780944"/>
      <w:bookmarkStart w:id="1095" w:name="_Toc190781070"/>
      <w:bookmarkStart w:id="1096" w:name="_Toc190781201"/>
      <w:bookmarkStart w:id="1097" w:name="_Toc191966952"/>
      <w:bookmarkEnd w:id="1093"/>
      <w:bookmarkEnd w:id="1094"/>
      <w:bookmarkEnd w:id="1095"/>
      <w:bookmarkEnd w:id="1096"/>
      <w:bookmarkEnd w:id="1097"/>
    </w:p>
    <w:p w14:paraId="439C41C6"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98" w:name="_Toc190778783"/>
      <w:bookmarkStart w:id="1099" w:name="_Toc190780945"/>
      <w:bookmarkStart w:id="1100" w:name="_Toc190781071"/>
      <w:bookmarkStart w:id="1101" w:name="_Toc190781202"/>
      <w:bookmarkStart w:id="1102" w:name="_Toc191966953"/>
      <w:bookmarkEnd w:id="1098"/>
      <w:bookmarkEnd w:id="1099"/>
      <w:bookmarkEnd w:id="1100"/>
      <w:bookmarkEnd w:id="1101"/>
      <w:bookmarkEnd w:id="1102"/>
    </w:p>
    <w:p w14:paraId="39547942"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103" w:name="_Toc190778784"/>
      <w:bookmarkStart w:id="1104" w:name="_Toc190780946"/>
      <w:bookmarkStart w:id="1105" w:name="_Toc190781072"/>
      <w:bookmarkStart w:id="1106" w:name="_Toc190781203"/>
      <w:bookmarkStart w:id="1107" w:name="_Toc191966954"/>
      <w:bookmarkEnd w:id="1103"/>
      <w:bookmarkEnd w:id="1104"/>
      <w:bookmarkEnd w:id="1105"/>
      <w:bookmarkEnd w:id="1106"/>
      <w:bookmarkEnd w:id="1107"/>
    </w:p>
    <w:p w14:paraId="781F64E0"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108" w:name="_Toc190778785"/>
      <w:bookmarkStart w:id="1109" w:name="_Toc190780947"/>
      <w:bookmarkStart w:id="1110" w:name="_Toc190781073"/>
      <w:bookmarkStart w:id="1111" w:name="_Toc190781204"/>
      <w:bookmarkStart w:id="1112" w:name="_Toc191966955"/>
      <w:bookmarkEnd w:id="1108"/>
      <w:bookmarkEnd w:id="1109"/>
      <w:bookmarkEnd w:id="1110"/>
      <w:bookmarkEnd w:id="1111"/>
      <w:bookmarkEnd w:id="1112"/>
    </w:p>
    <w:p w14:paraId="7A305CFF"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113" w:name="_Toc190778786"/>
      <w:bookmarkStart w:id="1114" w:name="_Toc190780948"/>
      <w:bookmarkStart w:id="1115" w:name="_Toc190781074"/>
      <w:bookmarkStart w:id="1116" w:name="_Toc190781205"/>
      <w:bookmarkStart w:id="1117" w:name="_Toc191966956"/>
      <w:bookmarkEnd w:id="1113"/>
      <w:bookmarkEnd w:id="1114"/>
      <w:bookmarkEnd w:id="1115"/>
      <w:bookmarkEnd w:id="1116"/>
      <w:bookmarkEnd w:id="1117"/>
    </w:p>
    <w:p w14:paraId="5F64FBC7"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118" w:name="_Toc190778787"/>
      <w:bookmarkStart w:id="1119" w:name="_Toc190780949"/>
      <w:bookmarkStart w:id="1120" w:name="_Toc190781075"/>
      <w:bookmarkStart w:id="1121" w:name="_Toc190781206"/>
      <w:bookmarkStart w:id="1122" w:name="_Toc191966957"/>
      <w:bookmarkEnd w:id="1118"/>
      <w:bookmarkEnd w:id="1119"/>
      <w:bookmarkEnd w:id="1120"/>
      <w:bookmarkEnd w:id="1121"/>
      <w:bookmarkEnd w:id="1122"/>
    </w:p>
    <w:p w14:paraId="0B0DF25C" w14:textId="77777777" w:rsidR="008B1E1F" w:rsidRPr="008B1E1F" w:rsidRDefault="008B1E1F" w:rsidP="0077070F">
      <w:pPr>
        <w:pStyle w:val="Akapitzlist"/>
        <w:keepNext/>
        <w:keepLines/>
        <w:numPr>
          <w:ilvl w:val="1"/>
          <w:numId w:val="108"/>
        </w:numPr>
        <w:spacing w:after="0"/>
        <w:contextualSpacing w:val="0"/>
        <w:outlineLvl w:val="1"/>
        <w:rPr>
          <w:rFonts w:ascii="Calibri" w:eastAsia="Calibri" w:hAnsi="Calibri" w:cs="Calibri"/>
          <w:b/>
          <w:vanish/>
          <w:color w:val="215868" w:themeColor="accent5" w:themeShade="80"/>
          <w:sz w:val="26"/>
          <w:szCs w:val="26"/>
        </w:rPr>
      </w:pPr>
      <w:bookmarkStart w:id="1123" w:name="_Toc190778788"/>
      <w:bookmarkStart w:id="1124" w:name="_Toc190780950"/>
      <w:bookmarkStart w:id="1125" w:name="_Toc190781076"/>
      <w:bookmarkStart w:id="1126" w:name="_Toc190781207"/>
      <w:bookmarkStart w:id="1127" w:name="_Toc191966958"/>
      <w:bookmarkEnd w:id="1123"/>
      <w:bookmarkEnd w:id="1124"/>
      <w:bookmarkEnd w:id="1125"/>
      <w:bookmarkEnd w:id="1126"/>
      <w:bookmarkEnd w:id="1127"/>
    </w:p>
    <w:p w14:paraId="6912BFE4" w14:textId="77777777" w:rsidR="008B1E1F" w:rsidRPr="008B1E1F" w:rsidRDefault="008B1E1F" w:rsidP="0077070F">
      <w:pPr>
        <w:pStyle w:val="Akapitzlist"/>
        <w:keepNext/>
        <w:keepLines/>
        <w:numPr>
          <w:ilvl w:val="1"/>
          <w:numId w:val="108"/>
        </w:numPr>
        <w:spacing w:after="0"/>
        <w:contextualSpacing w:val="0"/>
        <w:outlineLvl w:val="1"/>
        <w:rPr>
          <w:rFonts w:ascii="Calibri" w:eastAsia="Calibri" w:hAnsi="Calibri" w:cs="Calibri"/>
          <w:b/>
          <w:vanish/>
          <w:color w:val="215868" w:themeColor="accent5" w:themeShade="80"/>
          <w:sz w:val="26"/>
          <w:szCs w:val="26"/>
        </w:rPr>
      </w:pPr>
      <w:bookmarkStart w:id="1128" w:name="_Toc190778789"/>
      <w:bookmarkStart w:id="1129" w:name="_Toc190780951"/>
      <w:bookmarkStart w:id="1130" w:name="_Toc190781077"/>
      <w:bookmarkStart w:id="1131" w:name="_Toc190781208"/>
      <w:bookmarkStart w:id="1132" w:name="_Toc191966959"/>
      <w:bookmarkEnd w:id="1128"/>
      <w:bookmarkEnd w:id="1129"/>
      <w:bookmarkEnd w:id="1130"/>
      <w:bookmarkEnd w:id="1131"/>
      <w:bookmarkEnd w:id="1132"/>
    </w:p>
    <w:p w14:paraId="7942EF05" w14:textId="311761E1" w:rsidR="00A22B9E" w:rsidRPr="0003342A" w:rsidRDefault="0094258F" w:rsidP="0077070F">
      <w:pPr>
        <w:pStyle w:val="Nagwek2"/>
        <w:numPr>
          <w:ilvl w:val="1"/>
          <w:numId w:val="108"/>
        </w:numPr>
        <w:spacing w:before="0"/>
        <w:rPr>
          <w:color w:val="215868" w:themeColor="accent5" w:themeShade="80"/>
        </w:rPr>
      </w:pPr>
      <w:bookmarkStart w:id="1133" w:name="_Toc191966960"/>
      <w:r w:rsidRPr="0003342A">
        <w:rPr>
          <w:color w:val="215868" w:themeColor="accent5" w:themeShade="80"/>
        </w:rPr>
        <w:t>Struktura i schemat organizacyjny wdrażania strategii</w:t>
      </w:r>
      <w:bookmarkEnd w:id="1133"/>
    </w:p>
    <w:p w14:paraId="50A9B98F" w14:textId="0593E4FC" w:rsidR="00AA62EB" w:rsidRPr="00AA62EB" w:rsidRDefault="00AA62EB" w:rsidP="00A024C2">
      <w:pPr>
        <w:spacing w:after="0"/>
        <w:rPr>
          <w:rFonts w:ascii="Calibri" w:eastAsia="Calibri" w:hAnsi="Calibri" w:cs="Calibri"/>
        </w:rPr>
      </w:pPr>
      <w:r w:rsidRPr="00AA62EB">
        <w:rPr>
          <w:rFonts w:ascii="Calibri" w:eastAsia="Calibri" w:hAnsi="Calibri" w:cs="Calibri"/>
        </w:rPr>
        <w:t xml:space="preserve">Wdrażanie Strategii polegać będzie na realizacji inwestycji wpisanych do Ramowego harmonogramu działań oraz na identyfikowaniu nowych, których wykonanie przyczyni się do dalszego rozwoju </w:t>
      </w:r>
      <w:proofErr w:type="spellStart"/>
      <w:r w:rsidRPr="00AA62EB">
        <w:rPr>
          <w:rFonts w:ascii="Calibri" w:eastAsia="Calibri" w:hAnsi="Calibri" w:cs="Calibri"/>
        </w:rPr>
        <w:t>elektromobilności</w:t>
      </w:r>
      <w:proofErr w:type="spellEnd"/>
      <w:r w:rsidRPr="00AA62EB">
        <w:rPr>
          <w:rFonts w:ascii="Calibri" w:eastAsia="Calibri" w:hAnsi="Calibri" w:cs="Calibri"/>
        </w:rPr>
        <w:t xml:space="preserve"> w mieście. </w:t>
      </w:r>
      <w:r w:rsidRPr="00AA62EB">
        <w:rPr>
          <w:rFonts w:ascii="Calibri" w:eastAsia="Calibri" w:hAnsi="Calibri" w:cs="Calibri"/>
          <w:b/>
          <w:bCs/>
        </w:rPr>
        <w:t xml:space="preserve">Identyfikacja nowych inwestycji będzie prowadzona przez </w:t>
      </w:r>
      <w:r w:rsidR="00191306" w:rsidRPr="00191306">
        <w:rPr>
          <w:rFonts w:ascii="Calibri" w:eastAsia="Calibri" w:hAnsi="Calibri" w:cs="Calibri"/>
          <w:b/>
          <w:bCs/>
        </w:rPr>
        <w:t xml:space="preserve">Zespół  </w:t>
      </w:r>
      <w:proofErr w:type="spellStart"/>
      <w:r w:rsidR="00191306" w:rsidRPr="00191306">
        <w:rPr>
          <w:rFonts w:ascii="Calibri" w:eastAsia="Calibri" w:hAnsi="Calibri" w:cs="Calibri"/>
          <w:b/>
          <w:bCs/>
        </w:rPr>
        <w:t>Interdyscyplinary</w:t>
      </w:r>
      <w:proofErr w:type="spellEnd"/>
      <w:r w:rsidR="00191306" w:rsidRPr="00191306">
        <w:rPr>
          <w:rFonts w:ascii="Calibri" w:eastAsia="Calibri" w:hAnsi="Calibri" w:cs="Calibri"/>
          <w:b/>
          <w:bCs/>
        </w:rPr>
        <w:t xml:space="preserve"> ds. </w:t>
      </w:r>
      <w:proofErr w:type="spellStart"/>
      <w:r w:rsidR="00191306" w:rsidRPr="00191306">
        <w:rPr>
          <w:rFonts w:ascii="Calibri" w:eastAsia="Calibri" w:hAnsi="Calibri" w:cs="Calibri"/>
          <w:b/>
          <w:bCs/>
        </w:rPr>
        <w:t>Elektromobilności</w:t>
      </w:r>
      <w:proofErr w:type="spellEnd"/>
      <w:r w:rsidR="00191306" w:rsidRPr="00191306">
        <w:rPr>
          <w:rFonts w:ascii="Calibri" w:eastAsia="Calibri" w:hAnsi="Calibri" w:cs="Calibri"/>
          <w:b/>
          <w:bCs/>
        </w:rPr>
        <w:t xml:space="preserve"> </w:t>
      </w:r>
      <w:r w:rsidRPr="00AA62EB">
        <w:rPr>
          <w:rFonts w:ascii="Calibri" w:eastAsia="Calibri" w:hAnsi="Calibri" w:cs="Calibri"/>
          <w:b/>
          <w:bCs/>
        </w:rPr>
        <w:t>we współpracy z odpowiednimi referatami Urzędu Miejskiego</w:t>
      </w:r>
      <w:r w:rsidRPr="00AA62EB">
        <w:rPr>
          <w:rFonts w:ascii="Calibri" w:eastAsia="Calibri" w:hAnsi="Calibri" w:cs="Calibri"/>
        </w:rPr>
        <w:t>.</w:t>
      </w:r>
    </w:p>
    <w:p w14:paraId="13D60F4B" w14:textId="77777777" w:rsidR="00191306" w:rsidRDefault="00191306" w:rsidP="00A024C2">
      <w:pPr>
        <w:spacing w:after="0"/>
        <w:rPr>
          <w:rFonts w:ascii="Calibri" w:eastAsia="Calibri" w:hAnsi="Calibri" w:cs="Calibri"/>
        </w:rPr>
      </w:pPr>
    </w:p>
    <w:p w14:paraId="1A409106" w14:textId="1B57D6BF" w:rsidR="00AA62EB" w:rsidRPr="00AA62EB" w:rsidRDefault="00AA62EB" w:rsidP="00A024C2">
      <w:pPr>
        <w:spacing w:after="0"/>
        <w:rPr>
          <w:rFonts w:ascii="Calibri" w:eastAsia="Calibri" w:hAnsi="Calibri" w:cs="Calibri"/>
        </w:rPr>
      </w:pPr>
      <w:r w:rsidRPr="00AA62EB">
        <w:rPr>
          <w:rFonts w:ascii="Calibri" w:eastAsia="Calibri" w:hAnsi="Calibri" w:cs="Calibri"/>
        </w:rPr>
        <w:t>Za realizację projektów inwestycyjnych odpowiedzialny jest Burmistrz Miasta Mrągowo, który zadania te wykona przy udziale pracowników odpowiednich referatów Urzędu Miejskiego w Mrągowie. W tym celu planuje się powołanie zespołu odpowiedzialnego za wdrażanie Strategii.</w:t>
      </w:r>
    </w:p>
    <w:p w14:paraId="3A084023" w14:textId="77777777" w:rsidR="00AA62EB" w:rsidRPr="00AA62EB" w:rsidRDefault="00AA62EB" w:rsidP="00A024C2">
      <w:pPr>
        <w:spacing w:after="0"/>
        <w:rPr>
          <w:rFonts w:ascii="Calibri" w:eastAsia="Calibri" w:hAnsi="Calibri" w:cs="Calibri"/>
        </w:rPr>
      </w:pPr>
      <w:r w:rsidRPr="00AA62EB">
        <w:rPr>
          <w:rFonts w:ascii="Calibri" w:eastAsia="Calibri" w:hAnsi="Calibri" w:cs="Calibri"/>
        </w:rPr>
        <w:t xml:space="preserve">Do zadań zespołu odpowiedzialnego za wdrażanie Strategii Rozwoju </w:t>
      </w:r>
      <w:proofErr w:type="spellStart"/>
      <w:r w:rsidRPr="00AA62EB">
        <w:rPr>
          <w:rFonts w:ascii="Calibri" w:eastAsia="Calibri" w:hAnsi="Calibri" w:cs="Calibri"/>
        </w:rPr>
        <w:t>Elektromobilności</w:t>
      </w:r>
      <w:proofErr w:type="spellEnd"/>
      <w:r w:rsidRPr="00AA62EB">
        <w:rPr>
          <w:rFonts w:ascii="Calibri" w:eastAsia="Calibri" w:hAnsi="Calibri" w:cs="Calibri"/>
        </w:rPr>
        <w:t xml:space="preserve"> należeć będą przede wszystkim:</w:t>
      </w:r>
    </w:p>
    <w:p w14:paraId="699157F4"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Wybór projektów do realizacji w ramach Strategii.</w:t>
      </w:r>
    </w:p>
    <w:p w14:paraId="07E8124C"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Nawiązywanie współpracy z partnerami dla realizacji działań i projektów wymagających zaangażowania innych organizacji i instytucji (administracji różnego szczebla, organizacji społecznych, sektora biznesu itp.).</w:t>
      </w:r>
    </w:p>
    <w:p w14:paraId="6D129B3D"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Zabezpieczenie środków w budżecie na realizację zadań wynikających z celów operacyjnych poprzez umieszczenie konkretnych zadań w budżecie.</w:t>
      </w:r>
    </w:p>
    <w:p w14:paraId="7DDA64BF"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Zatwierdzanie i zapewnienie finansowania realizowanych zadań Strategii.</w:t>
      </w:r>
    </w:p>
    <w:p w14:paraId="3E5801AD"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Przygotowanie wniosków o uzyskanie finansowania zewnętrznego dla projektów wynikających z założeń Strategii.</w:t>
      </w:r>
    </w:p>
    <w:p w14:paraId="5145214A"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Nadzór nad realizacją projektów, rozliczenia, raporty.</w:t>
      </w:r>
    </w:p>
    <w:p w14:paraId="641AECBF"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Monitoring realizacji Strategii.</w:t>
      </w:r>
    </w:p>
    <w:p w14:paraId="77F9458F"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Opracowanie i wdrażanie systemu monitorowania i ewaluacji postępów w realizacji celów strategii.</w:t>
      </w:r>
    </w:p>
    <w:p w14:paraId="30EE678D" w14:textId="33F840AB"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 xml:space="preserve">Organizowanie szkoleń i kampanii informacyjnych dla mieszkańców i przedsiębiorców </w:t>
      </w:r>
      <w:r w:rsidR="00F62FD3">
        <w:rPr>
          <w:rFonts w:ascii="Calibri" w:eastAsia="Calibri" w:hAnsi="Calibri" w:cs="Calibri"/>
        </w:rPr>
        <w:br/>
      </w:r>
      <w:r w:rsidRPr="00AA62EB">
        <w:rPr>
          <w:rFonts w:ascii="Calibri" w:eastAsia="Calibri" w:hAnsi="Calibri" w:cs="Calibri"/>
        </w:rPr>
        <w:t xml:space="preserve">w zakresie </w:t>
      </w:r>
      <w:proofErr w:type="spellStart"/>
      <w:r w:rsidRPr="00AA62EB">
        <w:rPr>
          <w:rFonts w:ascii="Calibri" w:eastAsia="Calibri" w:hAnsi="Calibri" w:cs="Calibri"/>
        </w:rPr>
        <w:t>elektromobilności</w:t>
      </w:r>
      <w:proofErr w:type="spellEnd"/>
      <w:r w:rsidRPr="00AA62EB">
        <w:rPr>
          <w:rFonts w:ascii="Calibri" w:eastAsia="Calibri" w:hAnsi="Calibri" w:cs="Calibri"/>
        </w:rPr>
        <w:t>.</w:t>
      </w:r>
    </w:p>
    <w:p w14:paraId="45075594" w14:textId="55D5BCE2"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 xml:space="preserve">Współpraca z innymi jednostkami samorządu terytorialnego w celu wymiany doświadczeń </w:t>
      </w:r>
      <w:r w:rsidR="00F62FD3">
        <w:rPr>
          <w:rFonts w:ascii="Calibri" w:eastAsia="Calibri" w:hAnsi="Calibri" w:cs="Calibri"/>
        </w:rPr>
        <w:br/>
      </w:r>
      <w:r w:rsidRPr="00AA62EB">
        <w:rPr>
          <w:rFonts w:ascii="Calibri" w:eastAsia="Calibri" w:hAnsi="Calibri" w:cs="Calibri"/>
        </w:rPr>
        <w:t xml:space="preserve">i dobrych praktyk w zakresie </w:t>
      </w:r>
      <w:proofErr w:type="spellStart"/>
      <w:r w:rsidRPr="00AA62EB">
        <w:rPr>
          <w:rFonts w:ascii="Calibri" w:eastAsia="Calibri" w:hAnsi="Calibri" w:cs="Calibri"/>
        </w:rPr>
        <w:t>elektromobilności</w:t>
      </w:r>
      <w:proofErr w:type="spellEnd"/>
      <w:r w:rsidRPr="00AA62EB">
        <w:rPr>
          <w:rFonts w:ascii="Calibri" w:eastAsia="Calibri" w:hAnsi="Calibri" w:cs="Calibri"/>
        </w:rPr>
        <w:t>.</w:t>
      </w:r>
    </w:p>
    <w:p w14:paraId="4B842A16" w14:textId="5EC34FE8" w:rsidR="00A22B9E" w:rsidRDefault="00AA62EB" w:rsidP="0077070F">
      <w:pPr>
        <w:numPr>
          <w:ilvl w:val="0"/>
          <w:numId w:val="80"/>
        </w:numPr>
        <w:spacing w:after="0"/>
        <w:rPr>
          <w:rFonts w:ascii="Calibri" w:eastAsia="Calibri" w:hAnsi="Calibri" w:cs="Calibri"/>
        </w:rPr>
      </w:pPr>
      <w:r w:rsidRPr="00AA62EB">
        <w:rPr>
          <w:rFonts w:ascii="Calibri" w:eastAsia="Calibri" w:hAnsi="Calibri" w:cs="Calibri"/>
        </w:rPr>
        <w:t>Pozyskiwanie funduszy zewnętrznych na realizację inwestycji w ramach strategii.</w:t>
      </w:r>
    </w:p>
    <w:p w14:paraId="53B664BE" w14:textId="77777777" w:rsidR="00824F6B" w:rsidRPr="00AA62EB" w:rsidRDefault="00824F6B" w:rsidP="00824F6B">
      <w:pPr>
        <w:spacing w:after="0"/>
        <w:ind w:left="720"/>
        <w:rPr>
          <w:rFonts w:ascii="Calibri" w:eastAsia="Calibri" w:hAnsi="Calibri" w:cs="Calibri"/>
        </w:rPr>
      </w:pPr>
    </w:p>
    <w:p w14:paraId="284F7685" w14:textId="77777777" w:rsidR="00A22B9E" w:rsidRPr="0003342A" w:rsidRDefault="0094258F" w:rsidP="0077070F">
      <w:pPr>
        <w:pStyle w:val="Nagwek2"/>
        <w:numPr>
          <w:ilvl w:val="1"/>
          <w:numId w:val="108"/>
        </w:numPr>
        <w:spacing w:before="0"/>
        <w:rPr>
          <w:color w:val="215868" w:themeColor="accent5" w:themeShade="80"/>
        </w:rPr>
      </w:pPr>
      <w:bookmarkStart w:id="1134" w:name="_Toc191966961"/>
      <w:r w:rsidRPr="0003342A">
        <w:rPr>
          <w:color w:val="215868" w:themeColor="accent5" w:themeShade="80"/>
        </w:rPr>
        <w:t>Źródła finansowania</w:t>
      </w:r>
      <w:bookmarkEnd w:id="1134"/>
    </w:p>
    <w:p w14:paraId="66EA8DA8" w14:textId="06546613" w:rsidR="005B5544" w:rsidRPr="005B5544" w:rsidRDefault="005B5544" w:rsidP="00A024C2">
      <w:pPr>
        <w:spacing w:after="0"/>
        <w:rPr>
          <w:rFonts w:ascii="Calibri" w:eastAsia="Calibri" w:hAnsi="Calibri" w:cs="Calibri"/>
          <w:bCs/>
        </w:rPr>
      </w:pPr>
      <w:r w:rsidRPr="005B5544">
        <w:rPr>
          <w:rFonts w:ascii="Calibri" w:eastAsia="Calibri" w:hAnsi="Calibri" w:cs="Calibri"/>
          <w:bCs/>
        </w:rPr>
        <w:t>Realizacja zadań inwestycyjnych w zakresie ochrony środowiska zazwyczaj wymaga nakładów finansowych przekraczających możliwości budżetowe jednostek samorządu terytorialnego, co powoduje konieczność pozyskania zewnętrznych źródeł finansowania.</w:t>
      </w:r>
    </w:p>
    <w:p w14:paraId="4F4947BD" w14:textId="77777777" w:rsidR="005B5544" w:rsidRPr="005B5544" w:rsidRDefault="005B5544" w:rsidP="00A024C2">
      <w:pPr>
        <w:spacing w:after="0"/>
        <w:rPr>
          <w:rFonts w:ascii="Calibri" w:eastAsia="Calibri" w:hAnsi="Calibri" w:cs="Calibri"/>
          <w:bCs/>
        </w:rPr>
      </w:pPr>
      <w:r w:rsidRPr="005B5544">
        <w:rPr>
          <w:rFonts w:ascii="Calibri" w:eastAsia="Calibri" w:hAnsi="Calibri" w:cs="Calibri"/>
          <w:bCs/>
        </w:rPr>
        <w:t>Dla jednostek samorządowych dostępne są następujące sposoby finansowania inwestycji:</w:t>
      </w:r>
    </w:p>
    <w:p w14:paraId="4951F21B" w14:textId="3333B8A0" w:rsidR="005B5544" w:rsidRPr="005B5544" w:rsidRDefault="005B5544" w:rsidP="0077070F">
      <w:pPr>
        <w:numPr>
          <w:ilvl w:val="0"/>
          <w:numId w:val="81"/>
        </w:numPr>
        <w:spacing w:after="0"/>
        <w:rPr>
          <w:rFonts w:ascii="Calibri" w:eastAsia="Calibri" w:hAnsi="Calibri" w:cs="Calibri"/>
          <w:bCs/>
        </w:rPr>
      </w:pPr>
      <w:r w:rsidRPr="005B5544">
        <w:rPr>
          <w:rFonts w:ascii="Calibri" w:eastAsia="Calibri" w:hAnsi="Calibri" w:cs="Calibri"/>
          <w:bCs/>
        </w:rPr>
        <w:t>środki własne</w:t>
      </w:r>
      <w:r w:rsidR="00C6568F">
        <w:rPr>
          <w:rFonts w:ascii="Calibri" w:eastAsia="Calibri" w:hAnsi="Calibri" w:cs="Calibri"/>
          <w:bCs/>
        </w:rPr>
        <w:t>,</w:t>
      </w:r>
    </w:p>
    <w:p w14:paraId="67C1C47B" w14:textId="7670DDBF" w:rsidR="005B5544" w:rsidRPr="005B5544" w:rsidRDefault="005B5544" w:rsidP="0077070F">
      <w:pPr>
        <w:numPr>
          <w:ilvl w:val="0"/>
          <w:numId w:val="81"/>
        </w:numPr>
        <w:spacing w:after="0"/>
        <w:rPr>
          <w:rFonts w:ascii="Calibri" w:eastAsia="Calibri" w:hAnsi="Calibri" w:cs="Calibri"/>
          <w:bCs/>
        </w:rPr>
      </w:pPr>
      <w:r w:rsidRPr="005B5544">
        <w:rPr>
          <w:rFonts w:ascii="Calibri" w:eastAsia="Calibri" w:hAnsi="Calibri" w:cs="Calibri"/>
          <w:bCs/>
        </w:rPr>
        <w:t>kredyty i pożyczki udzielane w bankach komercyjnych,</w:t>
      </w:r>
    </w:p>
    <w:p w14:paraId="0F9B9840" w14:textId="67837605" w:rsidR="005B5544" w:rsidRPr="005B5544" w:rsidRDefault="005B5544" w:rsidP="0077070F">
      <w:pPr>
        <w:numPr>
          <w:ilvl w:val="0"/>
          <w:numId w:val="81"/>
        </w:numPr>
        <w:spacing w:after="0"/>
        <w:rPr>
          <w:rFonts w:ascii="Calibri" w:eastAsia="Calibri" w:hAnsi="Calibri" w:cs="Calibri"/>
          <w:bCs/>
        </w:rPr>
      </w:pPr>
      <w:r w:rsidRPr="005B5544">
        <w:rPr>
          <w:rFonts w:ascii="Calibri" w:eastAsia="Calibri" w:hAnsi="Calibri" w:cs="Calibri"/>
          <w:bCs/>
        </w:rPr>
        <w:t>kredyty i pożyczki preferencyjne udzielane przez instytucje wspierające rozwój gmin,</w:t>
      </w:r>
    </w:p>
    <w:p w14:paraId="5F2C8280" w14:textId="625B2159" w:rsidR="005B5544" w:rsidRPr="005B5544" w:rsidRDefault="005B5544" w:rsidP="0077070F">
      <w:pPr>
        <w:numPr>
          <w:ilvl w:val="0"/>
          <w:numId w:val="81"/>
        </w:numPr>
        <w:spacing w:after="0"/>
        <w:rPr>
          <w:rFonts w:ascii="Calibri" w:eastAsia="Calibri" w:hAnsi="Calibri" w:cs="Calibri"/>
          <w:bCs/>
        </w:rPr>
      </w:pPr>
      <w:r w:rsidRPr="005B5544">
        <w:rPr>
          <w:rFonts w:ascii="Calibri" w:eastAsia="Calibri" w:hAnsi="Calibri" w:cs="Calibri"/>
          <w:bCs/>
        </w:rPr>
        <w:t>dotacje państwowe z funduszy krajowych i zagranicznych,</w:t>
      </w:r>
    </w:p>
    <w:p w14:paraId="49974BA1" w14:textId="0C6B9B31" w:rsidR="005B5544" w:rsidRDefault="005B5544" w:rsidP="0077070F">
      <w:pPr>
        <w:numPr>
          <w:ilvl w:val="0"/>
          <w:numId w:val="81"/>
        </w:numPr>
        <w:spacing w:after="0"/>
        <w:rPr>
          <w:rFonts w:ascii="Calibri" w:eastAsia="Calibri" w:hAnsi="Calibri" w:cs="Calibri"/>
          <w:bCs/>
        </w:rPr>
      </w:pPr>
      <w:r w:rsidRPr="005B5544">
        <w:rPr>
          <w:rFonts w:ascii="Calibri" w:eastAsia="Calibri" w:hAnsi="Calibri" w:cs="Calibri"/>
          <w:bCs/>
        </w:rPr>
        <w:t>emisja obligacji.</w:t>
      </w:r>
    </w:p>
    <w:p w14:paraId="1F076A6B" w14:textId="77777777" w:rsidR="005B5544" w:rsidRDefault="005B5544" w:rsidP="00A024C2">
      <w:pPr>
        <w:spacing w:after="0"/>
        <w:ind w:left="720"/>
        <w:rPr>
          <w:rFonts w:ascii="Calibri" w:eastAsia="Calibri" w:hAnsi="Calibri" w:cs="Calibri"/>
          <w:bCs/>
        </w:rPr>
      </w:pPr>
    </w:p>
    <w:p w14:paraId="1D47D136" w14:textId="77777777" w:rsidR="00824F6B" w:rsidRDefault="00824F6B" w:rsidP="00A024C2">
      <w:pPr>
        <w:spacing w:after="0"/>
        <w:ind w:left="720"/>
        <w:rPr>
          <w:rFonts w:ascii="Calibri" w:eastAsia="Calibri" w:hAnsi="Calibri" w:cs="Calibri"/>
          <w:bCs/>
        </w:rPr>
      </w:pPr>
    </w:p>
    <w:p w14:paraId="0FE17925" w14:textId="77777777" w:rsidR="00824F6B" w:rsidRDefault="00824F6B" w:rsidP="00A024C2">
      <w:pPr>
        <w:spacing w:after="0"/>
        <w:ind w:left="720"/>
        <w:rPr>
          <w:rFonts w:ascii="Calibri" w:eastAsia="Calibri" w:hAnsi="Calibri" w:cs="Calibri"/>
          <w:bCs/>
        </w:rPr>
      </w:pPr>
    </w:p>
    <w:p w14:paraId="396BB039" w14:textId="77777777" w:rsidR="00824F6B" w:rsidRPr="005B5544" w:rsidRDefault="00824F6B" w:rsidP="00A024C2">
      <w:pPr>
        <w:spacing w:after="0"/>
        <w:ind w:left="720"/>
        <w:rPr>
          <w:rFonts w:ascii="Calibri" w:eastAsia="Calibri" w:hAnsi="Calibri" w:cs="Calibri"/>
          <w:bCs/>
        </w:rPr>
      </w:pPr>
    </w:p>
    <w:p w14:paraId="4C3D453E" w14:textId="77777777" w:rsidR="005B5544" w:rsidRPr="00CA56F2" w:rsidRDefault="005B5544" w:rsidP="00A024C2">
      <w:pPr>
        <w:spacing w:after="0"/>
        <w:rPr>
          <w:rFonts w:asciiTheme="majorHAnsi" w:hAnsiTheme="majorHAnsi" w:cstheme="majorHAnsi"/>
          <w:b/>
          <w:bCs/>
        </w:rPr>
      </w:pPr>
      <w:bookmarkStart w:id="1135" w:name="_Toc189391509"/>
      <w:r w:rsidRPr="00CA56F2">
        <w:rPr>
          <w:rFonts w:asciiTheme="majorHAnsi" w:hAnsiTheme="majorHAnsi" w:cstheme="majorHAnsi"/>
          <w:b/>
          <w:bCs/>
        </w:rPr>
        <w:lastRenderedPageBreak/>
        <w:t>Fundusze krajowe</w:t>
      </w:r>
      <w:bookmarkEnd w:id="1135"/>
    </w:p>
    <w:p w14:paraId="6596289F" w14:textId="03BC0A80" w:rsidR="005B5544" w:rsidRPr="005B5544" w:rsidRDefault="005B5544" w:rsidP="00A024C2">
      <w:pPr>
        <w:spacing w:after="0"/>
        <w:rPr>
          <w:rFonts w:ascii="Calibri" w:eastAsia="Calibri" w:hAnsi="Calibri" w:cs="Calibri"/>
          <w:bCs/>
        </w:rPr>
      </w:pPr>
      <w:r w:rsidRPr="005B5544">
        <w:rPr>
          <w:rFonts w:ascii="Calibri" w:eastAsia="Calibri" w:hAnsi="Calibri" w:cs="Calibri"/>
          <w:bCs/>
        </w:rPr>
        <w:t xml:space="preserve">Działania związane z ochroną środowiska są wspierane finansowo przez krajowe i zagraniczne fundusze ekologiczne, programy i środki własne inwestorów. Do publicznych funduszy ochrony środowiska </w:t>
      </w:r>
      <w:r w:rsidR="00F62FD3">
        <w:rPr>
          <w:rFonts w:ascii="Calibri" w:eastAsia="Calibri" w:hAnsi="Calibri" w:cs="Calibri"/>
          <w:bCs/>
        </w:rPr>
        <w:br/>
      </w:r>
      <w:r w:rsidRPr="005B5544">
        <w:rPr>
          <w:rFonts w:ascii="Calibri" w:eastAsia="Calibri" w:hAnsi="Calibri" w:cs="Calibri"/>
          <w:bCs/>
        </w:rPr>
        <w:t>w Polsce zalicza się:</w:t>
      </w:r>
    </w:p>
    <w:p w14:paraId="4CA15871" w14:textId="58CD8A53" w:rsidR="005B5544" w:rsidRPr="005B5544" w:rsidRDefault="005B5544" w:rsidP="0077070F">
      <w:pPr>
        <w:numPr>
          <w:ilvl w:val="0"/>
          <w:numId w:val="82"/>
        </w:numPr>
        <w:spacing w:after="0"/>
        <w:rPr>
          <w:rFonts w:ascii="Calibri" w:eastAsia="Calibri" w:hAnsi="Calibri" w:cs="Calibri"/>
          <w:bCs/>
        </w:rPr>
      </w:pPr>
      <w:r w:rsidRPr="005B5544">
        <w:rPr>
          <w:rFonts w:ascii="Calibri" w:eastAsia="Calibri" w:hAnsi="Calibri" w:cs="Calibri"/>
          <w:bCs/>
        </w:rPr>
        <w:t>Narodowy Fundusz Ochrony Środowiska i Gospodarki Wodnej (NFOŚiGW),</w:t>
      </w:r>
    </w:p>
    <w:p w14:paraId="64CACA7B" w14:textId="60A52961" w:rsidR="005B5544" w:rsidRPr="005B5544" w:rsidRDefault="005B5544" w:rsidP="0077070F">
      <w:pPr>
        <w:numPr>
          <w:ilvl w:val="0"/>
          <w:numId w:val="82"/>
        </w:numPr>
        <w:spacing w:after="0"/>
        <w:rPr>
          <w:rFonts w:ascii="Calibri" w:eastAsia="Calibri" w:hAnsi="Calibri" w:cs="Calibri"/>
          <w:bCs/>
        </w:rPr>
      </w:pPr>
      <w:r w:rsidRPr="005B5544">
        <w:rPr>
          <w:rFonts w:ascii="Calibri" w:eastAsia="Calibri" w:hAnsi="Calibri" w:cs="Calibri"/>
          <w:bCs/>
        </w:rPr>
        <w:t>Wojewódzkie Fundusze Ochrony Środowiska i Gospodarki Wodnej (</w:t>
      </w:r>
      <w:proofErr w:type="spellStart"/>
      <w:r w:rsidRPr="005B5544">
        <w:rPr>
          <w:rFonts w:ascii="Calibri" w:eastAsia="Calibri" w:hAnsi="Calibri" w:cs="Calibri"/>
          <w:bCs/>
        </w:rPr>
        <w:t>WFOŚiGW</w:t>
      </w:r>
      <w:proofErr w:type="spellEnd"/>
      <w:r w:rsidRPr="005B5544">
        <w:rPr>
          <w:rFonts w:ascii="Calibri" w:eastAsia="Calibri" w:hAnsi="Calibri" w:cs="Calibri"/>
          <w:bCs/>
        </w:rPr>
        <w:t>).</w:t>
      </w:r>
    </w:p>
    <w:p w14:paraId="52C6ABF2" w14:textId="77777777" w:rsidR="005B5544" w:rsidRPr="005B5544" w:rsidRDefault="005B5544" w:rsidP="00A024C2">
      <w:pPr>
        <w:spacing w:after="0"/>
        <w:rPr>
          <w:rFonts w:ascii="Calibri" w:eastAsia="Calibri" w:hAnsi="Calibri" w:cs="Calibri"/>
          <w:bCs/>
        </w:rPr>
      </w:pPr>
      <w:r w:rsidRPr="005B5544">
        <w:rPr>
          <w:rFonts w:ascii="Calibri" w:eastAsia="Calibri" w:hAnsi="Calibri" w:cs="Calibri"/>
          <w:bCs/>
        </w:rPr>
        <w:t>Budżety funduszy pochodzą z:</w:t>
      </w:r>
    </w:p>
    <w:p w14:paraId="2ABF45E5" w14:textId="30A14340" w:rsidR="005B5544" w:rsidRPr="005B5544" w:rsidRDefault="005B5544" w:rsidP="0077070F">
      <w:pPr>
        <w:numPr>
          <w:ilvl w:val="0"/>
          <w:numId w:val="83"/>
        </w:numPr>
        <w:spacing w:after="0"/>
        <w:rPr>
          <w:rFonts w:ascii="Calibri" w:eastAsia="Calibri" w:hAnsi="Calibri" w:cs="Calibri"/>
          <w:bCs/>
        </w:rPr>
      </w:pPr>
      <w:r w:rsidRPr="005B5544">
        <w:rPr>
          <w:rFonts w:ascii="Calibri" w:eastAsia="Calibri" w:hAnsi="Calibri" w:cs="Calibri"/>
          <w:bCs/>
        </w:rPr>
        <w:t>opłat za gospodarcze korzystanie ze środowiska,</w:t>
      </w:r>
    </w:p>
    <w:p w14:paraId="06E93A03" w14:textId="41C7940C" w:rsidR="005B5544" w:rsidRDefault="005B5544" w:rsidP="0077070F">
      <w:pPr>
        <w:numPr>
          <w:ilvl w:val="0"/>
          <w:numId w:val="83"/>
        </w:numPr>
        <w:spacing w:after="0"/>
        <w:rPr>
          <w:rFonts w:ascii="Calibri" w:eastAsia="Calibri" w:hAnsi="Calibri" w:cs="Calibri"/>
          <w:bCs/>
        </w:rPr>
      </w:pPr>
      <w:r w:rsidRPr="005B5544">
        <w:rPr>
          <w:rFonts w:ascii="Calibri" w:eastAsia="Calibri" w:hAnsi="Calibri" w:cs="Calibri"/>
          <w:bCs/>
        </w:rPr>
        <w:t>kar za przekroczenie dopuszczalnych norm.</w:t>
      </w:r>
    </w:p>
    <w:p w14:paraId="50B99184" w14:textId="77777777" w:rsidR="005B5544" w:rsidRPr="005B5544" w:rsidRDefault="005B5544" w:rsidP="00A024C2">
      <w:pPr>
        <w:spacing w:after="0"/>
        <w:ind w:left="720"/>
        <w:rPr>
          <w:rFonts w:ascii="Calibri" w:eastAsia="Calibri" w:hAnsi="Calibri" w:cs="Calibri"/>
          <w:bCs/>
        </w:rPr>
      </w:pPr>
    </w:p>
    <w:p w14:paraId="3C633412" w14:textId="77777777" w:rsidR="005B5544" w:rsidRPr="00CA56F2" w:rsidRDefault="005B5544" w:rsidP="00A024C2">
      <w:pPr>
        <w:spacing w:after="0"/>
        <w:rPr>
          <w:rFonts w:asciiTheme="majorHAnsi" w:hAnsiTheme="majorHAnsi" w:cstheme="majorHAnsi"/>
          <w:b/>
          <w:bCs/>
        </w:rPr>
      </w:pPr>
      <w:bookmarkStart w:id="1136" w:name="_Toc189391510"/>
      <w:r w:rsidRPr="00CA56F2">
        <w:rPr>
          <w:rFonts w:asciiTheme="majorHAnsi" w:hAnsiTheme="majorHAnsi" w:cstheme="majorHAnsi"/>
          <w:b/>
          <w:bCs/>
        </w:rPr>
        <w:t>Narodowy Fundusz Ochrony Środowiska i Gospodarki Wodnej (NFOŚiGW)</w:t>
      </w:r>
      <w:bookmarkEnd w:id="1136"/>
    </w:p>
    <w:p w14:paraId="2C1476D0" w14:textId="5FEB8AF1" w:rsidR="005B5544" w:rsidRDefault="005B5544" w:rsidP="00A024C2">
      <w:pPr>
        <w:spacing w:after="0"/>
        <w:rPr>
          <w:rFonts w:ascii="Calibri" w:eastAsia="Calibri" w:hAnsi="Calibri" w:cs="Calibri"/>
          <w:bCs/>
        </w:rPr>
      </w:pPr>
      <w:r w:rsidRPr="005B5544">
        <w:rPr>
          <w:rFonts w:ascii="Calibri" w:eastAsia="Calibri" w:hAnsi="Calibri" w:cs="Calibri"/>
          <w:bCs/>
        </w:rPr>
        <w:t xml:space="preserve">NFOŚiGW jest największą instytucją realizującą Politykę Ekologiczną Państwa. Finansuje inwestycje </w:t>
      </w:r>
      <w:r w:rsidR="00F62FD3">
        <w:rPr>
          <w:rFonts w:ascii="Calibri" w:eastAsia="Calibri" w:hAnsi="Calibri" w:cs="Calibri"/>
          <w:bCs/>
        </w:rPr>
        <w:br/>
      </w:r>
      <w:r w:rsidRPr="005B5544">
        <w:rPr>
          <w:rFonts w:ascii="Calibri" w:eastAsia="Calibri" w:hAnsi="Calibri" w:cs="Calibri"/>
          <w:bCs/>
        </w:rPr>
        <w:t xml:space="preserve">w ochronie środowiska i gospodarce wodnej. Działa od 1 lipca 1989 roku. Wspiera inwestycje ekologiczne o znaczeniu ogólnopolskim, ponadregionalnym i lokalnym. </w:t>
      </w:r>
    </w:p>
    <w:p w14:paraId="0DD7F4A1" w14:textId="77777777" w:rsidR="005B5544" w:rsidRPr="005B5544" w:rsidRDefault="005B5544" w:rsidP="00A024C2">
      <w:pPr>
        <w:spacing w:after="0"/>
        <w:rPr>
          <w:rFonts w:ascii="Calibri" w:eastAsia="Calibri" w:hAnsi="Calibri" w:cs="Calibri"/>
          <w:bCs/>
        </w:rPr>
      </w:pPr>
    </w:p>
    <w:p w14:paraId="312D3248" w14:textId="77777777" w:rsidR="005B5544" w:rsidRPr="00CA56F2" w:rsidRDefault="005B5544" w:rsidP="00A024C2">
      <w:pPr>
        <w:spacing w:after="0"/>
        <w:rPr>
          <w:rFonts w:asciiTheme="majorHAnsi" w:hAnsiTheme="majorHAnsi" w:cstheme="majorHAnsi"/>
          <w:b/>
          <w:bCs/>
        </w:rPr>
      </w:pPr>
      <w:bookmarkStart w:id="1137" w:name="_Toc189391511"/>
      <w:r w:rsidRPr="00CA56F2">
        <w:rPr>
          <w:rFonts w:asciiTheme="majorHAnsi" w:hAnsiTheme="majorHAnsi" w:cstheme="majorHAnsi"/>
          <w:b/>
          <w:bCs/>
        </w:rPr>
        <w:t>Wojewódzki Fundusz Ochrony Środowiska i Gospodarki Wodnej w Olsztynie (</w:t>
      </w:r>
      <w:proofErr w:type="spellStart"/>
      <w:r w:rsidRPr="00CA56F2">
        <w:rPr>
          <w:rFonts w:asciiTheme="majorHAnsi" w:hAnsiTheme="majorHAnsi" w:cstheme="majorHAnsi"/>
          <w:b/>
          <w:bCs/>
        </w:rPr>
        <w:t>WFOŚiGW</w:t>
      </w:r>
      <w:proofErr w:type="spellEnd"/>
      <w:r w:rsidRPr="00CA56F2">
        <w:rPr>
          <w:rFonts w:asciiTheme="majorHAnsi" w:hAnsiTheme="majorHAnsi" w:cstheme="majorHAnsi"/>
          <w:b/>
          <w:bCs/>
        </w:rPr>
        <w:t>)</w:t>
      </w:r>
      <w:bookmarkEnd w:id="1137"/>
    </w:p>
    <w:p w14:paraId="2DEED245" w14:textId="67A5F560" w:rsidR="005B5544" w:rsidRPr="005B5544" w:rsidRDefault="005B5544" w:rsidP="00A024C2">
      <w:pPr>
        <w:spacing w:after="0"/>
        <w:rPr>
          <w:rFonts w:ascii="Calibri" w:eastAsia="Calibri" w:hAnsi="Calibri" w:cs="Calibri"/>
          <w:bCs/>
        </w:rPr>
      </w:pPr>
      <w:proofErr w:type="spellStart"/>
      <w:r w:rsidRPr="005B5544">
        <w:rPr>
          <w:rFonts w:ascii="Calibri" w:eastAsia="Calibri" w:hAnsi="Calibri" w:cs="Calibri"/>
          <w:bCs/>
        </w:rPr>
        <w:t>WFOŚiGW</w:t>
      </w:r>
      <w:proofErr w:type="spellEnd"/>
      <w:r w:rsidRPr="005B5544">
        <w:rPr>
          <w:rFonts w:ascii="Calibri" w:eastAsia="Calibri" w:hAnsi="Calibri" w:cs="Calibri"/>
          <w:bCs/>
        </w:rPr>
        <w:t xml:space="preserve"> w Olsztynie to instytucja finansowa wspierająca przedsięwzięcia w dziedzinie ekologii. Koncentruje się na:</w:t>
      </w:r>
    </w:p>
    <w:p w14:paraId="3E0559F0" w14:textId="374634E0" w:rsidR="005B5544" w:rsidRPr="005B5544" w:rsidRDefault="005B5544" w:rsidP="0077070F">
      <w:pPr>
        <w:numPr>
          <w:ilvl w:val="0"/>
          <w:numId w:val="84"/>
        </w:numPr>
        <w:spacing w:after="0"/>
        <w:rPr>
          <w:rFonts w:ascii="Calibri" w:eastAsia="Calibri" w:hAnsi="Calibri" w:cs="Calibri"/>
          <w:bCs/>
        </w:rPr>
      </w:pPr>
      <w:r w:rsidRPr="005B5544">
        <w:rPr>
          <w:rFonts w:ascii="Calibri" w:eastAsia="Calibri" w:hAnsi="Calibri" w:cs="Calibri"/>
          <w:bCs/>
        </w:rPr>
        <w:t>wspieraniu działań proekologicznych,</w:t>
      </w:r>
    </w:p>
    <w:p w14:paraId="6E5820DB" w14:textId="4CF2CE7C" w:rsidR="005B5544" w:rsidRDefault="005B5544" w:rsidP="0077070F">
      <w:pPr>
        <w:numPr>
          <w:ilvl w:val="0"/>
          <w:numId w:val="84"/>
        </w:numPr>
        <w:spacing w:after="0"/>
        <w:rPr>
          <w:rFonts w:ascii="Calibri" w:eastAsia="Calibri" w:hAnsi="Calibri" w:cs="Calibri"/>
          <w:bCs/>
        </w:rPr>
      </w:pPr>
      <w:r w:rsidRPr="005B5544">
        <w:rPr>
          <w:rFonts w:ascii="Calibri" w:eastAsia="Calibri" w:hAnsi="Calibri" w:cs="Calibri"/>
          <w:bCs/>
        </w:rPr>
        <w:t>zarządzaniu środkami europejskimi na ochronę środowiska.</w:t>
      </w:r>
    </w:p>
    <w:p w14:paraId="4A2C5E2B" w14:textId="77777777" w:rsidR="005B5544" w:rsidRPr="005B5544" w:rsidRDefault="005B5544" w:rsidP="00A024C2">
      <w:pPr>
        <w:spacing w:after="0"/>
        <w:ind w:left="720"/>
        <w:rPr>
          <w:rFonts w:ascii="Calibri" w:eastAsia="Calibri" w:hAnsi="Calibri" w:cs="Calibri"/>
          <w:bCs/>
        </w:rPr>
      </w:pPr>
    </w:p>
    <w:p w14:paraId="45F15523" w14:textId="77777777" w:rsidR="005B5544" w:rsidRPr="00CA56F2" w:rsidRDefault="005B5544" w:rsidP="00A024C2">
      <w:pPr>
        <w:spacing w:after="0"/>
        <w:rPr>
          <w:rFonts w:asciiTheme="majorHAnsi" w:hAnsiTheme="majorHAnsi" w:cstheme="majorHAnsi"/>
          <w:b/>
          <w:bCs/>
        </w:rPr>
      </w:pPr>
      <w:bookmarkStart w:id="1138" w:name="_Toc189391512"/>
      <w:r w:rsidRPr="00CA56F2">
        <w:rPr>
          <w:rFonts w:asciiTheme="majorHAnsi" w:hAnsiTheme="majorHAnsi" w:cstheme="majorHAnsi"/>
          <w:b/>
          <w:bCs/>
        </w:rPr>
        <w:t>Fundusze Unii Europejskiej</w:t>
      </w:r>
      <w:bookmarkEnd w:id="1138"/>
    </w:p>
    <w:p w14:paraId="4343C81B" w14:textId="77777777" w:rsidR="00191306" w:rsidRPr="009B2EAD" w:rsidRDefault="00191306" w:rsidP="00A024C2">
      <w:pPr>
        <w:spacing w:after="0"/>
        <w:rPr>
          <w:rFonts w:ascii="Calibri" w:eastAsia="Calibri" w:hAnsi="Calibri" w:cs="Calibri"/>
          <w:bCs/>
        </w:rPr>
      </w:pPr>
      <w:r w:rsidRPr="009B2EAD">
        <w:rPr>
          <w:rFonts w:ascii="Calibri" w:eastAsia="Calibri" w:hAnsi="Calibri" w:cs="Calibri"/>
          <w:bCs/>
        </w:rPr>
        <w:t xml:space="preserve">Fundusze Europejskie dla Warmii i Mazur (FE </w:t>
      </w:r>
      <w:proofErr w:type="spellStart"/>
      <w:r w:rsidRPr="009B2EAD">
        <w:rPr>
          <w:rFonts w:ascii="Calibri" w:eastAsia="Calibri" w:hAnsi="Calibri" w:cs="Calibri"/>
          <w:bCs/>
        </w:rPr>
        <w:t>WiM</w:t>
      </w:r>
      <w:proofErr w:type="spellEnd"/>
      <w:r w:rsidRPr="009B2EAD">
        <w:rPr>
          <w:rFonts w:ascii="Calibri" w:eastAsia="Calibri" w:hAnsi="Calibri" w:cs="Calibri"/>
          <w:bCs/>
        </w:rPr>
        <w:t>) to Regionalny Program Operacyjny (RPO) na lata 2021-2027. Jest jednym z głównych instrumentów Unii Europejskiej służących do wspierania rozwoju regionalnego i zmniejszania dysproporcji między regionami. Program oferuje wsparcie dla projektów w obszarach takich jak innowacje, środowisko, transport, kultura i turystyka.</w:t>
      </w:r>
    </w:p>
    <w:p w14:paraId="5687E6C2" w14:textId="77777777" w:rsidR="00191306" w:rsidRPr="009B2EAD" w:rsidRDefault="00191306" w:rsidP="00A024C2">
      <w:pPr>
        <w:spacing w:after="0"/>
        <w:rPr>
          <w:rFonts w:ascii="Calibri" w:eastAsia="Calibri" w:hAnsi="Calibri" w:cs="Calibri"/>
          <w:bCs/>
        </w:rPr>
      </w:pPr>
    </w:p>
    <w:p w14:paraId="1A6086D5" w14:textId="77777777" w:rsidR="00191306" w:rsidRPr="009B2EAD" w:rsidRDefault="00191306" w:rsidP="00A024C2">
      <w:pPr>
        <w:spacing w:after="0"/>
        <w:rPr>
          <w:rFonts w:ascii="Calibri" w:eastAsia="Calibri" w:hAnsi="Calibri" w:cs="Calibri"/>
          <w:bCs/>
        </w:rPr>
      </w:pPr>
      <w:r w:rsidRPr="009B2EAD">
        <w:rPr>
          <w:rFonts w:ascii="Calibri" w:eastAsia="Calibri" w:hAnsi="Calibri" w:cs="Calibri"/>
          <w:bCs/>
        </w:rPr>
        <w:t xml:space="preserve">Stowarzyszenie WJM 2020 powstało w 2020 roku w celu wsparcia realizacji założeń Strategii Wielkie Jeziora Mazurskie 2020. Zrzesza ono 12 gmin (w tym Miasto Mrągowo) oraz dwa powiaty z obszaru Wielkich Jezior Mazurskich. Stowarzyszenie odgrywa kluczową rolę w programie FE </w:t>
      </w:r>
      <w:proofErr w:type="spellStart"/>
      <w:r w:rsidRPr="009B2EAD">
        <w:rPr>
          <w:rFonts w:ascii="Calibri" w:eastAsia="Calibri" w:hAnsi="Calibri" w:cs="Calibri"/>
          <w:bCs/>
        </w:rPr>
        <w:t>WiM</w:t>
      </w:r>
      <w:proofErr w:type="spellEnd"/>
      <w:r w:rsidRPr="009B2EAD">
        <w:rPr>
          <w:rFonts w:ascii="Calibri" w:eastAsia="Calibri" w:hAnsi="Calibri" w:cs="Calibri"/>
          <w:bCs/>
        </w:rPr>
        <w:t>, koordynując współpracę między samorządami i ubiegając się o środki unijne na realizację projektów o charakterze ponadlokalnym. Współpraca ta ma na celu zwiększenie efektywności projektów i wzmocnienie ich wpływu na rozwój całego regionu.</w:t>
      </w:r>
    </w:p>
    <w:p w14:paraId="11842B1C" w14:textId="77777777" w:rsidR="00191306" w:rsidRPr="009B2EAD" w:rsidRDefault="00191306" w:rsidP="00A024C2">
      <w:pPr>
        <w:spacing w:after="0"/>
        <w:rPr>
          <w:rFonts w:ascii="Calibri" w:eastAsia="Calibri" w:hAnsi="Calibri" w:cs="Calibri"/>
          <w:bCs/>
        </w:rPr>
      </w:pPr>
    </w:p>
    <w:p w14:paraId="042156C0" w14:textId="77777777" w:rsidR="00191306" w:rsidRPr="009B2EAD" w:rsidRDefault="00191306" w:rsidP="00A024C2">
      <w:pPr>
        <w:spacing w:after="0"/>
        <w:rPr>
          <w:rFonts w:ascii="Calibri" w:eastAsia="Calibri" w:hAnsi="Calibri" w:cs="Calibri"/>
          <w:bCs/>
        </w:rPr>
      </w:pPr>
      <w:r w:rsidRPr="009B2EAD">
        <w:rPr>
          <w:rFonts w:ascii="Calibri" w:eastAsia="Calibri" w:hAnsi="Calibri" w:cs="Calibri"/>
          <w:bCs/>
        </w:rPr>
        <w:t xml:space="preserve">Przykładem skuteczności takiej współpracy jest pozyskanie w ramach obecnej perspektywy finansowej, dzięki porozumieniu terytorialnemu z Zarządem Województwa, dofinansowania na projekty o łącznej wartości 476 mln zł. W poprzedniej perspektywie finansowej Stowarzyszenie WJM 2020 zrealizowało projekty o łącznej wartości 552 mln zł. Gmina Miasto Mrągowo, jako członek Stowarzyszenia WJM 2020, ma możliwość pozyskania dofinansowania z programu FE </w:t>
      </w:r>
      <w:proofErr w:type="spellStart"/>
      <w:r w:rsidRPr="009B2EAD">
        <w:rPr>
          <w:rFonts w:ascii="Calibri" w:eastAsia="Calibri" w:hAnsi="Calibri" w:cs="Calibri"/>
          <w:bCs/>
        </w:rPr>
        <w:t>WiM</w:t>
      </w:r>
      <w:proofErr w:type="spellEnd"/>
      <w:r w:rsidRPr="009B2EAD">
        <w:rPr>
          <w:rFonts w:ascii="Calibri" w:eastAsia="Calibri" w:hAnsi="Calibri" w:cs="Calibri"/>
          <w:bCs/>
        </w:rPr>
        <w:t xml:space="preserve"> na lata 2021-2027 między innymi na rozwój </w:t>
      </w:r>
      <w:proofErr w:type="spellStart"/>
      <w:r w:rsidRPr="009B2EAD">
        <w:rPr>
          <w:rFonts w:ascii="Calibri" w:eastAsia="Calibri" w:hAnsi="Calibri" w:cs="Calibri"/>
          <w:bCs/>
        </w:rPr>
        <w:t>elektromobilności</w:t>
      </w:r>
      <w:proofErr w:type="spellEnd"/>
      <w:r w:rsidRPr="009B2EAD">
        <w:rPr>
          <w:rFonts w:ascii="Calibri" w:eastAsia="Calibri" w:hAnsi="Calibri" w:cs="Calibri"/>
          <w:bCs/>
        </w:rPr>
        <w:t xml:space="preserve">. </w:t>
      </w:r>
    </w:p>
    <w:p w14:paraId="45D80CC9" w14:textId="77777777" w:rsidR="00C6568F" w:rsidRPr="005B5544" w:rsidRDefault="00C6568F" w:rsidP="00A024C2">
      <w:pPr>
        <w:spacing w:after="0"/>
        <w:rPr>
          <w:rFonts w:ascii="Calibri" w:eastAsia="Calibri" w:hAnsi="Calibri" w:cs="Calibri"/>
          <w:bCs/>
        </w:rPr>
      </w:pPr>
    </w:p>
    <w:p w14:paraId="23D1B39E" w14:textId="77777777" w:rsidR="005B5544" w:rsidRPr="00CA56F2" w:rsidRDefault="005B5544" w:rsidP="00A024C2">
      <w:pPr>
        <w:spacing w:after="0"/>
        <w:rPr>
          <w:rFonts w:asciiTheme="majorHAnsi" w:hAnsiTheme="majorHAnsi" w:cstheme="majorHAnsi"/>
          <w:b/>
          <w:bCs/>
        </w:rPr>
      </w:pPr>
      <w:r w:rsidRPr="00CA56F2">
        <w:rPr>
          <w:rFonts w:asciiTheme="majorHAnsi" w:hAnsiTheme="majorHAnsi" w:cstheme="majorHAnsi"/>
          <w:b/>
          <w:bCs/>
        </w:rPr>
        <w:t>Polityka spójności</w:t>
      </w:r>
    </w:p>
    <w:p w14:paraId="3EE488D8" w14:textId="77777777" w:rsidR="005B5544" w:rsidRPr="005B5544" w:rsidRDefault="005B5544" w:rsidP="00A024C2">
      <w:pPr>
        <w:spacing w:after="0"/>
        <w:rPr>
          <w:rFonts w:ascii="Calibri" w:eastAsia="Calibri" w:hAnsi="Calibri" w:cs="Calibri"/>
          <w:bCs/>
        </w:rPr>
      </w:pPr>
      <w:r w:rsidRPr="005B5544">
        <w:rPr>
          <w:rFonts w:ascii="Calibri" w:eastAsia="Calibri" w:hAnsi="Calibri" w:cs="Calibri"/>
          <w:bCs/>
        </w:rPr>
        <w:t>Obejmuje ona następujące fundusze:</w:t>
      </w:r>
    </w:p>
    <w:p w14:paraId="60629524" w14:textId="2209253D" w:rsidR="005B5544" w:rsidRPr="005B5544" w:rsidRDefault="005B5544" w:rsidP="0077070F">
      <w:pPr>
        <w:numPr>
          <w:ilvl w:val="0"/>
          <w:numId w:val="85"/>
        </w:numPr>
        <w:spacing w:after="0"/>
        <w:rPr>
          <w:rFonts w:ascii="Calibri" w:eastAsia="Calibri" w:hAnsi="Calibri" w:cs="Calibri"/>
          <w:bCs/>
        </w:rPr>
      </w:pPr>
      <w:r w:rsidRPr="005B5544">
        <w:rPr>
          <w:rFonts w:ascii="Calibri" w:eastAsia="Calibri" w:hAnsi="Calibri" w:cs="Calibri"/>
          <w:bCs/>
        </w:rPr>
        <w:t>Europejski Fundusz Rozwoju Regionalnego (EFRR),</w:t>
      </w:r>
    </w:p>
    <w:p w14:paraId="41007BA4" w14:textId="7C4188EE" w:rsidR="005B5544" w:rsidRPr="005B5544" w:rsidRDefault="005B5544" w:rsidP="0077070F">
      <w:pPr>
        <w:numPr>
          <w:ilvl w:val="0"/>
          <w:numId w:val="85"/>
        </w:numPr>
        <w:spacing w:after="0"/>
        <w:rPr>
          <w:rFonts w:ascii="Calibri" w:eastAsia="Calibri" w:hAnsi="Calibri" w:cs="Calibri"/>
          <w:bCs/>
        </w:rPr>
      </w:pPr>
      <w:r w:rsidRPr="005B5544">
        <w:rPr>
          <w:rFonts w:ascii="Calibri" w:eastAsia="Calibri" w:hAnsi="Calibri" w:cs="Calibri"/>
          <w:bCs/>
        </w:rPr>
        <w:t>Fundusz Spójności (FS),</w:t>
      </w:r>
    </w:p>
    <w:p w14:paraId="4A941C31" w14:textId="22AB8AA5" w:rsidR="005B5544" w:rsidRPr="005B5544" w:rsidRDefault="005B5544" w:rsidP="0077070F">
      <w:pPr>
        <w:numPr>
          <w:ilvl w:val="0"/>
          <w:numId w:val="85"/>
        </w:numPr>
        <w:spacing w:after="0"/>
        <w:rPr>
          <w:rFonts w:ascii="Calibri" w:eastAsia="Calibri" w:hAnsi="Calibri" w:cs="Calibri"/>
          <w:bCs/>
        </w:rPr>
      </w:pPr>
      <w:r w:rsidRPr="005B5544">
        <w:rPr>
          <w:rFonts w:ascii="Calibri" w:eastAsia="Calibri" w:hAnsi="Calibri" w:cs="Calibri"/>
          <w:bCs/>
        </w:rPr>
        <w:lastRenderedPageBreak/>
        <w:t>Europejski Fundusz Społeczny+ (EFS+),</w:t>
      </w:r>
    </w:p>
    <w:p w14:paraId="2F0A66EF" w14:textId="4F148769" w:rsidR="005B5544" w:rsidRDefault="005B5544" w:rsidP="0077070F">
      <w:pPr>
        <w:numPr>
          <w:ilvl w:val="0"/>
          <w:numId w:val="85"/>
        </w:numPr>
        <w:spacing w:after="0"/>
        <w:rPr>
          <w:rFonts w:ascii="Calibri" w:eastAsia="Calibri" w:hAnsi="Calibri" w:cs="Calibri"/>
          <w:bCs/>
        </w:rPr>
      </w:pPr>
      <w:r w:rsidRPr="005B5544">
        <w:rPr>
          <w:rFonts w:ascii="Calibri" w:eastAsia="Calibri" w:hAnsi="Calibri" w:cs="Calibri"/>
          <w:bCs/>
        </w:rPr>
        <w:t>Fundusz Sprawiedliwej Transformacji (FST).</w:t>
      </w:r>
    </w:p>
    <w:p w14:paraId="19B3DF54" w14:textId="77777777" w:rsidR="005B5544" w:rsidRPr="005B5544" w:rsidRDefault="005B5544" w:rsidP="00A024C2">
      <w:pPr>
        <w:spacing w:after="0"/>
        <w:ind w:left="720"/>
        <w:rPr>
          <w:rFonts w:ascii="Calibri" w:eastAsia="Calibri" w:hAnsi="Calibri" w:cs="Calibri"/>
          <w:bCs/>
        </w:rPr>
      </w:pPr>
    </w:p>
    <w:p w14:paraId="3D1B9E37" w14:textId="77777777" w:rsidR="005B5544" w:rsidRPr="00CA56F2" w:rsidRDefault="005B5544" w:rsidP="00A024C2">
      <w:pPr>
        <w:spacing w:after="0"/>
        <w:rPr>
          <w:rFonts w:asciiTheme="majorHAnsi" w:hAnsiTheme="majorHAnsi" w:cstheme="majorHAnsi"/>
          <w:b/>
          <w:bCs/>
        </w:rPr>
      </w:pPr>
      <w:bookmarkStart w:id="1139" w:name="_Toc189391513"/>
      <w:r w:rsidRPr="00CA56F2">
        <w:rPr>
          <w:rFonts w:asciiTheme="majorHAnsi" w:hAnsiTheme="majorHAnsi" w:cstheme="majorHAnsi"/>
          <w:b/>
          <w:bCs/>
        </w:rPr>
        <w:t>Fundusze Europejskie Warmia i Mazury (FE WIM)</w:t>
      </w:r>
      <w:bookmarkEnd w:id="1139"/>
    </w:p>
    <w:p w14:paraId="67917114" w14:textId="77777777" w:rsidR="005B5544" w:rsidRDefault="005B5544" w:rsidP="00A024C2">
      <w:pPr>
        <w:spacing w:after="0"/>
        <w:rPr>
          <w:rFonts w:ascii="Calibri" w:eastAsia="Calibri" w:hAnsi="Calibri" w:cs="Calibri"/>
          <w:bCs/>
        </w:rPr>
      </w:pPr>
      <w:r w:rsidRPr="005B5544">
        <w:rPr>
          <w:rFonts w:ascii="Calibri" w:eastAsia="Calibri" w:hAnsi="Calibri" w:cs="Calibri"/>
          <w:bCs/>
        </w:rPr>
        <w:t>FE WIM to regionalny program operacyjny, który wspiera projekty w obszarach takich jak innowacje, środowisko, transport, kultura i turystyka.</w:t>
      </w:r>
    </w:p>
    <w:p w14:paraId="13AA492F" w14:textId="77777777" w:rsidR="005B5544" w:rsidRPr="005B5544" w:rsidRDefault="005B5544" w:rsidP="00A024C2">
      <w:pPr>
        <w:spacing w:after="0"/>
        <w:rPr>
          <w:rFonts w:ascii="Calibri" w:eastAsia="Calibri" w:hAnsi="Calibri" w:cs="Calibri"/>
          <w:bCs/>
        </w:rPr>
      </w:pPr>
    </w:p>
    <w:p w14:paraId="51AC08F2" w14:textId="77777777" w:rsidR="005B5544" w:rsidRPr="00CA56F2" w:rsidRDefault="005B5544" w:rsidP="00A024C2">
      <w:pPr>
        <w:spacing w:after="0"/>
        <w:rPr>
          <w:rFonts w:asciiTheme="majorHAnsi" w:hAnsiTheme="majorHAnsi" w:cstheme="majorHAnsi"/>
          <w:b/>
          <w:bCs/>
        </w:rPr>
      </w:pPr>
      <w:bookmarkStart w:id="1140" w:name="_Toc189391514"/>
      <w:r w:rsidRPr="00CA56F2">
        <w:rPr>
          <w:rFonts w:asciiTheme="majorHAnsi" w:hAnsiTheme="majorHAnsi" w:cstheme="majorHAnsi"/>
          <w:b/>
          <w:bCs/>
        </w:rPr>
        <w:t>Program Fundusze Europejskie na Infrastrukturę, Klimat, Środowisko 2021-2027 (</w:t>
      </w:r>
      <w:proofErr w:type="spellStart"/>
      <w:r w:rsidRPr="00CA56F2">
        <w:rPr>
          <w:rFonts w:asciiTheme="majorHAnsi" w:hAnsiTheme="majorHAnsi" w:cstheme="majorHAnsi"/>
          <w:b/>
          <w:bCs/>
        </w:rPr>
        <w:t>FEnIKS</w:t>
      </w:r>
      <w:proofErr w:type="spellEnd"/>
      <w:r w:rsidRPr="00CA56F2">
        <w:rPr>
          <w:rFonts w:asciiTheme="majorHAnsi" w:hAnsiTheme="majorHAnsi" w:cstheme="majorHAnsi"/>
          <w:b/>
          <w:bCs/>
        </w:rPr>
        <w:t>)</w:t>
      </w:r>
      <w:bookmarkEnd w:id="1140"/>
    </w:p>
    <w:p w14:paraId="4FE00F58" w14:textId="65A4E7F7" w:rsidR="005B5544" w:rsidRDefault="005B5544" w:rsidP="00A024C2">
      <w:pPr>
        <w:spacing w:after="0"/>
        <w:rPr>
          <w:rFonts w:ascii="Calibri" w:eastAsia="Calibri" w:hAnsi="Calibri" w:cs="Calibri"/>
          <w:bCs/>
        </w:rPr>
      </w:pPr>
      <w:proofErr w:type="spellStart"/>
      <w:r w:rsidRPr="005B5544">
        <w:rPr>
          <w:rFonts w:ascii="Calibri" w:eastAsia="Calibri" w:hAnsi="Calibri" w:cs="Calibri"/>
          <w:bCs/>
        </w:rPr>
        <w:t>FEnIKS</w:t>
      </w:r>
      <w:proofErr w:type="spellEnd"/>
      <w:r w:rsidRPr="005B5544">
        <w:rPr>
          <w:rFonts w:ascii="Calibri" w:eastAsia="Calibri" w:hAnsi="Calibri" w:cs="Calibri"/>
          <w:bCs/>
        </w:rPr>
        <w:t xml:space="preserve"> to program realizujący Umowę Partnerstwa dla polityki spójności 2021-2027. Jego celem jest poprawa warunków rozwoju kraju poprzez budowę infrastruktury. </w:t>
      </w:r>
    </w:p>
    <w:p w14:paraId="493A98E6" w14:textId="77777777" w:rsidR="005B5544" w:rsidRPr="005B5544" w:rsidRDefault="005B5544" w:rsidP="00A024C2">
      <w:pPr>
        <w:spacing w:after="0"/>
        <w:rPr>
          <w:rFonts w:ascii="Calibri" w:eastAsia="Calibri" w:hAnsi="Calibri" w:cs="Calibri"/>
          <w:bCs/>
        </w:rPr>
      </w:pPr>
    </w:p>
    <w:p w14:paraId="61B97E3B" w14:textId="77777777" w:rsidR="005B5544" w:rsidRPr="00E14682" w:rsidRDefault="005B5544" w:rsidP="00A024C2">
      <w:pPr>
        <w:spacing w:after="0"/>
        <w:rPr>
          <w:rFonts w:asciiTheme="majorHAnsi" w:hAnsiTheme="majorHAnsi" w:cstheme="majorHAnsi"/>
          <w:b/>
          <w:bCs/>
        </w:rPr>
      </w:pPr>
      <w:bookmarkStart w:id="1141" w:name="_Toc189391515"/>
      <w:r w:rsidRPr="00E14682">
        <w:rPr>
          <w:rFonts w:asciiTheme="majorHAnsi" w:hAnsiTheme="majorHAnsi" w:cstheme="majorHAnsi"/>
          <w:b/>
          <w:bCs/>
        </w:rPr>
        <w:t>Inne źródła finansowania</w:t>
      </w:r>
      <w:bookmarkEnd w:id="1141"/>
    </w:p>
    <w:p w14:paraId="242C806A" w14:textId="77777777" w:rsidR="005B5544" w:rsidRPr="005B5544" w:rsidRDefault="005B5544" w:rsidP="00A024C2">
      <w:pPr>
        <w:spacing w:after="0"/>
        <w:rPr>
          <w:rFonts w:ascii="Calibri" w:eastAsia="Calibri" w:hAnsi="Calibri" w:cs="Calibri"/>
          <w:bCs/>
        </w:rPr>
      </w:pPr>
      <w:r w:rsidRPr="005B5544">
        <w:rPr>
          <w:rFonts w:ascii="Calibri" w:eastAsia="Calibri" w:hAnsi="Calibri" w:cs="Calibri"/>
          <w:bCs/>
        </w:rPr>
        <w:t>Oprócz wymienionych funduszy, miasto Mrągowo może sięgać po inne źródła finansowania, takie jak:</w:t>
      </w:r>
    </w:p>
    <w:p w14:paraId="5A473A53" w14:textId="5F0A3443" w:rsidR="005B5544" w:rsidRPr="005B5544" w:rsidRDefault="005B5544" w:rsidP="0077070F">
      <w:pPr>
        <w:numPr>
          <w:ilvl w:val="0"/>
          <w:numId w:val="86"/>
        </w:numPr>
        <w:spacing w:after="0"/>
        <w:rPr>
          <w:rFonts w:ascii="Calibri" w:eastAsia="Calibri" w:hAnsi="Calibri" w:cs="Calibri"/>
          <w:bCs/>
        </w:rPr>
      </w:pPr>
      <w:r w:rsidRPr="005B5544">
        <w:rPr>
          <w:rFonts w:ascii="Calibri" w:eastAsia="Calibri" w:hAnsi="Calibri" w:cs="Calibri"/>
          <w:bCs/>
        </w:rPr>
        <w:t>Norweski Mechanizm Finansowy (NMF) i Mechanizm Finansowy Europejskiego Obszaru Gospodarczego (MF EOG),</w:t>
      </w:r>
    </w:p>
    <w:p w14:paraId="7995577E" w14:textId="7659659C" w:rsidR="005B5544" w:rsidRPr="005B5544" w:rsidRDefault="005B5544" w:rsidP="0077070F">
      <w:pPr>
        <w:numPr>
          <w:ilvl w:val="0"/>
          <w:numId w:val="86"/>
        </w:numPr>
        <w:spacing w:after="0"/>
        <w:rPr>
          <w:rFonts w:ascii="Calibri" w:eastAsia="Calibri" w:hAnsi="Calibri" w:cs="Calibri"/>
          <w:bCs/>
        </w:rPr>
      </w:pPr>
      <w:r w:rsidRPr="005B5544">
        <w:rPr>
          <w:rFonts w:ascii="Calibri" w:eastAsia="Calibri" w:hAnsi="Calibri" w:cs="Calibri"/>
          <w:bCs/>
        </w:rPr>
        <w:t>kredyty i pożyczki udzielane w bankach komercyjnych,</w:t>
      </w:r>
    </w:p>
    <w:p w14:paraId="1ED39D31" w14:textId="4749F19C" w:rsidR="00A22B9E" w:rsidRDefault="005B5544" w:rsidP="0077070F">
      <w:pPr>
        <w:numPr>
          <w:ilvl w:val="0"/>
          <w:numId w:val="86"/>
        </w:numPr>
        <w:spacing w:after="0"/>
        <w:rPr>
          <w:rFonts w:ascii="Calibri" w:eastAsia="Calibri" w:hAnsi="Calibri" w:cs="Calibri"/>
          <w:bCs/>
        </w:rPr>
      </w:pPr>
      <w:r w:rsidRPr="005B5544">
        <w:rPr>
          <w:rFonts w:ascii="Calibri" w:eastAsia="Calibri" w:hAnsi="Calibri" w:cs="Calibri"/>
          <w:bCs/>
        </w:rPr>
        <w:t>emisja obligacji.</w:t>
      </w:r>
    </w:p>
    <w:p w14:paraId="4B348443" w14:textId="77777777" w:rsidR="00824F6B" w:rsidRPr="005B5544" w:rsidRDefault="00824F6B" w:rsidP="00824F6B">
      <w:pPr>
        <w:spacing w:after="0"/>
        <w:ind w:left="720"/>
        <w:rPr>
          <w:rFonts w:ascii="Calibri" w:eastAsia="Calibri" w:hAnsi="Calibri" w:cs="Calibri"/>
          <w:bCs/>
        </w:rPr>
      </w:pPr>
    </w:p>
    <w:p w14:paraId="23DE64DF" w14:textId="4E72C5B7" w:rsidR="00274F1C" w:rsidRPr="0003342A" w:rsidRDefault="0094258F" w:rsidP="0077070F">
      <w:pPr>
        <w:pStyle w:val="Nagwek2"/>
        <w:numPr>
          <w:ilvl w:val="1"/>
          <w:numId w:val="87"/>
        </w:numPr>
        <w:spacing w:before="0"/>
        <w:rPr>
          <w:color w:val="215868" w:themeColor="accent5" w:themeShade="80"/>
          <w:sz w:val="28"/>
          <w:szCs w:val="28"/>
        </w:rPr>
      </w:pPr>
      <w:bookmarkStart w:id="1142" w:name="_Toc191966962"/>
      <w:r w:rsidRPr="0003342A">
        <w:rPr>
          <w:color w:val="215868" w:themeColor="accent5" w:themeShade="80"/>
          <w:sz w:val="28"/>
          <w:szCs w:val="28"/>
        </w:rPr>
        <w:t>Analiza oddziaływania na środowisko z uwzględnieniem potrzeb dotyczących łagodzenia zmian klimatu oraz odporności na klęski żywiołowe</w:t>
      </w:r>
      <w:bookmarkEnd w:id="1142"/>
    </w:p>
    <w:p w14:paraId="01DF191F" w14:textId="77777777" w:rsidR="00A22B9E" w:rsidRPr="00E14682" w:rsidRDefault="0094258F" w:rsidP="00A024C2">
      <w:pPr>
        <w:spacing w:after="0"/>
        <w:rPr>
          <w:rFonts w:asciiTheme="majorHAnsi" w:hAnsiTheme="majorHAnsi" w:cstheme="majorHAnsi"/>
          <w:b/>
          <w:bCs/>
        </w:rPr>
      </w:pPr>
      <w:bookmarkStart w:id="1143" w:name="_Toc189391517"/>
      <w:r w:rsidRPr="00E14682">
        <w:rPr>
          <w:rFonts w:asciiTheme="majorHAnsi" w:hAnsiTheme="majorHAnsi" w:cstheme="majorHAnsi"/>
          <w:b/>
          <w:bCs/>
        </w:rPr>
        <w:t>Analiza oddziaływania na środowisko</w:t>
      </w:r>
      <w:bookmarkEnd w:id="1143"/>
    </w:p>
    <w:p w14:paraId="731E3CC4" w14:textId="6F4935FE" w:rsidR="00274F1C" w:rsidRPr="00274F1C" w:rsidRDefault="00274F1C" w:rsidP="00A024C2">
      <w:pPr>
        <w:spacing w:after="0"/>
        <w:rPr>
          <w:rFonts w:ascii="Calibri" w:eastAsia="Calibri" w:hAnsi="Calibri" w:cs="Calibri"/>
        </w:rPr>
      </w:pPr>
      <w:r w:rsidRPr="00274F1C">
        <w:rPr>
          <w:rFonts w:ascii="Calibri" w:eastAsia="Calibri" w:hAnsi="Calibri" w:cs="Calibri"/>
        </w:rPr>
        <w:t xml:space="preserve">W celu określenia oddziaływania Strategii Rozwoju </w:t>
      </w:r>
      <w:proofErr w:type="spellStart"/>
      <w:r w:rsidRPr="00274F1C">
        <w:rPr>
          <w:rFonts w:ascii="Calibri" w:eastAsia="Calibri" w:hAnsi="Calibri" w:cs="Calibri"/>
        </w:rPr>
        <w:t>Elektromobilności</w:t>
      </w:r>
      <w:proofErr w:type="spellEnd"/>
      <w:r w:rsidRPr="00274F1C">
        <w:rPr>
          <w:rFonts w:ascii="Calibri" w:eastAsia="Calibri" w:hAnsi="Calibri" w:cs="Calibri"/>
        </w:rPr>
        <w:t xml:space="preserve"> na środowisko, należy przeanalizować planowane w niej działania </w:t>
      </w:r>
      <w:proofErr w:type="spellStart"/>
      <w:r w:rsidRPr="00274F1C">
        <w:rPr>
          <w:rFonts w:ascii="Calibri" w:eastAsia="Calibri" w:hAnsi="Calibri" w:cs="Calibri"/>
        </w:rPr>
        <w:t>nieinwestycyjne</w:t>
      </w:r>
      <w:proofErr w:type="spellEnd"/>
      <w:r w:rsidRPr="00274F1C">
        <w:rPr>
          <w:rFonts w:ascii="Calibri" w:eastAsia="Calibri" w:hAnsi="Calibri" w:cs="Calibri"/>
        </w:rPr>
        <w:t xml:space="preserve"> i inwestycyjne. Analiza ta ma na celu poprawę jakości środowiska i rozwiązanie problemów komunikacyjnych. Wszystkie działania </w:t>
      </w:r>
      <w:r w:rsidR="00F62FD3">
        <w:rPr>
          <w:rFonts w:ascii="Calibri" w:eastAsia="Calibri" w:hAnsi="Calibri" w:cs="Calibri"/>
        </w:rPr>
        <w:br/>
      </w:r>
      <w:r w:rsidRPr="00274F1C">
        <w:rPr>
          <w:rFonts w:ascii="Calibri" w:eastAsia="Calibri" w:hAnsi="Calibri" w:cs="Calibri"/>
        </w:rPr>
        <w:t>w dokumencie mają na celu poprawę jakości środowiska i rozwiązanie problemów komunikacyjnych.</w:t>
      </w:r>
    </w:p>
    <w:p w14:paraId="6A0E1EF7" w14:textId="0662E132" w:rsidR="00274F1C" w:rsidRDefault="00274F1C" w:rsidP="00A024C2">
      <w:pPr>
        <w:spacing w:after="0"/>
        <w:rPr>
          <w:rFonts w:ascii="Calibri" w:eastAsia="Calibri" w:hAnsi="Calibri" w:cs="Calibri"/>
        </w:rPr>
      </w:pPr>
      <w:r w:rsidRPr="00274F1C">
        <w:rPr>
          <w:rFonts w:ascii="Calibri" w:eastAsia="Calibri" w:hAnsi="Calibri" w:cs="Calibri"/>
        </w:rPr>
        <w:t>Przeprowadzona analiza wykazała, że działania te mają na celu poprawę jakości środowiska</w:t>
      </w:r>
      <w:r w:rsidR="00F62FD3">
        <w:rPr>
          <w:rFonts w:ascii="Calibri" w:eastAsia="Calibri" w:hAnsi="Calibri" w:cs="Calibri"/>
        </w:rPr>
        <w:br/>
      </w:r>
      <w:r w:rsidRPr="00274F1C">
        <w:rPr>
          <w:rFonts w:ascii="Calibri" w:eastAsia="Calibri" w:hAnsi="Calibri" w:cs="Calibri"/>
        </w:rPr>
        <w:t>i rozwiązanie problemów komunikacyjnych. Zakłada się, że pomimo krótkotrwałego oddziaływania podczas prac budowlanych i instalacyjnych, nie będą występowały inne znaczące oddziaływania na środowisko. Realizacja zadań przyczyni się do poprawy jakości środowiska w perspektywie wieloletniej. Realizacja Strategii nie będzie niosła ze sobą oddziaływań skumulowanych lub transgranicznych.</w:t>
      </w:r>
    </w:p>
    <w:p w14:paraId="762FF5A5" w14:textId="77777777" w:rsidR="00427A05" w:rsidRPr="00274F1C" w:rsidRDefault="00427A05" w:rsidP="00A024C2">
      <w:pPr>
        <w:spacing w:after="0"/>
        <w:rPr>
          <w:rFonts w:ascii="Calibri" w:eastAsia="Calibri" w:hAnsi="Calibri" w:cs="Calibri"/>
        </w:rPr>
      </w:pPr>
    </w:p>
    <w:p w14:paraId="3AC6DBFF" w14:textId="7958DCB9" w:rsidR="00274F1C" w:rsidRPr="00274F1C" w:rsidRDefault="00274F1C" w:rsidP="00A024C2">
      <w:pPr>
        <w:spacing w:after="0"/>
        <w:rPr>
          <w:rFonts w:ascii="Calibri" w:eastAsia="Calibri" w:hAnsi="Calibri" w:cs="Calibri"/>
        </w:rPr>
      </w:pPr>
      <w:r w:rsidRPr="00274F1C">
        <w:rPr>
          <w:rFonts w:ascii="Calibri" w:eastAsia="Calibri" w:hAnsi="Calibri" w:cs="Calibri"/>
        </w:rPr>
        <w:t>Działania w ramach Strategii wpłyną pozytywnie na zdrowie, jakość i komfort życia ludzi. Prace budowlane mogą oddziaływać na mieszkańców w pobliżu inwestycji, co będzie związane z użyciem maszyn budowlanych (hałas, pył, wibracje) i utrudnieniami komunikacyjnymi. Oddziaływania te będą krótkotrwałe i odwracalne.</w:t>
      </w:r>
    </w:p>
    <w:p w14:paraId="79F29F8C" w14:textId="77777777" w:rsidR="00274F1C" w:rsidRPr="00274F1C" w:rsidRDefault="00274F1C" w:rsidP="00A024C2">
      <w:pPr>
        <w:spacing w:after="0"/>
        <w:rPr>
          <w:rFonts w:ascii="Calibri" w:eastAsia="Calibri" w:hAnsi="Calibri" w:cs="Calibri"/>
        </w:rPr>
      </w:pPr>
      <w:r w:rsidRPr="00274F1C">
        <w:rPr>
          <w:rFonts w:ascii="Calibri" w:eastAsia="Calibri" w:hAnsi="Calibri" w:cs="Calibri"/>
        </w:rPr>
        <w:t>Analiza skutków realizacji Strategii wskazuje na potrzebę jej realizacji, gdyż planowane działania przyczynią się do:</w:t>
      </w:r>
    </w:p>
    <w:p w14:paraId="6BDFBCDC" w14:textId="0022B9FE" w:rsidR="00274F1C" w:rsidRPr="00274F1C" w:rsidRDefault="00274F1C" w:rsidP="0077070F">
      <w:pPr>
        <w:numPr>
          <w:ilvl w:val="0"/>
          <w:numId w:val="88"/>
        </w:numPr>
        <w:spacing w:after="0"/>
        <w:rPr>
          <w:rFonts w:ascii="Calibri" w:eastAsia="Calibri" w:hAnsi="Calibri" w:cs="Calibri"/>
        </w:rPr>
      </w:pPr>
      <w:r w:rsidRPr="00274F1C">
        <w:rPr>
          <w:rFonts w:ascii="Calibri" w:eastAsia="Calibri" w:hAnsi="Calibri" w:cs="Calibri"/>
        </w:rPr>
        <w:t>poprawy jakości środowiska,</w:t>
      </w:r>
    </w:p>
    <w:p w14:paraId="015D3FA2" w14:textId="2B06AC40" w:rsidR="00274F1C" w:rsidRPr="00274F1C" w:rsidRDefault="00274F1C" w:rsidP="0077070F">
      <w:pPr>
        <w:numPr>
          <w:ilvl w:val="0"/>
          <w:numId w:val="88"/>
        </w:numPr>
        <w:spacing w:after="0"/>
        <w:rPr>
          <w:rFonts w:ascii="Calibri" w:eastAsia="Calibri" w:hAnsi="Calibri" w:cs="Calibri"/>
        </w:rPr>
      </w:pPr>
      <w:r w:rsidRPr="00274F1C">
        <w:rPr>
          <w:rFonts w:ascii="Calibri" w:eastAsia="Calibri" w:hAnsi="Calibri" w:cs="Calibri"/>
        </w:rPr>
        <w:t>poprawy zdrowia ludzi</w:t>
      </w:r>
      <w:r w:rsidR="00C6568F">
        <w:rPr>
          <w:rFonts w:ascii="Calibri" w:eastAsia="Calibri" w:hAnsi="Calibri" w:cs="Calibri"/>
        </w:rPr>
        <w:t>,</w:t>
      </w:r>
    </w:p>
    <w:p w14:paraId="715ED921" w14:textId="5A7B7A92" w:rsidR="00274F1C" w:rsidRPr="00274F1C" w:rsidRDefault="00274F1C" w:rsidP="0077070F">
      <w:pPr>
        <w:numPr>
          <w:ilvl w:val="0"/>
          <w:numId w:val="88"/>
        </w:numPr>
        <w:spacing w:after="0"/>
        <w:rPr>
          <w:rFonts w:ascii="Calibri" w:eastAsia="Calibri" w:hAnsi="Calibri" w:cs="Calibri"/>
        </w:rPr>
      </w:pPr>
      <w:r w:rsidRPr="00274F1C">
        <w:rPr>
          <w:rFonts w:ascii="Calibri" w:eastAsia="Calibri" w:hAnsi="Calibri" w:cs="Calibri"/>
        </w:rPr>
        <w:t>spełnienia wymogów prawnych,</w:t>
      </w:r>
    </w:p>
    <w:p w14:paraId="5EBCB86E" w14:textId="5E3A6BB3" w:rsidR="00274F1C" w:rsidRPr="00274F1C" w:rsidRDefault="00274F1C" w:rsidP="0077070F">
      <w:pPr>
        <w:numPr>
          <w:ilvl w:val="0"/>
          <w:numId w:val="88"/>
        </w:numPr>
        <w:spacing w:after="0"/>
        <w:rPr>
          <w:rFonts w:ascii="Calibri" w:eastAsia="Calibri" w:hAnsi="Calibri" w:cs="Calibri"/>
        </w:rPr>
      </w:pPr>
      <w:r w:rsidRPr="00274F1C">
        <w:rPr>
          <w:rFonts w:ascii="Calibri" w:eastAsia="Calibri" w:hAnsi="Calibri" w:cs="Calibri"/>
        </w:rPr>
        <w:t>spełnienia wymogów dokumentów wyższego rzędu,</w:t>
      </w:r>
    </w:p>
    <w:p w14:paraId="08FC397E" w14:textId="6F82D0EC" w:rsidR="00274F1C" w:rsidRPr="00274F1C" w:rsidRDefault="00274F1C" w:rsidP="0077070F">
      <w:pPr>
        <w:numPr>
          <w:ilvl w:val="0"/>
          <w:numId w:val="88"/>
        </w:numPr>
        <w:spacing w:after="0"/>
        <w:rPr>
          <w:rFonts w:ascii="Calibri" w:eastAsia="Calibri" w:hAnsi="Calibri" w:cs="Calibri"/>
        </w:rPr>
      </w:pPr>
      <w:r w:rsidRPr="00274F1C">
        <w:rPr>
          <w:rFonts w:ascii="Calibri" w:eastAsia="Calibri" w:hAnsi="Calibri" w:cs="Calibri"/>
        </w:rPr>
        <w:t>poprawy komfortu życia mieszkańców.</w:t>
      </w:r>
    </w:p>
    <w:p w14:paraId="19144C96" w14:textId="25D08991" w:rsidR="00A22B9E" w:rsidRDefault="00274F1C" w:rsidP="00A024C2">
      <w:pPr>
        <w:spacing w:after="0"/>
        <w:rPr>
          <w:rFonts w:ascii="Calibri" w:eastAsia="Calibri" w:hAnsi="Calibri" w:cs="Calibri"/>
        </w:rPr>
      </w:pPr>
      <w:r w:rsidRPr="00274F1C">
        <w:rPr>
          <w:rFonts w:ascii="Calibri" w:eastAsia="Calibri" w:hAnsi="Calibri" w:cs="Calibri"/>
        </w:rPr>
        <w:lastRenderedPageBreak/>
        <w:t xml:space="preserve">Realizacja Strategii będzie prowadzona na terenach zurbanizowanych i obejmie doposażenie istniejących obiektów budowlanych. </w:t>
      </w:r>
    </w:p>
    <w:p w14:paraId="73FF2057" w14:textId="77777777" w:rsidR="00274F1C" w:rsidRPr="003604BC" w:rsidRDefault="00274F1C" w:rsidP="00A024C2">
      <w:pPr>
        <w:spacing w:after="0"/>
        <w:rPr>
          <w:rFonts w:ascii="Calibri" w:eastAsia="Calibri" w:hAnsi="Calibri" w:cs="Calibri"/>
        </w:rPr>
      </w:pPr>
    </w:p>
    <w:p w14:paraId="3ACAD535" w14:textId="77777777" w:rsidR="00A22B9E" w:rsidRPr="00E14682" w:rsidRDefault="0094258F" w:rsidP="00A024C2">
      <w:pPr>
        <w:spacing w:after="0"/>
        <w:rPr>
          <w:rFonts w:asciiTheme="majorHAnsi" w:hAnsiTheme="majorHAnsi" w:cstheme="majorHAnsi"/>
          <w:b/>
          <w:bCs/>
        </w:rPr>
      </w:pPr>
      <w:bookmarkStart w:id="1144" w:name="_Toc189391518"/>
      <w:r w:rsidRPr="00E14682">
        <w:rPr>
          <w:rFonts w:asciiTheme="majorHAnsi" w:hAnsiTheme="majorHAnsi" w:cstheme="majorHAnsi"/>
          <w:b/>
          <w:bCs/>
        </w:rPr>
        <w:t>Łagodzenie zmian klimatu</w:t>
      </w:r>
      <w:r w:rsidRPr="00E14682">
        <w:rPr>
          <w:rFonts w:asciiTheme="majorHAnsi" w:hAnsiTheme="majorHAnsi" w:cstheme="majorHAnsi"/>
          <w:b/>
          <w:bCs/>
          <w:vertAlign w:val="superscript"/>
        </w:rPr>
        <w:footnoteReference w:id="5"/>
      </w:r>
      <w:bookmarkEnd w:id="1144"/>
    </w:p>
    <w:p w14:paraId="672D2B44" w14:textId="554F9517" w:rsidR="00274F1C" w:rsidRDefault="0094258F" w:rsidP="00A024C2">
      <w:pPr>
        <w:spacing w:after="0"/>
        <w:rPr>
          <w:rFonts w:ascii="Calibri" w:eastAsia="Calibri" w:hAnsi="Calibri" w:cs="Calibri"/>
          <w:iCs/>
        </w:rPr>
      </w:pPr>
      <w:r w:rsidRPr="003604BC">
        <w:rPr>
          <w:rFonts w:ascii="Calibri" w:eastAsia="Calibri" w:hAnsi="Calibri" w:cs="Calibri"/>
        </w:rPr>
        <w:t>Zgodnie z analizami wykonanymi na potrzeby programu KLIMADA, zamieszczonymi w </w:t>
      </w:r>
      <w:r w:rsidRPr="003604BC">
        <w:rPr>
          <w:rFonts w:ascii="Calibri" w:eastAsia="Calibri" w:hAnsi="Calibri" w:cs="Calibri"/>
          <w:i/>
        </w:rPr>
        <w:t>Strategicznym planie adaptacji dla sektorów i obszarów wrażliwych na zmiany klimatu do roku 2020</w:t>
      </w:r>
      <w:r w:rsidR="00274F1C" w:rsidRPr="00274F1C">
        <w:rPr>
          <w:rFonts w:ascii="Calibri" w:eastAsia="Calibri" w:hAnsi="Calibri" w:cs="Calibri"/>
          <w:iCs/>
        </w:rPr>
        <w:t xml:space="preserve">, w kolejnych latach warunki klimatyczne w Polsce ulegną zmianie. Przewiduje się wzrost średniej rocznej temperatury, ilości dni upalnych (z temperaturą powyżej 25°C) i zmniejszenie ilości dni </w:t>
      </w:r>
      <w:r w:rsidR="00C4550E">
        <w:rPr>
          <w:rFonts w:ascii="Calibri" w:eastAsia="Calibri" w:hAnsi="Calibri" w:cs="Calibri"/>
          <w:iCs/>
        </w:rPr>
        <w:br/>
      </w:r>
      <w:r w:rsidR="00274F1C" w:rsidRPr="00274F1C">
        <w:rPr>
          <w:rFonts w:ascii="Calibri" w:eastAsia="Calibri" w:hAnsi="Calibri" w:cs="Calibri"/>
          <w:iCs/>
        </w:rPr>
        <w:t xml:space="preserve">z temperaturami poniżej 0°C. Efektem tego może być ograniczenie zapotrzebowania na energię do ogrzewania pomieszczeń mieszkalnych, co jednocześnie spowoduje ograniczenie emisji gazów cieplarnianych. Wzrośnie zapotrzebowanie na energię do klimatyzacji. Większa ilość dni słonecznych poprawi warunki do wykorzystania energii odnawialnej. Konieczne będzie dostosowanie systemu energetycznego do tych zmian. Wzrost temperatury wymusi eliminację pojazdów spalinowych </w:t>
      </w:r>
      <w:r w:rsidR="00C4550E">
        <w:rPr>
          <w:rFonts w:ascii="Calibri" w:eastAsia="Calibri" w:hAnsi="Calibri" w:cs="Calibri"/>
          <w:iCs/>
        </w:rPr>
        <w:br/>
      </w:r>
      <w:r w:rsidR="00274F1C" w:rsidRPr="00274F1C">
        <w:rPr>
          <w:rFonts w:ascii="Calibri" w:eastAsia="Calibri" w:hAnsi="Calibri" w:cs="Calibri"/>
          <w:iCs/>
        </w:rPr>
        <w:t xml:space="preserve">i wdrażanie </w:t>
      </w:r>
      <w:proofErr w:type="spellStart"/>
      <w:r w:rsidR="00274F1C" w:rsidRPr="00274F1C">
        <w:rPr>
          <w:rFonts w:ascii="Calibri" w:eastAsia="Calibri" w:hAnsi="Calibri" w:cs="Calibri"/>
          <w:iCs/>
        </w:rPr>
        <w:t>elektromobilności</w:t>
      </w:r>
      <w:proofErr w:type="spellEnd"/>
      <w:r w:rsidR="00274F1C" w:rsidRPr="00274F1C">
        <w:rPr>
          <w:rFonts w:ascii="Calibri" w:eastAsia="Calibri" w:hAnsi="Calibri" w:cs="Calibri"/>
          <w:iCs/>
        </w:rPr>
        <w:t>.</w:t>
      </w:r>
    </w:p>
    <w:p w14:paraId="23E590CA" w14:textId="77777777" w:rsidR="00AB270B" w:rsidRPr="00C6568F" w:rsidRDefault="00AB270B" w:rsidP="00A024C2">
      <w:pPr>
        <w:spacing w:after="0"/>
        <w:rPr>
          <w:rFonts w:ascii="Calibri" w:eastAsia="Calibri" w:hAnsi="Calibri" w:cs="Calibri"/>
          <w:iCs/>
        </w:rPr>
      </w:pPr>
    </w:p>
    <w:p w14:paraId="5B734431" w14:textId="4AE1AD10" w:rsidR="00A22B9E" w:rsidRPr="00E14682" w:rsidRDefault="0094258F" w:rsidP="00A024C2">
      <w:pPr>
        <w:spacing w:after="0"/>
        <w:rPr>
          <w:rFonts w:asciiTheme="majorHAnsi" w:hAnsiTheme="majorHAnsi" w:cstheme="majorHAnsi"/>
          <w:b/>
          <w:bCs/>
        </w:rPr>
      </w:pPr>
      <w:bookmarkStart w:id="1145" w:name="_Toc189391519"/>
      <w:r w:rsidRPr="00E14682">
        <w:rPr>
          <w:rFonts w:asciiTheme="majorHAnsi" w:hAnsiTheme="majorHAnsi" w:cstheme="majorHAnsi"/>
          <w:b/>
          <w:bCs/>
        </w:rPr>
        <w:t>Odporność na klęski żywiołowe</w:t>
      </w:r>
      <w:bookmarkEnd w:id="1145"/>
    </w:p>
    <w:p w14:paraId="3E677FFF" w14:textId="77777777" w:rsidR="00274F1C" w:rsidRDefault="00274F1C" w:rsidP="00A024C2">
      <w:pPr>
        <w:spacing w:after="0"/>
        <w:rPr>
          <w:rFonts w:ascii="Calibri" w:eastAsia="Calibri" w:hAnsi="Calibri" w:cs="Calibri"/>
        </w:rPr>
      </w:pPr>
      <w:r w:rsidRPr="00274F1C">
        <w:rPr>
          <w:rFonts w:ascii="Calibri" w:eastAsia="Calibri" w:hAnsi="Calibri" w:cs="Calibri"/>
        </w:rPr>
        <w:t>Do nadzwyczajnych zagrożeń środowiska zalicza się m.in. silne wiatry, powodzie, podtopienia, susze, wycieki i awarie infrastruktury. Zagrożenia związane z gospodarką odpadami obejmują przedostawanie się odpadów poza składowiska i samozapłon gazów. Inne zagrożenia to ruchy masowe ziemi i poważne awarie.</w:t>
      </w:r>
    </w:p>
    <w:p w14:paraId="1B792121" w14:textId="77777777" w:rsidR="00274F1C" w:rsidRPr="00274F1C" w:rsidRDefault="00274F1C" w:rsidP="00A024C2">
      <w:pPr>
        <w:spacing w:after="0"/>
        <w:rPr>
          <w:rFonts w:ascii="Calibri" w:eastAsia="Calibri" w:hAnsi="Calibri" w:cs="Calibri"/>
        </w:rPr>
      </w:pPr>
    </w:p>
    <w:p w14:paraId="23A61D99" w14:textId="77777777" w:rsidR="00274F1C" w:rsidRDefault="00274F1C" w:rsidP="00A024C2">
      <w:pPr>
        <w:spacing w:after="0"/>
        <w:rPr>
          <w:rFonts w:ascii="Calibri" w:eastAsia="Calibri" w:hAnsi="Calibri" w:cs="Calibri"/>
        </w:rPr>
      </w:pPr>
      <w:r w:rsidRPr="00274F1C">
        <w:rPr>
          <w:rFonts w:ascii="Calibri" w:eastAsia="Calibri" w:hAnsi="Calibri" w:cs="Calibri"/>
        </w:rPr>
        <w:t>W celu minimalizacji ryzyka, dokonano analizy uwzględniającej mapy zagrożeń, dane o lokalizacji PSZOK i oczyszczalni ścieków oraz obszary chronione. Analiza pozwoliła wskazać najlepsze lokalizacje dla inwestycji. Podczas prac budowlanych należy stosować najlepsze dostępne techniki (BAT). Należy również uwzględnić ryzyko wystąpienia klęsk żywiołowych podczas projektowania i budowy infrastruktury do ładowania pojazdów elektrycznych. Stacje ładowania powinny być odporne na działanie czynników atmosferycznych, takich jak silne wiatry, deszcze czy burze.</w:t>
      </w:r>
    </w:p>
    <w:p w14:paraId="31407594" w14:textId="77777777" w:rsidR="00274F1C" w:rsidRPr="00274F1C" w:rsidRDefault="00274F1C" w:rsidP="00A024C2">
      <w:pPr>
        <w:spacing w:after="0"/>
        <w:rPr>
          <w:rFonts w:ascii="Calibri" w:eastAsia="Calibri" w:hAnsi="Calibri" w:cs="Calibri"/>
        </w:rPr>
      </w:pPr>
    </w:p>
    <w:p w14:paraId="76CB7ACD" w14:textId="12180369" w:rsidR="00274F1C" w:rsidRDefault="00274F1C" w:rsidP="00A024C2">
      <w:pPr>
        <w:spacing w:after="0"/>
        <w:rPr>
          <w:rFonts w:ascii="Calibri" w:eastAsia="Calibri" w:hAnsi="Calibri" w:cs="Calibri"/>
        </w:rPr>
      </w:pPr>
      <w:r w:rsidRPr="00274F1C">
        <w:rPr>
          <w:rFonts w:ascii="Calibri" w:eastAsia="Calibri" w:hAnsi="Calibri" w:cs="Calibri"/>
        </w:rPr>
        <w:t>W przypadku wystąpienia klęski żywiołowej, miasto powinno mieć plan awaryjny, który zapewni ciągłość działania infrastruktury do ładowania pojazdów elektrycznych. Plan ten powinien obejmować m.in. zapewnienie dostępu do awaryjnych źródeł zasilania oraz procedury postępowania w przypadku awarii.</w:t>
      </w:r>
    </w:p>
    <w:p w14:paraId="64D318EA" w14:textId="77777777" w:rsidR="00824F6B" w:rsidRDefault="00824F6B" w:rsidP="00A024C2">
      <w:pPr>
        <w:spacing w:after="0"/>
        <w:rPr>
          <w:rFonts w:ascii="Calibri" w:eastAsia="Calibri" w:hAnsi="Calibri" w:cs="Calibri"/>
        </w:rPr>
      </w:pPr>
    </w:p>
    <w:p w14:paraId="027FD1F1" w14:textId="47F756D8" w:rsidR="00A22B9E" w:rsidRPr="00AB270B" w:rsidRDefault="0094258F" w:rsidP="0077070F">
      <w:pPr>
        <w:pStyle w:val="Nagwek2"/>
        <w:numPr>
          <w:ilvl w:val="1"/>
          <w:numId w:val="87"/>
        </w:numPr>
        <w:spacing w:before="0"/>
        <w:rPr>
          <w:color w:val="215868" w:themeColor="accent5" w:themeShade="80"/>
          <w:sz w:val="32"/>
          <w:szCs w:val="32"/>
        </w:rPr>
      </w:pPr>
      <w:bookmarkStart w:id="1146" w:name="_Toc191966963"/>
      <w:r w:rsidRPr="00AB270B">
        <w:rPr>
          <w:color w:val="215868" w:themeColor="accent5" w:themeShade="80"/>
          <w:sz w:val="32"/>
          <w:szCs w:val="32"/>
        </w:rPr>
        <w:t>Monitoring wdrażania strategii</w:t>
      </w:r>
      <w:bookmarkEnd w:id="1146"/>
    </w:p>
    <w:p w14:paraId="0CCCCEF8" w14:textId="67B2FCB0" w:rsidR="00C4550E" w:rsidRDefault="00C4550E" w:rsidP="00A024C2">
      <w:pPr>
        <w:spacing w:after="0"/>
        <w:rPr>
          <w:rFonts w:ascii="Calibri" w:eastAsia="Calibri" w:hAnsi="Calibri" w:cs="Calibri"/>
        </w:rPr>
      </w:pPr>
      <w:r w:rsidRPr="00C4550E">
        <w:rPr>
          <w:rFonts w:ascii="Calibri" w:eastAsia="Calibri" w:hAnsi="Calibri" w:cs="Calibri"/>
        </w:rPr>
        <w:t xml:space="preserve">System monitorowania realizacji Strategii Rozwoju </w:t>
      </w:r>
      <w:proofErr w:type="spellStart"/>
      <w:r w:rsidRPr="00C4550E">
        <w:rPr>
          <w:rFonts w:ascii="Calibri" w:eastAsia="Calibri" w:hAnsi="Calibri" w:cs="Calibri"/>
        </w:rPr>
        <w:t>Elektromobilności</w:t>
      </w:r>
      <w:proofErr w:type="spellEnd"/>
      <w:r w:rsidRPr="00C4550E">
        <w:rPr>
          <w:rFonts w:ascii="Calibri" w:eastAsia="Calibri" w:hAnsi="Calibri" w:cs="Calibri"/>
        </w:rPr>
        <w:t xml:space="preserve"> jest procesem ciągłym. Jego celem jest ukazanie i analizowanie postępów wdrażania Strategii. Przez cały okres trwania wdrażania strategii monitorowana będzie realizacja kolejnych programów rozwojowych. </w:t>
      </w:r>
    </w:p>
    <w:p w14:paraId="6422B386" w14:textId="77777777" w:rsidR="00C4550E" w:rsidRPr="00C4550E" w:rsidRDefault="00C4550E" w:rsidP="00A024C2">
      <w:pPr>
        <w:spacing w:after="0"/>
        <w:rPr>
          <w:rFonts w:ascii="Calibri" w:eastAsia="Calibri" w:hAnsi="Calibri" w:cs="Calibri"/>
        </w:rPr>
      </w:pPr>
    </w:p>
    <w:p w14:paraId="282CB49F" w14:textId="065565E5" w:rsidR="00C4550E" w:rsidRDefault="00C4550E" w:rsidP="00A024C2">
      <w:pPr>
        <w:spacing w:after="0"/>
        <w:rPr>
          <w:rFonts w:ascii="Calibri" w:eastAsia="Calibri" w:hAnsi="Calibri" w:cs="Calibri"/>
        </w:rPr>
      </w:pPr>
      <w:r w:rsidRPr="00C4550E">
        <w:rPr>
          <w:rFonts w:ascii="Calibri" w:eastAsia="Calibri" w:hAnsi="Calibri" w:cs="Calibri"/>
        </w:rPr>
        <w:t xml:space="preserve">Przynajmniej raz w roku sporządzane będzie sprawozdanie z realizacji zadań. Koordynator Zespołu </w:t>
      </w:r>
      <w:r>
        <w:rPr>
          <w:rFonts w:ascii="Calibri" w:eastAsia="Calibri" w:hAnsi="Calibri" w:cs="Calibri"/>
        </w:rPr>
        <w:t xml:space="preserve">Interdyscyplinarnego ds. </w:t>
      </w:r>
      <w:proofErr w:type="spellStart"/>
      <w:r>
        <w:rPr>
          <w:rFonts w:ascii="Calibri" w:eastAsia="Calibri" w:hAnsi="Calibri" w:cs="Calibri"/>
        </w:rPr>
        <w:t>Elektromobilności</w:t>
      </w:r>
      <w:proofErr w:type="spellEnd"/>
      <w:r>
        <w:rPr>
          <w:rFonts w:ascii="Calibri" w:eastAsia="Calibri" w:hAnsi="Calibri" w:cs="Calibri"/>
        </w:rPr>
        <w:t xml:space="preserve"> </w:t>
      </w:r>
      <w:r w:rsidRPr="00C4550E">
        <w:rPr>
          <w:rFonts w:ascii="Calibri" w:eastAsia="Calibri" w:hAnsi="Calibri" w:cs="Calibri"/>
        </w:rPr>
        <w:t xml:space="preserve">będzie co roku przedkładał Radzie Miejskiej informację </w:t>
      </w:r>
      <w:r w:rsidR="006A15E3">
        <w:rPr>
          <w:rFonts w:ascii="Calibri" w:eastAsia="Calibri" w:hAnsi="Calibri" w:cs="Calibri"/>
        </w:rPr>
        <w:br/>
      </w:r>
      <w:r w:rsidRPr="00C4550E">
        <w:rPr>
          <w:rFonts w:ascii="Calibri" w:eastAsia="Calibri" w:hAnsi="Calibri" w:cs="Calibri"/>
        </w:rPr>
        <w:t>o stanie realizacji Strategii. Zmiany w dokumencie będą dokonywane uchwałą Rady Miejskiej na wniosek Burmistrza</w:t>
      </w:r>
      <w:r>
        <w:rPr>
          <w:rFonts w:ascii="Calibri" w:eastAsia="Calibri" w:hAnsi="Calibri" w:cs="Calibri"/>
        </w:rPr>
        <w:t>.</w:t>
      </w:r>
    </w:p>
    <w:p w14:paraId="52C6F171" w14:textId="77777777" w:rsidR="006A15E3" w:rsidRPr="00C4550E" w:rsidRDefault="006A15E3" w:rsidP="00A024C2">
      <w:pPr>
        <w:spacing w:after="0"/>
        <w:rPr>
          <w:rFonts w:ascii="Calibri" w:eastAsia="Calibri" w:hAnsi="Calibri" w:cs="Calibri"/>
        </w:rPr>
      </w:pPr>
    </w:p>
    <w:p w14:paraId="5619F7E6" w14:textId="3A5A2523" w:rsidR="00C4550E" w:rsidRPr="00C4550E" w:rsidRDefault="00C4550E" w:rsidP="00A024C2">
      <w:pPr>
        <w:spacing w:after="0"/>
        <w:rPr>
          <w:rFonts w:ascii="Calibri" w:eastAsia="Calibri" w:hAnsi="Calibri" w:cs="Calibri"/>
        </w:rPr>
      </w:pPr>
      <w:r w:rsidRPr="00C4550E">
        <w:rPr>
          <w:rFonts w:ascii="Calibri" w:eastAsia="Calibri" w:hAnsi="Calibri" w:cs="Calibri"/>
        </w:rPr>
        <w:lastRenderedPageBreak/>
        <w:t>Po zakończeniu realizacji zadań ujętych w Strategii przeprowadzona zostanie ocena końcowa. Jej wnioski będą stanowić rekomendacje do dalszego planowania strategicznego.</w:t>
      </w:r>
    </w:p>
    <w:p w14:paraId="53D1416F" w14:textId="77777777" w:rsidR="00C4550E" w:rsidRDefault="00C4550E" w:rsidP="00A024C2">
      <w:pPr>
        <w:spacing w:after="0"/>
        <w:rPr>
          <w:rFonts w:ascii="Calibri" w:eastAsia="Calibri" w:hAnsi="Calibri" w:cs="Calibri"/>
        </w:rPr>
      </w:pPr>
    </w:p>
    <w:p w14:paraId="7E417A06" w14:textId="77777777" w:rsidR="00C4550E" w:rsidRDefault="00C4550E" w:rsidP="00A024C2">
      <w:pPr>
        <w:spacing w:after="0"/>
        <w:rPr>
          <w:rFonts w:ascii="Calibri" w:eastAsia="Calibri" w:hAnsi="Calibri" w:cs="Calibri"/>
        </w:rPr>
      </w:pPr>
      <w:r w:rsidRPr="00C4550E">
        <w:rPr>
          <w:rFonts w:ascii="Calibri" w:eastAsia="Calibri" w:hAnsi="Calibri" w:cs="Calibri"/>
        </w:rPr>
        <w:t xml:space="preserve">Współpraca w zakresie realizacji przedsięwzięć może być inicjowana zarówno przez mieszkańców </w:t>
      </w:r>
      <w:r>
        <w:rPr>
          <w:rFonts w:ascii="Calibri" w:eastAsia="Calibri" w:hAnsi="Calibri" w:cs="Calibri"/>
        </w:rPr>
        <w:br/>
      </w:r>
      <w:r w:rsidRPr="00C4550E">
        <w:rPr>
          <w:rFonts w:ascii="Calibri" w:eastAsia="Calibri" w:hAnsi="Calibri" w:cs="Calibri"/>
        </w:rPr>
        <w:t xml:space="preserve">i organizacje społeczne, jak i przez władze Mrągowa. Propozycje wspólnej realizacji przedsięwzięć mogą być kierowane do samorządu na piśmie lub podczas spotkań z radnymi i burmistrzem. </w:t>
      </w:r>
    </w:p>
    <w:p w14:paraId="3D481EFA" w14:textId="55AD8E85" w:rsidR="00C4550E" w:rsidRPr="00C4550E" w:rsidRDefault="00C4550E" w:rsidP="00A024C2">
      <w:pPr>
        <w:spacing w:after="0"/>
        <w:rPr>
          <w:rFonts w:ascii="Calibri" w:eastAsia="Calibri" w:hAnsi="Calibri" w:cs="Calibri"/>
        </w:rPr>
      </w:pPr>
      <w:r w:rsidRPr="00C4550E">
        <w:rPr>
          <w:rFonts w:ascii="Calibri" w:eastAsia="Calibri" w:hAnsi="Calibri" w:cs="Calibri"/>
        </w:rPr>
        <w:t xml:space="preserve"> </w:t>
      </w:r>
    </w:p>
    <w:p w14:paraId="12D9304B" w14:textId="77777777" w:rsidR="00C4550E" w:rsidRPr="00C4550E" w:rsidRDefault="00C4550E" w:rsidP="00A024C2">
      <w:pPr>
        <w:spacing w:after="0"/>
        <w:rPr>
          <w:rFonts w:ascii="Calibri" w:eastAsia="Calibri" w:hAnsi="Calibri" w:cs="Calibri"/>
        </w:rPr>
      </w:pPr>
      <w:r w:rsidRPr="00C4550E">
        <w:rPr>
          <w:rFonts w:ascii="Calibri" w:eastAsia="Calibri" w:hAnsi="Calibri" w:cs="Calibri"/>
        </w:rPr>
        <w:t>W ocenie postępów wdrażania Strategii uwzględnione zostaną następujące aspekty:</w:t>
      </w:r>
    </w:p>
    <w:p w14:paraId="311E6E0F" w14:textId="795A3851"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poziom i ewolucja zużycia energii i emisji CO2,</w:t>
      </w:r>
    </w:p>
    <w:p w14:paraId="777113DB" w14:textId="7CC066DC"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 xml:space="preserve">inicjatywy promujące </w:t>
      </w:r>
      <w:proofErr w:type="spellStart"/>
      <w:r w:rsidRPr="00C4550E">
        <w:rPr>
          <w:rFonts w:ascii="Calibri" w:eastAsia="Calibri" w:hAnsi="Calibri" w:cs="Calibri"/>
        </w:rPr>
        <w:t>elektromobilność</w:t>
      </w:r>
      <w:proofErr w:type="spellEnd"/>
      <w:r w:rsidRPr="00C4550E">
        <w:rPr>
          <w:rFonts w:ascii="Calibri" w:eastAsia="Calibri" w:hAnsi="Calibri" w:cs="Calibri"/>
        </w:rPr>
        <w:t>,</w:t>
      </w:r>
    </w:p>
    <w:p w14:paraId="4813B3AA" w14:textId="44559181"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efektywność wykorzystania rozwiązań wdrożonych w ramach Strategii,</w:t>
      </w:r>
    </w:p>
    <w:p w14:paraId="36E06B62" w14:textId="06F0DFCE"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potencjał poprawy efektywności energetycznej,</w:t>
      </w:r>
    </w:p>
    <w:p w14:paraId="5A845449" w14:textId="7415BCB1"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skład taboru komunikacji miejskiej i roczne zużycie energii,</w:t>
      </w:r>
    </w:p>
    <w:p w14:paraId="21A24B83" w14:textId="6A7DD81D"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charakterystyka potrzeb i wymogów w zakresie mobilności,</w:t>
      </w:r>
    </w:p>
    <w:p w14:paraId="6A37B601" w14:textId="57B54154"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rozwój zainteresowania transportem publicznym.</w:t>
      </w:r>
    </w:p>
    <w:p w14:paraId="764E4743" w14:textId="4C89F606" w:rsidR="00C4550E" w:rsidRDefault="00C4550E" w:rsidP="00A024C2">
      <w:pPr>
        <w:spacing w:after="0"/>
        <w:rPr>
          <w:rFonts w:ascii="Calibri" w:eastAsia="Calibri" w:hAnsi="Calibri" w:cs="Calibri"/>
        </w:rPr>
      </w:pPr>
      <w:r w:rsidRPr="00C4550E">
        <w:rPr>
          <w:rFonts w:ascii="Calibri" w:eastAsia="Calibri" w:hAnsi="Calibri" w:cs="Calibri"/>
        </w:rPr>
        <w:t>Wskaźniki monitorowania realizacji poszczególnych zadań są określone w harmonogramie realizacji Strategii.</w:t>
      </w:r>
    </w:p>
    <w:p w14:paraId="7FD4E1C1" w14:textId="77777777" w:rsidR="00C4550E" w:rsidRPr="00C4550E" w:rsidRDefault="00C4550E" w:rsidP="00A024C2">
      <w:pPr>
        <w:spacing w:after="0"/>
        <w:rPr>
          <w:rFonts w:ascii="Calibri" w:eastAsia="Calibri" w:hAnsi="Calibri" w:cs="Calibri"/>
        </w:rPr>
      </w:pPr>
    </w:p>
    <w:p w14:paraId="3410BBB1" w14:textId="400F6A4E" w:rsidR="00C4550E" w:rsidRPr="00E14682" w:rsidRDefault="00C4550E" w:rsidP="00A024C2">
      <w:pPr>
        <w:spacing w:after="0"/>
        <w:rPr>
          <w:rFonts w:asciiTheme="majorHAnsi" w:hAnsiTheme="majorHAnsi" w:cstheme="majorHAnsi"/>
          <w:b/>
          <w:bCs/>
        </w:rPr>
      </w:pPr>
      <w:bookmarkStart w:id="1147" w:name="_Toc189391521"/>
      <w:r w:rsidRPr="00E14682">
        <w:rPr>
          <w:rFonts w:asciiTheme="majorHAnsi" w:hAnsiTheme="majorHAnsi" w:cstheme="majorHAnsi"/>
          <w:b/>
          <w:bCs/>
        </w:rPr>
        <w:t>Proponowany sposób gromadzenia danych, częstotliwości raportowania i narzędziach wykorzystywanych do monitorowania.</w:t>
      </w:r>
      <w:bookmarkEnd w:id="1147"/>
    </w:p>
    <w:p w14:paraId="00FD53F0" w14:textId="6A071C92" w:rsidR="00C4550E" w:rsidRPr="00C4550E" w:rsidRDefault="00C4550E" w:rsidP="00A024C2">
      <w:pPr>
        <w:spacing w:after="0"/>
        <w:rPr>
          <w:rFonts w:ascii="Calibri" w:eastAsia="Calibri" w:hAnsi="Calibri" w:cs="Calibri"/>
          <w:u w:val="single"/>
        </w:rPr>
      </w:pPr>
      <w:r w:rsidRPr="00C4550E">
        <w:rPr>
          <w:rFonts w:ascii="Calibri" w:eastAsia="Calibri" w:hAnsi="Calibri" w:cs="Calibri"/>
          <w:u w:val="single"/>
        </w:rPr>
        <w:t>Dane dotyczące realizacji celów mogą być gromadzone na podstawie:</w:t>
      </w:r>
    </w:p>
    <w:p w14:paraId="1189E17A" w14:textId="730B2F42" w:rsidR="00C4550E" w:rsidRPr="00C4550E" w:rsidRDefault="00C4550E" w:rsidP="0077070F">
      <w:pPr>
        <w:numPr>
          <w:ilvl w:val="0"/>
          <w:numId w:val="90"/>
        </w:numPr>
        <w:spacing w:after="0"/>
        <w:rPr>
          <w:rFonts w:ascii="Calibri" w:eastAsia="Calibri" w:hAnsi="Calibri" w:cs="Calibri"/>
        </w:rPr>
      </w:pPr>
      <w:r w:rsidRPr="00C4550E">
        <w:rPr>
          <w:rFonts w:ascii="Calibri" w:eastAsia="Calibri" w:hAnsi="Calibri" w:cs="Calibri"/>
        </w:rPr>
        <w:t>Pomiarów zużycia energii w budynkach użyteczności publicznej i pojazdach elektrycznych.</w:t>
      </w:r>
    </w:p>
    <w:p w14:paraId="719BBD24" w14:textId="4108300C" w:rsidR="00C4550E" w:rsidRPr="00C4550E" w:rsidRDefault="00C4550E" w:rsidP="0077070F">
      <w:pPr>
        <w:numPr>
          <w:ilvl w:val="0"/>
          <w:numId w:val="90"/>
        </w:numPr>
        <w:spacing w:after="0"/>
        <w:rPr>
          <w:rFonts w:ascii="Calibri" w:eastAsia="Calibri" w:hAnsi="Calibri" w:cs="Calibri"/>
        </w:rPr>
      </w:pPr>
      <w:r w:rsidRPr="00C4550E">
        <w:rPr>
          <w:rFonts w:ascii="Calibri" w:eastAsia="Calibri" w:hAnsi="Calibri" w:cs="Calibri"/>
        </w:rPr>
        <w:t>Analizy danych z systemu monitoringu jakości powietrza.</w:t>
      </w:r>
    </w:p>
    <w:p w14:paraId="7EB3FFC7" w14:textId="7EDB03C2" w:rsidR="00C4550E" w:rsidRPr="00C4550E" w:rsidRDefault="00C4550E" w:rsidP="0077070F">
      <w:pPr>
        <w:numPr>
          <w:ilvl w:val="0"/>
          <w:numId w:val="90"/>
        </w:numPr>
        <w:spacing w:after="0"/>
        <w:rPr>
          <w:rFonts w:ascii="Calibri" w:eastAsia="Calibri" w:hAnsi="Calibri" w:cs="Calibri"/>
        </w:rPr>
      </w:pPr>
      <w:r w:rsidRPr="00C4550E">
        <w:rPr>
          <w:rFonts w:ascii="Calibri" w:eastAsia="Calibri" w:hAnsi="Calibri" w:cs="Calibri"/>
        </w:rPr>
        <w:t>Ankiet i badań przeprowadzonych wśród mieszkańców i przedsiębiorców.</w:t>
      </w:r>
    </w:p>
    <w:p w14:paraId="5A687AE4" w14:textId="3E8BA748" w:rsidR="00C4550E" w:rsidRPr="00C4550E" w:rsidRDefault="00C4550E" w:rsidP="0077070F">
      <w:pPr>
        <w:numPr>
          <w:ilvl w:val="0"/>
          <w:numId w:val="90"/>
        </w:numPr>
        <w:spacing w:after="0"/>
        <w:rPr>
          <w:rFonts w:ascii="Calibri" w:eastAsia="Calibri" w:hAnsi="Calibri" w:cs="Calibri"/>
        </w:rPr>
      </w:pPr>
      <w:r w:rsidRPr="00C4550E">
        <w:rPr>
          <w:rFonts w:ascii="Calibri" w:eastAsia="Calibri" w:hAnsi="Calibri" w:cs="Calibri"/>
        </w:rPr>
        <w:t>Analizy danych o ruchu drogowym i wykorzystaniu transportu publicznego.</w:t>
      </w:r>
    </w:p>
    <w:p w14:paraId="753F5192" w14:textId="4276AF1F" w:rsidR="00C4550E" w:rsidRPr="00C4550E" w:rsidRDefault="00C4550E" w:rsidP="0077070F">
      <w:pPr>
        <w:numPr>
          <w:ilvl w:val="0"/>
          <w:numId w:val="90"/>
        </w:numPr>
        <w:spacing w:after="0"/>
        <w:rPr>
          <w:rFonts w:ascii="Calibri" w:eastAsia="Calibri" w:hAnsi="Calibri" w:cs="Calibri"/>
        </w:rPr>
      </w:pPr>
      <w:r w:rsidRPr="00C4550E">
        <w:rPr>
          <w:rFonts w:ascii="Calibri" w:eastAsia="Calibri" w:hAnsi="Calibri" w:cs="Calibri"/>
        </w:rPr>
        <w:t>Raportów z realizacji projektów w ramach Strategii.</w:t>
      </w:r>
    </w:p>
    <w:p w14:paraId="72168E34" w14:textId="77777777" w:rsidR="00C4550E" w:rsidRPr="00C4550E" w:rsidRDefault="00C4550E" w:rsidP="0077070F">
      <w:pPr>
        <w:numPr>
          <w:ilvl w:val="0"/>
          <w:numId w:val="90"/>
        </w:numPr>
        <w:spacing w:after="0"/>
        <w:rPr>
          <w:rFonts w:ascii="Calibri" w:eastAsia="Calibri" w:hAnsi="Calibri" w:cs="Calibri"/>
        </w:rPr>
      </w:pPr>
    </w:p>
    <w:p w14:paraId="19293897" w14:textId="4DA0A316" w:rsidR="00C4550E" w:rsidRPr="00C4550E" w:rsidRDefault="00C4550E" w:rsidP="00A024C2">
      <w:pPr>
        <w:spacing w:after="0"/>
        <w:rPr>
          <w:rFonts w:ascii="Calibri" w:eastAsia="Calibri" w:hAnsi="Calibri" w:cs="Calibri"/>
          <w:u w:val="single"/>
        </w:rPr>
      </w:pPr>
      <w:r w:rsidRPr="00C4550E">
        <w:rPr>
          <w:rFonts w:ascii="Calibri" w:eastAsia="Calibri" w:hAnsi="Calibri" w:cs="Calibri"/>
          <w:u w:val="single"/>
        </w:rPr>
        <w:t>Proponowana częstotliwość monitorowania:</w:t>
      </w:r>
    </w:p>
    <w:p w14:paraId="5D6CB7B8" w14:textId="68634438" w:rsidR="00C4550E" w:rsidRPr="00C4550E" w:rsidRDefault="00C4550E" w:rsidP="0077070F">
      <w:pPr>
        <w:numPr>
          <w:ilvl w:val="0"/>
          <w:numId w:val="91"/>
        </w:numPr>
        <w:spacing w:after="0"/>
        <w:rPr>
          <w:rFonts w:ascii="Calibri" w:eastAsia="Calibri" w:hAnsi="Calibri" w:cs="Calibri"/>
        </w:rPr>
      </w:pPr>
      <w:r w:rsidRPr="00C4550E">
        <w:rPr>
          <w:rFonts w:ascii="Calibri" w:eastAsia="Calibri" w:hAnsi="Calibri" w:cs="Calibri"/>
        </w:rPr>
        <w:t>Miesięczne raporty z realizacji zadań</w:t>
      </w:r>
      <w:r w:rsidR="00C6568F">
        <w:rPr>
          <w:rFonts w:ascii="Calibri" w:eastAsia="Calibri" w:hAnsi="Calibri" w:cs="Calibri"/>
        </w:rPr>
        <w:t>.</w:t>
      </w:r>
    </w:p>
    <w:p w14:paraId="2ED0F6E5" w14:textId="77777777" w:rsidR="00C4550E" w:rsidRPr="00C4550E" w:rsidRDefault="00C4550E" w:rsidP="0077070F">
      <w:pPr>
        <w:numPr>
          <w:ilvl w:val="0"/>
          <w:numId w:val="91"/>
        </w:numPr>
        <w:spacing w:after="0"/>
        <w:rPr>
          <w:rFonts w:ascii="Calibri" w:eastAsia="Calibri" w:hAnsi="Calibri" w:cs="Calibri"/>
        </w:rPr>
      </w:pPr>
      <w:r w:rsidRPr="00C4550E">
        <w:rPr>
          <w:rFonts w:ascii="Calibri" w:eastAsia="Calibri" w:hAnsi="Calibri" w:cs="Calibri"/>
        </w:rPr>
        <w:t>Kwartalne analizy danych o zużyciu energii i emisji CO2.</w:t>
      </w:r>
    </w:p>
    <w:p w14:paraId="219C7BFF" w14:textId="77777777" w:rsidR="00C4550E" w:rsidRPr="00C4550E" w:rsidRDefault="00C4550E" w:rsidP="0077070F">
      <w:pPr>
        <w:numPr>
          <w:ilvl w:val="0"/>
          <w:numId w:val="91"/>
        </w:numPr>
        <w:spacing w:after="0"/>
        <w:rPr>
          <w:rFonts w:ascii="Calibri" w:eastAsia="Calibri" w:hAnsi="Calibri" w:cs="Calibri"/>
        </w:rPr>
      </w:pPr>
      <w:r w:rsidRPr="00C4550E">
        <w:rPr>
          <w:rFonts w:ascii="Calibri" w:eastAsia="Calibri" w:hAnsi="Calibri" w:cs="Calibri"/>
        </w:rPr>
        <w:t>Roczne raporty z monitoringu, przedkładane Radzie Miejskiej.</w:t>
      </w:r>
    </w:p>
    <w:p w14:paraId="0B4DA016" w14:textId="77777777" w:rsidR="00C4550E" w:rsidRPr="00C4550E" w:rsidRDefault="00C4550E" w:rsidP="0077070F">
      <w:pPr>
        <w:numPr>
          <w:ilvl w:val="0"/>
          <w:numId w:val="91"/>
        </w:numPr>
        <w:spacing w:after="0"/>
        <w:rPr>
          <w:rFonts w:ascii="Calibri" w:eastAsia="Calibri" w:hAnsi="Calibri" w:cs="Calibri"/>
        </w:rPr>
      </w:pPr>
      <w:r w:rsidRPr="00C4550E">
        <w:rPr>
          <w:rFonts w:ascii="Calibri" w:eastAsia="Calibri" w:hAnsi="Calibri" w:cs="Calibri"/>
        </w:rPr>
        <w:t>Końcowa ocena po zakończeniu realizacji zadań ujętych w Strategii.</w:t>
      </w:r>
    </w:p>
    <w:p w14:paraId="320141D9" w14:textId="77777777" w:rsidR="00C4550E" w:rsidRPr="00C4550E" w:rsidRDefault="00C4550E" w:rsidP="00A024C2">
      <w:pPr>
        <w:spacing w:after="0"/>
        <w:ind w:left="720"/>
        <w:rPr>
          <w:rFonts w:ascii="Calibri" w:eastAsia="Calibri" w:hAnsi="Calibri" w:cs="Calibri"/>
        </w:rPr>
      </w:pPr>
    </w:p>
    <w:p w14:paraId="3C03132E" w14:textId="77777777" w:rsidR="00C4550E" w:rsidRPr="00C4550E" w:rsidRDefault="00C4550E" w:rsidP="00A024C2">
      <w:pPr>
        <w:spacing w:after="0"/>
        <w:rPr>
          <w:rFonts w:ascii="Calibri" w:eastAsia="Calibri" w:hAnsi="Calibri" w:cs="Calibri"/>
          <w:u w:val="single"/>
        </w:rPr>
      </w:pPr>
      <w:r w:rsidRPr="00C4550E">
        <w:rPr>
          <w:rFonts w:ascii="Calibri" w:eastAsia="Calibri" w:hAnsi="Calibri" w:cs="Calibri"/>
          <w:u w:val="single"/>
        </w:rPr>
        <w:t>Narzędzia wykorzystywane do monitorowania:</w:t>
      </w:r>
    </w:p>
    <w:p w14:paraId="5D03A579" w14:textId="77777777" w:rsidR="00C4550E" w:rsidRPr="00C4550E" w:rsidRDefault="00C4550E" w:rsidP="0077070F">
      <w:pPr>
        <w:numPr>
          <w:ilvl w:val="0"/>
          <w:numId w:val="92"/>
        </w:numPr>
        <w:spacing w:after="0"/>
        <w:rPr>
          <w:rFonts w:ascii="Calibri" w:eastAsia="Calibri" w:hAnsi="Calibri" w:cs="Calibri"/>
        </w:rPr>
      </w:pPr>
      <w:r w:rsidRPr="00C4550E">
        <w:rPr>
          <w:rFonts w:ascii="Calibri" w:eastAsia="Calibri" w:hAnsi="Calibri" w:cs="Calibri"/>
        </w:rPr>
        <w:t>System informatyczny do gromadzenia i analizy danych.</w:t>
      </w:r>
    </w:p>
    <w:p w14:paraId="6FF00405" w14:textId="77777777" w:rsidR="00C4550E" w:rsidRPr="00C4550E" w:rsidRDefault="00C4550E" w:rsidP="0077070F">
      <w:pPr>
        <w:numPr>
          <w:ilvl w:val="0"/>
          <w:numId w:val="92"/>
        </w:numPr>
        <w:spacing w:after="0"/>
        <w:rPr>
          <w:rFonts w:ascii="Calibri" w:eastAsia="Calibri" w:hAnsi="Calibri" w:cs="Calibri"/>
        </w:rPr>
      </w:pPr>
      <w:r w:rsidRPr="00C4550E">
        <w:rPr>
          <w:rFonts w:ascii="Calibri" w:eastAsia="Calibri" w:hAnsi="Calibri" w:cs="Calibri"/>
        </w:rPr>
        <w:t>Aplikacje mobilne do monitorowania zużycia energii i emisji CO2.</w:t>
      </w:r>
    </w:p>
    <w:p w14:paraId="65D737B0" w14:textId="77777777" w:rsidR="00C4550E" w:rsidRPr="00C4550E" w:rsidRDefault="00C4550E" w:rsidP="0077070F">
      <w:pPr>
        <w:numPr>
          <w:ilvl w:val="0"/>
          <w:numId w:val="92"/>
        </w:numPr>
        <w:spacing w:after="0"/>
        <w:rPr>
          <w:rFonts w:ascii="Calibri" w:eastAsia="Calibri" w:hAnsi="Calibri" w:cs="Calibri"/>
        </w:rPr>
      </w:pPr>
      <w:r w:rsidRPr="00C4550E">
        <w:rPr>
          <w:rFonts w:ascii="Calibri" w:eastAsia="Calibri" w:hAnsi="Calibri" w:cs="Calibri"/>
        </w:rPr>
        <w:t>Platformy internetowe do komunikacji z mieszkańcami i zbierania opinii.</w:t>
      </w:r>
    </w:p>
    <w:p w14:paraId="5E01DD85" w14:textId="77777777" w:rsidR="00C4550E" w:rsidRPr="00C4550E" w:rsidRDefault="00C4550E" w:rsidP="00A024C2">
      <w:pPr>
        <w:spacing w:after="0"/>
        <w:ind w:left="720"/>
        <w:rPr>
          <w:rFonts w:ascii="Calibri" w:eastAsia="Calibri" w:hAnsi="Calibri" w:cs="Calibri"/>
        </w:rPr>
      </w:pPr>
    </w:p>
    <w:p w14:paraId="0C804F28" w14:textId="7D930106" w:rsidR="00C4550E" w:rsidRPr="00C4550E" w:rsidRDefault="00C4550E" w:rsidP="00A024C2">
      <w:pPr>
        <w:spacing w:after="0"/>
        <w:rPr>
          <w:rFonts w:ascii="Calibri" w:eastAsia="Calibri" w:hAnsi="Calibri" w:cs="Calibri"/>
        </w:rPr>
      </w:pPr>
      <w:r w:rsidRPr="00C4550E">
        <w:rPr>
          <w:rFonts w:ascii="Calibri" w:eastAsia="Calibri" w:hAnsi="Calibri" w:cs="Calibri"/>
        </w:rPr>
        <w:t xml:space="preserve">Za gromadzenie i analizę danych odpowiedzialny będzie Zespół Interdyscyplinarny ds. </w:t>
      </w:r>
      <w:proofErr w:type="spellStart"/>
      <w:r w:rsidRPr="00C4550E">
        <w:rPr>
          <w:rFonts w:ascii="Calibri" w:eastAsia="Calibri" w:hAnsi="Calibri" w:cs="Calibri"/>
        </w:rPr>
        <w:t>Elektromobilności</w:t>
      </w:r>
      <w:proofErr w:type="spellEnd"/>
      <w:r w:rsidRPr="00C4550E">
        <w:rPr>
          <w:rFonts w:ascii="Calibri" w:eastAsia="Calibri" w:hAnsi="Calibri" w:cs="Calibri"/>
        </w:rPr>
        <w:t>. Raporty z monitoringu będą trafiać do Burmistrza Miasta i Rady Miejskiej.</w:t>
      </w:r>
    </w:p>
    <w:p w14:paraId="31BF81A2" w14:textId="77777777" w:rsidR="00C4550E" w:rsidRPr="00C4550E" w:rsidRDefault="00C4550E" w:rsidP="00A024C2">
      <w:pPr>
        <w:spacing w:after="0"/>
        <w:rPr>
          <w:rStyle w:val="Hipercze"/>
          <w:rFonts w:ascii="Calibri" w:eastAsia="Calibri" w:hAnsi="Calibri" w:cs="Calibri"/>
        </w:rPr>
      </w:pPr>
      <w:r w:rsidRPr="00C4550E">
        <w:rPr>
          <w:rFonts w:ascii="Calibri" w:eastAsia="Calibri" w:hAnsi="Calibri" w:cs="Calibri"/>
        </w:rPr>
        <w:fldChar w:fldCharType="begin"/>
      </w:r>
      <w:r w:rsidRPr="00C4550E">
        <w:rPr>
          <w:rFonts w:ascii="Calibri" w:eastAsia="Calibri" w:hAnsi="Calibri" w:cs="Calibri"/>
        </w:rPr>
        <w:instrText>HYPERLINK "https://contribution.usercontent.google.com/download?c=CgxiYXJkX3N0b3JhZ2USTxIMcmVxdWVzdF9kYXRhGj8KMDAwMDYyZDI2YzkzOTU1MGMwN2ZkODc2MWExMTE5MTIxZWJmYjdlN2RlNDU4M2JhORILEgcQ0uyK__ccGAE&amp;filename=Strategia+rozwoju+elektormobilno%C5%9Bci+Mr%C4%85gowo_17.2023.docx&amp;opi=103135050" \t "_blank"</w:instrText>
      </w:r>
      <w:r w:rsidRPr="00C4550E">
        <w:rPr>
          <w:rFonts w:ascii="Calibri" w:eastAsia="Calibri" w:hAnsi="Calibri" w:cs="Calibri"/>
        </w:rPr>
      </w:r>
      <w:r w:rsidRPr="00C4550E">
        <w:rPr>
          <w:rFonts w:ascii="Calibri" w:eastAsia="Calibri" w:hAnsi="Calibri" w:cs="Calibri"/>
        </w:rPr>
        <w:fldChar w:fldCharType="separate"/>
      </w:r>
    </w:p>
    <w:p w14:paraId="17DE78E6" w14:textId="01759B87" w:rsidR="00A22B9E" w:rsidRDefault="00C4550E" w:rsidP="00A024C2">
      <w:pPr>
        <w:spacing w:after="0"/>
        <w:rPr>
          <w:rFonts w:ascii="Calibri" w:eastAsia="Calibri" w:hAnsi="Calibri" w:cs="Calibri"/>
        </w:rPr>
      </w:pPr>
      <w:r w:rsidRPr="00C4550E">
        <w:rPr>
          <w:rFonts w:ascii="Calibri" w:eastAsia="Calibri" w:hAnsi="Calibri" w:cs="Calibri"/>
        </w:rPr>
        <w:fldChar w:fldCharType="end"/>
      </w:r>
    </w:p>
    <w:p w14:paraId="1D1F39E5" w14:textId="77777777" w:rsidR="00AB270B" w:rsidRDefault="00AB270B" w:rsidP="00A024C2">
      <w:pPr>
        <w:spacing w:after="0"/>
        <w:rPr>
          <w:rFonts w:ascii="Calibri" w:eastAsia="Calibri" w:hAnsi="Calibri" w:cs="Calibri"/>
        </w:rPr>
      </w:pPr>
    </w:p>
    <w:p w14:paraId="66C7CE2A" w14:textId="77777777" w:rsidR="00AB270B" w:rsidRDefault="00AB270B" w:rsidP="00A024C2">
      <w:pPr>
        <w:spacing w:after="0"/>
        <w:rPr>
          <w:rFonts w:ascii="Calibri" w:eastAsia="Calibri" w:hAnsi="Calibri" w:cs="Calibri"/>
        </w:rPr>
      </w:pPr>
    </w:p>
    <w:p w14:paraId="58EA5AAE" w14:textId="77777777" w:rsidR="00824F6B" w:rsidRDefault="00824F6B" w:rsidP="00A024C2">
      <w:pPr>
        <w:spacing w:after="0"/>
        <w:rPr>
          <w:rFonts w:ascii="Calibri" w:eastAsia="Calibri" w:hAnsi="Calibri" w:cs="Calibri"/>
        </w:rPr>
      </w:pPr>
    </w:p>
    <w:p w14:paraId="224F56DA" w14:textId="77777777" w:rsidR="00824F6B" w:rsidRDefault="00824F6B" w:rsidP="00A024C2">
      <w:pPr>
        <w:spacing w:after="0"/>
        <w:rPr>
          <w:rFonts w:ascii="Calibri" w:eastAsia="Calibri" w:hAnsi="Calibri" w:cs="Calibri"/>
        </w:rPr>
      </w:pPr>
    </w:p>
    <w:p w14:paraId="247CA9F4" w14:textId="77777777" w:rsidR="00AB270B" w:rsidRPr="00D47FDA" w:rsidRDefault="00AB270B" w:rsidP="00A024C2">
      <w:pPr>
        <w:spacing w:after="0"/>
        <w:rPr>
          <w:rFonts w:ascii="Calibri" w:eastAsia="Calibri" w:hAnsi="Calibri" w:cs="Calibri"/>
        </w:rPr>
      </w:pPr>
    </w:p>
    <w:p w14:paraId="4CD0D922" w14:textId="22C64A87" w:rsidR="00A22B9E" w:rsidRPr="0003342A" w:rsidRDefault="00274F1C" w:rsidP="0077070F">
      <w:pPr>
        <w:pStyle w:val="Nagwek2"/>
        <w:numPr>
          <w:ilvl w:val="1"/>
          <w:numId w:val="87"/>
        </w:numPr>
        <w:spacing w:before="0"/>
        <w:rPr>
          <w:color w:val="215868" w:themeColor="accent5" w:themeShade="80"/>
          <w:sz w:val="32"/>
          <w:szCs w:val="32"/>
        </w:rPr>
      </w:pPr>
      <w:bookmarkStart w:id="1148" w:name="_Toc191966964"/>
      <w:r w:rsidRPr="0003342A">
        <w:rPr>
          <w:color w:val="215868" w:themeColor="accent5" w:themeShade="80"/>
          <w:sz w:val="32"/>
          <w:szCs w:val="32"/>
        </w:rPr>
        <w:t>Spis tabel</w:t>
      </w:r>
      <w:bookmarkEnd w:id="1148"/>
    </w:p>
    <w:p w14:paraId="61D00E70" w14:textId="0FABA098" w:rsidR="00EB0988" w:rsidRPr="00EB0988" w:rsidRDefault="00274F1C">
      <w:pPr>
        <w:pStyle w:val="Spisilustracji"/>
        <w:tabs>
          <w:tab w:val="right" w:leader="dot" w:pos="9060"/>
        </w:tabs>
        <w:rPr>
          <w:rFonts w:asciiTheme="majorHAnsi" w:eastAsiaTheme="minorEastAsia" w:hAnsiTheme="majorHAnsi" w:cstheme="majorHAnsi"/>
          <w:noProof/>
          <w:kern w:val="2"/>
          <w14:ligatures w14:val="standardContextual"/>
        </w:rPr>
      </w:pPr>
      <w:r w:rsidRPr="00EB0988">
        <w:rPr>
          <w:rFonts w:asciiTheme="majorHAnsi" w:hAnsiTheme="majorHAnsi" w:cstheme="majorHAnsi"/>
        </w:rPr>
        <w:fldChar w:fldCharType="begin"/>
      </w:r>
      <w:r w:rsidRPr="00EB0988">
        <w:rPr>
          <w:rFonts w:asciiTheme="majorHAnsi" w:hAnsiTheme="majorHAnsi" w:cstheme="majorHAnsi"/>
        </w:rPr>
        <w:instrText xml:space="preserve"> TOC \h \z \c "Tabela" </w:instrText>
      </w:r>
      <w:r w:rsidRPr="00EB0988">
        <w:rPr>
          <w:rFonts w:asciiTheme="majorHAnsi" w:hAnsiTheme="majorHAnsi" w:cstheme="majorHAnsi"/>
        </w:rPr>
        <w:fldChar w:fldCharType="separate"/>
      </w:r>
      <w:hyperlink w:anchor="_Toc190781215" w:history="1">
        <w:r w:rsidR="00EB0988" w:rsidRPr="00EB0988">
          <w:rPr>
            <w:rStyle w:val="Hipercze"/>
            <w:rFonts w:asciiTheme="majorHAnsi" w:hAnsiTheme="majorHAnsi" w:cstheme="majorHAnsi"/>
            <w:noProof/>
          </w:rPr>
          <w:t>Tabela 1</w:t>
        </w:r>
        <w:r w:rsidR="00EB0988" w:rsidRPr="00EB0988">
          <w:rPr>
            <w:rStyle w:val="Hipercze"/>
            <w:rFonts w:asciiTheme="majorHAnsi" w:eastAsia="Calibri" w:hAnsiTheme="majorHAnsi" w:cstheme="majorHAnsi"/>
            <w:noProof/>
          </w:rPr>
          <w:t xml:space="preserve"> Liczba ludności Mrągowa w latach 2013-2022 wg płci.</w:t>
        </w:r>
        <w:r w:rsidR="00EB0988" w:rsidRPr="00EB0988">
          <w:rPr>
            <w:rFonts w:asciiTheme="majorHAnsi" w:hAnsiTheme="majorHAnsi" w:cstheme="majorHAnsi"/>
            <w:noProof/>
            <w:webHidden/>
          </w:rPr>
          <w:tab/>
        </w:r>
        <w:r w:rsidR="00EB0988" w:rsidRPr="00EB0988">
          <w:rPr>
            <w:rFonts w:asciiTheme="majorHAnsi" w:hAnsiTheme="majorHAnsi" w:cstheme="majorHAnsi"/>
            <w:noProof/>
            <w:webHidden/>
          </w:rPr>
          <w:fldChar w:fldCharType="begin"/>
        </w:r>
        <w:r w:rsidR="00EB0988" w:rsidRPr="00EB0988">
          <w:rPr>
            <w:rFonts w:asciiTheme="majorHAnsi" w:hAnsiTheme="majorHAnsi" w:cstheme="majorHAnsi"/>
            <w:noProof/>
            <w:webHidden/>
          </w:rPr>
          <w:instrText xml:space="preserve"> PAGEREF _Toc190781215 \h </w:instrText>
        </w:r>
        <w:r w:rsidR="00EB0988" w:rsidRPr="00EB0988">
          <w:rPr>
            <w:rFonts w:asciiTheme="majorHAnsi" w:hAnsiTheme="majorHAnsi" w:cstheme="majorHAnsi"/>
            <w:noProof/>
            <w:webHidden/>
          </w:rPr>
        </w:r>
        <w:r w:rsidR="00EB0988" w:rsidRPr="00EB0988">
          <w:rPr>
            <w:rFonts w:asciiTheme="majorHAnsi" w:hAnsiTheme="majorHAnsi" w:cstheme="majorHAnsi"/>
            <w:noProof/>
            <w:webHidden/>
          </w:rPr>
          <w:fldChar w:fldCharType="separate"/>
        </w:r>
        <w:r w:rsidR="00E36236">
          <w:rPr>
            <w:rFonts w:asciiTheme="majorHAnsi" w:hAnsiTheme="majorHAnsi" w:cstheme="majorHAnsi"/>
            <w:noProof/>
            <w:webHidden/>
          </w:rPr>
          <w:t>11</w:t>
        </w:r>
        <w:r w:rsidR="00EB0988" w:rsidRPr="00EB0988">
          <w:rPr>
            <w:rFonts w:asciiTheme="majorHAnsi" w:hAnsiTheme="majorHAnsi" w:cstheme="majorHAnsi"/>
            <w:noProof/>
            <w:webHidden/>
          </w:rPr>
          <w:fldChar w:fldCharType="end"/>
        </w:r>
      </w:hyperlink>
    </w:p>
    <w:p w14:paraId="05C6C02C" w14:textId="22EB2CA3"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16" w:history="1">
        <w:r w:rsidRPr="00EB0988">
          <w:rPr>
            <w:rStyle w:val="Hipercze"/>
            <w:rFonts w:asciiTheme="majorHAnsi" w:hAnsiTheme="majorHAnsi" w:cstheme="majorHAnsi"/>
            <w:noProof/>
          </w:rPr>
          <w:t>Tabela 2</w:t>
        </w:r>
        <w:r w:rsidRPr="00EB0988">
          <w:rPr>
            <w:rStyle w:val="Hipercze"/>
            <w:rFonts w:asciiTheme="majorHAnsi" w:eastAsia="Calibri" w:hAnsiTheme="majorHAnsi" w:cstheme="majorHAnsi"/>
            <w:noProof/>
          </w:rPr>
          <w:t xml:space="preserve"> Zasoby mieszkaniowe w Mrągowie.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_Toc190781216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13</w:t>
        </w:r>
        <w:r w:rsidRPr="00EB0988">
          <w:rPr>
            <w:rFonts w:asciiTheme="majorHAnsi" w:hAnsiTheme="majorHAnsi" w:cstheme="majorHAnsi"/>
            <w:noProof/>
            <w:webHidden/>
          </w:rPr>
          <w:fldChar w:fldCharType="end"/>
        </w:r>
      </w:hyperlink>
    </w:p>
    <w:p w14:paraId="34C71786" w14:textId="62234C9F"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17" w:history="1">
        <w:r w:rsidRPr="00EB0988">
          <w:rPr>
            <w:rStyle w:val="Hipercze"/>
            <w:rFonts w:asciiTheme="majorHAnsi" w:hAnsiTheme="majorHAnsi" w:cstheme="majorHAnsi"/>
            <w:noProof/>
          </w:rPr>
          <w:t>Tabela 3</w:t>
        </w:r>
        <w:r w:rsidRPr="00EB0988">
          <w:rPr>
            <w:rStyle w:val="Hipercze"/>
            <w:rFonts w:asciiTheme="majorHAnsi" w:eastAsia="Calibri" w:hAnsiTheme="majorHAnsi" w:cstheme="majorHAnsi"/>
            <w:noProof/>
          </w:rPr>
          <w:t xml:space="preserve"> Mieszkania oddane do użytku w latach 2013-2023.</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_Toc190781217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14</w:t>
        </w:r>
        <w:r w:rsidRPr="00EB0988">
          <w:rPr>
            <w:rFonts w:asciiTheme="majorHAnsi" w:hAnsiTheme="majorHAnsi" w:cstheme="majorHAnsi"/>
            <w:noProof/>
            <w:webHidden/>
          </w:rPr>
          <w:fldChar w:fldCharType="end"/>
        </w:r>
      </w:hyperlink>
    </w:p>
    <w:p w14:paraId="54DE4AB7" w14:textId="05298009"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18" w:history="1">
        <w:r w:rsidRPr="00EB0988">
          <w:rPr>
            <w:rStyle w:val="Hipercze"/>
            <w:rFonts w:asciiTheme="majorHAnsi" w:hAnsiTheme="majorHAnsi" w:cstheme="majorHAnsi"/>
            <w:noProof/>
          </w:rPr>
          <w:t>Tabela 4</w:t>
        </w:r>
        <w:r w:rsidRPr="00EB0988">
          <w:rPr>
            <w:rStyle w:val="Hipercze"/>
            <w:rFonts w:asciiTheme="majorHAnsi" w:eastAsia="Calibri" w:hAnsiTheme="majorHAnsi" w:cstheme="majorHAnsi"/>
            <w:noProof/>
          </w:rPr>
          <w:t xml:space="preserve"> Liczba podmiotów wg klas wielkości.</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_Toc190781218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15</w:t>
        </w:r>
        <w:r w:rsidRPr="00EB0988">
          <w:rPr>
            <w:rFonts w:asciiTheme="majorHAnsi" w:hAnsiTheme="majorHAnsi" w:cstheme="majorHAnsi"/>
            <w:noProof/>
            <w:webHidden/>
          </w:rPr>
          <w:fldChar w:fldCharType="end"/>
        </w:r>
      </w:hyperlink>
    </w:p>
    <w:p w14:paraId="6EE542EB" w14:textId="55C6ACE1"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19" w:history="1">
        <w:r w:rsidRPr="00EB0988">
          <w:rPr>
            <w:rStyle w:val="Hipercze"/>
            <w:rFonts w:asciiTheme="majorHAnsi" w:hAnsiTheme="majorHAnsi" w:cstheme="majorHAnsi"/>
            <w:noProof/>
          </w:rPr>
          <w:t xml:space="preserve">Tabela 5 </w:t>
        </w:r>
        <w:r w:rsidRPr="00EB0988">
          <w:rPr>
            <w:rStyle w:val="Hipercze"/>
            <w:rFonts w:asciiTheme="majorHAnsi" w:eastAsia="Times New Roman" w:hAnsiTheme="majorHAnsi" w:cstheme="majorHAnsi"/>
            <w:noProof/>
          </w:rPr>
          <w:t>Liczba turystów, którzy odwiedzili informację turystyczną w latach 2013-2023</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_Toc190781219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16</w:t>
        </w:r>
        <w:r w:rsidRPr="00EB0988">
          <w:rPr>
            <w:rFonts w:asciiTheme="majorHAnsi" w:hAnsiTheme="majorHAnsi" w:cstheme="majorHAnsi"/>
            <w:noProof/>
            <w:webHidden/>
          </w:rPr>
          <w:fldChar w:fldCharType="end"/>
        </w:r>
      </w:hyperlink>
    </w:p>
    <w:p w14:paraId="6C45158C" w14:textId="19EF66CB"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0" w:history="1">
        <w:r w:rsidRPr="00EB0988">
          <w:rPr>
            <w:rStyle w:val="Hipercze"/>
            <w:rFonts w:asciiTheme="majorHAnsi" w:hAnsiTheme="majorHAnsi" w:cstheme="majorHAnsi"/>
            <w:noProof/>
          </w:rPr>
          <w:t>Tabela 6</w:t>
        </w:r>
        <w:r w:rsidRPr="00EB0988">
          <w:rPr>
            <w:rStyle w:val="Hipercze"/>
            <w:rFonts w:asciiTheme="majorHAnsi" w:eastAsia="Calibri" w:hAnsiTheme="majorHAnsi" w:cstheme="majorHAnsi"/>
            <w:noProof/>
          </w:rPr>
          <w:t xml:space="preserve"> Podstawowe informacje nt. sieci gazowej w mieście.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22</w:t>
        </w:r>
        <w:r w:rsidRPr="00EB0988">
          <w:rPr>
            <w:rFonts w:asciiTheme="majorHAnsi" w:hAnsiTheme="majorHAnsi" w:cstheme="majorHAnsi"/>
            <w:noProof/>
            <w:webHidden/>
          </w:rPr>
          <w:fldChar w:fldCharType="end"/>
        </w:r>
      </w:hyperlink>
    </w:p>
    <w:p w14:paraId="31589685" w14:textId="5EF547C7"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1" w:history="1">
        <w:r w:rsidRPr="00EB0988">
          <w:rPr>
            <w:rStyle w:val="Hipercze"/>
            <w:rFonts w:asciiTheme="majorHAnsi" w:hAnsiTheme="majorHAnsi" w:cstheme="majorHAnsi"/>
            <w:noProof/>
          </w:rPr>
          <w:t>Tabela 7</w:t>
        </w:r>
        <w:r w:rsidRPr="00EB0988">
          <w:rPr>
            <w:rStyle w:val="Hipercze"/>
            <w:rFonts w:asciiTheme="majorHAnsi" w:eastAsia="Calibri" w:hAnsiTheme="majorHAnsi" w:cstheme="majorHAnsi"/>
            <w:noProof/>
          </w:rPr>
          <w:t xml:space="preserve"> Wskaźniki emisji CO2 przyjęte w opracowaniu [kg/GJ].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27</w:t>
        </w:r>
        <w:r w:rsidRPr="00EB0988">
          <w:rPr>
            <w:rFonts w:asciiTheme="majorHAnsi" w:hAnsiTheme="majorHAnsi" w:cstheme="majorHAnsi"/>
            <w:noProof/>
            <w:webHidden/>
          </w:rPr>
          <w:fldChar w:fldCharType="end"/>
        </w:r>
      </w:hyperlink>
    </w:p>
    <w:p w14:paraId="2E932D21" w14:textId="26850C2B"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2" w:history="1">
        <w:r w:rsidRPr="00EB0988">
          <w:rPr>
            <w:rStyle w:val="Hipercze"/>
            <w:rFonts w:asciiTheme="majorHAnsi" w:hAnsiTheme="majorHAnsi" w:cstheme="majorHAnsi"/>
            <w:noProof/>
          </w:rPr>
          <w:t>Tabela 8</w:t>
        </w:r>
        <w:r w:rsidRPr="00EB0988">
          <w:rPr>
            <w:rStyle w:val="Hipercze"/>
            <w:rFonts w:asciiTheme="majorHAnsi" w:eastAsia="Calibri" w:hAnsiTheme="majorHAnsi" w:cstheme="majorHAnsi"/>
            <w:noProof/>
          </w:rPr>
          <w:t xml:space="preserve"> Wskaźniki emisji CO [g/GJ].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27</w:t>
        </w:r>
        <w:r w:rsidRPr="00EB0988">
          <w:rPr>
            <w:rFonts w:asciiTheme="majorHAnsi" w:hAnsiTheme="majorHAnsi" w:cstheme="majorHAnsi"/>
            <w:noProof/>
            <w:webHidden/>
          </w:rPr>
          <w:fldChar w:fldCharType="end"/>
        </w:r>
      </w:hyperlink>
    </w:p>
    <w:p w14:paraId="5F372965" w14:textId="3B37AB2C"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3" w:history="1">
        <w:r w:rsidRPr="00EB0988">
          <w:rPr>
            <w:rStyle w:val="Hipercze"/>
            <w:rFonts w:asciiTheme="majorHAnsi" w:hAnsiTheme="majorHAnsi" w:cstheme="majorHAnsi"/>
            <w:noProof/>
          </w:rPr>
          <w:t>Tabela 9</w:t>
        </w:r>
        <w:r w:rsidRPr="00EB0988">
          <w:rPr>
            <w:rStyle w:val="Hipercze"/>
            <w:rFonts w:asciiTheme="majorHAnsi" w:eastAsia="Calibri" w:hAnsiTheme="majorHAnsi" w:cstheme="majorHAnsi"/>
            <w:noProof/>
          </w:rPr>
          <w:t xml:space="preserve"> Wskaźniki emisji pyłu SO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27</w:t>
        </w:r>
        <w:r w:rsidRPr="00EB0988">
          <w:rPr>
            <w:rFonts w:asciiTheme="majorHAnsi" w:hAnsiTheme="majorHAnsi" w:cstheme="majorHAnsi"/>
            <w:noProof/>
            <w:webHidden/>
          </w:rPr>
          <w:fldChar w:fldCharType="end"/>
        </w:r>
      </w:hyperlink>
    </w:p>
    <w:p w14:paraId="623C02CC" w14:textId="1C615378"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4" w:history="1">
        <w:r w:rsidRPr="00EB0988">
          <w:rPr>
            <w:rStyle w:val="Hipercze"/>
            <w:rFonts w:asciiTheme="majorHAnsi" w:hAnsiTheme="majorHAnsi" w:cstheme="majorHAnsi"/>
            <w:noProof/>
          </w:rPr>
          <w:t>Tabela 10</w:t>
        </w:r>
        <w:r w:rsidRPr="00EB0988">
          <w:rPr>
            <w:rStyle w:val="Hipercze"/>
            <w:rFonts w:asciiTheme="majorHAnsi" w:eastAsia="Calibri" w:hAnsiTheme="majorHAnsi" w:cstheme="majorHAnsi"/>
            <w:noProof/>
          </w:rPr>
          <w:t xml:space="preserve"> Wskaźniki emisji NOx [g/GJ].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27</w:t>
        </w:r>
        <w:r w:rsidRPr="00EB0988">
          <w:rPr>
            <w:rFonts w:asciiTheme="majorHAnsi" w:hAnsiTheme="majorHAnsi" w:cstheme="majorHAnsi"/>
            <w:noProof/>
            <w:webHidden/>
          </w:rPr>
          <w:fldChar w:fldCharType="end"/>
        </w:r>
      </w:hyperlink>
    </w:p>
    <w:p w14:paraId="334436A9" w14:textId="026D8365"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5" w:history="1">
        <w:r w:rsidRPr="00EB0988">
          <w:rPr>
            <w:rStyle w:val="Hipercze"/>
            <w:rFonts w:asciiTheme="majorHAnsi" w:hAnsiTheme="majorHAnsi" w:cstheme="majorHAnsi"/>
            <w:noProof/>
          </w:rPr>
          <w:t>Tabela 11</w:t>
        </w:r>
        <w:r w:rsidRPr="00EB0988">
          <w:rPr>
            <w:rStyle w:val="Hipercze"/>
            <w:rFonts w:asciiTheme="majorHAnsi" w:eastAsia="Calibri" w:hAnsiTheme="majorHAnsi" w:cstheme="majorHAnsi"/>
            <w:noProof/>
          </w:rPr>
          <w:t xml:space="preserve"> Wskaźniki emisji pyłu PM10 [g/GJ].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27</w:t>
        </w:r>
        <w:r w:rsidRPr="00EB0988">
          <w:rPr>
            <w:rFonts w:asciiTheme="majorHAnsi" w:hAnsiTheme="majorHAnsi" w:cstheme="majorHAnsi"/>
            <w:noProof/>
            <w:webHidden/>
          </w:rPr>
          <w:fldChar w:fldCharType="end"/>
        </w:r>
      </w:hyperlink>
    </w:p>
    <w:p w14:paraId="5AF1B01C" w14:textId="3CC968D5"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6" w:history="1">
        <w:r w:rsidRPr="00EB0988">
          <w:rPr>
            <w:rStyle w:val="Hipercze"/>
            <w:rFonts w:asciiTheme="majorHAnsi" w:hAnsiTheme="majorHAnsi" w:cstheme="majorHAnsi"/>
            <w:noProof/>
          </w:rPr>
          <w:t>Tabela 12</w:t>
        </w:r>
        <w:r w:rsidRPr="00EB0988">
          <w:rPr>
            <w:rStyle w:val="Hipercze"/>
            <w:rFonts w:asciiTheme="majorHAnsi" w:eastAsia="Calibri" w:hAnsiTheme="majorHAnsi" w:cstheme="majorHAnsi"/>
            <w:noProof/>
          </w:rPr>
          <w:t xml:space="preserve"> Wskaźniki emisji pyłu PM2,5 [g/GJ].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28</w:t>
        </w:r>
        <w:r w:rsidRPr="00EB0988">
          <w:rPr>
            <w:rFonts w:asciiTheme="majorHAnsi" w:hAnsiTheme="majorHAnsi" w:cstheme="majorHAnsi"/>
            <w:noProof/>
            <w:webHidden/>
          </w:rPr>
          <w:fldChar w:fldCharType="end"/>
        </w:r>
      </w:hyperlink>
    </w:p>
    <w:p w14:paraId="04FDFD4A" w14:textId="14010369"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7" w:history="1">
        <w:r w:rsidRPr="00EB0988">
          <w:rPr>
            <w:rStyle w:val="Hipercze"/>
            <w:rFonts w:asciiTheme="majorHAnsi" w:hAnsiTheme="majorHAnsi" w:cstheme="majorHAnsi"/>
            <w:noProof/>
          </w:rPr>
          <w:t>Tabela 13</w:t>
        </w:r>
        <w:r w:rsidRPr="00EB0988">
          <w:rPr>
            <w:rStyle w:val="Hipercze"/>
            <w:rFonts w:asciiTheme="majorHAnsi" w:eastAsia="Calibri" w:hAnsiTheme="majorHAnsi" w:cstheme="majorHAnsi"/>
            <w:noProof/>
          </w:rPr>
          <w:t xml:space="preserve"> Wskaźniki emisji B(a)P [g/GJ].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28</w:t>
        </w:r>
        <w:r w:rsidRPr="00EB0988">
          <w:rPr>
            <w:rFonts w:asciiTheme="majorHAnsi" w:hAnsiTheme="majorHAnsi" w:cstheme="majorHAnsi"/>
            <w:noProof/>
            <w:webHidden/>
          </w:rPr>
          <w:fldChar w:fldCharType="end"/>
        </w:r>
      </w:hyperlink>
    </w:p>
    <w:p w14:paraId="1EEAAE91" w14:textId="5546AEB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8" w:history="1">
        <w:r w:rsidRPr="00EB0988">
          <w:rPr>
            <w:rStyle w:val="Hipercze"/>
            <w:rFonts w:asciiTheme="majorHAnsi" w:hAnsiTheme="majorHAnsi" w:cstheme="majorHAnsi"/>
            <w:noProof/>
          </w:rPr>
          <w:t>Tabela 14</w:t>
        </w:r>
        <w:r w:rsidRPr="00EB0988">
          <w:rPr>
            <w:rStyle w:val="Hipercze"/>
            <w:rFonts w:asciiTheme="majorHAnsi" w:eastAsia="Calibri" w:hAnsiTheme="majorHAnsi" w:cstheme="majorHAnsi"/>
            <w:noProof/>
          </w:rPr>
          <w:t xml:space="preserve"> Wskaźniki emisji CO, SO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NOx, PM10, PM2,5 oraz B(a)P dla paliw transportowych.</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29</w:t>
        </w:r>
        <w:r w:rsidRPr="00EB0988">
          <w:rPr>
            <w:rFonts w:asciiTheme="majorHAnsi" w:hAnsiTheme="majorHAnsi" w:cstheme="majorHAnsi"/>
            <w:noProof/>
            <w:webHidden/>
          </w:rPr>
          <w:fldChar w:fldCharType="end"/>
        </w:r>
      </w:hyperlink>
    </w:p>
    <w:p w14:paraId="2C37AA5F" w14:textId="75E57974"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9" w:history="1">
        <w:r w:rsidRPr="00EB0988">
          <w:rPr>
            <w:rStyle w:val="Hipercze"/>
            <w:rFonts w:asciiTheme="majorHAnsi" w:hAnsiTheme="majorHAnsi" w:cstheme="majorHAnsi"/>
            <w:noProof/>
          </w:rPr>
          <w:t>Tabela 15</w:t>
        </w:r>
        <w:r w:rsidRPr="00EB0988">
          <w:rPr>
            <w:rStyle w:val="Hipercze"/>
            <w:rFonts w:asciiTheme="majorHAnsi" w:eastAsia="Calibri" w:hAnsiTheme="majorHAnsi" w:cstheme="majorHAnsi"/>
            <w:noProof/>
          </w:rPr>
          <w:t xml:space="preserve"> Emisja CO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31</w:t>
        </w:r>
        <w:r w:rsidRPr="00EB0988">
          <w:rPr>
            <w:rFonts w:asciiTheme="majorHAnsi" w:hAnsiTheme="majorHAnsi" w:cstheme="majorHAnsi"/>
            <w:noProof/>
            <w:webHidden/>
          </w:rPr>
          <w:fldChar w:fldCharType="end"/>
        </w:r>
      </w:hyperlink>
    </w:p>
    <w:p w14:paraId="6E8FD31A" w14:textId="429DC7D5"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0" w:history="1">
        <w:r w:rsidRPr="00EB0988">
          <w:rPr>
            <w:rStyle w:val="Hipercze"/>
            <w:rFonts w:asciiTheme="majorHAnsi" w:hAnsiTheme="majorHAnsi" w:cstheme="majorHAnsi"/>
            <w:noProof/>
          </w:rPr>
          <w:t>Tabela 16</w:t>
        </w:r>
        <w:r w:rsidRPr="00EB0988">
          <w:rPr>
            <w:rStyle w:val="Hipercze"/>
            <w:rFonts w:asciiTheme="majorHAnsi" w:eastAsia="Calibri" w:hAnsiTheme="majorHAnsi" w:cstheme="majorHAnsi"/>
            <w:noProof/>
          </w:rPr>
          <w:t xml:space="preserve"> Emisja CO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32</w:t>
        </w:r>
        <w:r w:rsidRPr="00EB0988">
          <w:rPr>
            <w:rFonts w:asciiTheme="majorHAnsi" w:hAnsiTheme="majorHAnsi" w:cstheme="majorHAnsi"/>
            <w:noProof/>
            <w:webHidden/>
          </w:rPr>
          <w:fldChar w:fldCharType="end"/>
        </w:r>
      </w:hyperlink>
    </w:p>
    <w:p w14:paraId="1EA28F6C" w14:textId="6C28B79B"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1" w:history="1">
        <w:r w:rsidRPr="00EB0988">
          <w:rPr>
            <w:rStyle w:val="Hipercze"/>
            <w:rFonts w:asciiTheme="majorHAnsi" w:hAnsiTheme="majorHAnsi" w:cstheme="majorHAnsi"/>
            <w:noProof/>
          </w:rPr>
          <w:t>Tabela 17</w:t>
        </w:r>
        <w:r w:rsidRPr="00EB0988">
          <w:rPr>
            <w:rStyle w:val="Hipercze"/>
            <w:rFonts w:asciiTheme="majorHAnsi" w:eastAsia="Calibri" w:hAnsiTheme="majorHAnsi" w:cstheme="majorHAnsi"/>
            <w:noProof/>
          </w:rPr>
          <w:t xml:space="preserve"> Emisja SO</w:t>
        </w:r>
        <w:r w:rsidRPr="00EB0988">
          <w:rPr>
            <w:rStyle w:val="Hipercze"/>
            <w:rFonts w:asciiTheme="majorHAnsi" w:eastAsia="Calibri" w:hAnsiTheme="majorHAnsi" w:cstheme="majorHAnsi"/>
            <w:noProof/>
            <w:vertAlign w:val="subscript"/>
          </w:rPr>
          <w:t xml:space="preserve">2 </w:t>
        </w:r>
        <w:r w:rsidRPr="00EB0988">
          <w:rPr>
            <w:rStyle w:val="Hipercze"/>
            <w:rFonts w:asciiTheme="majorHAnsi" w:eastAsia="Calibri" w:hAnsiTheme="majorHAnsi" w:cstheme="majorHAnsi"/>
            <w:noProof/>
          </w:rPr>
          <w:t>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33</w:t>
        </w:r>
        <w:r w:rsidRPr="00EB0988">
          <w:rPr>
            <w:rFonts w:asciiTheme="majorHAnsi" w:hAnsiTheme="majorHAnsi" w:cstheme="majorHAnsi"/>
            <w:noProof/>
            <w:webHidden/>
          </w:rPr>
          <w:fldChar w:fldCharType="end"/>
        </w:r>
      </w:hyperlink>
    </w:p>
    <w:p w14:paraId="5D64E931" w14:textId="1D85D3C3"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2" w:history="1">
        <w:r w:rsidRPr="00EB0988">
          <w:rPr>
            <w:rStyle w:val="Hipercze"/>
            <w:rFonts w:asciiTheme="majorHAnsi" w:hAnsiTheme="majorHAnsi" w:cstheme="majorHAnsi"/>
            <w:noProof/>
          </w:rPr>
          <w:t>Tabela 18</w:t>
        </w:r>
        <w:r w:rsidRPr="00EB0988">
          <w:rPr>
            <w:rStyle w:val="Hipercze"/>
            <w:rFonts w:asciiTheme="majorHAnsi" w:eastAsia="Calibri" w:hAnsiTheme="majorHAnsi" w:cstheme="majorHAnsi"/>
            <w:noProof/>
          </w:rPr>
          <w:t xml:space="preserve"> Emisja NOx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34</w:t>
        </w:r>
        <w:r w:rsidRPr="00EB0988">
          <w:rPr>
            <w:rFonts w:asciiTheme="majorHAnsi" w:hAnsiTheme="majorHAnsi" w:cstheme="majorHAnsi"/>
            <w:noProof/>
            <w:webHidden/>
          </w:rPr>
          <w:fldChar w:fldCharType="end"/>
        </w:r>
      </w:hyperlink>
    </w:p>
    <w:p w14:paraId="0352D72B" w14:textId="21D66DEB"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3" w:history="1">
        <w:r w:rsidRPr="00EB0988">
          <w:rPr>
            <w:rStyle w:val="Hipercze"/>
            <w:rFonts w:asciiTheme="majorHAnsi" w:hAnsiTheme="majorHAnsi" w:cstheme="majorHAnsi"/>
            <w:noProof/>
          </w:rPr>
          <w:t>Tabela 19</w:t>
        </w:r>
        <w:r w:rsidRPr="00EB0988">
          <w:rPr>
            <w:rStyle w:val="Hipercze"/>
            <w:rFonts w:asciiTheme="majorHAnsi" w:eastAsia="Calibri" w:hAnsiTheme="majorHAnsi" w:cstheme="majorHAnsi"/>
            <w:noProof/>
          </w:rPr>
          <w:t xml:space="preserve"> Emisja PM10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35</w:t>
        </w:r>
        <w:r w:rsidRPr="00EB0988">
          <w:rPr>
            <w:rFonts w:asciiTheme="majorHAnsi" w:hAnsiTheme="majorHAnsi" w:cstheme="majorHAnsi"/>
            <w:noProof/>
            <w:webHidden/>
          </w:rPr>
          <w:fldChar w:fldCharType="end"/>
        </w:r>
      </w:hyperlink>
    </w:p>
    <w:p w14:paraId="1C154259" w14:textId="0EEFAE5D"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4" w:history="1">
        <w:r w:rsidRPr="00EB0988">
          <w:rPr>
            <w:rStyle w:val="Hipercze"/>
            <w:rFonts w:asciiTheme="majorHAnsi" w:hAnsiTheme="majorHAnsi" w:cstheme="majorHAnsi"/>
            <w:noProof/>
          </w:rPr>
          <w:t>Tabela 20</w:t>
        </w:r>
        <w:r w:rsidRPr="00EB0988">
          <w:rPr>
            <w:rStyle w:val="Hipercze"/>
            <w:rFonts w:asciiTheme="majorHAnsi" w:eastAsia="Calibri" w:hAnsiTheme="majorHAnsi" w:cstheme="majorHAnsi"/>
            <w:noProof/>
          </w:rPr>
          <w:t xml:space="preserve"> Emisja PM2,5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36</w:t>
        </w:r>
        <w:r w:rsidRPr="00EB0988">
          <w:rPr>
            <w:rFonts w:asciiTheme="majorHAnsi" w:hAnsiTheme="majorHAnsi" w:cstheme="majorHAnsi"/>
            <w:noProof/>
            <w:webHidden/>
          </w:rPr>
          <w:fldChar w:fldCharType="end"/>
        </w:r>
      </w:hyperlink>
    </w:p>
    <w:p w14:paraId="769F0CE0" w14:textId="46FCCE8A"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5" w:history="1">
        <w:r w:rsidRPr="00EB0988">
          <w:rPr>
            <w:rStyle w:val="Hipercze"/>
            <w:rFonts w:asciiTheme="majorHAnsi" w:hAnsiTheme="majorHAnsi" w:cstheme="majorHAnsi"/>
            <w:noProof/>
          </w:rPr>
          <w:t>Tabela 21</w:t>
        </w:r>
        <w:r w:rsidRPr="00EB0988">
          <w:rPr>
            <w:rStyle w:val="Hipercze"/>
            <w:rFonts w:asciiTheme="majorHAnsi" w:eastAsia="Calibri" w:hAnsiTheme="majorHAnsi" w:cstheme="majorHAnsi"/>
            <w:noProof/>
          </w:rPr>
          <w:t xml:space="preserve"> Emisja B(a)P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37</w:t>
        </w:r>
        <w:r w:rsidRPr="00EB0988">
          <w:rPr>
            <w:rFonts w:asciiTheme="majorHAnsi" w:hAnsiTheme="majorHAnsi" w:cstheme="majorHAnsi"/>
            <w:noProof/>
            <w:webHidden/>
          </w:rPr>
          <w:fldChar w:fldCharType="end"/>
        </w:r>
      </w:hyperlink>
    </w:p>
    <w:p w14:paraId="4EBDD53A" w14:textId="3D51E8E9"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6" w:history="1">
        <w:r w:rsidRPr="00EB0988">
          <w:rPr>
            <w:rStyle w:val="Hipercze"/>
            <w:rFonts w:asciiTheme="majorHAnsi" w:hAnsiTheme="majorHAnsi" w:cstheme="majorHAnsi"/>
            <w:noProof/>
          </w:rPr>
          <w:t>Tabela 22</w:t>
        </w:r>
        <w:r w:rsidRPr="00EB0988">
          <w:rPr>
            <w:rStyle w:val="Hipercze"/>
            <w:rFonts w:asciiTheme="majorHAnsi" w:eastAsia="Calibri" w:hAnsiTheme="majorHAnsi" w:cstheme="majorHAnsi"/>
            <w:noProof/>
          </w:rPr>
          <w:t xml:space="preserve"> Emisja CO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38</w:t>
        </w:r>
        <w:r w:rsidRPr="00EB0988">
          <w:rPr>
            <w:rFonts w:asciiTheme="majorHAnsi" w:hAnsiTheme="majorHAnsi" w:cstheme="majorHAnsi"/>
            <w:noProof/>
            <w:webHidden/>
          </w:rPr>
          <w:fldChar w:fldCharType="end"/>
        </w:r>
      </w:hyperlink>
    </w:p>
    <w:p w14:paraId="63A9E29E" w14:textId="7747C9D6"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7" w:history="1">
        <w:r w:rsidRPr="00EB0988">
          <w:rPr>
            <w:rStyle w:val="Hipercze"/>
            <w:rFonts w:asciiTheme="majorHAnsi" w:hAnsiTheme="majorHAnsi" w:cstheme="majorHAnsi"/>
            <w:noProof/>
          </w:rPr>
          <w:t>Tabela 23</w:t>
        </w:r>
        <w:r w:rsidRPr="00EB0988">
          <w:rPr>
            <w:rStyle w:val="Hipercze"/>
            <w:rFonts w:asciiTheme="majorHAnsi" w:eastAsia="Calibri" w:hAnsiTheme="majorHAnsi" w:cstheme="majorHAnsi"/>
            <w:noProof/>
          </w:rPr>
          <w:t xml:space="preserve"> Emisja CO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39</w:t>
        </w:r>
        <w:r w:rsidRPr="00EB0988">
          <w:rPr>
            <w:rFonts w:asciiTheme="majorHAnsi" w:hAnsiTheme="majorHAnsi" w:cstheme="majorHAnsi"/>
            <w:noProof/>
            <w:webHidden/>
          </w:rPr>
          <w:fldChar w:fldCharType="end"/>
        </w:r>
      </w:hyperlink>
    </w:p>
    <w:p w14:paraId="0767AB5B" w14:textId="146631E1"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8" w:history="1">
        <w:r w:rsidRPr="00EB0988">
          <w:rPr>
            <w:rStyle w:val="Hipercze"/>
            <w:rFonts w:asciiTheme="majorHAnsi" w:hAnsiTheme="majorHAnsi" w:cstheme="majorHAnsi"/>
            <w:noProof/>
          </w:rPr>
          <w:t>Tabela 24</w:t>
        </w:r>
        <w:r w:rsidRPr="00EB0988">
          <w:rPr>
            <w:rStyle w:val="Hipercze"/>
            <w:rFonts w:asciiTheme="majorHAnsi" w:eastAsia="Calibri" w:hAnsiTheme="majorHAnsi" w:cstheme="majorHAnsi"/>
            <w:noProof/>
          </w:rPr>
          <w:t xml:space="preserve"> Emisja SO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40</w:t>
        </w:r>
        <w:r w:rsidRPr="00EB0988">
          <w:rPr>
            <w:rFonts w:asciiTheme="majorHAnsi" w:hAnsiTheme="majorHAnsi" w:cstheme="majorHAnsi"/>
            <w:noProof/>
            <w:webHidden/>
          </w:rPr>
          <w:fldChar w:fldCharType="end"/>
        </w:r>
      </w:hyperlink>
    </w:p>
    <w:p w14:paraId="2F258160" w14:textId="15957606"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9" w:history="1">
        <w:r w:rsidRPr="00EB0988">
          <w:rPr>
            <w:rStyle w:val="Hipercze"/>
            <w:rFonts w:asciiTheme="majorHAnsi" w:hAnsiTheme="majorHAnsi" w:cstheme="majorHAnsi"/>
            <w:noProof/>
          </w:rPr>
          <w:t>Tabela 25</w:t>
        </w:r>
        <w:r w:rsidRPr="00EB0988">
          <w:rPr>
            <w:rStyle w:val="Hipercze"/>
            <w:rFonts w:asciiTheme="majorHAnsi" w:eastAsia="Calibri" w:hAnsiTheme="majorHAnsi" w:cstheme="majorHAnsi"/>
            <w:noProof/>
          </w:rPr>
          <w:t xml:space="preserve"> Emisja NOx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41</w:t>
        </w:r>
        <w:r w:rsidRPr="00EB0988">
          <w:rPr>
            <w:rFonts w:asciiTheme="majorHAnsi" w:hAnsiTheme="majorHAnsi" w:cstheme="majorHAnsi"/>
            <w:noProof/>
            <w:webHidden/>
          </w:rPr>
          <w:fldChar w:fldCharType="end"/>
        </w:r>
      </w:hyperlink>
    </w:p>
    <w:p w14:paraId="4CE10602" w14:textId="12E58283"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0" w:history="1">
        <w:r w:rsidRPr="00EB0988">
          <w:rPr>
            <w:rStyle w:val="Hipercze"/>
            <w:rFonts w:asciiTheme="majorHAnsi" w:hAnsiTheme="majorHAnsi" w:cstheme="majorHAnsi"/>
            <w:noProof/>
          </w:rPr>
          <w:t>Tabela 26</w:t>
        </w:r>
        <w:r w:rsidRPr="00EB0988">
          <w:rPr>
            <w:rStyle w:val="Hipercze"/>
            <w:rFonts w:asciiTheme="majorHAnsi" w:eastAsia="Calibri" w:hAnsiTheme="majorHAnsi" w:cstheme="majorHAnsi"/>
            <w:noProof/>
          </w:rPr>
          <w:t xml:space="preserve"> Emisja PM10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42</w:t>
        </w:r>
        <w:r w:rsidRPr="00EB0988">
          <w:rPr>
            <w:rFonts w:asciiTheme="majorHAnsi" w:hAnsiTheme="majorHAnsi" w:cstheme="majorHAnsi"/>
            <w:noProof/>
            <w:webHidden/>
          </w:rPr>
          <w:fldChar w:fldCharType="end"/>
        </w:r>
      </w:hyperlink>
    </w:p>
    <w:p w14:paraId="6FB0552A" w14:textId="400D39E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1" w:history="1">
        <w:r w:rsidRPr="00EB0988">
          <w:rPr>
            <w:rStyle w:val="Hipercze"/>
            <w:rFonts w:asciiTheme="majorHAnsi" w:hAnsiTheme="majorHAnsi" w:cstheme="majorHAnsi"/>
            <w:noProof/>
          </w:rPr>
          <w:t>Tabela 27</w:t>
        </w:r>
        <w:r w:rsidRPr="00EB0988">
          <w:rPr>
            <w:rStyle w:val="Hipercze"/>
            <w:rFonts w:asciiTheme="majorHAnsi" w:eastAsia="Calibri" w:hAnsiTheme="majorHAnsi" w:cstheme="majorHAnsi"/>
            <w:noProof/>
          </w:rPr>
          <w:t xml:space="preserve"> Emisja PM2,5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43</w:t>
        </w:r>
        <w:r w:rsidRPr="00EB0988">
          <w:rPr>
            <w:rFonts w:asciiTheme="majorHAnsi" w:hAnsiTheme="majorHAnsi" w:cstheme="majorHAnsi"/>
            <w:noProof/>
            <w:webHidden/>
          </w:rPr>
          <w:fldChar w:fldCharType="end"/>
        </w:r>
      </w:hyperlink>
    </w:p>
    <w:p w14:paraId="5AC00F50" w14:textId="5EACA2B9"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2" w:history="1">
        <w:r w:rsidRPr="00EB0988">
          <w:rPr>
            <w:rStyle w:val="Hipercze"/>
            <w:rFonts w:asciiTheme="majorHAnsi" w:hAnsiTheme="majorHAnsi" w:cstheme="majorHAnsi"/>
            <w:noProof/>
          </w:rPr>
          <w:t>Tabela 28</w:t>
        </w:r>
        <w:r w:rsidRPr="00EB0988">
          <w:rPr>
            <w:rStyle w:val="Hipercze"/>
            <w:rFonts w:asciiTheme="majorHAnsi" w:eastAsia="Calibri" w:hAnsiTheme="majorHAnsi" w:cstheme="majorHAnsi"/>
            <w:noProof/>
          </w:rPr>
          <w:t>. Emisja B(a)P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44</w:t>
        </w:r>
        <w:r w:rsidRPr="00EB0988">
          <w:rPr>
            <w:rFonts w:asciiTheme="majorHAnsi" w:hAnsiTheme="majorHAnsi" w:cstheme="majorHAnsi"/>
            <w:noProof/>
            <w:webHidden/>
          </w:rPr>
          <w:fldChar w:fldCharType="end"/>
        </w:r>
      </w:hyperlink>
    </w:p>
    <w:p w14:paraId="15184F00" w14:textId="2CE83250"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3" w:history="1">
        <w:r w:rsidRPr="00EB0988">
          <w:rPr>
            <w:rStyle w:val="Hipercze"/>
            <w:rFonts w:asciiTheme="majorHAnsi" w:hAnsiTheme="majorHAnsi" w:cstheme="majorHAnsi"/>
            <w:noProof/>
          </w:rPr>
          <w:t xml:space="preserve">Tabela 29 </w:t>
        </w:r>
        <w:r w:rsidRPr="00EB0988">
          <w:rPr>
            <w:rStyle w:val="Hipercze"/>
            <w:rFonts w:asciiTheme="majorHAnsi" w:eastAsia="Calibri" w:hAnsiTheme="majorHAnsi" w:cstheme="majorHAnsi"/>
            <w:noProof/>
          </w:rPr>
          <w:t>Obliczenie wielkości redukcji zanieczyszczeń</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48</w:t>
        </w:r>
        <w:r w:rsidRPr="00EB0988">
          <w:rPr>
            <w:rFonts w:asciiTheme="majorHAnsi" w:hAnsiTheme="majorHAnsi" w:cstheme="majorHAnsi"/>
            <w:noProof/>
            <w:webHidden/>
          </w:rPr>
          <w:fldChar w:fldCharType="end"/>
        </w:r>
      </w:hyperlink>
    </w:p>
    <w:p w14:paraId="609B6BCB" w14:textId="7EDA6083"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4" w:history="1">
        <w:r w:rsidRPr="00EB0988">
          <w:rPr>
            <w:rStyle w:val="Hipercze"/>
            <w:rFonts w:asciiTheme="majorHAnsi" w:hAnsiTheme="majorHAnsi" w:cstheme="majorHAnsi"/>
            <w:noProof/>
          </w:rPr>
          <w:t>Tabela 30</w:t>
        </w:r>
        <w:r w:rsidRPr="00EB0988">
          <w:rPr>
            <w:rStyle w:val="Hipercze"/>
            <w:rFonts w:asciiTheme="majorHAnsi" w:eastAsia="Calibri" w:hAnsiTheme="majorHAnsi" w:cstheme="majorHAnsi"/>
            <w:noProof/>
          </w:rPr>
          <w:t xml:space="preserve"> Obliczenia wielkości redukcji emisji dwutlenku węgla</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49</w:t>
        </w:r>
        <w:r w:rsidRPr="00EB0988">
          <w:rPr>
            <w:rFonts w:asciiTheme="majorHAnsi" w:hAnsiTheme="majorHAnsi" w:cstheme="majorHAnsi"/>
            <w:noProof/>
            <w:webHidden/>
          </w:rPr>
          <w:fldChar w:fldCharType="end"/>
        </w:r>
      </w:hyperlink>
    </w:p>
    <w:p w14:paraId="45833ECF" w14:textId="7DD52476"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5" w:history="1">
        <w:r w:rsidRPr="00EB0988">
          <w:rPr>
            <w:rStyle w:val="Hipercze"/>
            <w:rFonts w:asciiTheme="majorHAnsi" w:hAnsiTheme="majorHAnsi" w:cstheme="majorHAnsi"/>
            <w:noProof/>
          </w:rPr>
          <w:t xml:space="preserve">Tabela 31 </w:t>
        </w:r>
        <w:r w:rsidRPr="00EB0988">
          <w:rPr>
            <w:rStyle w:val="Hipercze"/>
            <w:rFonts w:asciiTheme="majorHAnsi" w:eastAsia="Calibri" w:hAnsiTheme="majorHAnsi" w:cstheme="majorHAnsi"/>
            <w:noProof/>
          </w:rPr>
          <w:t>Zmniejszenie emisji zanieczyszczeń do powietrza przy uwzględnieniu planowanego wzrostu wozokilometrów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50</w:t>
        </w:r>
        <w:r w:rsidRPr="00EB0988">
          <w:rPr>
            <w:rFonts w:asciiTheme="majorHAnsi" w:hAnsiTheme="majorHAnsi" w:cstheme="majorHAnsi"/>
            <w:noProof/>
            <w:webHidden/>
          </w:rPr>
          <w:fldChar w:fldCharType="end"/>
        </w:r>
      </w:hyperlink>
    </w:p>
    <w:p w14:paraId="570D72E6" w14:textId="568910B4"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6" w:history="1">
        <w:r w:rsidRPr="00EB0988">
          <w:rPr>
            <w:rStyle w:val="Hipercze"/>
            <w:rFonts w:asciiTheme="majorHAnsi" w:hAnsiTheme="majorHAnsi" w:cstheme="majorHAnsi"/>
            <w:noProof/>
          </w:rPr>
          <w:t>Tabela 32</w:t>
        </w:r>
        <w:r w:rsidRPr="00EB0988">
          <w:rPr>
            <w:rStyle w:val="Hipercze"/>
            <w:rFonts w:asciiTheme="majorHAnsi" w:eastAsia="Calibri" w:hAnsiTheme="majorHAnsi" w:cstheme="majorHAnsi"/>
            <w:noProof/>
          </w:rPr>
          <w:t xml:space="preserve"> Rodzaje zanieczyszczeń oraz źródła zanieczyszczeń powietrza.</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52</w:t>
        </w:r>
        <w:r w:rsidRPr="00EB0988">
          <w:rPr>
            <w:rFonts w:asciiTheme="majorHAnsi" w:hAnsiTheme="majorHAnsi" w:cstheme="majorHAnsi"/>
            <w:noProof/>
            <w:webHidden/>
          </w:rPr>
          <w:fldChar w:fldCharType="end"/>
        </w:r>
      </w:hyperlink>
    </w:p>
    <w:p w14:paraId="39FDCA61" w14:textId="3D1395A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7" w:history="1">
        <w:r w:rsidRPr="00EB0988">
          <w:rPr>
            <w:rStyle w:val="Hipercze"/>
            <w:rFonts w:asciiTheme="majorHAnsi" w:hAnsiTheme="majorHAnsi" w:cstheme="majorHAnsi"/>
            <w:noProof/>
          </w:rPr>
          <w:t xml:space="preserve">Tabela </w:t>
        </w:r>
        <w:r w:rsidRPr="00EB0988">
          <w:rPr>
            <w:rStyle w:val="Hipercze"/>
            <w:rFonts w:asciiTheme="majorHAnsi" w:hAnsiTheme="majorHAnsi" w:cstheme="majorHAnsi"/>
            <w:i/>
            <w:iCs/>
            <w:noProof/>
          </w:rPr>
          <w:t>33</w:t>
        </w:r>
        <w:r w:rsidRPr="00EB0988">
          <w:rPr>
            <w:rStyle w:val="Hipercze"/>
            <w:rFonts w:asciiTheme="majorHAnsi" w:eastAsia="Calibri" w:hAnsiTheme="majorHAnsi" w:cstheme="majorHAnsi"/>
            <w:noProof/>
          </w:rPr>
          <w:t xml:space="preserve"> Skutki zanieczyszczeń powietrza dla środowiska i organizmów żywych.</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52</w:t>
        </w:r>
        <w:r w:rsidRPr="00EB0988">
          <w:rPr>
            <w:rFonts w:asciiTheme="majorHAnsi" w:hAnsiTheme="majorHAnsi" w:cstheme="majorHAnsi"/>
            <w:noProof/>
            <w:webHidden/>
          </w:rPr>
          <w:fldChar w:fldCharType="end"/>
        </w:r>
      </w:hyperlink>
    </w:p>
    <w:p w14:paraId="5849C97F" w14:textId="10EE5500"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8" w:history="1">
        <w:r w:rsidRPr="00EB0988">
          <w:rPr>
            <w:rStyle w:val="Hipercze"/>
            <w:rFonts w:asciiTheme="majorHAnsi" w:hAnsiTheme="majorHAnsi" w:cstheme="majorHAnsi"/>
            <w:noProof/>
          </w:rPr>
          <w:t>Tabela 34</w:t>
        </w:r>
        <w:r w:rsidRPr="00EB0988">
          <w:rPr>
            <w:rStyle w:val="Hipercze"/>
            <w:rFonts w:asciiTheme="majorHAnsi" w:eastAsia="Calibri" w:hAnsiTheme="majorHAnsi" w:cstheme="majorHAnsi"/>
            <w:noProof/>
          </w:rPr>
          <w:t xml:space="preserve"> Klasy stref i wymagane działania w zależności od poziomów stężeń zanieczyszczenia uzyskanych  w rocznej ocenie jakości powietrza, dla przypadków, gdy dla zanieczyszczenia jest określony poziom dopuszczalny.</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55</w:t>
        </w:r>
        <w:r w:rsidRPr="00EB0988">
          <w:rPr>
            <w:rFonts w:asciiTheme="majorHAnsi" w:hAnsiTheme="majorHAnsi" w:cstheme="majorHAnsi"/>
            <w:noProof/>
            <w:webHidden/>
          </w:rPr>
          <w:fldChar w:fldCharType="end"/>
        </w:r>
      </w:hyperlink>
    </w:p>
    <w:p w14:paraId="21C3FA4F" w14:textId="07234579"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9" w:history="1">
        <w:r w:rsidRPr="00EB0988">
          <w:rPr>
            <w:rStyle w:val="Hipercze"/>
            <w:rFonts w:asciiTheme="majorHAnsi" w:hAnsiTheme="majorHAnsi" w:cstheme="majorHAnsi"/>
            <w:noProof/>
          </w:rPr>
          <w:t>Tabela 35</w:t>
        </w:r>
        <w:r w:rsidRPr="00EB0988">
          <w:rPr>
            <w:rStyle w:val="Hipercze"/>
            <w:rFonts w:asciiTheme="majorHAnsi" w:eastAsia="Calibri" w:hAnsiTheme="majorHAnsi" w:cstheme="majorHAnsi"/>
            <w:noProof/>
          </w:rPr>
          <w:t xml:space="preserve"> Klasy stref i oczekiwane działania w zależności od poziomów stężeń zanieczyszczenia, uzyskanych  w rocznej ocenie jakości powietrza, dla przypadków gdy dla zanieczyszczenia jest określony poziom docelowy</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55</w:t>
        </w:r>
        <w:r w:rsidRPr="00EB0988">
          <w:rPr>
            <w:rFonts w:asciiTheme="majorHAnsi" w:hAnsiTheme="majorHAnsi" w:cstheme="majorHAnsi"/>
            <w:noProof/>
            <w:webHidden/>
          </w:rPr>
          <w:fldChar w:fldCharType="end"/>
        </w:r>
      </w:hyperlink>
    </w:p>
    <w:p w14:paraId="76667520" w14:textId="5EB316D3"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0" w:history="1">
        <w:r w:rsidRPr="00EB0988">
          <w:rPr>
            <w:rStyle w:val="Hipercze"/>
            <w:rFonts w:asciiTheme="majorHAnsi" w:hAnsiTheme="majorHAnsi" w:cstheme="majorHAnsi"/>
            <w:noProof/>
          </w:rPr>
          <w:t>Tabela 36</w:t>
        </w:r>
        <w:r w:rsidRPr="00EB0988">
          <w:rPr>
            <w:rStyle w:val="Hipercze"/>
            <w:rFonts w:asciiTheme="majorHAnsi" w:eastAsia="Calibri" w:hAnsiTheme="majorHAnsi" w:cstheme="majorHAnsi"/>
            <w:noProof/>
          </w:rPr>
          <w:t xml:space="preserve"> Klasy stref i wymagane działania w zależności od poziomów stężeń ozonu  z uwzględnieniem poziomu celu długoterminowego.</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55</w:t>
        </w:r>
        <w:r w:rsidRPr="00EB0988">
          <w:rPr>
            <w:rFonts w:asciiTheme="majorHAnsi" w:hAnsiTheme="majorHAnsi" w:cstheme="majorHAnsi"/>
            <w:noProof/>
            <w:webHidden/>
          </w:rPr>
          <w:fldChar w:fldCharType="end"/>
        </w:r>
      </w:hyperlink>
    </w:p>
    <w:p w14:paraId="53A830F4" w14:textId="4E195069"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1" w:history="1">
        <w:r w:rsidRPr="00EB0988">
          <w:rPr>
            <w:rStyle w:val="Hipercze"/>
            <w:rFonts w:asciiTheme="majorHAnsi" w:hAnsiTheme="majorHAnsi" w:cstheme="majorHAnsi"/>
            <w:noProof/>
          </w:rPr>
          <w:t xml:space="preserve">Tabela 39 </w:t>
        </w:r>
        <w:r w:rsidRPr="00EB0988">
          <w:rPr>
            <w:rStyle w:val="Hipercze"/>
            <w:rFonts w:asciiTheme="majorHAnsi" w:eastAsia="Calibri" w:hAnsiTheme="majorHAnsi" w:cstheme="majorHAnsi"/>
            <w:noProof/>
          </w:rPr>
          <w:t>Publiczne drogi gminne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58</w:t>
        </w:r>
        <w:r w:rsidRPr="00EB0988">
          <w:rPr>
            <w:rFonts w:asciiTheme="majorHAnsi" w:hAnsiTheme="majorHAnsi" w:cstheme="majorHAnsi"/>
            <w:noProof/>
            <w:webHidden/>
          </w:rPr>
          <w:fldChar w:fldCharType="end"/>
        </w:r>
      </w:hyperlink>
    </w:p>
    <w:p w14:paraId="766AE2DE" w14:textId="036EC7C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2" w:history="1">
        <w:r w:rsidRPr="00EB0988">
          <w:rPr>
            <w:rStyle w:val="Hipercze"/>
            <w:rFonts w:asciiTheme="majorHAnsi" w:hAnsiTheme="majorHAnsi" w:cstheme="majorHAnsi"/>
            <w:noProof/>
          </w:rPr>
          <w:t>Tabela 40</w:t>
        </w:r>
        <w:r w:rsidRPr="00EB0988">
          <w:rPr>
            <w:rStyle w:val="Hipercze"/>
            <w:rFonts w:asciiTheme="majorHAnsi" w:eastAsia="Calibri" w:hAnsiTheme="majorHAnsi" w:cstheme="majorHAnsi"/>
            <w:noProof/>
          </w:rPr>
          <w:t xml:space="preserve"> Wykaz parkingów miejskich.</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62</w:t>
        </w:r>
        <w:r w:rsidRPr="00EB0988">
          <w:rPr>
            <w:rFonts w:asciiTheme="majorHAnsi" w:hAnsiTheme="majorHAnsi" w:cstheme="majorHAnsi"/>
            <w:noProof/>
            <w:webHidden/>
          </w:rPr>
          <w:fldChar w:fldCharType="end"/>
        </w:r>
      </w:hyperlink>
    </w:p>
    <w:p w14:paraId="7D8E63DE" w14:textId="7B478F1A"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3" w:history="1">
        <w:r w:rsidRPr="00EB0988">
          <w:rPr>
            <w:rStyle w:val="Hipercze"/>
            <w:rFonts w:asciiTheme="majorHAnsi" w:hAnsiTheme="majorHAnsi" w:cstheme="majorHAnsi"/>
            <w:noProof/>
          </w:rPr>
          <w:t>Tabela 41</w:t>
        </w:r>
        <w:r w:rsidRPr="00EB0988">
          <w:rPr>
            <w:rStyle w:val="Hipercze"/>
            <w:rFonts w:asciiTheme="majorHAnsi" w:eastAsia="Calibri" w:hAnsiTheme="majorHAnsi" w:cstheme="majorHAnsi"/>
            <w:noProof/>
          </w:rPr>
          <w:t xml:space="preserve"> Wykaz miejsc parkingowych w ciągach dróg gminnych.</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62</w:t>
        </w:r>
        <w:r w:rsidRPr="00EB0988">
          <w:rPr>
            <w:rFonts w:asciiTheme="majorHAnsi" w:hAnsiTheme="majorHAnsi" w:cstheme="majorHAnsi"/>
            <w:noProof/>
            <w:webHidden/>
          </w:rPr>
          <w:fldChar w:fldCharType="end"/>
        </w:r>
      </w:hyperlink>
    </w:p>
    <w:p w14:paraId="5A9A3A5A" w14:textId="7EDE929C"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4" w:history="1">
        <w:r w:rsidRPr="00EB0988">
          <w:rPr>
            <w:rStyle w:val="Hipercze"/>
            <w:rFonts w:asciiTheme="majorHAnsi" w:hAnsiTheme="majorHAnsi" w:cstheme="majorHAnsi"/>
            <w:noProof/>
          </w:rPr>
          <w:t>Tabela 42 Tabór operatora prywatnego</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63</w:t>
        </w:r>
        <w:r w:rsidRPr="00EB0988">
          <w:rPr>
            <w:rFonts w:asciiTheme="majorHAnsi" w:hAnsiTheme="majorHAnsi" w:cstheme="majorHAnsi"/>
            <w:noProof/>
            <w:webHidden/>
          </w:rPr>
          <w:fldChar w:fldCharType="end"/>
        </w:r>
      </w:hyperlink>
    </w:p>
    <w:p w14:paraId="69BD6E87" w14:textId="62A543E7"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5" w:history="1">
        <w:r w:rsidRPr="00EB0988">
          <w:rPr>
            <w:rStyle w:val="Hipercze"/>
            <w:rFonts w:asciiTheme="majorHAnsi" w:hAnsiTheme="majorHAnsi" w:cstheme="majorHAnsi"/>
            <w:noProof/>
          </w:rPr>
          <w:t>Tabela 43 Komunikacja miejska w Mrągowie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64</w:t>
        </w:r>
        <w:r w:rsidRPr="00EB0988">
          <w:rPr>
            <w:rFonts w:asciiTheme="majorHAnsi" w:hAnsiTheme="majorHAnsi" w:cstheme="majorHAnsi"/>
            <w:noProof/>
            <w:webHidden/>
          </w:rPr>
          <w:fldChar w:fldCharType="end"/>
        </w:r>
      </w:hyperlink>
    </w:p>
    <w:p w14:paraId="23461719" w14:textId="0675B371"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6" w:history="1">
        <w:r w:rsidRPr="00EB0988">
          <w:rPr>
            <w:rStyle w:val="Hipercze"/>
            <w:rFonts w:asciiTheme="majorHAnsi" w:hAnsiTheme="majorHAnsi" w:cstheme="majorHAnsi"/>
            <w:noProof/>
          </w:rPr>
          <w:t>Tabela 44 Wozokilometry realizowane przez komunikację miejską w podziale na linie i zadania w dni robocze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66</w:t>
        </w:r>
        <w:r w:rsidRPr="00EB0988">
          <w:rPr>
            <w:rFonts w:asciiTheme="majorHAnsi" w:hAnsiTheme="majorHAnsi" w:cstheme="majorHAnsi"/>
            <w:noProof/>
            <w:webHidden/>
          </w:rPr>
          <w:fldChar w:fldCharType="end"/>
        </w:r>
      </w:hyperlink>
    </w:p>
    <w:p w14:paraId="52F0DCB1" w14:textId="0B47F755"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7" w:history="1">
        <w:r w:rsidRPr="00EB0988">
          <w:rPr>
            <w:rStyle w:val="Hipercze"/>
            <w:rFonts w:asciiTheme="majorHAnsi" w:hAnsiTheme="majorHAnsi" w:cstheme="majorHAnsi"/>
            <w:noProof/>
          </w:rPr>
          <w:t>Tabela 45 Wozokilometry realizowane przez komunikację miejską w dni wolne od pracy</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66</w:t>
        </w:r>
        <w:r w:rsidRPr="00EB0988">
          <w:rPr>
            <w:rFonts w:asciiTheme="majorHAnsi" w:hAnsiTheme="majorHAnsi" w:cstheme="majorHAnsi"/>
            <w:noProof/>
            <w:webHidden/>
          </w:rPr>
          <w:fldChar w:fldCharType="end"/>
        </w:r>
      </w:hyperlink>
    </w:p>
    <w:p w14:paraId="7D4F5E7E" w14:textId="791C00BD"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8" w:history="1">
        <w:r w:rsidRPr="00EB0988">
          <w:rPr>
            <w:rStyle w:val="Hipercze"/>
            <w:rFonts w:asciiTheme="majorHAnsi" w:hAnsiTheme="majorHAnsi" w:cstheme="majorHAnsi"/>
            <w:noProof/>
          </w:rPr>
          <w:t>Tabela 46 Flota pojazdów Gminy Miasto Mrągowo</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67</w:t>
        </w:r>
        <w:r w:rsidRPr="00EB0988">
          <w:rPr>
            <w:rFonts w:asciiTheme="majorHAnsi" w:hAnsiTheme="majorHAnsi" w:cstheme="majorHAnsi"/>
            <w:noProof/>
            <w:webHidden/>
          </w:rPr>
          <w:fldChar w:fldCharType="end"/>
        </w:r>
      </w:hyperlink>
    </w:p>
    <w:p w14:paraId="68E91310" w14:textId="0895AE3E"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9" w:history="1">
        <w:r w:rsidRPr="00EB0988">
          <w:rPr>
            <w:rStyle w:val="Hipercze"/>
            <w:rFonts w:asciiTheme="majorHAnsi" w:hAnsiTheme="majorHAnsi" w:cstheme="majorHAnsi"/>
            <w:noProof/>
          </w:rPr>
          <w:t>Tabela 47</w:t>
        </w:r>
        <w:r w:rsidRPr="00EB0988">
          <w:rPr>
            <w:rStyle w:val="Hipercze"/>
            <w:rFonts w:asciiTheme="majorHAnsi" w:eastAsia="Calibri" w:hAnsiTheme="majorHAnsi" w:cstheme="majorHAnsi"/>
            <w:noProof/>
          </w:rPr>
          <w:t xml:space="preserve"> Dopuszczalna emisja w poszczególnych normach EURO (silniki benzynowe).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69</w:t>
        </w:r>
        <w:r w:rsidRPr="00EB0988">
          <w:rPr>
            <w:rFonts w:asciiTheme="majorHAnsi" w:hAnsiTheme="majorHAnsi" w:cstheme="majorHAnsi"/>
            <w:noProof/>
            <w:webHidden/>
          </w:rPr>
          <w:fldChar w:fldCharType="end"/>
        </w:r>
      </w:hyperlink>
    </w:p>
    <w:p w14:paraId="508D406D" w14:textId="72D5E7A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0" w:history="1">
        <w:r w:rsidRPr="00EB0988">
          <w:rPr>
            <w:rStyle w:val="Hipercze"/>
            <w:rFonts w:asciiTheme="majorHAnsi" w:hAnsiTheme="majorHAnsi" w:cstheme="majorHAnsi"/>
            <w:noProof/>
          </w:rPr>
          <w:t>Tabela 48</w:t>
        </w:r>
        <w:r w:rsidRPr="00EB0988">
          <w:rPr>
            <w:rStyle w:val="Hipercze"/>
            <w:rFonts w:asciiTheme="majorHAnsi" w:eastAsia="Calibri" w:hAnsiTheme="majorHAnsi" w:cstheme="majorHAnsi"/>
            <w:noProof/>
          </w:rPr>
          <w:t xml:space="preserve"> Dopuszczalna emisja w poszczególnych normach EURO (silniki wysokoprężne).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70</w:t>
        </w:r>
        <w:r w:rsidRPr="00EB0988">
          <w:rPr>
            <w:rFonts w:asciiTheme="majorHAnsi" w:hAnsiTheme="majorHAnsi" w:cstheme="majorHAnsi"/>
            <w:noProof/>
            <w:webHidden/>
          </w:rPr>
          <w:fldChar w:fldCharType="end"/>
        </w:r>
      </w:hyperlink>
    </w:p>
    <w:p w14:paraId="55ED79DA" w14:textId="79B539E6"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1" w:history="1">
        <w:r w:rsidRPr="00EB0988">
          <w:rPr>
            <w:rStyle w:val="Hipercze"/>
            <w:rFonts w:asciiTheme="majorHAnsi" w:hAnsiTheme="majorHAnsi" w:cstheme="majorHAnsi"/>
            <w:noProof/>
          </w:rPr>
          <w:t>Tabela 49</w:t>
        </w:r>
        <w:r w:rsidRPr="00EB0988">
          <w:rPr>
            <w:rStyle w:val="Hipercze"/>
            <w:rFonts w:asciiTheme="majorHAnsi" w:eastAsia="Times New Roman" w:hAnsiTheme="majorHAnsi" w:cstheme="majorHAnsi"/>
            <w:noProof/>
          </w:rPr>
          <w:t xml:space="preserve"> Wykaz pojazdów zarejestrowanych w Mrągowie - stan na 31.12.2023 r.</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70</w:t>
        </w:r>
        <w:r w:rsidRPr="00EB0988">
          <w:rPr>
            <w:rFonts w:asciiTheme="majorHAnsi" w:hAnsiTheme="majorHAnsi" w:cstheme="majorHAnsi"/>
            <w:noProof/>
            <w:webHidden/>
          </w:rPr>
          <w:fldChar w:fldCharType="end"/>
        </w:r>
      </w:hyperlink>
    </w:p>
    <w:p w14:paraId="12687B63" w14:textId="5D0BF4A5"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2" w:history="1">
        <w:r w:rsidRPr="00EB0988">
          <w:rPr>
            <w:rStyle w:val="Hipercze"/>
            <w:rFonts w:asciiTheme="majorHAnsi" w:hAnsiTheme="majorHAnsi" w:cstheme="majorHAnsi"/>
            <w:noProof/>
          </w:rPr>
          <w:t>Tabela 50 Samochody według wieku – stan na 31.12.2023 r.</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72</w:t>
        </w:r>
        <w:r w:rsidRPr="00EB0988">
          <w:rPr>
            <w:rFonts w:asciiTheme="majorHAnsi" w:hAnsiTheme="majorHAnsi" w:cstheme="majorHAnsi"/>
            <w:noProof/>
            <w:webHidden/>
          </w:rPr>
          <w:fldChar w:fldCharType="end"/>
        </w:r>
      </w:hyperlink>
    </w:p>
    <w:p w14:paraId="4D523A9D" w14:textId="55F7C4D4"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3" w:history="1">
        <w:r w:rsidRPr="00EB0988">
          <w:rPr>
            <w:rStyle w:val="Hipercze"/>
            <w:rFonts w:asciiTheme="majorHAnsi" w:hAnsiTheme="majorHAnsi" w:cstheme="majorHAnsi"/>
            <w:noProof/>
          </w:rPr>
          <w:t>Tabela 51 Pojazdy samochodowe wg rodzaju paliwa - stan na 31.12.2023 r.</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73</w:t>
        </w:r>
        <w:r w:rsidRPr="00EB0988">
          <w:rPr>
            <w:rFonts w:asciiTheme="majorHAnsi" w:hAnsiTheme="majorHAnsi" w:cstheme="majorHAnsi"/>
            <w:noProof/>
            <w:webHidden/>
          </w:rPr>
          <w:fldChar w:fldCharType="end"/>
        </w:r>
      </w:hyperlink>
    </w:p>
    <w:p w14:paraId="669F74F8" w14:textId="71281B4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4" w:history="1">
        <w:r w:rsidRPr="00EB0988">
          <w:rPr>
            <w:rStyle w:val="Hipercze"/>
            <w:rFonts w:asciiTheme="majorHAnsi" w:hAnsiTheme="majorHAnsi" w:cstheme="majorHAnsi"/>
            <w:noProof/>
          </w:rPr>
          <w:t>Tabela 52 Pojazdy samochodowe na energię elektryczną</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75</w:t>
        </w:r>
        <w:r w:rsidRPr="00EB0988">
          <w:rPr>
            <w:rFonts w:asciiTheme="majorHAnsi" w:hAnsiTheme="majorHAnsi" w:cstheme="majorHAnsi"/>
            <w:noProof/>
            <w:webHidden/>
          </w:rPr>
          <w:fldChar w:fldCharType="end"/>
        </w:r>
      </w:hyperlink>
    </w:p>
    <w:p w14:paraId="0E57496E" w14:textId="73320B8A"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5" w:history="1">
        <w:r w:rsidRPr="00EB0988">
          <w:rPr>
            <w:rStyle w:val="Hipercze"/>
            <w:rFonts w:asciiTheme="majorHAnsi" w:hAnsiTheme="majorHAnsi" w:cstheme="majorHAnsi"/>
            <w:noProof/>
          </w:rPr>
          <w:t xml:space="preserve">Tabela 53 </w:t>
        </w:r>
        <w:r w:rsidRPr="00EB0988">
          <w:rPr>
            <w:rStyle w:val="Hipercze"/>
            <w:rFonts w:asciiTheme="majorHAnsi" w:eastAsia="Times New Roman" w:hAnsiTheme="majorHAnsi" w:cstheme="majorHAnsi"/>
            <w:noProof/>
          </w:rPr>
          <w:t>Samochody hybrydowe – stan 31.12.2023 r.</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76</w:t>
        </w:r>
        <w:r w:rsidRPr="00EB0988">
          <w:rPr>
            <w:rFonts w:asciiTheme="majorHAnsi" w:hAnsiTheme="majorHAnsi" w:cstheme="majorHAnsi"/>
            <w:noProof/>
            <w:webHidden/>
          </w:rPr>
          <w:fldChar w:fldCharType="end"/>
        </w:r>
      </w:hyperlink>
    </w:p>
    <w:p w14:paraId="45A8B3B0" w14:textId="765D859D"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6" w:history="1">
        <w:r w:rsidRPr="00EB0988">
          <w:rPr>
            <w:rStyle w:val="Hipercze"/>
            <w:rFonts w:asciiTheme="majorHAnsi" w:hAnsiTheme="majorHAnsi" w:cstheme="majorHAnsi"/>
            <w:noProof/>
          </w:rPr>
          <w:t>Tabela 54 Zakres inwestycji niezbędnych do zniwelowania niedoborów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82</w:t>
        </w:r>
        <w:r w:rsidRPr="00EB0988">
          <w:rPr>
            <w:rFonts w:asciiTheme="majorHAnsi" w:hAnsiTheme="majorHAnsi" w:cstheme="majorHAnsi"/>
            <w:noProof/>
            <w:webHidden/>
          </w:rPr>
          <w:fldChar w:fldCharType="end"/>
        </w:r>
      </w:hyperlink>
    </w:p>
    <w:p w14:paraId="74023FA6" w14:textId="5457A7A1"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7" w:history="1">
        <w:r w:rsidRPr="00EB0988">
          <w:rPr>
            <w:rStyle w:val="Hipercze"/>
            <w:rFonts w:asciiTheme="majorHAnsi" w:hAnsiTheme="majorHAnsi" w:cstheme="majorHAnsi"/>
            <w:noProof/>
          </w:rPr>
          <w:t>Tabela 55</w:t>
        </w:r>
        <w:r w:rsidRPr="00EB0988">
          <w:rPr>
            <w:rStyle w:val="Hipercze"/>
            <w:rFonts w:asciiTheme="majorHAnsi" w:eastAsia="Calibri" w:hAnsiTheme="majorHAnsi" w:cstheme="majorHAnsi"/>
            <w:noProof/>
          </w:rPr>
          <w:t>. Analiza SWOT</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91</w:t>
        </w:r>
        <w:r w:rsidRPr="00EB0988">
          <w:rPr>
            <w:rFonts w:asciiTheme="majorHAnsi" w:hAnsiTheme="majorHAnsi" w:cstheme="majorHAnsi"/>
            <w:noProof/>
            <w:webHidden/>
          </w:rPr>
          <w:fldChar w:fldCharType="end"/>
        </w:r>
      </w:hyperlink>
    </w:p>
    <w:p w14:paraId="1550C5E8" w14:textId="2157779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8" w:history="1">
        <w:r w:rsidRPr="00EB0988">
          <w:rPr>
            <w:rStyle w:val="Hipercze"/>
            <w:rFonts w:asciiTheme="majorHAnsi" w:hAnsiTheme="majorHAnsi" w:cstheme="majorHAnsi"/>
            <w:noProof/>
          </w:rPr>
          <w:t>Tabela 56 Wstępna ocena wariantów: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100</w:t>
        </w:r>
        <w:r w:rsidRPr="00EB0988">
          <w:rPr>
            <w:rFonts w:asciiTheme="majorHAnsi" w:hAnsiTheme="majorHAnsi" w:cstheme="majorHAnsi"/>
            <w:noProof/>
            <w:webHidden/>
          </w:rPr>
          <w:fldChar w:fldCharType="end"/>
        </w:r>
      </w:hyperlink>
    </w:p>
    <w:p w14:paraId="56C51FD5" w14:textId="46EC480E"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9" w:history="1">
        <w:r w:rsidRPr="00EB0988">
          <w:rPr>
            <w:rStyle w:val="Hipercze"/>
            <w:rFonts w:asciiTheme="majorHAnsi" w:hAnsiTheme="majorHAnsi" w:cstheme="majorHAnsi"/>
            <w:noProof/>
          </w:rPr>
          <w:t>Tabela 57 Wstępna ocena punktowa wariantów.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100</w:t>
        </w:r>
        <w:r w:rsidRPr="00EB0988">
          <w:rPr>
            <w:rFonts w:asciiTheme="majorHAnsi" w:hAnsiTheme="majorHAnsi" w:cstheme="majorHAnsi"/>
            <w:noProof/>
            <w:webHidden/>
          </w:rPr>
          <w:fldChar w:fldCharType="end"/>
        </w:r>
      </w:hyperlink>
    </w:p>
    <w:p w14:paraId="63632450" w14:textId="57D99244"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70" w:history="1">
        <w:r w:rsidRPr="00EB0988">
          <w:rPr>
            <w:rStyle w:val="Hipercze"/>
            <w:rFonts w:asciiTheme="majorHAnsi" w:hAnsiTheme="majorHAnsi" w:cstheme="majorHAnsi"/>
            <w:noProof/>
          </w:rPr>
          <w:t>Tabela 58</w:t>
        </w:r>
        <w:r w:rsidRPr="00EB0988">
          <w:rPr>
            <w:rStyle w:val="Hipercze"/>
            <w:rFonts w:asciiTheme="majorHAnsi" w:eastAsia="Calibri" w:hAnsiTheme="majorHAnsi" w:cstheme="majorHAnsi"/>
            <w:noProof/>
          </w:rPr>
          <w:t xml:space="preserve"> Harmonogram działań Strategii Rozwoju Elektromobilności Miasta Mrągowo do roku 2030.</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105</w:t>
        </w:r>
        <w:r w:rsidRPr="00EB0988">
          <w:rPr>
            <w:rFonts w:asciiTheme="majorHAnsi" w:hAnsiTheme="majorHAnsi" w:cstheme="majorHAnsi"/>
            <w:noProof/>
            <w:webHidden/>
          </w:rPr>
          <w:fldChar w:fldCharType="end"/>
        </w:r>
      </w:hyperlink>
    </w:p>
    <w:p w14:paraId="7F5DC179" w14:textId="6D750D84" w:rsidR="00A22B9E" w:rsidRDefault="00274F1C" w:rsidP="00A024C2">
      <w:pPr>
        <w:spacing w:after="0"/>
        <w:rPr>
          <w:rFonts w:ascii="Calibri" w:hAnsi="Calibri" w:cs="Calibri"/>
        </w:rPr>
      </w:pPr>
      <w:r w:rsidRPr="00EB0988">
        <w:rPr>
          <w:rFonts w:asciiTheme="majorHAnsi" w:hAnsiTheme="majorHAnsi" w:cstheme="majorHAnsi"/>
        </w:rPr>
        <w:fldChar w:fldCharType="end"/>
      </w:r>
    </w:p>
    <w:p w14:paraId="74C4DCC8" w14:textId="401443C6" w:rsidR="00274F1C" w:rsidRPr="0003342A" w:rsidRDefault="00274F1C" w:rsidP="0077070F">
      <w:pPr>
        <w:pStyle w:val="Nagwek2"/>
        <w:numPr>
          <w:ilvl w:val="1"/>
          <w:numId w:val="87"/>
        </w:numPr>
        <w:spacing w:before="0"/>
        <w:rPr>
          <w:color w:val="215868" w:themeColor="accent5" w:themeShade="80"/>
          <w:sz w:val="32"/>
          <w:szCs w:val="32"/>
        </w:rPr>
      </w:pPr>
      <w:bookmarkStart w:id="1149" w:name="_Toc191966965"/>
      <w:r w:rsidRPr="0003342A">
        <w:rPr>
          <w:color w:val="215868" w:themeColor="accent5" w:themeShade="80"/>
          <w:sz w:val="32"/>
          <w:szCs w:val="32"/>
        </w:rPr>
        <w:t>Spis rysunków</w:t>
      </w:r>
      <w:bookmarkEnd w:id="1149"/>
    </w:p>
    <w:p w14:paraId="28848955" w14:textId="799E481E" w:rsidR="00EB0988" w:rsidRPr="00EB0988" w:rsidRDefault="00274F1C">
      <w:pPr>
        <w:pStyle w:val="Spisilustracji"/>
        <w:tabs>
          <w:tab w:val="right" w:leader="dot" w:pos="9060"/>
        </w:tabs>
        <w:rPr>
          <w:rFonts w:asciiTheme="majorHAnsi" w:eastAsiaTheme="minorEastAsia" w:hAnsiTheme="majorHAnsi" w:cstheme="majorHAnsi"/>
          <w:noProof/>
          <w:kern w:val="2"/>
          <w:sz w:val="24"/>
          <w:szCs w:val="24"/>
          <w14:ligatures w14:val="standardContextual"/>
        </w:rPr>
      </w:pPr>
      <w:r w:rsidRPr="00EB0988">
        <w:rPr>
          <w:rFonts w:asciiTheme="majorHAnsi" w:eastAsia="Calibri" w:hAnsiTheme="majorHAnsi" w:cstheme="majorHAnsi"/>
        </w:rPr>
        <w:fldChar w:fldCharType="begin"/>
      </w:r>
      <w:r w:rsidRPr="00EB0988">
        <w:rPr>
          <w:rFonts w:asciiTheme="majorHAnsi" w:eastAsia="Calibri" w:hAnsiTheme="majorHAnsi" w:cstheme="majorHAnsi"/>
        </w:rPr>
        <w:instrText xml:space="preserve"> TOC \h \z \c "Rysunek" </w:instrText>
      </w:r>
      <w:r w:rsidRPr="00EB0988">
        <w:rPr>
          <w:rFonts w:asciiTheme="majorHAnsi" w:eastAsia="Calibri" w:hAnsiTheme="majorHAnsi" w:cstheme="majorHAnsi"/>
        </w:rPr>
        <w:fldChar w:fldCharType="separate"/>
      </w:r>
      <w:hyperlink w:anchor="_Toc190781271" w:history="1">
        <w:r w:rsidR="00EB0988" w:rsidRPr="00EB0988">
          <w:rPr>
            <w:rStyle w:val="Hipercze"/>
            <w:rFonts w:asciiTheme="majorHAnsi" w:hAnsiTheme="majorHAnsi" w:cstheme="majorHAnsi"/>
            <w:noProof/>
          </w:rPr>
          <w:t xml:space="preserve">Rysunek 1 </w:t>
        </w:r>
        <w:r w:rsidR="00EB0988" w:rsidRPr="00EB0988">
          <w:rPr>
            <w:rStyle w:val="Hipercze"/>
            <w:rFonts w:asciiTheme="majorHAnsi" w:eastAsia="Calibri" w:hAnsiTheme="majorHAnsi" w:cstheme="majorHAnsi"/>
            <w:noProof/>
          </w:rPr>
          <w:t>Gmina Miasto Mrągowo na tle powiatu.</w:t>
        </w:r>
        <w:r w:rsidR="00EB0988" w:rsidRPr="00EB0988">
          <w:rPr>
            <w:rFonts w:asciiTheme="majorHAnsi" w:hAnsiTheme="majorHAnsi" w:cstheme="majorHAnsi"/>
            <w:noProof/>
            <w:webHidden/>
          </w:rPr>
          <w:tab/>
        </w:r>
        <w:r w:rsidR="00EB0988" w:rsidRPr="00EB0988">
          <w:rPr>
            <w:rFonts w:asciiTheme="majorHAnsi" w:hAnsiTheme="majorHAnsi" w:cstheme="majorHAnsi"/>
            <w:noProof/>
            <w:webHidden/>
          </w:rPr>
          <w:fldChar w:fldCharType="begin"/>
        </w:r>
        <w:r w:rsidR="00EB0988" w:rsidRPr="00EB0988">
          <w:rPr>
            <w:rFonts w:asciiTheme="majorHAnsi" w:hAnsiTheme="majorHAnsi" w:cstheme="majorHAnsi"/>
            <w:noProof/>
            <w:webHidden/>
          </w:rPr>
          <w:instrText xml:space="preserve"> PAGEREF _Toc190781271 \h </w:instrText>
        </w:r>
        <w:r w:rsidR="00EB0988" w:rsidRPr="00EB0988">
          <w:rPr>
            <w:rFonts w:asciiTheme="majorHAnsi" w:hAnsiTheme="majorHAnsi" w:cstheme="majorHAnsi"/>
            <w:noProof/>
            <w:webHidden/>
          </w:rPr>
        </w:r>
        <w:r w:rsidR="00EB0988" w:rsidRPr="00EB0988">
          <w:rPr>
            <w:rFonts w:asciiTheme="majorHAnsi" w:hAnsiTheme="majorHAnsi" w:cstheme="majorHAnsi"/>
            <w:noProof/>
            <w:webHidden/>
          </w:rPr>
          <w:fldChar w:fldCharType="separate"/>
        </w:r>
        <w:r w:rsidR="00E36236">
          <w:rPr>
            <w:rFonts w:asciiTheme="majorHAnsi" w:hAnsiTheme="majorHAnsi" w:cstheme="majorHAnsi"/>
            <w:noProof/>
            <w:webHidden/>
          </w:rPr>
          <w:t>10</w:t>
        </w:r>
        <w:r w:rsidR="00EB0988" w:rsidRPr="00EB0988">
          <w:rPr>
            <w:rFonts w:asciiTheme="majorHAnsi" w:hAnsiTheme="majorHAnsi" w:cstheme="majorHAnsi"/>
            <w:noProof/>
            <w:webHidden/>
          </w:rPr>
          <w:fldChar w:fldCharType="end"/>
        </w:r>
      </w:hyperlink>
    </w:p>
    <w:p w14:paraId="7F955259" w14:textId="4326E149"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2" w:history="1">
        <w:r w:rsidRPr="00EB0988">
          <w:rPr>
            <w:rStyle w:val="Hipercze"/>
            <w:rFonts w:asciiTheme="majorHAnsi" w:hAnsiTheme="majorHAnsi" w:cstheme="majorHAnsi"/>
            <w:noProof/>
          </w:rPr>
          <w:t>Rysunek 2</w:t>
        </w:r>
        <w:r w:rsidRPr="00EB0988">
          <w:rPr>
            <w:rStyle w:val="Hipercze"/>
            <w:rFonts w:asciiTheme="majorHAnsi" w:eastAsia="Calibri" w:hAnsiTheme="majorHAnsi" w:cstheme="majorHAnsi"/>
            <w:noProof/>
          </w:rPr>
          <w:t xml:space="preserve"> Tendencja zmian liczby ludności Mrągowa w latach 2013-2023.</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11</w:t>
        </w:r>
        <w:r w:rsidRPr="00EB0988">
          <w:rPr>
            <w:rFonts w:asciiTheme="majorHAnsi" w:hAnsiTheme="majorHAnsi" w:cstheme="majorHAnsi"/>
            <w:noProof/>
            <w:webHidden/>
          </w:rPr>
          <w:fldChar w:fldCharType="end"/>
        </w:r>
      </w:hyperlink>
    </w:p>
    <w:p w14:paraId="1E8523AF" w14:textId="08665E64"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3" w:history="1">
        <w:r w:rsidRPr="00EB0988">
          <w:rPr>
            <w:rStyle w:val="Hipercze"/>
            <w:rFonts w:asciiTheme="majorHAnsi" w:hAnsiTheme="majorHAnsi" w:cstheme="majorHAnsi"/>
            <w:noProof/>
          </w:rPr>
          <w:t>Rysunek 3</w:t>
        </w:r>
        <w:r w:rsidRPr="00EB0988">
          <w:rPr>
            <w:rStyle w:val="Hipercze"/>
            <w:rFonts w:asciiTheme="majorHAnsi" w:eastAsia="Calibri" w:hAnsiTheme="majorHAnsi" w:cstheme="majorHAnsi"/>
            <w:noProof/>
          </w:rPr>
          <w:t xml:space="preserve"> Prognoza liczby ludności w Mrągowie do roku 2030.</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12</w:t>
        </w:r>
        <w:r w:rsidRPr="00EB0988">
          <w:rPr>
            <w:rFonts w:asciiTheme="majorHAnsi" w:hAnsiTheme="majorHAnsi" w:cstheme="majorHAnsi"/>
            <w:noProof/>
            <w:webHidden/>
          </w:rPr>
          <w:fldChar w:fldCharType="end"/>
        </w:r>
      </w:hyperlink>
    </w:p>
    <w:p w14:paraId="74B6B415" w14:textId="51DB47A5"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4" w:history="1">
        <w:r w:rsidRPr="00EB0988">
          <w:rPr>
            <w:rStyle w:val="Hipercze"/>
            <w:rFonts w:asciiTheme="majorHAnsi" w:hAnsiTheme="majorHAnsi" w:cstheme="majorHAnsi"/>
            <w:noProof/>
          </w:rPr>
          <w:t>Rysunek 4</w:t>
        </w:r>
        <w:r w:rsidRPr="00EB0988">
          <w:rPr>
            <w:rStyle w:val="Hipercze"/>
            <w:rFonts w:asciiTheme="majorHAnsi" w:eastAsia="Calibri" w:hAnsiTheme="majorHAnsi" w:cstheme="majorHAnsi"/>
            <w:noProof/>
          </w:rPr>
          <w:t xml:space="preserve"> Prognoza liczby ludności w Mrągowie do roku 2030 według wybranych grup wieku.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12</w:t>
        </w:r>
        <w:r w:rsidRPr="00EB0988">
          <w:rPr>
            <w:rFonts w:asciiTheme="majorHAnsi" w:hAnsiTheme="majorHAnsi" w:cstheme="majorHAnsi"/>
            <w:noProof/>
            <w:webHidden/>
          </w:rPr>
          <w:fldChar w:fldCharType="end"/>
        </w:r>
      </w:hyperlink>
    </w:p>
    <w:p w14:paraId="20277CB9" w14:textId="3585A28A"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5" w:history="1">
        <w:r w:rsidRPr="00EB0988">
          <w:rPr>
            <w:rStyle w:val="Hipercze"/>
            <w:rFonts w:asciiTheme="majorHAnsi" w:hAnsiTheme="majorHAnsi" w:cstheme="majorHAnsi"/>
            <w:noProof/>
          </w:rPr>
          <w:t>Rysunek 5</w:t>
        </w:r>
        <w:r w:rsidRPr="00EB0988">
          <w:rPr>
            <w:rStyle w:val="Hipercze"/>
            <w:rFonts w:asciiTheme="majorHAnsi" w:eastAsia="Calibri" w:hAnsiTheme="majorHAnsi" w:cstheme="majorHAnsi"/>
            <w:noProof/>
          </w:rPr>
          <w:t xml:space="preserve"> Struktura wiekowa mieszkań w Mrągowie.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14</w:t>
        </w:r>
        <w:r w:rsidRPr="00EB0988">
          <w:rPr>
            <w:rFonts w:asciiTheme="majorHAnsi" w:hAnsiTheme="majorHAnsi" w:cstheme="majorHAnsi"/>
            <w:noProof/>
            <w:webHidden/>
          </w:rPr>
          <w:fldChar w:fldCharType="end"/>
        </w:r>
      </w:hyperlink>
    </w:p>
    <w:p w14:paraId="25E878AF" w14:textId="07DDFDD2"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6" w:history="1">
        <w:r w:rsidRPr="00EB0988">
          <w:rPr>
            <w:rStyle w:val="Hipercze"/>
            <w:rFonts w:asciiTheme="majorHAnsi" w:hAnsiTheme="majorHAnsi" w:cstheme="majorHAnsi"/>
            <w:noProof/>
          </w:rPr>
          <w:t>Rysunek 6</w:t>
        </w:r>
        <w:r w:rsidRPr="00EB0988">
          <w:rPr>
            <w:rStyle w:val="Hipercze"/>
            <w:rFonts w:asciiTheme="majorHAnsi" w:eastAsia="Calibri" w:hAnsiTheme="majorHAnsi" w:cstheme="majorHAnsi"/>
            <w:noProof/>
          </w:rPr>
          <w:t xml:space="preserve"> Emisja CO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31</w:t>
        </w:r>
        <w:r w:rsidRPr="00EB0988">
          <w:rPr>
            <w:rFonts w:asciiTheme="majorHAnsi" w:hAnsiTheme="majorHAnsi" w:cstheme="majorHAnsi"/>
            <w:noProof/>
            <w:webHidden/>
          </w:rPr>
          <w:fldChar w:fldCharType="end"/>
        </w:r>
      </w:hyperlink>
    </w:p>
    <w:p w14:paraId="626AA33F" w14:textId="5E32697E"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7" w:history="1">
        <w:r w:rsidRPr="00EB0988">
          <w:rPr>
            <w:rStyle w:val="Hipercze"/>
            <w:rFonts w:asciiTheme="majorHAnsi" w:hAnsiTheme="majorHAnsi" w:cstheme="majorHAnsi"/>
            <w:noProof/>
          </w:rPr>
          <w:t>Rysunek 7</w:t>
        </w:r>
        <w:r w:rsidRPr="00EB0988">
          <w:rPr>
            <w:rStyle w:val="Hipercze"/>
            <w:rFonts w:asciiTheme="majorHAnsi" w:eastAsia="Calibri" w:hAnsiTheme="majorHAnsi" w:cstheme="majorHAnsi"/>
            <w:noProof/>
          </w:rPr>
          <w:t xml:space="preserve"> Emisja CO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32</w:t>
        </w:r>
        <w:r w:rsidRPr="00EB0988">
          <w:rPr>
            <w:rFonts w:asciiTheme="majorHAnsi" w:hAnsiTheme="majorHAnsi" w:cstheme="majorHAnsi"/>
            <w:noProof/>
            <w:webHidden/>
          </w:rPr>
          <w:fldChar w:fldCharType="end"/>
        </w:r>
      </w:hyperlink>
    </w:p>
    <w:p w14:paraId="30058147" w14:textId="53254440"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8" w:history="1">
        <w:r w:rsidRPr="00EB0988">
          <w:rPr>
            <w:rStyle w:val="Hipercze"/>
            <w:rFonts w:asciiTheme="majorHAnsi" w:hAnsiTheme="majorHAnsi" w:cstheme="majorHAnsi"/>
            <w:noProof/>
          </w:rPr>
          <w:t>Rysunek 8</w:t>
        </w:r>
        <w:r w:rsidRPr="00EB0988">
          <w:rPr>
            <w:rStyle w:val="Hipercze"/>
            <w:rFonts w:asciiTheme="majorHAnsi" w:eastAsia="Calibri" w:hAnsiTheme="majorHAnsi" w:cstheme="majorHAnsi"/>
            <w:noProof/>
          </w:rPr>
          <w:t xml:space="preserve"> Emisja SO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33</w:t>
        </w:r>
        <w:r w:rsidRPr="00EB0988">
          <w:rPr>
            <w:rFonts w:asciiTheme="majorHAnsi" w:hAnsiTheme="majorHAnsi" w:cstheme="majorHAnsi"/>
            <w:noProof/>
            <w:webHidden/>
          </w:rPr>
          <w:fldChar w:fldCharType="end"/>
        </w:r>
      </w:hyperlink>
    </w:p>
    <w:p w14:paraId="5E3D4F04" w14:textId="3E564F22"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9" w:history="1">
        <w:r w:rsidRPr="00EB0988">
          <w:rPr>
            <w:rStyle w:val="Hipercze"/>
            <w:rFonts w:asciiTheme="majorHAnsi" w:hAnsiTheme="majorHAnsi" w:cstheme="majorHAnsi"/>
            <w:noProof/>
          </w:rPr>
          <w:t>Rysunek 9</w:t>
        </w:r>
        <w:r w:rsidRPr="00EB0988">
          <w:rPr>
            <w:rStyle w:val="Hipercze"/>
            <w:rFonts w:asciiTheme="majorHAnsi" w:eastAsia="Calibri" w:hAnsiTheme="majorHAnsi" w:cstheme="majorHAnsi"/>
            <w:noProof/>
          </w:rPr>
          <w:t xml:space="preserve"> Emisja NOx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34</w:t>
        </w:r>
        <w:r w:rsidRPr="00EB0988">
          <w:rPr>
            <w:rFonts w:asciiTheme="majorHAnsi" w:hAnsiTheme="majorHAnsi" w:cstheme="majorHAnsi"/>
            <w:noProof/>
            <w:webHidden/>
          </w:rPr>
          <w:fldChar w:fldCharType="end"/>
        </w:r>
      </w:hyperlink>
    </w:p>
    <w:p w14:paraId="710D3E91" w14:textId="061D294E"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0" w:history="1">
        <w:r w:rsidRPr="00EB0988">
          <w:rPr>
            <w:rStyle w:val="Hipercze"/>
            <w:rFonts w:asciiTheme="majorHAnsi" w:hAnsiTheme="majorHAnsi" w:cstheme="majorHAnsi"/>
            <w:noProof/>
          </w:rPr>
          <w:t>Rysunek 10</w:t>
        </w:r>
        <w:r w:rsidRPr="00EB0988">
          <w:rPr>
            <w:rStyle w:val="Hipercze"/>
            <w:rFonts w:asciiTheme="majorHAnsi" w:eastAsia="Calibri" w:hAnsiTheme="majorHAnsi" w:cstheme="majorHAnsi"/>
            <w:noProof/>
          </w:rPr>
          <w:t xml:space="preserve"> Emisja PM10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35</w:t>
        </w:r>
        <w:r w:rsidRPr="00EB0988">
          <w:rPr>
            <w:rFonts w:asciiTheme="majorHAnsi" w:hAnsiTheme="majorHAnsi" w:cstheme="majorHAnsi"/>
            <w:noProof/>
            <w:webHidden/>
          </w:rPr>
          <w:fldChar w:fldCharType="end"/>
        </w:r>
      </w:hyperlink>
    </w:p>
    <w:p w14:paraId="24263305" w14:textId="634CAA0A"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1" w:history="1">
        <w:r w:rsidRPr="00EB0988">
          <w:rPr>
            <w:rStyle w:val="Hipercze"/>
            <w:rFonts w:asciiTheme="majorHAnsi" w:hAnsiTheme="majorHAnsi" w:cstheme="majorHAnsi"/>
            <w:noProof/>
          </w:rPr>
          <w:t>Rysunek 11</w:t>
        </w:r>
        <w:r w:rsidRPr="00EB0988">
          <w:rPr>
            <w:rStyle w:val="Hipercze"/>
            <w:rFonts w:asciiTheme="majorHAnsi" w:eastAsia="Calibri" w:hAnsiTheme="majorHAnsi" w:cstheme="majorHAnsi"/>
            <w:noProof/>
          </w:rPr>
          <w:t>. Emisja PM2,5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36</w:t>
        </w:r>
        <w:r w:rsidRPr="00EB0988">
          <w:rPr>
            <w:rFonts w:asciiTheme="majorHAnsi" w:hAnsiTheme="majorHAnsi" w:cstheme="majorHAnsi"/>
            <w:noProof/>
            <w:webHidden/>
          </w:rPr>
          <w:fldChar w:fldCharType="end"/>
        </w:r>
      </w:hyperlink>
    </w:p>
    <w:p w14:paraId="6880017C" w14:textId="1031AB0D"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2" w:history="1">
        <w:r w:rsidRPr="00EB0988">
          <w:rPr>
            <w:rStyle w:val="Hipercze"/>
            <w:rFonts w:asciiTheme="majorHAnsi" w:hAnsiTheme="majorHAnsi" w:cstheme="majorHAnsi"/>
            <w:noProof/>
          </w:rPr>
          <w:t>Rysunek 12</w:t>
        </w:r>
        <w:r w:rsidRPr="00EB0988">
          <w:rPr>
            <w:rStyle w:val="Hipercze"/>
            <w:rFonts w:asciiTheme="majorHAnsi" w:eastAsia="Calibri" w:hAnsiTheme="majorHAnsi" w:cstheme="majorHAnsi"/>
            <w:noProof/>
          </w:rPr>
          <w:t xml:space="preserve"> Emisja B(a)P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37</w:t>
        </w:r>
        <w:r w:rsidRPr="00EB0988">
          <w:rPr>
            <w:rFonts w:asciiTheme="majorHAnsi" w:hAnsiTheme="majorHAnsi" w:cstheme="majorHAnsi"/>
            <w:noProof/>
            <w:webHidden/>
          </w:rPr>
          <w:fldChar w:fldCharType="end"/>
        </w:r>
      </w:hyperlink>
    </w:p>
    <w:p w14:paraId="11C5D481" w14:textId="48DDE586"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3" w:history="1">
        <w:r w:rsidRPr="00EB0988">
          <w:rPr>
            <w:rStyle w:val="Hipercze"/>
            <w:rFonts w:asciiTheme="majorHAnsi" w:hAnsiTheme="majorHAnsi" w:cstheme="majorHAnsi"/>
            <w:noProof/>
          </w:rPr>
          <w:t xml:space="preserve">Rysunek 13 </w:t>
        </w:r>
        <w:r w:rsidRPr="00EB0988">
          <w:rPr>
            <w:rStyle w:val="Hipercze"/>
            <w:rFonts w:asciiTheme="majorHAnsi" w:eastAsia="Calibri" w:hAnsiTheme="majorHAnsi" w:cstheme="majorHAnsi"/>
            <w:noProof/>
          </w:rPr>
          <w:t>Emisja CO</w:t>
        </w:r>
        <w:r w:rsidRPr="00EB0988">
          <w:rPr>
            <w:rStyle w:val="Hipercze"/>
            <w:rFonts w:asciiTheme="majorHAnsi" w:eastAsia="Calibri" w:hAnsiTheme="majorHAnsi" w:cstheme="majorHAnsi"/>
            <w:noProof/>
            <w:vertAlign w:val="subscript"/>
          </w:rPr>
          <w:t xml:space="preserve">2 </w:t>
        </w:r>
        <w:r w:rsidRPr="00EB0988">
          <w:rPr>
            <w:rStyle w:val="Hipercze"/>
            <w:rFonts w:asciiTheme="majorHAnsi" w:eastAsia="Calibri" w:hAnsiTheme="majorHAnsi" w:cstheme="majorHAnsi"/>
            <w:noProof/>
          </w:rPr>
          <w:t>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39</w:t>
        </w:r>
        <w:r w:rsidRPr="00EB0988">
          <w:rPr>
            <w:rFonts w:asciiTheme="majorHAnsi" w:hAnsiTheme="majorHAnsi" w:cstheme="majorHAnsi"/>
            <w:noProof/>
            <w:webHidden/>
          </w:rPr>
          <w:fldChar w:fldCharType="end"/>
        </w:r>
      </w:hyperlink>
    </w:p>
    <w:p w14:paraId="6D762643" w14:textId="7FABCC83"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4" w:history="1">
        <w:r w:rsidRPr="00EB0988">
          <w:rPr>
            <w:rStyle w:val="Hipercze"/>
            <w:rFonts w:asciiTheme="majorHAnsi" w:hAnsiTheme="majorHAnsi" w:cstheme="majorHAnsi"/>
            <w:noProof/>
          </w:rPr>
          <w:t>Rysunek 14</w:t>
        </w:r>
        <w:r w:rsidRPr="00EB0988">
          <w:rPr>
            <w:rStyle w:val="Hipercze"/>
            <w:rFonts w:asciiTheme="majorHAnsi" w:eastAsia="Calibri" w:hAnsiTheme="majorHAnsi" w:cstheme="majorHAnsi"/>
            <w:noProof/>
          </w:rPr>
          <w:t xml:space="preserve"> Emisja CO 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39</w:t>
        </w:r>
        <w:r w:rsidRPr="00EB0988">
          <w:rPr>
            <w:rFonts w:asciiTheme="majorHAnsi" w:hAnsiTheme="majorHAnsi" w:cstheme="majorHAnsi"/>
            <w:noProof/>
            <w:webHidden/>
          </w:rPr>
          <w:fldChar w:fldCharType="end"/>
        </w:r>
      </w:hyperlink>
    </w:p>
    <w:p w14:paraId="68A6CA87" w14:textId="7C8E31EB"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5" w:history="1">
        <w:r w:rsidRPr="00EB0988">
          <w:rPr>
            <w:rStyle w:val="Hipercze"/>
            <w:rFonts w:asciiTheme="majorHAnsi" w:hAnsiTheme="majorHAnsi" w:cstheme="majorHAnsi"/>
            <w:noProof/>
          </w:rPr>
          <w:t>Rysunek 15</w:t>
        </w:r>
        <w:r w:rsidRPr="00EB0988">
          <w:rPr>
            <w:rStyle w:val="Hipercze"/>
            <w:rFonts w:asciiTheme="majorHAnsi" w:eastAsia="Calibri" w:hAnsiTheme="majorHAnsi" w:cstheme="majorHAnsi"/>
            <w:noProof/>
          </w:rPr>
          <w:t xml:space="preserve"> Emisja SO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41</w:t>
        </w:r>
        <w:r w:rsidRPr="00EB0988">
          <w:rPr>
            <w:rFonts w:asciiTheme="majorHAnsi" w:hAnsiTheme="majorHAnsi" w:cstheme="majorHAnsi"/>
            <w:noProof/>
            <w:webHidden/>
          </w:rPr>
          <w:fldChar w:fldCharType="end"/>
        </w:r>
      </w:hyperlink>
    </w:p>
    <w:p w14:paraId="61B4965A" w14:textId="54DB571C"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6" w:history="1">
        <w:r w:rsidRPr="00EB0988">
          <w:rPr>
            <w:rStyle w:val="Hipercze"/>
            <w:rFonts w:asciiTheme="majorHAnsi" w:hAnsiTheme="majorHAnsi" w:cstheme="majorHAnsi"/>
            <w:noProof/>
          </w:rPr>
          <w:t>Rysunek 16</w:t>
        </w:r>
        <w:r w:rsidRPr="00EB0988">
          <w:rPr>
            <w:rStyle w:val="Hipercze"/>
            <w:rFonts w:asciiTheme="majorHAnsi" w:eastAsia="Calibri" w:hAnsiTheme="majorHAnsi" w:cstheme="majorHAnsi"/>
            <w:noProof/>
          </w:rPr>
          <w:t xml:space="preserve"> Emisja NOx 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42</w:t>
        </w:r>
        <w:r w:rsidRPr="00EB0988">
          <w:rPr>
            <w:rFonts w:asciiTheme="majorHAnsi" w:hAnsiTheme="majorHAnsi" w:cstheme="majorHAnsi"/>
            <w:noProof/>
            <w:webHidden/>
          </w:rPr>
          <w:fldChar w:fldCharType="end"/>
        </w:r>
      </w:hyperlink>
    </w:p>
    <w:p w14:paraId="67F8D774" w14:textId="36EC8FFD"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7" w:history="1">
        <w:r w:rsidRPr="00EB0988">
          <w:rPr>
            <w:rStyle w:val="Hipercze"/>
            <w:rFonts w:asciiTheme="majorHAnsi" w:hAnsiTheme="majorHAnsi" w:cstheme="majorHAnsi"/>
            <w:noProof/>
          </w:rPr>
          <w:t>Rysunek 17</w:t>
        </w:r>
        <w:r w:rsidRPr="00EB0988">
          <w:rPr>
            <w:rStyle w:val="Hipercze"/>
            <w:rFonts w:asciiTheme="majorHAnsi" w:eastAsia="Calibri" w:hAnsiTheme="majorHAnsi" w:cstheme="majorHAnsi"/>
            <w:noProof/>
          </w:rPr>
          <w:t xml:space="preserve"> Emisja PM10 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43</w:t>
        </w:r>
        <w:r w:rsidRPr="00EB0988">
          <w:rPr>
            <w:rFonts w:asciiTheme="majorHAnsi" w:hAnsiTheme="majorHAnsi" w:cstheme="majorHAnsi"/>
            <w:noProof/>
            <w:webHidden/>
          </w:rPr>
          <w:fldChar w:fldCharType="end"/>
        </w:r>
      </w:hyperlink>
    </w:p>
    <w:p w14:paraId="506E7866" w14:textId="355C8D4C"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8" w:history="1">
        <w:r w:rsidRPr="00EB0988">
          <w:rPr>
            <w:rStyle w:val="Hipercze"/>
            <w:rFonts w:asciiTheme="majorHAnsi" w:hAnsiTheme="majorHAnsi" w:cstheme="majorHAnsi"/>
            <w:noProof/>
          </w:rPr>
          <w:t xml:space="preserve">Rysunek 18 </w:t>
        </w:r>
        <w:r w:rsidRPr="00EB0988">
          <w:rPr>
            <w:rStyle w:val="Hipercze"/>
            <w:rFonts w:asciiTheme="majorHAnsi" w:eastAsia="Calibri" w:hAnsiTheme="majorHAnsi" w:cstheme="majorHAnsi"/>
            <w:noProof/>
          </w:rPr>
          <w:t>Emisja PM2,5 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44</w:t>
        </w:r>
        <w:r w:rsidRPr="00EB0988">
          <w:rPr>
            <w:rFonts w:asciiTheme="majorHAnsi" w:hAnsiTheme="majorHAnsi" w:cstheme="majorHAnsi"/>
            <w:noProof/>
            <w:webHidden/>
          </w:rPr>
          <w:fldChar w:fldCharType="end"/>
        </w:r>
      </w:hyperlink>
    </w:p>
    <w:p w14:paraId="390DB32D" w14:textId="3C6D5462"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9" w:history="1">
        <w:r w:rsidRPr="00EB0988">
          <w:rPr>
            <w:rStyle w:val="Hipercze"/>
            <w:rFonts w:asciiTheme="majorHAnsi" w:hAnsiTheme="majorHAnsi" w:cstheme="majorHAnsi"/>
            <w:noProof/>
          </w:rPr>
          <w:t>Rysunek 19</w:t>
        </w:r>
        <w:r w:rsidRPr="00EB0988">
          <w:rPr>
            <w:rStyle w:val="Hipercze"/>
            <w:rFonts w:asciiTheme="majorHAnsi" w:eastAsia="Calibri" w:hAnsiTheme="majorHAnsi" w:cstheme="majorHAnsi"/>
            <w:noProof/>
          </w:rPr>
          <w:t xml:space="preserve"> Emisja B(a)P 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45</w:t>
        </w:r>
        <w:r w:rsidRPr="00EB0988">
          <w:rPr>
            <w:rFonts w:asciiTheme="majorHAnsi" w:hAnsiTheme="majorHAnsi" w:cstheme="majorHAnsi"/>
            <w:noProof/>
            <w:webHidden/>
          </w:rPr>
          <w:fldChar w:fldCharType="end"/>
        </w:r>
      </w:hyperlink>
    </w:p>
    <w:p w14:paraId="5D9FA22F" w14:textId="1765F4E9"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90" w:history="1">
        <w:r w:rsidRPr="00EB0988">
          <w:rPr>
            <w:rStyle w:val="Hipercze"/>
            <w:rFonts w:asciiTheme="majorHAnsi" w:hAnsiTheme="majorHAnsi" w:cstheme="majorHAnsi"/>
            <w:noProof/>
          </w:rPr>
          <w:t xml:space="preserve">Rysunek 20 </w:t>
        </w:r>
        <w:r w:rsidRPr="00EB0988">
          <w:rPr>
            <w:rStyle w:val="Hipercze"/>
            <w:rFonts w:asciiTheme="majorHAnsi" w:eastAsia="Cambria" w:hAnsiTheme="majorHAnsi" w:cstheme="majorHAnsi"/>
            <w:noProof/>
          </w:rPr>
          <w:t>Monitoring jakości powietrza na terenie miasta Mrągowo</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_Toc190781290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46</w:t>
        </w:r>
        <w:r w:rsidRPr="00EB0988">
          <w:rPr>
            <w:rFonts w:asciiTheme="majorHAnsi" w:hAnsiTheme="majorHAnsi" w:cstheme="majorHAnsi"/>
            <w:noProof/>
            <w:webHidden/>
          </w:rPr>
          <w:fldChar w:fldCharType="end"/>
        </w:r>
      </w:hyperlink>
    </w:p>
    <w:p w14:paraId="501DC0F0" w14:textId="0CD79EAC"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91" w:history="1">
        <w:r w:rsidRPr="00EB0988">
          <w:rPr>
            <w:rStyle w:val="Hipercze"/>
            <w:rFonts w:asciiTheme="majorHAnsi" w:hAnsiTheme="majorHAnsi" w:cstheme="majorHAnsi"/>
            <w:noProof/>
          </w:rPr>
          <w:t>Rysunek 21 Poziom pyłu zawieszonego PM 2,5 w Mrągowie w latach 2023-2024</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_Toc190781291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46</w:t>
        </w:r>
        <w:r w:rsidRPr="00EB0988">
          <w:rPr>
            <w:rFonts w:asciiTheme="majorHAnsi" w:hAnsiTheme="majorHAnsi" w:cstheme="majorHAnsi"/>
            <w:noProof/>
            <w:webHidden/>
          </w:rPr>
          <w:fldChar w:fldCharType="end"/>
        </w:r>
      </w:hyperlink>
    </w:p>
    <w:p w14:paraId="207F8531" w14:textId="71C49B91"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92" w:history="1">
        <w:r w:rsidRPr="00EB0988">
          <w:rPr>
            <w:rStyle w:val="Hipercze"/>
            <w:rFonts w:asciiTheme="majorHAnsi" w:hAnsiTheme="majorHAnsi" w:cstheme="majorHAnsi"/>
            <w:noProof/>
          </w:rPr>
          <w:t>Rysunek 22 Poziom pyłu zawieszonego PM10 w Mrągowie w latach 2023-2024</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_Toc190781292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47</w:t>
        </w:r>
        <w:r w:rsidRPr="00EB0988">
          <w:rPr>
            <w:rFonts w:asciiTheme="majorHAnsi" w:hAnsiTheme="majorHAnsi" w:cstheme="majorHAnsi"/>
            <w:noProof/>
            <w:webHidden/>
          </w:rPr>
          <w:fldChar w:fldCharType="end"/>
        </w:r>
      </w:hyperlink>
    </w:p>
    <w:p w14:paraId="57255FA6" w14:textId="17953D71"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93" w:history="1">
        <w:r w:rsidRPr="00EB0988">
          <w:rPr>
            <w:rStyle w:val="Hipercze"/>
            <w:rFonts w:asciiTheme="majorHAnsi" w:hAnsiTheme="majorHAnsi" w:cstheme="majorHAnsi"/>
            <w:noProof/>
          </w:rPr>
          <w:t>Rysunek 23</w:t>
        </w:r>
        <w:r w:rsidRPr="00EB0988">
          <w:rPr>
            <w:rStyle w:val="Hipercze"/>
            <w:rFonts w:asciiTheme="majorHAnsi" w:eastAsia="Calibri" w:hAnsiTheme="majorHAnsi" w:cstheme="majorHAnsi"/>
            <w:noProof/>
          </w:rPr>
          <w:t xml:space="preserve"> Podział województwa warmińsko-mazurskiego na strefy ochrony powietrza</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_Toc190781293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54</w:t>
        </w:r>
        <w:r w:rsidRPr="00EB0988">
          <w:rPr>
            <w:rFonts w:asciiTheme="majorHAnsi" w:hAnsiTheme="majorHAnsi" w:cstheme="majorHAnsi"/>
            <w:noProof/>
            <w:webHidden/>
          </w:rPr>
          <w:fldChar w:fldCharType="end"/>
        </w:r>
      </w:hyperlink>
    </w:p>
    <w:p w14:paraId="4FD33BA5" w14:textId="4BF47567"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94" w:history="1">
        <w:r w:rsidRPr="00EB0988">
          <w:rPr>
            <w:rStyle w:val="Hipercze"/>
            <w:rFonts w:asciiTheme="majorHAnsi" w:hAnsiTheme="majorHAnsi" w:cstheme="majorHAnsi"/>
            <w:noProof/>
          </w:rPr>
          <w:t>Rysunek 24</w:t>
        </w:r>
        <w:r w:rsidRPr="00EB0988">
          <w:rPr>
            <w:rStyle w:val="Hipercze"/>
            <w:rFonts w:asciiTheme="majorHAnsi" w:eastAsia="Calibri" w:hAnsiTheme="majorHAnsi" w:cstheme="majorHAnsi"/>
            <w:noProof/>
          </w:rPr>
          <w:t xml:space="preserve"> Lokalizacja stacji pomiarowych na terenie województwa warmińsko-mazurskiego</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_Toc190781294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56</w:t>
        </w:r>
        <w:r w:rsidRPr="00EB0988">
          <w:rPr>
            <w:rFonts w:asciiTheme="majorHAnsi" w:hAnsiTheme="majorHAnsi" w:cstheme="majorHAnsi"/>
            <w:noProof/>
            <w:webHidden/>
          </w:rPr>
          <w:fldChar w:fldCharType="end"/>
        </w:r>
      </w:hyperlink>
    </w:p>
    <w:p w14:paraId="75A408B2" w14:textId="4852840D"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95" w:history="1">
        <w:r w:rsidRPr="00EB0988">
          <w:rPr>
            <w:rStyle w:val="Hipercze"/>
            <w:rFonts w:asciiTheme="majorHAnsi" w:hAnsiTheme="majorHAnsi" w:cstheme="majorHAnsi"/>
            <w:noProof/>
          </w:rPr>
          <w:t>Rysunek 25 Sieć komunikacyjna w Mrągowskiej Komunikacji Miejskiej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_Toc190781295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65</w:t>
        </w:r>
        <w:r w:rsidRPr="00EB0988">
          <w:rPr>
            <w:rFonts w:asciiTheme="majorHAnsi" w:hAnsiTheme="majorHAnsi" w:cstheme="majorHAnsi"/>
            <w:noProof/>
            <w:webHidden/>
          </w:rPr>
          <w:fldChar w:fldCharType="end"/>
        </w:r>
      </w:hyperlink>
    </w:p>
    <w:p w14:paraId="74A599AA" w14:textId="30EE9A1D" w:rsidR="00A22B9E" w:rsidRPr="003604BC" w:rsidRDefault="00274F1C" w:rsidP="00A024C2">
      <w:pPr>
        <w:spacing w:after="0"/>
        <w:rPr>
          <w:rFonts w:ascii="Calibri" w:eastAsia="Calibri" w:hAnsi="Calibri" w:cs="Calibri"/>
        </w:rPr>
      </w:pPr>
      <w:r w:rsidRPr="00EB0988">
        <w:rPr>
          <w:rFonts w:asciiTheme="majorHAnsi" w:eastAsia="Calibri" w:hAnsiTheme="majorHAnsi" w:cstheme="majorHAnsi"/>
        </w:rPr>
        <w:fldChar w:fldCharType="end"/>
      </w:r>
    </w:p>
    <w:sectPr w:rsidR="00A22B9E" w:rsidRPr="003604BC">
      <w:pgSz w:w="11906" w:h="16838"/>
      <w:pgMar w:top="1418" w:right="1418" w:bottom="1418" w:left="1418" w:header="454"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F6D33" w14:textId="77777777" w:rsidR="00AF3893" w:rsidRDefault="00AF3893">
      <w:pPr>
        <w:spacing w:after="0" w:line="240" w:lineRule="auto"/>
      </w:pPr>
      <w:r>
        <w:separator/>
      </w:r>
    </w:p>
  </w:endnote>
  <w:endnote w:type="continuationSeparator" w:id="0">
    <w:p w14:paraId="5715F1F3" w14:textId="77777777" w:rsidR="00AF3893" w:rsidRDefault="00AF3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739DFCD7-3BB5-4C5A-8C94-E6F90DE28A5E}"/>
    <w:embedBold r:id="rId2" w:fontKey="{87644F27-6831-4138-BBFB-F7594AA94812}"/>
    <w:embedItalic r:id="rId3" w:fontKey="{44223BAE-A3C1-4C2B-A5A4-7A30EC8985A2}"/>
    <w:embedBoldItalic r:id="rId4" w:fontKey="{99AD6FB2-9A83-4ADB-A8E4-6A5A7403C48F}"/>
  </w:font>
  <w:font w:name="Noto Sans Symbols">
    <w:altName w:val="Calibri"/>
    <w:charset w:val="00"/>
    <w:family w:val="auto"/>
    <w:pitch w:val="default"/>
    <w:embedRegular r:id="rId5" w:fontKey="{F2AAECD8-5768-4AEC-A78B-3D2218004753}"/>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6" w:fontKey="{CE3E98EC-DC5A-4086-AE79-E2AFAA328F20}"/>
    <w:embedBold r:id="rId7" w:fontKey="{91CFA6E0-3D88-4D95-B68C-F5AC62EF38AB}"/>
    <w:embedItalic r:id="rId8" w:fontKey="{DB56AC76-6459-44BE-9D7F-AC4350696ECA}"/>
  </w:font>
  <w:font w:name="Segoe UI">
    <w:panose1 w:val="020B0502040204020203"/>
    <w:charset w:val="EE"/>
    <w:family w:val="swiss"/>
    <w:pitch w:val="variable"/>
    <w:sig w:usb0="E4002EFF" w:usb1="C000E47F" w:usb2="00000009" w:usb3="00000000" w:csb0="000001FF" w:csb1="00000000"/>
    <w:embedRegular r:id="rId9" w:fontKey="{B71D5552-84F0-49CF-9AB4-303D981C4744}"/>
  </w:font>
  <w:font w:name="Arial Narrow">
    <w:panose1 w:val="020B0606020202030204"/>
    <w:charset w:val="EE"/>
    <w:family w:val="swiss"/>
    <w:pitch w:val="variable"/>
    <w:sig w:usb0="00000287" w:usb1="00000800" w:usb2="00000000" w:usb3="00000000" w:csb0="0000009F" w:csb1="00000000"/>
    <w:embedRegular r:id="rId10" w:fontKey="{76EF3F02-F523-466F-BE47-81897560A2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F61A6" w14:textId="77777777" w:rsidR="002A292D" w:rsidRDefault="002A292D">
    <w:pPr>
      <w:tabs>
        <w:tab w:val="left" w:pos="284"/>
        <w:tab w:val="center" w:pos="4536"/>
        <w:tab w:val="right" w:pos="9072"/>
      </w:tabs>
      <w:spacing w:after="0" w:line="120" w:lineRule="auto"/>
      <w:jc w:val="center"/>
      <w:rPr>
        <w:rFonts w:ascii="Calibri" w:eastAsia="Calibri" w:hAnsi="Calibri" w:cs="Calibri"/>
        <w:sz w:val="20"/>
        <w:szCs w:val="20"/>
      </w:rPr>
    </w:pPr>
    <w:r>
      <w:rPr>
        <w:rFonts w:ascii="Calibri" w:eastAsia="Calibri" w:hAnsi="Calibri" w:cs="Calibri"/>
        <w:sz w:val="20"/>
        <w:szCs w:val="20"/>
      </w:rPr>
      <w:tab/>
    </w:r>
  </w:p>
  <w:p w14:paraId="52620D52" w14:textId="0F821075" w:rsidR="002A292D" w:rsidRDefault="00A423C3">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20"/>
        <w:szCs w:val="20"/>
      </w:rPr>
    </w:pPr>
    <w:r>
      <w:pict w14:anchorId="3ECBDA23">
        <v:rect id="_x0000_i1027" style="width:0;height:1.5pt" o:hralign="center" o:hrstd="t" o:hr="t" fillcolor="#a0a0a0" stroked="f"/>
      </w:pict>
    </w:r>
    <w:r w:rsidR="002A292D">
      <w:rPr>
        <w:rFonts w:ascii="Calibri" w:eastAsia="Calibri" w:hAnsi="Calibri" w:cs="Calibri"/>
        <w:b/>
        <w:color w:val="244061"/>
        <w:sz w:val="20"/>
        <w:szCs w:val="20"/>
      </w:rPr>
      <w:fldChar w:fldCharType="begin"/>
    </w:r>
    <w:r w:rsidR="002A292D">
      <w:rPr>
        <w:rFonts w:ascii="Calibri" w:eastAsia="Calibri" w:hAnsi="Calibri" w:cs="Calibri"/>
        <w:b/>
        <w:color w:val="244061"/>
        <w:sz w:val="20"/>
        <w:szCs w:val="20"/>
      </w:rPr>
      <w:instrText>PAGE</w:instrText>
    </w:r>
    <w:r w:rsidR="002A292D">
      <w:rPr>
        <w:rFonts w:ascii="Calibri" w:eastAsia="Calibri" w:hAnsi="Calibri" w:cs="Calibri"/>
        <w:b/>
        <w:color w:val="244061"/>
        <w:sz w:val="20"/>
        <w:szCs w:val="20"/>
      </w:rPr>
      <w:fldChar w:fldCharType="separate"/>
    </w:r>
    <w:r w:rsidR="002F4B06">
      <w:rPr>
        <w:rFonts w:ascii="Calibri" w:eastAsia="Calibri" w:hAnsi="Calibri" w:cs="Calibri"/>
        <w:b/>
        <w:noProof/>
        <w:color w:val="244061"/>
        <w:sz w:val="20"/>
        <w:szCs w:val="20"/>
      </w:rPr>
      <w:t>108</w:t>
    </w:r>
    <w:r w:rsidR="002A292D">
      <w:rPr>
        <w:rFonts w:ascii="Calibri" w:eastAsia="Calibri" w:hAnsi="Calibri" w:cs="Calibri"/>
        <w:b/>
        <w:color w:val="24406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396E" w14:textId="77777777" w:rsidR="002A292D" w:rsidRDefault="002A292D">
    <w:pPr>
      <w:tabs>
        <w:tab w:val="center" w:pos="4536"/>
        <w:tab w:val="right" w:pos="9072"/>
      </w:tabs>
      <w:spacing w:after="0" w:line="120" w:lineRule="auto"/>
      <w:jc w:val="center"/>
      <w:rPr>
        <w:rFonts w:ascii="Calibri" w:eastAsia="Calibri" w:hAnsi="Calibri" w:cs="Calibri"/>
        <w:sz w:val="20"/>
        <w:szCs w:val="20"/>
      </w:rPr>
    </w:pPr>
  </w:p>
  <w:p w14:paraId="292E1D3C" w14:textId="36ABD24F" w:rsidR="002A292D" w:rsidRDefault="00A423C3">
    <w:pPr>
      <w:pBdr>
        <w:top w:val="nil"/>
        <w:left w:val="nil"/>
        <w:bottom w:val="nil"/>
        <w:right w:val="nil"/>
        <w:between w:val="nil"/>
      </w:pBdr>
      <w:tabs>
        <w:tab w:val="center" w:pos="4536"/>
        <w:tab w:val="right" w:pos="9072"/>
      </w:tabs>
      <w:spacing w:after="0" w:line="240" w:lineRule="auto"/>
      <w:jc w:val="right"/>
      <w:rPr>
        <w:rFonts w:ascii="Calibri" w:eastAsia="Calibri" w:hAnsi="Calibri" w:cs="Calibri"/>
        <w:color w:val="000000"/>
        <w:sz w:val="20"/>
        <w:szCs w:val="20"/>
      </w:rPr>
    </w:pPr>
    <w:r>
      <w:pict w14:anchorId="2D7C51F9">
        <v:rect id="_x0000_i1028" style="width:0;height:1.5pt" o:hralign="center" o:hrstd="t" o:hr="t" fillcolor="#a0a0a0" stroked="f"/>
      </w:pict>
    </w:r>
    <w:r w:rsidR="002A292D">
      <w:rPr>
        <w:rFonts w:ascii="Calibri" w:eastAsia="Calibri" w:hAnsi="Calibri" w:cs="Calibri"/>
        <w:b/>
        <w:color w:val="244061"/>
        <w:sz w:val="20"/>
        <w:szCs w:val="20"/>
      </w:rPr>
      <w:fldChar w:fldCharType="begin"/>
    </w:r>
    <w:r w:rsidR="002A292D">
      <w:rPr>
        <w:rFonts w:ascii="Calibri" w:eastAsia="Calibri" w:hAnsi="Calibri" w:cs="Calibri"/>
        <w:b/>
        <w:color w:val="244061"/>
        <w:sz w:val="20"/>
        <w:szCs w:val="20"/>
      </w:rPr>
      <w:instrText>PAGE</w:instrText>
    </w:r>
    <w:r w:rsidR="002A292D">
      <w:rPr>
        <w:rFonts w:ascii="Calibri" w:eastAsia="Calibri" w:hAnsi="Calibri" w:cs="Calibri"/>
        <w:b/>
        <w:color w:val="244061"/>
        <w:sz w:val="20"/>
        <w:szCs w:val="20"/>
      </w:rPr>
      <w:fldChar w:fldCharType="separate"/>
    </w:r>
    <w:r w:rsidR="002F4B06">
      <w:rPr>
        <w:rFonts w:ascii="Calibri" w:eastAsia="Calibri" w:hAnsi="Calibri" w:cs="Calibri"/>
        <w:b/>
        <w:noProof/>
        <w:color w:val="244061"/>
        <w:sz w:val="20"/>
        <w:szCs w:val="20"/>
      </w:rPr>
      <w:t>107</w:t>
    </w:r>
    <w:r w:rsidR="002A292D">
      <w:rPr>
        <w:rFonts w:ascii="Calibri" w:eastAsia="Calibri" w:hAnsi="Calibri" w:cs="Calibri"/>
        <w:b/>
        <w:color w:val="24406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8F2C" w14:textId="77777777" w:rsidR="002A292D" w:rsidRDefault="002A292D">
    <w:pPr>
      <w:tabs>
        <w:tab w:val="center" w:pos="4536"/>
        <w:tab w:val="right" w:pos="9072"/>
      </w:tabs>
      <w:spacing w:after="0" w:line="120" w:lineRule="auto"/>
      <w:jc w:val="center"/>
      <w:rPr>
        <w:rFonts w:ascii="Calibri" w:eastAsia="Calibri" w:hAnsi="Calibri" w:cs="Calibri"/>
        <w:sz w:val="20"/>
        <w:szCs w:val="20"/>
      </w:rPr>
    </w:pPr>
  </w:p>
  <w:p w14:paraId="47B13E76" w14:textId="00707996" w:rsidR="002A292D" w:rsidRDefault="00A423C3">
    <w:pPr>
      <w:pBdr>
        <w:top w:val="nil"/>
        <w:left w:val="nil"/>
        <w:bottom w:val="nil"/>
        <w:right w:val="nil"/>
        <w:between w:val="nil"/>
      </w:pBdr>
      <w:tabs>
        <w:tab w:val="center" w:pos="4536"/>
        <w:tab w:val="right" w:pos="9072"/>
      </w:tabs>
      <w:spacing w:after="0" w:line="240" w:lineRule="auto"/>
      <w:jc w:val="right"/>
      <w:rPr>
        <w:rFonts w:ascii="Calibri" w:eastAsia="Calibri" w:hAnsi="Calibri" w:cs="Calibri"/>
        <w:color w:val="000000"/>
        <w:sz w:val="20"/>
        <w:szCs w:val="20"/>
      </w:rPr>
    </w:pPr>
    <w:r>
      <w:pict w14:anchorId="5AA2DF8A">
        <v:rect id="_x0000_i1030" style="width:0;height:1.5pt" o:hralign="center" o:hrstd="t" o:hr="t" fillcolor="#a0a0a0" stroked="f"/>
      </w:pict>
    </w:r>
    <w:r w:rsidR="002A292D">
      <w:rPr>
        <w:rFonts w:ascii="Calibri" w:eastAsia="Calibri" w:hAnsi="Calibri" w:cs="Calibri"/>
        <w:b/>
        <w:color w:val="244061"/>
        <w:sz w:val="20"/>
        <w:szCs w:val="20"/>
      </w:rPr>
      <w:fldChar w:fldCharType="begin"/>
    </w:r>
    <w:r w:rsidR="002A292D">
      <w:rPr>
        <w:rFonts w:ascii="Calibri" w:eastAsia="Calibri" w:hAnsi="Calibri" w:cs="Calibri"/>
        <w:b/>
        <w:color w:val="244061"/>
        <w:sz w:val="20"/>
        <w:szCs w:val="20"/>
      </w:rPr>
      <w:instrText>PAGE</w:instrText>
    </w:r>
    <w:r w:rsidR="002A292D">
      <w:rPr>
        <w:rFonts w:ascii="Calibri" w:eastAsia="Calibri" w:hAnsi="Calibri" w:cs="Calibri"/>
        <w:b/>
        <w:color w:val="244061"/>
        <w:sz w:val="20"/>
        <w:szCs w:val="20"/>
      </w:rPr>
      <w:fldChar w:fldCharType="separate"/>
    </w:r>
    <w:r w:rsidR="002F4B06">
      <w:rPr>
        <w:rFonts w:ascii="Calibri" w:eastAsia="Calibri" w:hAnsi="Calibri" w:cs="Calibri"/>
        <w:b/>
        <w:noProof/>
        <w:color w:val="244061"/>
        <w:sz w:val="20"/>
        <w:szCs w:val="20"/>
      </w:rPr>
      <w:t>103</w:t>
    </w:r>
    <w:r w:rsidR="002A292D">
      <w:rPr>
        <w:rFonts w:ascii="Calibri" w:eastAsia="Calibri" w:hAnsi="Calibri" w:cs="Calibri"/>
        <w:b/>
        <w:color w:val="24406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9C749" w14:textId="77777777" w:rsidR="00AF3893" w:rsidRDefault="00AF3893">
      <w:pPr>
        <w:spacing w:after="0" w:line="240" w:lineRule="auto"/>
      </w:pPr>
      <w:r>
        <w:separator/>
      </w:r>
    </w:p>
  </w:footnote>
  <w:footnote w:type="continuationSeparator" w:id="0">
    <w:p w14:paraId="1D658AC8" w14:textId="77777777" w:rsidR="00AF3893" w:rsidRDefault="00AF3893">
      <w:pPr>
        <w:spacing w:after="0" w:line="240" w:lineRule="auto"/>
      </w:pPr>
      <w:r>
        <w:continuationSeparator/>
      </w:r>
    </w:p>
  </w:footnote>
  <w:footnote w:id="1">
    <w:p w14:paraId="44E55D61" w14:textId="3984B7C0" w:rsidR="002A292D" w:rsidRPr="00265C79" w:rsidRDefault="002A292D" w:rsidP="00265C79">
      <w:pPr>
        <w:spacing w:before="240" w:after="240" w:line="240" w:lineRule="auto"/>
        <w:rPr>
          <w:rFonts w:asciiTheme="majorHAnsi" w:eastAsia="Calibri" w:hAnsiTheme="majorHAnsi" w:cstheme="majorHAnsi"/>
          <w:i/>
          <w:color w:val="205968"/>
          <w:sz w:val="18"/>
          <w:szCs w:val="18"/>
        </w:rPr>
      </w:pPr>
      <w:r w:rsidRPr="00584786">
        <w:rPr>
          <w:rStyle w:val="Odwoanieprzypisudolnego"/>
          <w:rFonts w:asciiTheme="majorHAnsi" w:hAnsiTheme="majorHAnsi" w:cstheme="majorHAnsi"/>
          <w:sz w:val="20"/>
          <w:szCs w:val="20"/>
        </w:rPr>
        <w:footnoteRef/>
      </w:r>
      <w:r w:rsidRPr="00584786">
        <w:rPr>
          <w:rFonts w:asciiTheme="majorHAnsi" w:hAnsiTheme="majorHAnsi" w:cstheme="majorHAnsi"/>
          <w:sz w:val="20"/>
          <w:szCs w:val="20"/>
        </w:rPr>
        <w:t xml:space="preserve"> </w:t>
      </w:r>
      <w:r w:rsidRPr="00584786">
        <w:rPr>
          <w:rFonts w:asciiTheme="majorHAnsi" w:eastAsia="Calibri" w:hAnsiTheme="majorHAnsi" w:cstheme="majorHAnsi"/>
          <w:i/>
          <w:sz w:val="20"/>
          <w:szCs w:val="20"/>
        </w:rPr>
        <w:t>Źródło: "Informacja o sytuacji na rynku pracy w powiecie mrągowskim w 2023 roku" - Powiatowy Urząd Pracy w Mrągowie, luty 2024</w:t>
      </w:r>
      <w:bookmarkStart w:id="144" w:name="_w7ymk6wmkwue" w:colFirst="0" w:colLast="0"/>
      <w:bookmarkEnd w:id="144"/>
    </w:p>
  </w:footnote>
  <w:footnote w:id="2">
    <w:p w14:paraId="3DBF9829" w14:textId="77777777" w:rsidR="002A292D" w:rsidRDefault="002A292D">
      <w:pPr>
        <w:pBdr>
          <w:top w:val="nil"/>
          <w:left w:val="nil"/>
          <w:bottom w:val="nil"/>
          <w:right w:val="nil"/>
          <w:between w:val="nil"/>
        </w:pBdr>
        <w:spacing w:after="0" w:line="240" w:lineRule="auto"/>
        <w:jc w:val="left"/>
        <w:rPr>
          <w:rFonts w:ascii="Calibri" w:eastAsia="Calibri" w:hAnsi="Calibri" w:cs="Calibri"/>
          <w:color w:val="000000"/>
          <w:sz w:val="20"/>
          <w:szCs w:val="20"/>
        </w:rPr>
      </w:pPr>
      <w:r w:rsidRPr="00E631C7">
        <w:rPr>
          <w:vertAlign w:val="superscript"/>
        </w:rPr>
        <w:footnoteRef/>
      </w:r>
      <w:r w:rsidRPr="00E631C7">
        <w:rPr>
          <w:rFonts w:ascii="Calibri" w:eastAsia="Calibri" w:hAnsi="Calibri" w:cs="Calibri"/>
          <w:color w:val="000000"/>
          <w:sz w:val="20"/>
          <w:szCs w:val="20"/>
        </w:rPr>
        <w:t xml:space="preserve"> Dostępne na: https://www.eea.europa.eu/publications/emep-eea-guidebook-2019. Brak polskiego tłumaczenia.</w:t>
      </w:r>
    </w:p>
  </w:footnote>
  <w:footnote w:id="3">
    <w:p w14:paraId="7A3D2233" w14:textId="77777777" w:rsidR="002A292D" w:rsidRPr="003604BC" w:rsidRDefault="002A292D" w:rsidP="003604BC">
      <w:pPr>
        <w:pBdr>
          <w:top w:val="nil"/>
          <w:left w:val="nil"/>
          <w:bottom w:val="nil"/>
          <w:right w:val="nil"/>
          <w:between w:val="nil"/>
        </w:pBdr>
        <w:spacing w:after="0" w:line="240" w:lineRule="auto"/>
        <w:rPr>
          <w:rFonts w:ascii="Calibri" w:eastAsia="Calibri" w:hAnsi="Calibri" w:cs="Calibri"/>
          <w:color w:val="000000"/>
          <w:sz w:val="20"/>
          <w:szCs w:val="20"/>
        </w:rPr>
      </w:pPr>
      <w:r w:rsidRPr="00E631C7">
        <w:rPr>
          <w:rFonts w:ascii="Calibri" w:hAnsi="Calibri" w:cs="Calibri"/>
          <w:sz w:val="20"/>
          <w:szCs w:val="20"/>
          <w:vertAlign w:val="superscript"/>
        </w:rPr>
        <w:footnoteRef/>
      </w:r>
      <w:r w:rsidRPr="00E631C7">
        <w:rPr>
          <w:rFonts w:ascii="Calibri" w:eastAsia="Calibri" w:hAnsi="Calibri" w:cs="Calibri"/>
          <w:color w:val="000000"/>
          <w:sz w:val="20"/>
          <w:szCs w:val="20"/>
        </w:rPr>
        <w:t xml:space="preserve"> Dostępne na: https://www.eea.europa.eu/publications/emep-eea-guidebook-2019. Brak polskiego tłumaczenia.</w:t>
      </w:r>
    </w:p>
  </w:footnote>
  <w:footnote w:id="4">
    <w:p w14:paraId="1655FF68" w14:textId="77777777" w:rsidR="002A292D" w:rsidRPr="00584786" w:rsidRDefault="002A292D">
      <w:pPr>
        <w:pBdr>
          <w:top w:val="nil"/>
          <w:left w:val="nil"/>
          <w:bottom w:val="nil"/>
          <w:right w:val="nil"/>
          <w:between w:val="nil"/>
        </w:pBdr>
        <w:spacing w:after="0" w:line="240" w:lineRule="auto"/>
        <w:jc w:val="left"/>
        <w:rPr>
          <w:rFonts w:asciiTheme="majorHAnsi" w:eastAsia="Calibri" w:hAnsiTheme="majorHAnsi" w:cstheme="majorHAnsi"/>
          <w:color w:val="000000"/>
          <w:sz w:val="20"/>
          <w:szCs w:val="20"/>
        </w:rPr>
      </w:pPr>
      <w:r w:rsidRPr="00584786">
        <w:rPr>
          <w:rFonts w:asciiTheme="majorHAnsi" w:hAnsiTheme="majorHAnsi" w:cstheme="majorHAnsi"/>
          <w:sz w:val="20"/>
          <w:szCs w:val="20"/>
          <w:vertAlign w:val="superscript"/>
        </w:rPr>
        <w:footnoteRef/>
      </w:r>
      <w:r w:rsidRPr="00584786">
        <w:rPr>
          <w:rFonts w:asciiTheme="majorHAnsi" w:eastAsia="Calibri" w:hAnsiTheme="majorHAnsi" w:cstheme="majorHAnsi"/>
          <w:color w:val="000000"/>
          <w:sz w:val="20"/>
          <w:szCs w:val="20"/>
        </w:rPr>
        <w:t xml:space="preserve"> Dostępne na: https://www.eea.europa.eu/publications/emep-eea-guidebook-2019. Brak polskiego tłumaczenia.</w:t>
      </w:r>
    </w:p>
  </w:footnote>
  <w:footnote w:id="5">
    <w:p w14:paraId="0C4F052D" w14:textId="77777777" w:rsidR="002A292D" w:rsidRDefault="002A292D">
      <w:pPr>
        <w:pBdr>
          <w:top w:val="nil"/>
          <w:left w:val="nil"/>
          <w:bottom w:val="nil"/>
          <w:right w:val="nil"/>
          <w:between w:val="nil"/>
        </w:pBdr>
        <w:spacing w:after="0" w:line="240" w:lineRule="auto"/>
        <w:jc w:val="left"/>
        <w:rPr>
          <w:rFonts w:ascii="Calibri" w:eastAsia="Calibri" w:hAnsi="Calibri" w:cs="Calibri"/>
          <w:color w:val="000000"/>
          <w:sz w:val="20"/>
          <w:szCs w:val="20"/>
        </w:rPr>
      </w:pPr>
      <w:r>
        <w:rPr>
          <w:vertAlign w:val="superscript"/>
        </w:rPr>
        <w:footnoteRef/>
      </w:r>
      <w:r>
        <w:rPr>
          <w:rFonts w:ascii="Calibri" w:eastAsia="Calibri" w:hAnsi="Calibri" w:cs="Calibri"/>
          <w:color w:val="000000"/>
          <w:sz w:val="18"/>
          <w:szCs w:val="18"/>
        </w:rPr>
        <w:t xml:space="preserve"> Źródło: http://klimada.mos.gov.pl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64824" w14:textId="77777777" w:rsidR="002A292D" w:rsidRDefault="002A292D">
    <w:pPr>
      <w:pBdr>
        <w:top w:val="nil"/>
        <w:left w:val="nil"/>
        <w:bottom w:val="nil"/>
        <w:right w:val="nil"/>
        <w:between w:val="nil"/>
      </w:pBdr>
      <w:tabs>
        <w:tab w:val="center" w:pos="4536"/>
        <w:tab w:val="right" w:pos="9072"/>
      </w:tabs>
      <w:spacing w:after="0" w:line="240" w:lineRule="auto"/>
      <w:rPr>
        <w:rFonts w:ascii="Calibri" w:eastAsia="Calibri" w:hAnsi="Calibri" w:cs="Calibri"/>
        <w:b/>
        <w:color w:val="244061"/>
        <w:sz w:val="20"/>
        <w:szCs w:val="20"/>
      </w:rPr>
    </w:pPr>
    <w:r>
      <w:rPr>
        <w:rFonts w:ascii="Calibri" w:eastAsia="Calibri" w:hAnsi="Calibri" w:cs="Calibri"/>
        <w:b/>
        <w:color w:val="244061"/>
        <w:sz w:val="20"/>
        <w:szCs w:val="20"/>
      </w:rPr>
      <w:t>Mrągowo. 2025</w:t>
    </w:r>
  </w:p>
  <w:p w14:paraId="6BAA523C" w14:textId="77777777" w:rsidR="002A292D" w:rsidRDefault="00A423C3">
    <w:pPr>
      <w:pBdr>
        <w:top w:val="nil"/>
        <w:left w:val="nil"/>
        <w:bottom w:val="nil"/>
        <w:right w:val="nil"/>
        <w:between w:val="nil"/>
      </w:pBdr>
      <w:tabs>
        <w:tab w:val="center" w:pos="4536"/>
        <w:tab w:val="right" w:pos="9072"/>
      </w:tabs>
      <w:spacing w:after="0" w:line="240" w:lineRule="auto"/>
      <w:rPr>
        <w:b/>
        <w:color w:val="808080"/>
        <w:sz w:val="20"/>
        <w:szCs w:val="20"/>
      </w:rPr>
    </w:pPr>
    <w:r>
      <w:pict w14:anchorId="38B1A3FB">
        <v:rect id="_x0000_i1025" style="width:0;height:1.5pt" o:hralign="center" o:hrstd="t" o:hr="t" fillcolor="#a0a0a0" stroked="f"/>
      </w:pict>
    </w:r>
  </w:p>
  <w:p w14:paraId="0021BABE" w14:textId="77777777" w:rsidR="002A292D" w:rsidRDefault="002A292D">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1DF8" w14:textId="77777777" w:rsidR="002A292D" w:rsidRDefault="002A292D">
    <w:pPr>
      <w:pBdr>
        <w:top w:val="nil"/>
        <w:left w:val="nil"/>
        <w:bottom w:val="nil"/>
        <w:right w:val="nil"/>
        <w:between w:val="nil"/>
      </w:pBdr>
      <w:tabs>
        <w:tab w:val="center" w:pos="4536"/>
        <w:tab w:val="right" w:pos="9072"/>
      </w:tabs>
      <w:spacing w:after="0" w:line="240" w:lineRule="auto"/>
      <w:jc w:val="right"/>
      <w:rPr>
        <w:rFonts w:ascii="Calibri" w:eastAsia="Calibri" w:hAnsi="Calibri" w:cs="Calibri"/>
        <w:b/>
        <w:color w:val="244061"/>
        <w:sz w:val="20"/>
        <w:szCs w:val="20"/>
      </w:rPr>
    </w:pPr>
    <w:r>
      <w:rPr>
        <w:rFonts w:ascii="Calibri" w:eastAsia="Calibri" w:hAnsi="Calibri" w:cs="Calibri"/>
        <w:b/>
        <w:color w:val="244061"/>
        <w:sz w:val="20"/>
        <w:szCs w:val="20"/>
      </w:rPr>
      <w:t xml:space="preserve">Strategia Rozwoju </w:t>
    </w:r>
    <w:proofErr w:type="spellStart"/>
    <w:r>
      <w:rPr>
        <w:rFonts w:ascii="Calibri" w:eastAsia="Calibri" w:hAnsi="Calibri" w:cs="Calibri"/>
        <w:b/>
        <w:color w:val="244061"/>
        <w:sz w:val="20"/>
        <w:szCs w:val="20"/>
      </w:rPr>
      <w:t>Elektromobilności</w:t>
    </w:r>
    <w:proofErr w:type="spellEnd"/>
  </w:p>
  <w:p w14:paraId="27DF91E1" w14:textId="77777777" w:rsidR="002A292D" w:rsidRDefault="00A423C3">
    <w:pPr>
      <w:pBdr>
        <w:top w:val="nil"/>
        <w:left w:val="nil"/>
        <w:bottom w:val="nil"/>
        <w:right w:val="nil"/>
        <w:between w:val="nil"/>
      </w:pBdr>
      <w:tabs>
        <w:tab w:val="center" w:pos="4536"/>
        <w:tab w:val="right" w:pos="9072"/>
      </w:tabs>
      <w:spacing w:after="0" w:line="240" w:lineRule="auto"/>
      <w:rPr>
        <w:b/>
        <w:color w:val="808080"/>
        <w:sz w:val="20"/>
        <w:szCs w:val="20"/>
      </w:rPr>
    </w:pPr>
    <w:r>
      <w:pict w14:anchorId="11ECA6E8">
        <v:rect id="_x0000_i1026" style="width:0;height:1.5pt" o:hralign="center" o:hrstd="t" o:hr="t" fillcolor="#a0a0a0" stroked="f"/>
      </w:pict>
    </w:r>
  </w:p>
  <w:p w14:paraId="46EC35F6" w14:textId="77777777" w:rsidR="002A292D" w:rsidRDefault="002A292D">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01CE" w14:textId="77777777" w:rsidR="002A292D" w:rsidRDefault="002A292D">
    <w:pPr>
      <w:pBdr>
        <w:top w:val="nil"/>
        <w:left w:val="nil"/>
        <w:bottom w:val="nil"/>
        <w:right w:val="nil"/>
        <w:between w:val="nil"/>
      </w:pBdr>
      <w:tabs>
        <w:tab w:val="center" w:pos="4536"/>
        <w:tab w:val="right" w:pos="9072"/>
      </w:tabs>
      <w:spacing w:after="0" w:line="240" w:lineRule="auto"/>
      <w:jc w:val="right"/>
      <w:rPr>
        <w:rFonts w:ascii="Calibri" w:eastAsia="Calibri" w:hAnsi="Calibri" w:cs="Calibri"/>
        <w:b/>
        <w:color w:val="244061"/>
        <w:sz w:val="20"/>
        <w:szCs w:val="20"/>
      </w:rPr>
    </w:pPr>
    <w:r>
      <w:rPr>
        <w:rFonts w:ascii="Calibri" w:eastAsia="Calibri" w:hAnsi="Calibri" w:cs="Calibri"/>
        <w:b/>
        <w:color w:val="244061"/>
        <w:sz w:val="20"/>
        <w:szCs w:val="20"/>
      </w:rPr>
      <w:t xml:space="preserve">Strategia Rozwoju </w:t>
    </w:r>
    <w:proofErr w:type="spellStart"/>
    <w:r>
      <w:rPr>
        <w:rFonts w:ascii="Calibri" w:eastAsia="Calibri" w:hAnsi="Calibri" w:cs="Calibri"/>
        <w:b/>
        <w:color w:val="244061"/>
        <w:sz w:val="20"/>
        <w:szCs w:val="20"/>
      </w:rPr>
      <w:t>Elektromobilności</w:t>
    </w:r>
    <w:proofErr w:type="spellEnd"/>
  </w:p>
  <w:p w14:paraId="39161560" w14:textId="77777777" w:rsidR="002A292D" w:rsidRDefault="00A423C3">
    <w:pPr>
      <w:pBdr>
        <w:top w:val="nil"/>
        <w:left w:val="nil"/>
        <w:bottom w:val="nil"/>
        <w:right w:val="nil"/>
        <w:between w:val="nil"/>
      </w:pBdr>
      <w:tabs>
        <w:tab w:val="center" w:pos="4536"/>
        <w:tab w:val="right" w:pos="9072"/>
      </w:tabs>
      <w:spacing w:after="0" w:line="240" w:lineRule="auto"/>
      <w:rPr>
        <w:b/>
        <w:color w:val="808080"/>
        <w:sz w:val="20"/>
        <w:szCs w:val="20"/>
      </w:rPr>
    </w:pPr>
    <w:r>
      <w:pict w14:anchorId="15618E75">
        <v:rect id="_x0000_i1029" style="width:0;height:1.5pt" o:hralign="center" o:hrstd="t" o:hr="t" fillcolor="#a0a0a0" stroked="f"/>
      </w:pict>
    </w:r>
  </w:p>
  <w:p w14:paraId="1F3EE00A" w14:textId="77777777" w:rsidR="002A292D" w:rsidRDefault="002A292D">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6F6A"/>
    <w:multiLevelType w:val="multilevel"/>
    <w:tmpl w:val="E8A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20700"/>
    <w:multiLevelType w:val="multilevel"/>
    <w:tmpl w:val="24148692"/>
    <w:lvl w:ilvl="0">
      <w:start w:val="1"/>
      <w:numFmt w:val="decimal"/>
      <w:lvlText w:val="%1."/>
      <w:lvlJc w:val="left"/>
      <w:pPr>
        <w:ind w:left="9432" w:hanging="360"/>
      </w:pPr>
      <w:rPr>
        <w:rFonts w:ascii="Calibri" w:hAnsi="Calibri" w:cs="Calibri" w:hint="default"/>
        <w:b/>
        <w:bCs/>
        <w:color w:val="215868" w:themeColor="accent5" w:themeShade="80"/>
        <w:sz w:val="32"/>
        <w:szCs w:val="32"/>
      </w:rPr>
    </w:lvl>
    <w:lvl w:ilvl="1">
      <w:start w:val="1"/>
      <w:numFmt w:val="decimal"/>
      <w:lvlText w:val="%1.%2"/>
      <w:lvlJc w:val="left"/>
      <w:pPr>
        <w:ind w:left="1004" w:hanging="720"/>
      </w:pPr>
      <w:rPr>
        <w:color w:val="31849B"/>
        <w:sz w:val="26"/>
        <w:szCs w:val="26"/>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2" w15:restartNumberingAfterBreak="0">
    <w:nsid w:val="0626214D"/>
    <w:multiLevelType w:val="multilevel"/>
    <w:tmpl w:val="7DD8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A2AE5"/>
    <w:multiLevelType w:val="multilevel"/>
    <w:tmpl w:val="A9C8FF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485096"/>
    <w:multiLevelType w:val="multilevel"/>
    <w:tmpl w:val="92F2D7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96A4803"/>
    <w:multiLevelType w:val="multilevel"/>
    <w:tmpl w:val="626669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B07F1"/>
    <w:multiLevelType w:val="multilevel"/>
    <w:tmpl w:val="A6DA6B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DE3A41"/>
    <w:multiLevelType w:val="multilevel"/>
    <w:tmpl w:val="1B6AF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AE21F06"/>
    <w:multiLevelType w:val="multilevel"/>
    <w:tmpl w:val="AD365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BE05175"/>
    <w:multiLevelType w:val="multilevel"/>
    <w:tmpl w:val="84264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C3E5D89"/>
    <w:multiLevelType w:val="multilevel"/>
    <w:tmpl w:val="4A04F80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5C257D"/>
    <w:multiLevelType w:val="multilevel"/>
    <w:tmpl w:val="B440A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20741B7"/>
    <w:multiLevelType w:val="multilevel"/>
    <w:tmpl w:val="956E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C11EBC"/>
    <w:multiLevelType w:val="multilevel"/>
    <w:tmpl w:val="8B72F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F91D3B"/>
    <w:multiLevelType w:val="multilevel"/>
    <w:tmpl w:val="45DE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F428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4A938AA"/>
    <w:multiLevelType w:val="multilevel"/>
    <w:tmpl w:val="1018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336DBE"/>
    <w:multiLevelType w:val="multilevel"/>
    <w:tmpl w:val="C8922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6904CFF"/>
    <w:multiLevelType w:val="multilevel"/>
    <w:tmpl w:val="5064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2A5963"/>
    <w:multiLevelType w:val="multilevel"/>
    <w:tmpl w:val="02CE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8301E6"/>
    <w:multiLevelType w:val="multilevel"/>
    <w:tmpl w:val="16AE5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A8D4F9D"/>
    <w:multiLevelType w:val="hybridMultilevel"/>
    <w:tmpl w:val="145EC2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AA2522"/>
    <w:multiLevelType w:val="multilevel"/>
    <w:tmpl w:val="DF38F8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3A39F6"/>
    <w:multiLevelType w:val="multilevel"/>
    <w:tmpl w:val="7E7C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DB605F"/>
    <w:multiLevelType w:val="multilevel"/>
    <w:tmpl w:val="AA88B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CD8443D"/>
    <w:multiLevelType w:val="multilevel"/>
    <w:tmpl w:val="18D2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1D1820"/>
    <w:multiLevelType w:val="multilevel"/>
    <w:tmpl w:val="89085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DB26D02"/>
    <w:multiLevelType w:val="multilevel"/>
    <w:tmpl w:val="63841D56"/>
    <w:lvl w:ilvl="0">
      <w:start w:val="1"/>
      <w:numFmt w:val="bullet"/>
      <w:lvlText w:val="●"/>
      <w:lvlJc w:val="left"/>
      <w:pPr>
        <w:ind w:left="15" w:hanging="360"/>
      </w:pPr>
      <w:rPr>
        <w:rFonts w:ascii="Noto Sans Symbols" w:eastAsia="Noto Sans Symbols" w:hAnsi="Noto Sans Symbols" w:cs="Noto Sans Symbols"/>
      </w:rPr>
    </w:lvl>
    <w:lvl w:ilvl="1">
      <w:start w:val="1"/>
      <w:numFmt w:val="bullet"/>
      <w:lvlText w:val="o"/>
      <w:lvlJc w:val="left"/>
      <w:pPr>
        <w:ind w:left="735" w:hanging="360"/>
      </w:pPr>
      <w:rPr>
        <w:rFonts w:ascii="Courier New" w:eastAsia="Courier New" w:hAnsi="Courier New" w:cs="Courier New"/>
      </w:rPr>
    </w:lvl>
    <w:lvl w:ilvl="2">
      <w:start w:val="1"/>
      <w:numFmt w:val="bullet"/>
      <w:lvlText w:val="▪"/>
      <w:lvlJc w:val="left"/>
      <w:pPr>
        <w:ind w:left="1455" w:hanging="360"/>
      </w:pPr>
      <w:rPr>
        <w:rFonts w:ascii="Noto Sans Symbols" w:eastAsia="Noto Sans Symbols" w:hAnsi="Noto Sans Symbols" w:cs="Noto Sans Symbols"/>
      </w:rPr>
    </w:lvl>
    <w:lvl w:ilvl="3">
      <w:start w:val="1"/>
      <w:numFmt w:val="bullet"/>
      <w:lvlText w:val="●"/>
      <w:lvlJc w:val="left"/>
      <w:pPr>
        <w:ind w:left="2175" w:hanging="360"/>
      </w:pPr>
      <w:rPr>
        <w:rFonts w:ascii="Noto Sans Symbols" w:eastAsia="Noto Sans Symbols" w:hAnsi="Noto Sans Symbols" w:cs="Noto Sans Symbols"/>
      </w:rPr>
    </w:lvl>
    <w:lvl w:ilvl="4">
      <w:start w:val="1"/>
      <w:numFmt w:val="bullet"/>
      <w:lvlText w:val="o"/>
      <w:lvlJc w:val="left"/>
      <w:pPr>
        <w:ind w:left="2895" w:hanging="360"/>
      </w:pPr>
      <w:rPr>
        <w:rFonts w:ascii="Courier New" w:eastAsia="Courier New" w:hAnsi="Courier New" w:cs="Courier New"/>
      </w:rPr>
    </w:lvl>
    <w:lvl w:ilvl="5">
      <w:start w:val="1"/>
      <w:numFmt w:val="bullet"/>
      <w:lvlText w:val="▪"/>
      <w:lvlJc w:val="left"/>
      <w:pPr>
        <w:ind w:left="3615" w:hanging="360"/>
      </w:pPr>
      <w:rPr>
        <w:rFonts w:ascii="Noto Sans Symbols" w:eastAsia="Noto Sans Symbols" w:hAnsi="Noto Sans Symbols" w:cs="Noto Sans Symbols"/>
      </w:rPr>
    </w:lvl>
    <w:lvl w:ilvl="6">
      <w:start w:val="1"/>
      <w:numFmt w:val="bullet"/>
      <w:lvlText w:val="●"/>
      <w:lvlJc w:val="left"/>
      <w:pPr>
        <w:ind w:left="4335" w:hanging="360"/>
      </w:pPr>
      <w:rPr>
        <w:rFonts w:ascii="Noto Sans Symbols" w:eastAsia="Noto Sans Symbols" w:hAnsi="Noto Sans Symbols" w:cs="Noto Sans Symbols"/>
      </w:rPr>
    </w:lvl>
    <w:lvl w:ilvl="7">
      <w:start w:val="1"/>
      <w:numFmt w:val="bullet"/>
      <w:lvlText w:val="o"/>
      <w:lvlJc w:val="left"/>
      <w:pPr>
        <w:ind w:left="5055" w:hanging="360"/>
      </w:pPr>
      <w:rPr>
        <w:rFonts w:ascii="Courier New" w:eastAsia="Courier New" w:hAnsi="Courier New" w:cs="Courier New"/>
      </w:rPr>
    </w:lvl>
    <w:lvl w:ilvl="8">
      <w:start w:val="1"/>
      <w:numFmt w:val="bullet"/>
      <w:lvlText w:val="▪"/>
      <w:lvlJc w:val="left"/>
      <w:pPr>
        <w:ind w:left="5775" w:hanging="360"/>
      </w:pPr>
      <w:rPr>
        <w:rFonts w:ascii="Noto Sans Symbols" w:eastAsia="Noto Sans Symbols" w:hAnsi="Noto Sans Symbols" w:cs="Noto Sans Symbols"/>
      </w:rPr>
    </w:lvl>
  </w:abstractNum>
  <w:abstractNum w:abstractNumId="28" w15:restartNumberingAfterBreak="0">
    <w:nsid w:val="1E5C68B0"/>
    <w:multiLevelType w:val="hybridMultilevel"/>
    <w:tmpl w:val="F5043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F827805"/>
    <w:multiLevelType w:val="multilevel"/>
    <w:tmpl w:val="565808CA"/>
    <w:lvl w:ilvl="0">
      <w:start w:val="9"/>
      <w:numFmt w:val="decimal"/>
      <w:lvlText w:val="%1."/>
      <w:lvlJc w:val="left"/>
      <w:pPr>
        <w:ind w:left="360" w:hanging="360"/>
      </w:pPr>
      <w:rPr>
        <w:rFonts w:hint="default"/>
      </w:rPr>
    </w:lvl>
    <w:lvl w:ilvl="1">
      <w:start w:val="11"/>
      <w:numFmt w:val="decimal"/>
      <w:lvlText w:val="%2."/>
      <w:lvlJc w:val="left"/>
      <w:pPr>
        <w:ind w:left="720" w:hanging="360"/>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12E2023"/>
    <w:multiLevelType w:val="multilevel"/>
    <w:tmpl w:val="287A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4A532B"/>
    <w:multiLevelType w:val="hybridMultilevel"/>
    <w:tmpl w:val="CE0C49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1B96AC5"/>
    <w:multiLevelType w:val="multilevel"/>
    <w:tmpl w:val="A5508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48F3367"/>
    <w:multiLevelType w:val="multilevel"/>
    <w:tmpl w:val="49FA6D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4DF3172"/>
    <w:multiLevelType w:val="multilevel"/>
    <w:tmpl w:val="200CC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52534F5"/>
    <w:multiLevelType w:val="multilevel"/>
    <w:tmpl w:val="CC72C86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28520C59"/>
    <w:multiLevelType w:val="multilevel"/>
    <w:tmpl w:val="D0FE5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8D64575"/>
    <w:multiLevelType w:val="multilevel"/>
    <w:tmpl w:val="9F701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DBF39D0"/>
    <w:multiLevelType w:val="multilevel"/>
    <w:tmpl w:val="1F48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E430941"/>
    <w:multiLevelType w:val="multilevel"/>
    <w:tmpl w:val="45901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31902BDC"/>
    <w:multiLevelType w:val="multilevel"/>
    <w:tmpl w:val="B3984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32A3543F"/>
    <w:multiLevelType w:val="multilevel"/>
    <w:tmpl w:val="6E007C6E"/>
    <w:lvl w:ilvl="0">
      <w:start w:val="1"/>
      <w:numFmt w:val="decimal"/>
      <w:lvlText w:val="%1."/>
      <w:lvlJc w:val="left"/>
      <w:pPr>
        <w:ind w:left="360" w:hanging="360"/>
      </w:pPr>
      <w:rPr>
        <w:color w:val="00000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2A4013B"/>
    <w:multiLevelType w:val="multilevel"/>
    <w:tmpl w:val="A8682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5AE0474"/>
    <w:multiLevelType w:val="hybridMultilevel"/>
    <w:tmpl w:val="06C65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6006261"/>
    <w:multiLevelType w:val="multilevel"/>
    <w:tmpl w:val="7CBA7420"/>
    <w:lvl w:ilvl="0">
      <w:start w:val="1"/>
      <w:numFmt w:val="decimal"/>
      <w:lvlText w:val="%1."/>
      <w:lvlJc w:val="left"/>
      <w:pPr>
        <w:ind w:left="9432" w:hanging="360"/>
      </w:pPr>
      <w:rPr>
        <w:rFonts w:ascii="Calibri" w:hAnsi="Calibri" w:cs="Calibri" w:hint="default"/>
        <w:b/>
        <w:bCs/>
        <w:color w:val="31849B" w:themeColor="accent5" w:themeShade="BF"/>
        <w:sz w:val="32"/>
        <w:szCs w:val="32"/>
      </w:rPr>
    </w:lvl>
    <w:lvl w:ilvl="1">
      <w:start w:val="12"/>
      <w:numFmt w:val="decimal"/>
      <w:lvlText w:val="%2."/>
      <w:lvlJc w:val="left"/>
      <w:pPr>
        <w:ind w:left="644" w:hanging="360"/>
      </w:pPr>
      <w:rPr>
        <w:rFonts w:hint="default"/>
        <w:sz w:val="28"/>
        <w:szCs w:val="28"/>
      </w:rPr>
    </w:lvl>
    <w:lvl w:ilvl="2">
      <w:start w:val="1"/>
      <w:numFmt w:val="decimal"/>
      <w:lvlText w:val="%1.%2.%3"/>
      <w:lvlJc w:val="left"/>
      <w:pPr>
        <w:ind w:left="720" w:hanging="720"/>
      </w:pPr>
      <w:rPr>
        <w:rFonts w:hint="default"/>
        <w:color w:val="000000"/>
        <w:vertAlign w:val="baseline"/>
      </w:rPr>
    </w:lvl>
    <w:lvl w:ilvl="3">
      <w:start w:val="1"/>
      <w:numFmt w:val="decimal"/>
      <w:lvlText w:val="%1.%2.%3.%4"/>
      <w:lvlJc w:val="left"/>
      <w:pPr>
        <w:ind w:left="144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2160" w:hanging="180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520" w:hanging="2160"/>
      </w:pPr>
      <w:rPr>
        <w:rFonts w:hint="default"/>
      </w:rPr>
    </w:lvl>
    <w:lvl w:ilvl="8">
      <w:start w:val="1"/>
      <w:numFmt w:val="decimal"/>
      <w:lvlText w:val="%1.%2.%3.%4.%5.%6.%7.%8.%9"/>
      <w:lvlJc w:val="left"/>
      <w:pPr>
        <w:ind w:left="2880" w:hanging="2520"/>
      </w:pPr>
      <w:rPr>
        <w:rFonts w:hint="default"/>
      </w:rPr>
    </w:lvl>
  </w:abstractNum>
  <w:abstractNum w:abstractNumId="45" w15:restartNumberingAfterBreak="0">
    <w:nsid w:val="37D768FC"/>
    <w:multiLevelType w:val="multilevel"/>
    <w:tmpl w:val="C03C40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7F72FFA"/>
    <w:multiLevelType w:val="multilevel"/>
    <w:tmpl w:val="7AAEE0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9F078F6"/>
    <w:multiLevelType w:val="multilevel"/>
    <w:tmpl w:val="89527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A116BCB"/>
    <w:multiLevelType w:val="multilevel"/>
    <w:tmpl w:val="F8DCB314"/>
    <w:lvl w:ilvl="0">
      <w:start w:val="10"/>
      <w:numFmt w:val="decimal"/>
      <w:lvlText w:val="%1."/>
      <w:lvlJc w:val="left"/>
      <w:pPr>
        <w:ind w:left="360" w:hanging="360"/>
      </w:pPr>
      <w:rPr>
        <w:rFonts w:hint="default"/>
        <w:color w:val="215868" w:themeColor="accent5" w:themeShade="80"/>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A813175"/>
    <w:multiLevelType w:val="multilevel"/>
    <w:tmpl w:val="1B38A0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3B0F7106"/>
    <w:multiLevelType w:val="multilevel"/>
    <w:tmpl w:val="A150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D5C2BCD"/>
    <w:multiLevelType w:val="multilevel"/>
    <w:tmpl w:val="3A58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DA22FC3"/>
    <w:multiLevelType w:val="multilevel"/>
    <w:tmpl w:val="14381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E4400B1"/>
    <w:multiLevelType w:val="multilevel"/>
    <w:tmpl w:val="4460AE0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4" w15:restartNumberingAfterBreak="0">
    <w:nsid w:val="3E8A6F4A"/>
    <w:multiLevelType w:val="hybridMultilevel"/>
    <w:tmpl w:val="993C10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EAB59E1"/>
    <w:multiLevelType w:val="multilevel"/>
    <w:tmpl w:val="0AE2ED2A"/>
    <w:lvl w:ilvl="0">
      <w:start w:val="7"/>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3EBE455E"/>
    <w:multiLevelType w:val="multilevel"/>
    <w:tmpl w:val="F410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066445B"/>
    <w:multiLevelType w:val="multilevel"/>
    <w:tmpl w:val="55448186"/>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412C68FF"/>
    <w:multiLevelType w:val="multilevel"/>
    <w:tmpl w:val="BDB0A0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9" w15:restartNumberingAfterBreak="0">
    <w:nsid w:val="42492496"/>
    <w:multiLevelType w:val="multilevel"/>
    <w:tmpl w:val="DFCE5C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31C5361"/>
    <w:multiLevelType w:val="hybridMultilevel"/>
    <w:tmpl w:val="5B66CD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3363FDF"/>
    <w:multiLevelType w:val="multilevel"/>
    <w:tmpl w:val="A9CEB82C"/>
    <w:lvl w:ilvl="0">
      <w:start w:val="1"/>
      <w:numFmt w:val="decimal"/>
      <w:lvlText w:val="%1."/>
      <w:lvlJc w:val="left"/>
      <w:pPr>
        <w:ind w:left="9432" w:hanging="360"/>
      </w:pPr>
      <w:rPr>
        <w:rFonts w:hint="default"/>
        <w:b/>
        <w:bCs/>
        <w:color w:val="31849B" w:themeColor="accent5" w:themeShade="BF"/>
        <w:sz w:val="32"/>
        <w:szCs w:val="32"/>
      </w:rPr>
    </w:lvl>
    <w:lvl w:ilvl="1">
      <w:start w:val="1"/>
      <w:numFmt w:val="decimal"/>
      <w:lvlText w:val="%1.%2"/>
      <w:lvlJc w:val="left"/>
      <w:pPr>
        <w:ind w:left="1004" w:hanging="720"/>
      </w:pPr>
      <w:rPr>
        <w:color w:val="215868" w:themeColor="accent5" w:themeShade="80"/>
        <w:sz w:val="24"/>
        <w:szCs w:val="24"/>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62" w15:restartNumberingAfterBreak="0">
    <w:nsid w:val="43A96B54"/>
    <w:multiLevelType w:val="multilevel"/>
    <w:tmpl w:val="AA42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3BF2A26"/>
    <w:multiLevelType w:val="hybridMultilevel"/>
    <w:tmpl w:val="766EC7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BDE5901"/>
    <w:multiLevelType w:val="multilevel"/>
    <w:tmpl w:val="6888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BF83469"/>
    <w:multiLevelType w:val="hybridMultilevel"/>
    <w:tmpl w:val="964A17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D724EB8"/>
    <w:multiLevelType w:val="multilevel"/>
    <w:tmpl w:val="5132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E1B247C"/>
    <w:multiLevelType w:val="multilevel"/>
    <w:tmpl w:val="E2465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FDF773C"/>
    <w:multiLevelType w:val="multilevel"/>
    <w:tmpl w:val="27485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0202DC9"/>
    <w:multiLevelType w:val="multilevel"/>
    <w:tmpl w:val="5DEC95E0"/>
    <w:lvl w:ilvl="0">
      <w:start w:val="1"/>
      <w:numFmt w:val="decimal"/>
      <w:lvlText w:val="%1."/>
      <w:lvlJc w:val="left"/>
      <w:pPr>
        <w:ind w:left="720" w:hanging="360"/>
      </w:pPr>
      <w:rPr>
        <w:sz w:val="28"/>
        <w:szCs w:val="28"/>
      </w:rPr>
    </w:lvl>
    <w:lvl w:ilvl="1">
      <w:start w:val="12"/>
      <w:numFmt w:val="decimal"/>
      <w:isLgl/>
      <w:lvlText w:val="%1.%2"/>
      <w:lvlJc w:val="left"/>
      <w:pPr>
        <w:ind w:left="888" w:hanging="52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0E82D1B"/>
    <w:multiLevelType w:val="multilevel"/>
    <w:tmpl w:val="0415001F"/>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13E725B"/>
    <w:multiLevelType w:val="multilevel"/>
    <w:tmpl w:val="B0B0F8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51CF43FD"/>
    <w:multiLevelType w:val="multilevel"/>
    <w:tmpl w:val="EB06E2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535C27BB"/>
    <w:multiLevelType w:val="multilevel"/>
    <w:tmpl w:val="D13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35E04AA"/>
    <w:multiLevelType w:val="multilevel"/>
    <w:tmpl w:val="4FBAF5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53AA738D"/>
    <w:multiLevelType w:val="multilevel"/>
    <w:tmpl w:val="59326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53FD4CE1"/>
    <w:multiLevelType w:val="multilevel"/>
    <w:tmpl w:val="C1A465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60554D1"/>
    <w:multiLevelType w:val="multilevel"/>
    <w:tmpl w:val="60506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77269E9"/>
    <w:multiLevelType w:val="multilevel"/>
    <w:tmpl w:val="DC9CC8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58AD2425"/>
    <w:multiLevelType w:val="multilevel"/>
    <w:tmpl w:val="9DFC4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A1072FD"/>
    <w:multiLevelType w:val="multilevel"/>
    <w:tmpl w:val="F11661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AD320E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BDF551A"/>
    <w:multiLevelType w:val="hybridMultilevel"/>
    <w:tmpl w:val="F78A3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D9C64A0"/>
    <w:multiLevelType w:val="multilevel"/>
    <w:tmpl w:val="9006B144"/>
    <w:lvl w:ilvl="0">
      <w:start w:val="1"/>
      <w:numFmt w:val="decimal"/>
      <w:lvlText w:val="%1."/>
      <w:lvlJc w:val="left"/>
      <w:pPr>
        <w:ind w:left="360" w:hanging="360"/>
      </w:pPr>
      <w:rPr>
        <w:color w:val="215868" w:themeColor="accent5" w:themeShade="80"/>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E30172B"/>
    <w:multiLevelType w:val="multilevel"/>
    <w:tmpl w:val="F5B26C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E856F2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EA2499F"/>
    <w:multiLevelType w:val="multilevel"/>
    <w:tmpl w:val="5A68B8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5FFC0939"/>
    <w:multiLevelType w:val="multilevel"/>
    <w:tmpl w:val="F9AE0F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612C22BC"/>
    <w:multiLevelType w:val="multilevel"/>
    <w:tmpl w:val="7CA43E7A"/>
    <w:lvl w:ilvl="0">
      <w:start w:val="1"/>
      <w:numFmt w:val="decimal"/>
      <w:lvlText w:val="%1)"/>
      <w:lvlJc w:val="left"/>
      <w:pPr>
        <w:ind w:left="4548" w:hanging="360"/>
      </w:pPr>
    </w:lvl>
    <w:lvl w:ilvl="1">
      <w:start w:val="1"/>
      <w:numFmt w:val="lowerLetter"/>
      <w:lvlText w:val="%2."/>
      <w:lvlJc w:val="left"/>
      <w:pPr>
        <w:ind w:left="5268" w:hanging="360"/>
      </w:pPr>
    </w:lvl>
    <w:lvl w:ilvl="2">
      <w:start w:val="1"/>
      <w:numFmt w:val="lowerRoman"/>
      <w:lvlText w:val="%3."/>
      <w:lvlJc w:val="right"/>
      <w:pPr>
        <w:ind w:left="5988" w:hanging="180"/>
      </w:pPr>
    </w:lvl>
    <w:lvl w:ilvl="3">
      <w:start w:val="1"/>
      <w:numFmt w:val="decimal"/>
      <w:lvlText w:val="%4."/>
      <w:lvlJc w:val="left"/>
      <w:pPr>
        <w:ind w:left="6708" w:hanging="360"/>
      </w:pPr>
    </w:lvl>
    <w:lvl w:ilvl="4">
      <w:start w:val="1"/>
      <w:numFmt w:val="lowerLetter"/>
      <w:lvlText w:val="%5."/>
      <w:lvlJc w:val="left"/>
      <w:pPr>
        <w:ind w:left="7428" w:hanging="360"/>
      </w:pPr>
    </w:lvl>
    <w:lvl w:ilvl="5">
      <w:start w:val="1"/>
      <w:numFmt w:val="lowerRoman"/>
      <w:lvlText w:val="%6."/>
      <w:lvlJc w:val="right"/>
      <w:pPr>
        <w:ind w:left="8148" w:hanging="180"/>
      </w:pPr>
    </w:lvl>
    <w:lvl w:ilvl="6">
      <w:start w:val="1"/>
      <w:numFmt w:val="decimal"/>
      <w:lvlText w:val="%7."/>
      <w:lvlJc w:val="left"/>
      <w:pPr>
        <w:ind w:left="8868" w:hanging="360"/>
      </w:pPr>
    </w:lvl>
    <w:lvl w:ilvl="7">
      <w:start w:val="1"/>
      <w:numFmt w:val="lowerLetter"/>
      <w:lvlText w:val="%8."/>
      <w:lvlJc w:val="left"/>
      <w:pPr>
        <w:ind w:left="9588" w:hanging="360"/>
      </w:pPr>
    </w:lvl>
    <w:lvl w:ilvl="8">
      <w:start w:val="1"/>
      <w:numFmt w:val="lowerRoman"/>
      <w:lvlText w:val="%9."/>
      <w:lvlJc w:val="right"/>
      <w:pPr>
        <w:ind w:left="10308" w:hanging="180"/>
      </w:pPr>
    </w:lvl>
  </w:abstractNum>
  <w:abstractNum w:abstractNumId="89" w15:restartNumberingAfterBreak="0">
    <w:nsid w:val="61ED057C"/>
    <w:multiLevelType w:val="multilevel"/>
    <w:tmpl w:val="4BFA3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62354FAB"/>
    <w:multiLevelType w:val="multilevel"/>
    <w:tmpl w:val="3EF6C5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63544B08"/>
    <w:multiLevelType w:val="multilevel"/>
    <w:tmpl w:val="5714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39810D9"/>
    <w:multiLevelType w:val="multilevel"/>
    <w:tmpl w:val="B4F0FD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54F44DD"/>
    <w:multiLevelType w:val="multilevel"/>
    <w:tmpl w:val="0C348D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67E51A5E"/>
    <w:multiLevelType w:val="multilevel"/>
    <w:tmpl w:val="6B96D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68997199"/>
    <w:multiLevelType w:val="multilevel"/>
    <w:tmpl w:val="86480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96B0803"/>
    <w:multiLevelType w:val="multilevel"/>
    <w:tmpl w:val="2C04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DD0142E"/>
    <w:multiLevelType w:val="multilevel"/>
    <w:tmpl w:val="ABE4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E00525E"/>
    <w:multiLevelType w:val="multilevel"/>
    <w:tmpl w:val="585A0DE8"/>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99" w15:restartNumberingAfterBreak="0">
    <w:nsid w:val="6FAA129F"/>
    <w:multiLevelType w:val="multilevel"/>
    <w:tmpl w:val="FEFE14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70CA5474"/>
    <w:multiLevelType w:val="multilevel"/>
    <w:tmpl w:val="80F004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71231C3E"/>
    <w:multiLevelType w:val="multilevel"/>
    <w:tmpl w:val="787478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71FF2659"/>
    <w:multiLevelType w:val="multilevel"/>
    <w:tmpl w:val="B2DC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25F035C"/>
    <w:multiLevelType w:val="multilevel"/>
    <w:tmpl w:val="1004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26A0DDF"/>
    <w:multiLevelType w:val="multilevel"/>
    <w:tmpl w:val="98A0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6946809"/>
    <w:multiLevelType w:val="multilevel"/>
    <w:tmpl w:val="F9B2CA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76A57849"/>
    <w:multiLevelType w:val="multilevel"/>
    <w:tmpl w:val="B38EED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77FA7557"/>
    <w:multiLevelType w:val="multilevel"/>
    <w:tmpl w:val="D1FA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94E0313"/>
    <w:multiLevelType w:val="multilevel"/>
    <w:tmpl w:val="61FA0D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7A235904"/>
    <w:multiLevelType w:val="multilevel"/>
    <w:tmpl w:val="72A0F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7A822C7F"/>
    <w:multiLevelType w:val="multilevel"/>
    <w:tmpl w:val="A448E3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7A990F5C"/>
    <w:multiLevelType w:val="multilevel"/>
    <w:tmpl w:val="D632C8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7B0A7980"/>
    <w:multiLevelType w:val="multilevel"/>
    <w:tmpl w:val="D200CD8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7CA05A48"/>
    <w:multiLevelType w:val="multilevel"/>
    <w:tmpl w:val="80A00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15:restartNumberingAfterBreak="0">
    <w:nsid w:val="7CBA343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D7A7B1F"/>
    <w:multiLevelType w:val="multilevel"/>
    <w:tmpl w:val="4394FE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7E641E73"/>
    <w:multiLevelType w:val="multilevel"/>
    <w:tmpl w:val="AEE03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2033632">
    <w:abstractNumId w:val="46"/>
  </w:num>
  <w:num w:numId="2" w16cid:durableId="1295718042">
    <w:abstractNumId w:val="94"/>
  </w:num>
  <w:num w:numId="3" w16cid:durableId="1159662340">
    <w:abstractNumId w:val="37"/>
  </w:num>
  <w:num w:numId="4" w16cid:durableId="1954359819">
    <w:abstractNumId w:val="106"/>
  </w:num>
  <w:num w:numId="5" w16cid:durableId="671421006">
    <w:abstractNumId w:val="72"/>
  </w:num>
  <w:num w:numId="6" w16cid:durableId="368192452">
    <w:abstractNumId w:val="90"/>
  </w:num>
  <w:num w:numId="7" w16cid:durableId="262734049">
    <w:abstractNumId w:val="8"/>
  </w:num>
  <w:num w:numId="8" w16cid:durableId="1986928281">
    <w:abstractNumId w:val="67"/>
  </w:num>
  <w:num w:numId="9" w16cid:durableId="806508163">
    <w:abstractNumId w:val="58"/>
  </w:num>
  <w:num w:numId="10" w16cid:durableId="1300260774">
    <w:abstractNumId w:val="112"/>
  </w:num>
  <w:num w:numId="11" w16cid:durableId="1920478177">
    <w:abstractNumId w:val="88"/>
  </w:num>
  <w:num w:numId="12" w16cid:durableId="1363938151">
    <w:abstractNumId w:val="35"/>
  </w:num>
  <w:num w:numId="13" w16cid:durableId="1220357304">
    <w:abstractNumId w:val="53"/>
  </w:num>
  <w:num w:numId="14" w16cid:durableId="1905407057">
    <w:abstractNumId w:val="84"/>
  </w:num>
  <w:num w:numId="15" w16cid:durableId="1463228296">
    <w:abstractNumId w:val="99"/>
  </w:num>
  <w:num w:numId="16" w16cid:durableId="1327591511">
    <w:abstractNumId w:val="93"/>
  </w:num>
  <w:num w:numId="17" w16cid:durableId="1346862076">
    <w:abstractNumId w:val="100"/>
  </w:num>
  <w:num w:numId="18" w16cid:durableId="1723795783">
    <w:abstractNumId w:val="111"/>
  </w:num>
  <w:num w:numId="19" w16cid:durableId="22558804">
    <w:abstractNumId w:val="86"/>
  </w:num>
  <w:num w:numId="20" w16cid:durableId="1566186531">
    <w:abstractNumId w:val="101"/>
  </w:num>
  <w:num w:numId="21" w16cid:durableId="1041904160">
    <w:abstractNumId w:val="52"/>
  </w:num>
  <w:num w:numId="22" w16cid:durableId="499469115">
    <w:abstractNumId w:val="98"/>
  </w:num>
  <w:num w:numId="23" w16cid:durableId="1187601357">
    <w:abstractNumId w:val="39"/>
  </w:num>
  <w:num w:numId="24" w16cid:durableId="1360593054">
    <w:abstractNumId w:val="89"/>
  </w:num>
  <w:num w:numId="25" w16cid:durableId="1666667938">
    <w:abstractNumId w:val="3"/>
  </w:num>
  <w:num w:numId="26" w16cid:durableId="346637547">
    <w:abstractNumId w:val="87"/>
  </w:num>
  <w:num w:numId="27" w16cid:durableId="1812944689">
    <w:abstractNumId w:val="71"/>
  </w:num>
  <w:num w:numId="28" w16cid:durableId="315500669">
    <w:abstractNumId w:val="78"/>
  </w:num>
  <w:num w:numId="29" w16cid:durableId="1086264633">
    <w:abstractNumId w:val="9"/>
  </w:num>
  <w:num w:numId="30" w16cid:durableId="150146484">
    <w:abstractNumId w:val="4"/>
  </w:num>
  <w:num w:numId="31" w16cid:durableId="1771512741">
    <w:abstractNumId w:val="49"/>
  </w:num>
  <w:num w:numId="32" w16cid:durableId="1968315191">
    <w:abstractNumId w:val="109"/>
  </w:num>
  <w:num w:numId="33" w16cid:durableId="468210948">
    <w:abstractNumId w:val="115"/>
  </w:num>
  <w:num w:numId="34" w16cid:durableId="105465136">
    <w:abstractNumId w:val="17"/>
  </w:num>
  <w:num w:numId="35" w16cid:durableId="1535576179">
    <w:abstractNumId w:val="105"/>
  </w:num>
  <w:num w:numId="36" w16cid:durableId="794907744">
    <w:abstractNumId w:val="24"/>
  </w:num>
  <w:num w:numId="37" w16cid:durableId="224031274">
    <w:abstractNumId w:val="57"/>
  </w:num>
  <w:num w:numId="38" w16cid:durableId="1082458458">
    <w:abstractNumId w:val="41"/>
  </w:num>
  <w:num w:numId="39" w16cid:durableId="1205826092">
    <w:abstractNumId w:val="33"/>
  </w:num>
  <w:num w:numId="40" w16cid:durableId="52625564">
    <w:abstractNumId w:val="20"/>
  </w:num>
  <w:num w:numId="41" w16cid:durableId="1483736699">
    <w:abstractNumId w:val="74"/>
  </w:num>
  <w:num w:numId="42" w16cid:durableId="1280332755">
    <w:abstractNumId w:val="40"/>
  </w:num>
  <w:num w:numId="43" w16cid:durableId="1890451492">
    <w:abstractNumId w:val="108"/>
  </w:num>
  <w:num w:numId="44" w16cid:durableId="1223954056">
    <w:abstractNumId w:val="10"/>
  </w:num>
  <w:num w:numId="45" w16cid:durableId="180365147">
    <w:abstractNumId w:val="75"/>
  </w:num>
  <w:num w:numId="46" w16cid:durableId="1903828765">
    <w:abstractNumId w:val="27"/>
  </w:num>
  <w:num w:numId="47" w16cid:durableId="831220829">
    <w:abstractNumId w:val="110"/>
  </w:num>
  <w:num w:numId="48" w16cid:durableId="1284724263">
    <w:abstractNumId w:val="26"/>
  </w:num>
  <w:num w:numId="49" w16cid:durableId="1212420064">
    <w:abstractNumId w:val="113"/>
  </w:num>
  <w:num w:numId="50" w16cid:durableId="1032875432">
    <w:abstractNumId w:val="7"/>
  </w:num>
  <w:num w:numId="51" w16cid:durableId="2060588471">
    <w:abstractNumId w:val="77"/>
  </w:num>
  <w:num w:numId="52" w16cid:durableId="1677149757">
    <w:abstractNumId w:val="11"/>
  </w:num>
  <w:num w:numId="53" w16cid:durableId="1571383574">
    <w:abstractNumId w:val="70"/>
  </w:num>
  <w:num w:numId="54" w16cid:durableId="1922249572">
    <w:abstractNumId w:val="61"/>
  </w:num>
  <w:num w:numId="55" w16cid:durableId="2076854115">
    <w:abstractNumId w:val="69"/>
  </w:num>
  <w:num w:numId="56" w16cid:durableId="1909227198">
    <w:abstractNumId w:val="54"/>
  </w:num>
  <w:num w:numId="57" w16cid:durableId="1237666836">
    <w:abstractNumId w:val="63"/>
  </w:num>
  <w:num w:numId="58" w16cid:durableId="1142842948">
    <w:abstractNumId w:val="82"/>
  </w:num>
  <w:num w:numId="59" w16cid:durableId="718823765">
    <w:abstractNumId w:val="15"/>
  </w:num>
  <w:num w:numId="60" w16cid:durableId="808517988">
    <w:abstractNumId w:val="28"/>
  </w:num>
  <w:num w:numId="61" w16cid:durableId="420175503">
    <w:abstractNumId w:val="81"/>
  </w:num>
  <w:num w:numId="62" w16cid:durableId="1754088484">
    <w:abstractNumId w:val="55"/>
  </w:num>
  <w:num w:numId="63" w16cid:durableId="1513448261">
    <w:abstractNumId w:val="83"/>
  </w:num>
  <w:num w:numId="64" w16cid:durableId="1655451931">
    <w:abstractNumId w:val="116"/>
  </w:num>
  <w:num w:numId="65" w16cid:durableId="991328578">
    <w:abstractNumId w:val="42"/>
  </w:num>
  <w:num w:numId="66" w16cid:durableId="1370259285">
    <w:abstractNumId w:val="21"/>
  </w:num>
  <w:num w:numId="67" w16cid:durableId="1950235682">
    <w:abstractNumId w:val="95"/>
  </w:num>
  <w:num w:numId="68" w16cid:durableId="45690980">
    <w:abstractNumId w:val="34"/>
  </w:num>
  <w:num w:numId="69" w16cid:durableId="1681658863">
    <w:abstractNumId w:val="36"/>
  </w:num>
  <w:num w:numId="70" w16cid:durableId="1336345735">
    <w:abstractNumId w:val="32"/>
  </w:num>
  <w:num w:numId="71" w16cid:durableId="707266647">
    <w:abstractNumId w:val="45"/>
  </w:num>
  <w:num w:numId="72" w16cid:durableId="1470704500">
    <w:abstractNumId w:val="92"/>
  </w:num>
  <w:num w:numId="73" w16cid:durableId="1192065505">
    <w:abstractNumId w:val="76"/>
  </w:num>
  <w:num w:numId="74" w16cid:durableId="1688287367">
    <w:abstractNumId w:val="6"/>
  </w:num>
  <w:num w:numId="75" w16cid:durableId="49227950">
    <w:abstractNumId w:val="59"/>
  </w:num>
  <w:num w:numId="76" w16cid:durableId="1419519068">
    <w:abstractNumId w:val="80"/>
  </w:num>
  <w:num w:numId="77" w16cid:durableId="103234012">
    <w:abstractNumId w:val="5"/>
  </w:num>
  <w:num w:numId="78" w16cid:durableId="297027877">
    <w:abstractNumId w:val="22"/>
  </w:num>
  <w:num w:numId="79" w16cid:durableId="689719464">
    <w:abstractNumId w:val="1"/>
  </w:num>
  <w:num w:numId="80" w16cid:durableId="130484484">
    <w:abstractNumId w:val="104"/>
  </w:num>
  <w:num w:numId="81" w16cid:durableId="1839810851">
    <w:abstractNumId w:val="91"/>
  </w:num>
  <w:num w:numId="82" w16cid:durableId="1236666132">
    <w:abstractNumId w:val="12"/>
  </w:num>
  <w:num w:numId="83" w16cid:durableId="325590949">
    <w:abstractNumId w:val="73"/>
  </w:num>
  <w:num w:numId="84" w16cid:durableId="369306153">
    <w:abstractNumId w:val="103"/>
  </w:num>
  <w:num w:numId="85" w16cid:durableId="1983735443">
    <w:abstractNumId w:val="30"/>
  </w:num>
  <w:num w:numId="86" w16cid:durableId="459615851">
    <w:abstractNumId w:val="2"/>
  </w:num>
  <w:num w:numId="87" w16cid:durableId="1904095854">
    <w:abstractNumId w:val="44"/>
  </w:num>
  <w:num w:numId="88" w16cid:durableId="745298851">
    <w:abstractNumId w:val="18"/>
  </w:num>
  <w:num w:numId="89" w16cid:durableId="431782173">
    <w:abstractNumId w:val="14"/>
  </w:num>
  <w:num w:numId="90" w16cid:durableId="280190724">
    <w:abstractNumId w:val="62"/>
  </w:num>
  <w:num w:numId="91" w16cid:durableId="1546867333">
    <w:abstractNumId w:val="0"/>
  </w:num>
  <w:num w:numId="92" w16cid:durableId="490678037">
    <w:abstractNumId w:val="64"/>
  </w:num>
  <w:num w:numId="93" w16cid:durableId="1554268440">
    <w:abstractNumId w:val="47"/>
  </w:num>
  <w:num w:numId="94" w16cid:durableId="326982646">
    <w:abstractNumId w:val="47"/>
    <w:lvlOverride w:ilvl="1">
      <w:lvl w:ilvl="1">
        <w:numFmt w:val="bullet"/>
        <w:lvlText w:val=""/>
        <w:lvlJc w:val="left"/>
        <w:pPr>
          <w:tabs>
            <w:tab w:val="num" w:pos="1440"/>
          </w:tabs>
          <w:ind w:left="1440" w:hanging="360"/>
        </w:pPr>
        <w:rPr>
          <w:rFonts w:ascii="Symbol" w:hAnsi="Symbol" w:hint="default"/>
          <w:sz w:val="20"/>
        </w:rPr>
      </w:lvl>
    </w:lvlOverride>
  </w:num>
  <w:num w:numId="95" w16cid:durableId="1785688036">
    <w:abstractNumId w:val="47"/>
    <w:lvlOverride w:ilvl="1">
      <w:lvl w:ilvl="1">
        <w:numFmt w:val="bullet"/>
        <w:lvlText w:val=""/>
        <w:lvlJc w:val="left"/>
        <w:pPr>
          <w:tabs>
            <w:tab w:val="num" w:pos="1440"/>
          </w:tabs>
          <w:ind w:left="1440" w:hanging="360"/>
        </w:pPr>
        <w:rPr>
          <w:rFonts w:ascii="Symbol" w:hAnsi="Symbol" w:hint="default"/>
          <w:sz w:val="20"/>
        </w:rPr>
      </w:lvl>
    </w:lvlOverride>
  </w:num>
  <w:num w:numId="96" w16cid:durableId="617878145">
    <w:abstractNumId w:val="47"/>
    <w:lvlOverride w:ilvl="1">
      <w:lvl w:ilvl="1">
        <w:numFmt w:val="bullet"/>
        <w:lvlText w:val=""/>
        <w:lvlJc w:val="left"/>
        <w:pPr>
          <w:tabs>
            <w:tab w:val="num" w:pos="1440"/>
          </w:tabs>
          <w:ind w:left="1440" w:hanging="360"/>
        </w:pPr>
        <w:rPr>
          <w:rFonts w:ascii="Symbol" w:hAnsi="Symbol" w:hint="default"/>
          <w:sz w:val="20"/>
        </w:rPr>
      </w:lvl>
    </w:lvlOverride>
  </w:num>
  <w:num w:numId="97" w16cid:durableId="1598755109">
    <w:abstractNumId w:val="47"/>
    <w:lvlOverride w:ilvl="1">
      <w:lvl w:ilvl="1">
        <w:numFmt w:val="bullet"/>
        <w:lvlText w:val=""/>
        <w:lvlJc w:val="left"/>
        <w:pPr>
          <w:tabs>
            <w:tab w:val="num" w:pos="1440"/>
          </w:tabs>
          <w:ind w:left="1440" w:hanging="360"/>
        </w:pPr>
        <w:rPr>
          <w:rFonts w:ascii="Symbol" w:hAnsi="Symbol" w:hint="default"/>
          <w:sz w:val="20"/>
        </w:rPr>
      </w:lvl>
    </w:lvlOverride>
  </w:num>
  <w:num w:numId="98" w16cid:durableId="941768126">
    <w:abstractNumId w:val="79"/>
  </w:num>
  <w:num w:numId="99" w16cid:durableId="1535313683">
    <w:abstractNumId w:val="79"/>
    <w:lvlOverride w:ilvl="1">
      <w:lvl w:ilvl="1">
        <w:numFmt w:val="bullet"/>
        <w:lvlText w:val=""/>
        <w:lvlJc w:val="left"/>
        <w:pPr>
          <w:tabs>
            <w:tab w:val="num" w:pos="1440"/>
          </w:tabs>
          <w:ind w:left="1440" w:hanging="360"/>
        </w:pPr>
        <w:rPr>
          <w:rFonts w:ascii="Symbol" w:hAnsi="Symbol" w:hint="default"/>
          <w:sz w:val="20"/>
        </w:rPr>
      </w:lvl>
    </w:lvlOverride>
  </w:num>
  <w:num w:numId="100" w16cid:durableId="241767857">
    <w:abstractNumId w:val="79"/>
    <w:lvlOverride w:ilvl="1">
      <w:lvl w:ilvl="1">
        <w:numFmt w:val="bullet"/>
        <w:lvlText w:val=""/>
        <w:lvlJc w:val="left"/>
        <w:pPr>
          <w:tabs>
            <w:tab w:val="num" w:pos="1440"/>
          </w:tabs>
          <w:ind w:left="1440" w:hanging="360"/>
        </w:pPr>
        <w:rPr>
          <w:rFonts w:ascii="Symbol" w:hAnsi="Symbol" w:hint="default"/>
          <w:sz w:val="20"/>
        </w:rPr>
      </w:lvl>
    </w:lvlOverride>
  </w:num>
  <w:num w:numId="101" w16cid:durableId="1721899866">
    <w:abstractNumId w:val="79"/>
    <w:lvlOverride w:ilvl="1">
      <w:lvl w:ilvl="1">
        <w:numFmt w:val="bullet"/>
        <w:lvlText w:val=""/>
        <w:lvlJc w:val="left"/>
        <w:pPr>
          <w:tabs>
            <w:tab w:val="num" w:pos="1440"/>
          </w:tabs>
          <w:ind w:left="1440" w:hanging="360"/>
        </w:pPr>
        <w:rPr>
          <w:rFonts w:ascii="Symbol" w:hAnsi="Symbol" w:hint="default"/>
          <w:sz w:val="20"/>
        </w:rPr>
      </w:lvl>
    </w:lvlOverride>
  </w:num>
  <w:num w:numId="102" w16cid:durableId="681471203">
    <w:abstractNumId w:val="102"/>
  </w:num>
  <w:num w:numId="103" w16cid:durableId="1396314245">
    <w:abstractNumId w:val="19"/>
  </w:num>
  <w:num w:numId="104" w16cid:durableId="1524323667">
    <w:abstractNumId w:val="66"/>
  </w:num>
  <w:num w:numId="105" w16cid:durableId="535393574">
    <w:abstractNumId w:val="16"/>
  </w:num>
  <w:num w:numId="106" w16cid:durableId="674117411">
    <w:abstractNumId w:val="13"/>
  </w:num>
  <w:num w:numId="107" w16cid:durableId="1727070776">
    <w:abstractNumId w:val="38"/>
  </w:num>
  <w:num w:numId="108" w16cid:durableId="303389934">
    <w:abstractNumId w:val="114"/>
  </w:num>
  <w:num w:numId="109" w16cid:durableId="1393116375">
    <w:abstractNumId w:val="29"/>
  </w:num>
  <w:num w:numId="110" w16cid:durableId="358895290">
    <w:abstractNumId w:val="85"/>
  </w:num>
  <w:num w:numId="111" w16cid:durableId="1011837821">
    <w:abstractNumId w:val="50"/>
  </w:num>
  <w:num w:numId="112" w16cid:durableId="247739212">
    <w:abstractNumId w:val="68"/>
  </w:num>
  <w:num w:numId="113" w16cid:durableId="124470422">
    <w:abstractNumId w:val="56"/>
  </w:num>
  <w:num w:numId="114" w16cid:durableId="965508204">
    <w:abstractNumId w:val="23"/>
  </w:num>
  <w:num w:numId="115" w16cid:durableId="1163937494">
    <w:abstractNumId w:val="25"/>
  </w:num>
  <w:num w:numId="116" w16cid:durableId="1333293572">
    <w:abstractNumId w:val="51"/>
  </w:num>
  <w:num w:numId="117" w16cid:durableId="1958176550">
    <w:abstractNumId w:val="107"/>
  </w:num>
  <w:num w:numId="118" w16cid:durableId="262350379">
    <w:abstractNumId w:val="48"/>
  </w:num>
  <w:num w:numId="119" w16cid:durableId="1890720459">
    <w:abstractNumId w:val="60"/>
  </w:num>
  <w:num w:numId="120" w16cid:durableId="14965801">
    <w:abstractNumId w:val="97"/>
  </w:num>
  <w:num w:numId="121" w16cid:durableId="630134209">
    <w:abstractNumId w:val="96"/>
  </w:num>
  <w:num w:numId="122" w16cid:durableId="365915507">
    <w:abstractNumId w:val="43"/>
  </w:num>
  <w:num w:numId="123" w16cid:durableId="1406415616">
    <w:abstractNumId w:val="65"/>
  </w:num>
  <w:num w:numId="124" w16cid:durableId="1187254884">
    <w:abstractNumId w:val="31"/>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evenAndOddHeaders/>
  <w:characterSpacingControl w:val="doNotCompress"/>
  <w:hdrShapeDefaults>
    <o:shapedefaults v:ext="edit" spidmax="1024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B9E"/>
    <w:rsid w:val="0001730D"/>
    <w:rsid w:val="0003342A"/>
    <w:rsid w:val="00037120"/>
    <w:rsid w:val="00057BAC"/>
    <w:rsid w:val="000825A9"/>
    <w:rsid w:val="00083C6C"/>
    <w:rsid w:val="000853EE"/>
    <w:rsid w:val="000A6C7A"/>
    <w:rsid w:val="000A79C2"/>
    <w:rsid w:val="000B2CDD"/>
    <w:rsid w:val="000C2475"/>
    <w:rsid w:val="000E6310"/>
    <w:rsid w:val="001143BD"/>
    <w:rsid w:val="001252A0"/>
    <w:rsid w:val="00146209"/>
    <w:rsid w:val="00157EE8"/>
    <w:rsid w:val="00166446"/>
    <w:rsid w:val="00167FB0"/>
    <w:rsid w:val="00191306"/>
    <w:rsid w:val="001B3EE6"/>
    <w:rsid w:val="001B6C73"/>
    <w:rsid w:val="001B707B"/>
    <w:rsid w:val="001F13F5"/>
    <w:rsid w:val="001F43CD"/>
    <w:rsid w:val="00203F35"/>
    <w:rsid w:val="00215ED0"/>
    <w:rsid w:val="002209E4"/>
    <w:rsid w:val="00254D6A"/>
    <w:rsid w:val="00265963"/>
    <w:rsid w:val="00265C79"/>
    <w:rsid w:val="00272CFF"/>
    <w:rsid w:val="00274F1C"/>
    <w:rsid w:val="00280045"/>
    <w:rsid w:val="002816D3"/>
    <w:rsid w:val="00293D76"/>
    <w:rsid w:val="002A292D"/>
    <w:rsid w:val="002D4E09"/>
    <w:rsid w:val="002D4FD2"/>
    <w:rsid w:val="002D675F"/>
    <w:rsid w:val="002E5F53"/>
    <w:rsid w:val="002E66BA"/>
    <w:rsid w:val="002E7036"/>
    <w:rsid w:val="002E75B1"/>
    <w:rsid w:val="002F4B06"/>
    <w:rsid w:val="00303AB1"/>
    <w:rsid w:val="003235D3"/>
    <w:rsid w:val="00334C8F"/>
    <w:rsid w:val="00344CC0"/>
    <w:rsid w:val="00352D7B"/>
    <w:rsid w:val="003568B5"/>
    <w:rsid w:val="003604BC"/>
    <w:rsid w:val="003617E2"/>
    <w:rsid w:val="00377AC0"/>
    <w:rsid w:val="003876B2"/>
    <w:rsid w:val="00391241"/>
    <w:rsid w:val="00397585"/>
    <w:rsid w:val="003B57E8"/>
    <w:rsid w:val="003E0C88"/>
    <w:rsid w:val="003F3090"/>
    <w:rsid w:val="00404B7E"/>
    <w:rsid w:val="00413901"/>
    <w:rsid w:val="00427A05"/>
    <w:rsid w:val="00445A4A"/>
    <w:rsid w:val="00451038"/>
    <w:rsid w:val="00455F9E"/>
    <w:rsid w:val="0047595A"/>
    <w:rsid w:val="00495CFF"/>
    <w:rsid w:val="004A69B5"/>
    <w:rsid w:val="004A7BF3"/>
    <w:rsid w:val="004F4E2F"/>
    <w:rsid w:val="00531094"/>
    <w:rsid w:val="0055228A"/>
    <w:rsid w:val="005613BD"/>
    <w:rsid w:val="00584786"/>
    <w:rsid w:val="005A4E63"/>
    <w:rsid w:val="005B5544"/>
    <w:rsid w:val="005D03E2"/>
    <w:rsid w:val="005D3814"/>
    <w:rsid w:val="005D7B78"/>
    <w:rsid w:val="005E46AC"/>
    <w:rsid w:val="005F4090"/>
    <w:rsid w:val="006025A2"/>
    <w:rsid w:val="00616981"/>
    <w:rsid w:val="006402C6"/>
    <w:rsid w:val="00653810"/>
    <w:rsid w:val="0067785A"/>
    <w:rsid w:val="00683BF1"/>
    <w:rsid w:val="006854D2"/>
    <w:rsid w:val="0069141B"/>
    <w:rsid w:val="006A15E3"/>
    <w:rsid w:val="006D54EB"/>
    <w:rsid w:val="006E024D"/>
    <w:rsid w:val="006E337E"/>
    <w:rsid w:val="006F58CE"/>
    <w:rsid w:val="00702F9F"/>
    <w:rsid w:val="00710AB9"/>
    <w:rsid w:val="00711E39"/>
    <w:rsid w:val="00715709"/>
    <w:rsid w:val="00742065"/>
    <w:rsid w:val="007433B3"/>
    <w:rsid w:val="0074615D"/>
    <w:rsid w:val="0077070F"/>
    <w:rsid w:val="0077072A"/>
    <w:rsid w:val="00775E12"/>
    <w:rsid w:val="007A0B98"/>
    <w:rsid w:val="007B5609"/>
    <w:rsid w:val="007C4228"/>
    <w:rsid w:val="007C6E62"/>
    <w:rsid w:val="007D2809"/>
    <w:rsid w:val="007D7AA3"/>
    <w:rsid w:val="00800126"/>
    <w:rsid w:val="0082072A"/>
    <w:rsid w:val="00824F6B"/>
    <w:rsid w:val="00832BA1"/>
    <w:rsid w:val="00832C9A"/>
    <w:rsid w:val="00835712"/>
    <w:rsid w:val="0085199C"/>
    <w:rsid w:val="00867A47"/>
    <w:rsid w:val="0088664A"/>
    <w:rsid w:val="0089187E"/>
    <w:rsid w:val="008966A3"/>
    <w:rsid w:val="008A6F08"/>
    <w:rsid w:val="008B1858"/>
    <w:rsid w:val="008B1E1F"/>
    <w:rsid w:val="008B229D"/>
    <w:rsid w:val="008B2E1D"/>
    <w:rsid w:val="008B51FA"/>
    <w:rsid w:val="008E044F"/>
    <w:rsid w:val="008E1B6C"/>
    <w:rsid w:val="008E4F66"/>
    <w:rsid w:val="008E7BF1"/>
    <w:rsid w:val="009355B6"/>
    <w:rsid w:val="0094258F"/>
    <w:rsid w:val="00946A54"/>
    <w:rsid w:val="00951787"/>
    <w:rsid w:val="009902AC"/>
    <w:rsid w:val="009B0B0E"/>
    <w:rsid w:val="009B2EAD"/>
    <w:rsid w:val="009B5CA7"/>
    <w:rsid w:val="009C5A7B"/>
    <w:rsid w:val="009D1022"/>
    <w:rsid w:val="009D37AF"/>
    <w:rsid w:val="009F7BBD"/>
    <w:rsid w:val="00A00ED9"/>
    <w:rsid w:val="00A024C2"/>
    <w:rsid w:val="00A1090B"/>
    <w:rsid w:val="00A22B9E"/>
    <w:rsid w:val="00A31DEF"/>
    <w:rsid w:val="00A36465"/>
    <w:rsid w:val="00A423C3"/>
    <w:rsid w:val="00A431B7"/>
    <w:rsid w:val="00A56075"/>
    <w:rsid w:val="00A6075A"/>
    <w:rsid w:val="00A70B2B"/>
    <w:rsid w:val="00A76434"/>
    <w:rsid w:val="00AA62EB"/>
    <w:rsid w:val="00AB0A13"/>
    <w:rsid w:val="00AB1188"/>
    <w:rsid w:val="00AB270B"/>
    <w:rsid w:val="00AC04A9"/>
    <w:rsid w:val="00AF0A31"/>
    <w:rsid w:val="00AF3893"/>
    <w:rsid w:val="00AF6B98"/>
    <w:rsid w:val="00B069E8"/>
    <w:rsid w:val="00B25343"/>
    <w:rsid w:val="00B31EB9"/>
    <w:rsid w:val="00B3784F"/>
    <w:rsid w:val="00B5777C"/>
    <w:rsid w:val="00B62469"/>
    <w:rsid w:val="00B8002C"/>
    <w:rsid w:val="00BC1A01"/>
    <w:rsid w:val="00BC53EC"/>
    <w:rsid w:val="00BC6273"/>
    <w:rsid w:val="00BD7D7B"/>
    <w:rsid w:val="00BE216B"/>
    <w:rsid w:val="00BF328F"/>
    <w:rsid w:val="00C0077A"/>
    <w:rsid w:val="00C25C0D"/>
    <w:rsid w:val="00C3129A"/>
    <w:rsid w:val="00C32F54"/>
    <w:rsid w:val="00C373B7"/>
    <w:rsid w:val="00C44342"/>
    <w:rsid w:val="00C4550E"/>
    <w:rsid w:val="00C53B18"/>
    <w:rsid w:val="00C6568F"/>
    <w:rsid w:val="00CA56F2"/>
    <w:rsid w:val="00CD7B1A"/>
    <w:rsid w:val="00CE40F4"/>
    <w:rsid w:val="00CE712C"/>
    <w:rsid w:val="00D04831"/>
    <w:rsid w:val="00D21EDB"/>
    <w:rsid w:val="00D34EB2"/>
    <w:rsid w:val="00D3685A"/>
    <w:rsid w:val="00D47FDA"/>
    <w:rsid w:val="00D52697"/>
    <w:rsid w:val="00D564B4"/>
    <w:rsid w:val="00D65771"/>
    <w:rsid w:val="00D90295"/>
    <w:rsid w:val="00D940DD"/>
    <w:rsid w:val="00DC4A4E"/>
    <w:rsid w:val="00DC5395"/>
    <w:rsid w:val="00DE699F"/>
    <w:rsid w:val="00DF00E7"/>
    <w:rsid w:val="00E14682"/>
    <w:rsid w:val="00E263DB"/>
    <w:rsid w:val="00E36236"/>
    <w:rsid w:val="00E461C3"/>
    <w:rsid w:val="00E631C7"/>
    <w:rsid w:val="00E8252E"/>
    <w:rsid w:val="00E8675B"/>
    <w:rsid w:val="00E8717A"/>
    <w:rsid w:val="00E95AB6"/>
    <w:rsid w:val="00EB0988"/>
    <w:rsid w:val="00EC6755"/>
    <w:rsid w:val="00EF3096"/>
    <w:rsid w:val="00F51C46"/>
    <w:rsid w:val="00F51D77"/>
    <w:rsid w:val="00F606ED"/>
    <w:rsid w:val="00F60CB7"/>
    <w:rsid w:val="00F62FD3"/>
    <w:rsid w:val="00F63124"/>
    <w:rsid w:val="00F72302"/>
    <w:rsid w:val="00F9206F"/>
    <w:rsid w:val="00FB3EC4"/>
    <w:rsid w:val="00FB60ED"/>
    <w:rsid w:val="00FD000E"/>
    <w:rsid w:val="00FD69AF"/>
    <w:rsid w:val="00FF4B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7"/>
    <o:shapelayout v:ext="edit">
      <o:idmap v:ext="edit" data="1"/>
    </o:shapelayout>
  </w:shapeDefaults>
  <w:decimalSymbol w:val=","/>
  <w:listSeparator w:val=";"/>
  <w14:docId w14:val="5D6196CC"/>
  <w15:docId w15:val="{481C2906-1A94-44CE-AA11-50D6C786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PL" w:eastAsia="pl-PL"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pBdr>
        <w:bottom w:val="single" w:sz="6" w:space="1" w:color="000000"/>
      </w:pBdr>
      <w:spacing w:after="120" w:line="240" w:lineRule="auto"/>
      <w:ind w:left="360" w:hanging="360"/>
      <w:outlineLvl w:val="0"/>
    </w:pPr>
    <w:rPr>
      <w:b/>
      <w:sz w:val="32"/>
      <w:szCs w:val="32"/>
    </w:rPr>
  </w:style>
  <w:style w:type="paragraph" w:styleId="Nagwek2">
    <w:name w:val="heading 2"/>
    <w:basedOn w:val="Normalny"/>
    <w:next w:val="Normalny"/>
    <w:link w:val="Nagwek2Znak"/>
    <w:uiPriority w:val="9"/>
    <w:unhideWhenUsed/>
    <w:qFormat/>
    <w:pPr>
      <w:keepNext/>
      <w:keepLines/>
      <w:spacing w:before="200" w:after="0"/>
      <w:ind w:left="1004" w:hanging="720"/>
      <w:outlineLvl w:val="1"/>
    </w:pPr>
    <w:rPr>
      <w:rFonts w:ascii="Calibri" w:eastAsia="Calibri" w:hAnsi="Calibri" w:cs="Calibri"/>
      <w:b/>
      <w:color w:val="31849B"/>
      <w:sz w:val="26"/>
      <w:szCs w:val="26"/>
    </w:rPr>
  </w:style>
  <w:style w:type="paragraph" w:styleId="Nagwek3">
    <w:name w:val="heading 3"/>
    <w:basedOn w:val="Normalny"/>
    <w:next w:val="Normalny"/>
    <w:uiPriority w:val="9"/>
    <w:unhideWhenUsed/>
    <w:qFormat/>
    <w:pPr>
      <w:outlineLvl w:val="2"/>
    </w:pPr>
    <w:rPr>
      <w:b/>
    </w:rPr>
  </w:style>
  <w:style w:type="paragraph" w:styleId="Nagwek4">
    <w:name w:val="heading 4"/>
    <w:basedOn w:val="Normalny"/>
    <w:next w:val="Normalny"/>
    <w:uiPriority w:val="9"/>
    <w:unhideWhenUsed/>
    <w:qFormat/>
    <w:pPr>
      <w:spacing w:before="120" w:after="120"/>
      <w:outlineLvl w:val="3"/>
    </w:pPr>
    <w:rPr>
      <w:b/>
    </w:rPr>
  </w:style>
  <w:style w:type="paragraph" w:styleId="Nagwek5">
    <w:name w:val="heading 5"/>
    <w:basedOn w:val="Normalny"/>
    <w:next w:val="Normalny"/>
    <w:uiPriority w:val="9"/>
    <w:semiHidden/>
    <w:unhideWhenUsed/>
    <w:qFormat/>
    <w:pPr>
      <w:keepNext/>
      <w:keepLines/>
      <w:spacing w:before="200" w:after="0" w:line="360" w:lineRule="auto"/>
      <w:jc w:val="left"/>
      <w:outlineLvl w:val="4"/>
    </w:pPr>
    <w:rPr>
      <w:rFonts w:ascii="Cambria" w:eastAsia="Cambria" w:hAnsi="Cambria" w:cs="Cambria"/>
      <w:color w:val="243F61"/>
      <w:sz w:val="24"/>
      <w:szCs w:val="24"/>
    </w:rPr>
  </w:style>
  <w:style w:type="paragraph" w:styleId="Nagwek6">
    <w:name w:val="heading 6"/>
    <w:basedOn w:val="Normalny"/>
    <w:next w:val="Normalny"/>
    <w:uiPriority w:val="9"/>
    <w:semiHidden/>
    <w:unhideWhenUsed/>
    <w:qFormat/>
    <w:pPr>
      <w:keepNext/>
      <w:keepLines/>
      <w:spacing w:before="200" w:after="0" w:line="360" w:lineRule="auto"/>
      <w:jc w:val="left"/>
      <w:outlineLvl w:val="5"/>
    </w:pPr>
    <w:rPr>
      <w:rFonts w:ascii="Cambria" w:eastAsia="Cambria" w:hAnsi="Cambria" w:cs="Cambria"/>
      <w:i/>
      <w:color w:val="243F6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jc w:val="center"/>
    </w:pPr>
    <w:rPr>
      <w:b/>
      <w:sz w:val="40"/>
      <w:szCs w:val="40"/>
    </w:rPr>
  </w:style>
  <w:style w:type="paragraph" w:styleId="Podtytu">
    <w:name w:val="Subtitle"/>
    <w:basedOn w:val="Normalny"/>
    <w:next w:val="Normalny"/>
    <w:uiPriority w:val="11"/>
    <w:qFormat/>
    <w:pPr>
      <w:spacing w:after="0"/>
    </w:pPr>
    <w:rPr>
      <w:rFonts w:ascii="Cambria" w:eastAsia="Cambria" w:hAnsi="Cambria" w:cs="Cambria"/>
      <w:i/>
      <w:color w:val="4F81BD"/>
      <w:sz w:val="24"/>
      <w:szCs w:val="24"/>
    </w:rPr>
  </w:style>
  <w:style w:type="table" w:customStyle="1" w:styleId="a">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0">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70" w:type="dxa"/>
        <w:right w:w="70"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fe">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70" w:type="dxa"/>
        <w:right w:w="70"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70" w:type="dxa"/>
        <w:right w:w="70" w:type="dxa"/>
      </w:tblCellMar>
    </w:tblPr>
  </w:style>
  <w:style w:type="table" w:customStyle="1" w:styleId="aff7">
    <w:basedOn w:val="TableNormal"/>
    <w:tblPr>
      <w:tblStyleRowBandSize w:val="1"/>
      <w:tblStyleColBandSize w:val="1"/>
      <w:tblCellMar>
        <w:left w:w="70" w:type="dxa"/>
        <w:right w:w="7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fff3">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fff4">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fff5">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fff6">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fff7">
    <w:basedOn w:val="TableNormal"/>
    <w:tblPr>
      <w:tblStyleRowBandSize w:val="1"/>
      <w:tblStyleColBandSize w:val="1"/>
      <w:tblCellMar>
        <w:left w:w="115" w:type="dxa"/>
        <w:right w:w="115" w:type="dxa"/>
      </w:tblCellMar>
    </w:tbl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Nagwekspisutreci">
    <w:name w:val="TOC Heading"/>
    <w:basedOn w:val="Nagwek1"/>
    <w:next w:val="Normalny"/>
    <w:uiPriority w:val="39"/>
    <w:unhideWhenUsed/>
    <w:qFormat/>
    <w:rsid w:val="005A4E63"/>
    <w:pPr>
      <w:pBdr>
        <w:bottom w:val="none" w:sz="0" w:space="0" w:color="auto"/>
      </w:pBdr>
      <w:spacing w:before="240" w:after="0" w:line="259" w:lineRule="auto"/>
      <w:ind w:left="0" w:firstLine="0"/>
      <w:jc w:val="left"/>
      <w:outlineLvl w:val="9"/>
    </w:pPr>
    <w:rPr>
      <w:rFonts w:asciiTheme="majorHAnsi" w:eastAsiaTheme="majorEastAsia" w:hAnsiTheme="majorHAnsi" w:cstheme="majorBidi"/>
      <w:b w:val="0"/>
      <w:color w:val="365F91" w:themeColor="accent1" w:themeShade="BF"/>
    </w:rPr>
  </w:style>
  <w:style w:type="paragraph" w:styleId="Spistreci2">
    <w:name w:val="toc 2"/>
    <w:basedOn w:val="Normalny"/>
    <w:next w:val="Normalny"/>
    <w:autoRedefine/>
    <w:uiPriority w:val="39"/>
    <w:unhideWhenUsed/>
    <w:rsid w:val="009D1022"/>
    <w:pPr>
      <w:tabs>
        <w:tab w:val="left" w:pos="960"/>
        <w:tab w:val="right" w:leader="dot" w:pos="9065"/>
      </w:tabs>
      <w:spacing w:after="100"/>
      <w:ind w:left="284"/>
    </w:pPr>
    <w:rPr>
      <w:rFonts w:ascii="Calibri" w:hAnsi="Calibri" w:cs="Calibri"/>
      <w:noProof/>
    </w:rPr>
  </w:style>
  <w:style w:type="paragraph" w:styleId="Spistreci3">
    <w:name w:val="toc 3"/>
    <w:basedOn w:val="Normalny"/>
    <w:next w:val="Normalny"/>
    <w:autoRedefine/>
    <w:uiPriority w:val="39"/>
    <w:unhideWhenUsed/>
    <w:rsid w:val="009D1022"/>
    <w:pPr>
      <w:tabs>
        <w:tab w:val="left" w:pos="960"/>
        <w:tab w:val="right" w:leader="dot" w:pos="9065"/>
      </w:tabs>
      <w:spacing w:after="100"/>
      <w:ind w:left="284"/>
    </w:pPr>
  </w:style>
  <w:style w:type="character" w:styleId="Hipercze">
    <w:name w:val="Hyperlink"/>
    <w:basedOn w:val="Domylnaczcionkaakapitu"/>
    <w:uiPriority w:val="99"/>
    <w:unhideWhenUsed/>
    <w:rsid w:val="005A4E63"/>
    <w:rPr>
      <w:color w:val="0000FF" w:themeColor="hyperlink"/>
      <w:u w:val="single"/>
    </w:rPr>
  </w:style>
  <w:style w:type="paragraph" w:styleId="Legenda">
    <w:name w:val="caption"/>
    <w:basedOn w:val="Normalny"/>
    <w:next w:val="Normalny"/>
    <w:uiPriority w:val="35"/>
    <w:unhideWhenUsed/>
    <w:qFormat/>
    <w:rsid w:val="005A4E63"/>
    <w:pPr>
      <w:spacing w:line="240" w:lineRule="auto"/>
    </w:pPr>
    <w:rPr>
      <w:i/>
      <w:iCs/>
      <w:color w:val="1F497D" w:themeColor="text2"/>
      <w:sz w:val="18"/>
      <w:szCs w:val="18"/>
    </w:rPr>
  </w:style>
  <w:style w:type="paragraph" w:styleId="Tekstprzypisudolnego">
    <w:name w:val="footnote text"/>
    <w:basedOn w:val="Normalny"/>
    <w:link w:val="TekstprzypisudolnegoZnak"/>
    <w:uiPriority w:val="99"/>
    <w:semiHidden/>
    <w:unhideWhenUsed/>
    <w:rsid w:val="00832BA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32BA1"/>
    <w:rPr>
      <w:sz w:val="20"/>
      <w:szCs w:val="20"/>
    </w:rPr>
  </w:style>
  <w:style w:type="character" w:styleId="Odwoanieprzypisudolnego">
    <w:name w:val="footnote reference"/>
    <w:basedOn w:val="Domylnaczcionkaakapitu"/>
    <w:uiPriority w:val="99"/>
    <w:semiHidden/>
    <w:unhideWhenUsed/>
    <w:rsid w:val="00832BA1"/>
    <w:rPr>
      <w:vertAlign w:val="superscript"/>
    </w:rPr>
  </w:style>
  <w:style w:type="paragraph" w:styleId="Akapitzlist">
    <w:name w:val="List Paragraph"/>
    <w:basedOn w:val="Normalny"/>
    <w:uiPriority w:val="34"/>
    <w:qFormat/>
    <w:rsid w:val="009D37AF"/>
    <w:pPr>
      <w:ind w:left="720"/>
      <w:contextualSpacing/>
    </w:pPr>
  </w:style>
  <w:style w:type="paragraph" w:styleId="Spisilustracji">
    <w:name w:val="table of figures"/>
    <w:basedOn w:val="Normalny"/>
    <w:next w:val="Normalny"/>
    <w:uiPriority w:val="99"/>
    <w:unhideWhenUsed/>
    <w:rsid w:val="003604BC"/>
    <w:pPr>
      <w:spacing w:after="0"/>
    </w:pPr>
  </w:style>
  <w:style w:type="paragraph" w:styleId="NormalnyWeb">
    <w:name w:val="Normal (Web)"/>
    <w:basedOn w:val="Normalny"/>
    <w:uiPriority w:val="99"/>
    <w:unhideWhenUsed/>
    <w:rsid w:val="006025A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ierozpoznanawzmianka1">
    <w:name w:val="Nierozpoznana wzmianka1"/>
    <w:basedOn w:val="Domylnaczcionkaakapitu"/>
    <w:uiPriority w:val="99"/>
    <w:semiHidden/>
    <w:unhideWhenUsed/>
    <w:rsid w:val="008B51FA"/>
    <w:rPr>
      <w:color w:val="605E5C"/>
      <w:shd w:val="clear" w:color="auto" w:fill="E1DFDD"/>
    </w:rPr>
  </w:style>
  <w:style w:type="paragraph" w:styleId="Spistreci1">
    <w:name w:val="toc 1"/>
    <w:basedOn w:val="Normalny"/>
    <w:next w:val="Normalny"/>
    <w:autoRedefine/>
    <w:uiPriority w:val="39"/>
    <w:unhideWhenUsed/>
    <w:rsid w:val="00F63124"/>
    <w:pPr>
      <w:spacing w:after="100" w:line="278" w:lineRule="auto"/>
      <w:jc w:val="left"/>
    </w:pPr>
    <w:rPr>
      <w:rFonts w:asciiTheme="minorHAnsi" w:eastAsiaTheme="minorEastAsia" w:hAnsiTheme="minorHAnsi" w:cstheme="minorBidi"/>
      <w:kern w:val="2"/>
      <w:sz w:val="24"/>
      <w:szCs w:val="24"/>
      <w14:ligatures w14:val="standardContextual"/>
    </w:rPr>
  </w:style>
  <w:style w:type="paragraph" w:styleId="Spistreci4">
    <w:name w:val="toc 4"/>
    <w:basedOn w:val="Normalny"/>
    <w:next w:val="Normalny"/>
    <w:autoRedefine/>
    <w:uiPriority w:val="39"/>
    <w:unhideWhenUsed/>
    <w:rsid w:val="00F63124"/>
    <w:pPr>
      <w:spacing w:after="100" w:line="278" w:lineRule="auto"/>
      <w:ind w:left="720"/>
      <w:jc w:val="left"/>
    </w:pPr>
    <w:rPr>
      <w:rFonts w:asciiTheme="minorHAnsi" w:eastAsiaTheme="minorEastAsia" w:hAnsiTheme="minorHAnsi" w:cstheme="minorBidi"/>
      <w:kern w:val="2"/>
      <w:sz w:val="24"/>
      <w:szCs w:val="24"/>
      <w14:ligatures w14:val="standardContextual"/>
    </w:rPr>
  </w:style>
  <w:style w:type="paragraph" w:styleId="Spistreci5">
    <w:name w:val="toc 5"/>
    <w:basedOn w:val="Normalny"/>
    <w:next w:val="Normalny"/>
    <w:autoRedefine/>
    <w:uiPriority w:val="39"/>
    <w:unhideWhenUsed/>
    <w:rsid w:val="00F63124"/>
    <w:pPr>
      <w:spacing w:after="100" w:line="278" w:lineRule="auto"/>
      <w:ind w:left="960"/>
      <w:jc w:val="left"/>
    </w:pPr>
    <w:rPr>
      <w:rFonts w:asciiTheme="minorHAnsi" w:eastAsiaTheme="minorEastAsia" w:hAnsiTheme="minorHAnsi" w:cstheme="minorBidi"/>
      <w:kern w:val="2"/>
      <w:sz w:val="24"/>
      <w:szCs w:val="24"/>
      <w14:ligatures w14:val="standardContextual"/>
    </w:rPr>
  </w:style>
  <w:style w:type="paragraph" w:styleId="Spistreci6">
    <w:name w:val="toc 6"/>
    <w:basedOn w:val="Normalny"/>
    <w:next w:val="Normalny"/>
    <w:autoRedefine/>
    <w:uiPriority w:val="39"/>
    <w:unhideWhenUsed/>
    <w:rsid w:val="00F63124"/>
    <w:pPr>
      <w:spacing w:after="100" w:line="278" w:lineRule="auto"/>
      <w:ind w:left="1200"/>
      <w:jc w:val="left"/>
    </w:pPr>
    <w:rPr>
      <w:rFonts w:asciiTheme="minorHAnsi" w:eastAsiaTheme="minorEastAsia" w:hAnsiTheme="minorHAnsi" w:cstheme="minorBidi"/>
      <w:kern w:val="2"/>
      <w:sz w:val="24"/>
      <w:szCs w:val="24"/>
      <w14:ligatures w14:val="standardContextual"/>
    </w:rPr>
  </w:style>
  <w:style w:type="paragraph" w:styleId="Spistreci7">
    <w:name w:val="toc 7"/>
    <w:basedOn w:val="Normalny"/>
    <w:next w:val="Normalny"/>
    <w:autoRedefine/>
    <w:uiPriority w:val="39"/>
    <w:unhideWhenUsed/>
    <w:rsid w:val="00F63124"/>
    <w:pPr>
      <w:spacing w:after="100" w:line="278" w:lineRule="auto"/>
      <w:ind w:left="1440"/>
      <w:jc w:val="left"/>
    </w:pPr>
    <w:rPr>
      <w:rFonts w:asciiTheme="minorHAnsi" w:eastAsiaTheme="minorEastAsia" w:hAnsiTheme="minorHAnsi" w:cstheme="minorBidi"/>
      <w:kern w:val="2"/>
      <w:sz w:val="24"/>
      <w:szCs w:val="24"/>
      <w14:ligatures w14:val="standardContextual"/>
    </w:rPr>
  </w:style>
  <w:style w:type="paragraph" w:styleId="Spistreci8">
    <w:name w:val="toc 8"/>
    <w:basedOn w:val="Normalny"/>
    <w:next w:val="Normalny"/>
    <w:autoRedefine/>
    <w:uiPriority w:val="39"/>
    <w:unhideWhenUsed/>
    <w:rsid w:val="00F63124"/>
    <w:pPr>
      <w:spacing w:after="100" w:line="278" w:lineRule="auto"/>
      <w:ind w:left="1680"/>
      <w:jc w:val="left"/>
    </w:pPr>
    <w:rPr>
      <w:rFonts w:asciiTheme="minorHAnsi" w:eastAsiaTheme="minorEastAsia" w:hAnsiTheme="minorHAnsi" w:cstheme="minorBidi"/>
      <w:kern w:val="2"/>
      <w:sz w:val="24"/>
      <w:szCs w:val="24"/>
      <w14:ligatures w14:val="standardContextual"/>
    </w:rPr>
  </w:style>
  <w:style w:type="paragraph" w:styleId="Spistreci9">
    <w:name w:val="toc 9"/>
    <w:basedOn w:val="Normalny"/>
    <w:next w:val="Normalny"/>
    <w:autoRedefine/>
    <w:uiPriority w:val="39"/>
    <w:unhideWhenUsed/>
    <w:rsid w:val="00F63124"/>
    <w:pPr>
      <w:spacing w:after="100" w:line="278" w:lineRule="auto"/>
      <w:ind w:left="1920"/>
      <w:jc w:val="left"/>
    </w:pPr>
    <w:rPr>
      <w:rFonts w:asciiTheme="minorHAnsi" w:eastAsiaTheme="minorEastAsia" w:hAnsiTheme="minorHAnsi" w:cstheme="minorBidi"/>
      <w:kern w:val="2"/>
      <w:sz w:val="24"/>
      <w:szCs w:val="24"/>
      <w14:ligatures w14:val="standardContextual"/>
    </w:rPr>
  </w:style>
  <w:style w:type="character" w:customStyle="1" w:styleId="Nagwek2Znak">
    <w:name w:val="Nagłówek 2 Znak"/>
    <w:basedOn w:val="Domylnaczcionkaakapitu"/>
    <w:link w:val="Nagwek2"/>
    <w:uiPriority w:val="9"/>
    <w:rsid w:val="0047595A"/>
    <w:rPr>
      <w:rFonts w:ascii="Calibri" w:eastAsia="Calibri" w:hAnsi="Calibri" w:cs="Calibri"/>
      <w:b/>
      <w:color w:val="31849B"/>
      <w:sz w:val="26"/>
      <w:szCs w:val="26"/>
    </w:rPr>
  </w:style>
  <w:style w:type="paragraph" w:customStyle="1" w:styleId="msonormal0">
    <w:name w:val="msonormal"/>
    <w:basedOn w:val="Normalny"/>
    <w:rsid w:val="0047595A"/>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ela-Siatka">
    <w:name w:val="Table Grid"/>
    <w:basedOn w:val="Standardowy"/>
    <w:uiPriority w:val="39"/>
    <w:rsid w:val="009C5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2A292D"/>
    <w:rPr>
      <w:b/>
      <w:bCs/>
    </w:rPr>
  </w:style>
  <w:style w:type="character" w:customStyle="1" w:styleId="TematkomentarzaZnak">
    <w:name w:val="Temat komentarza Znak"/>
    <w:basedOn w:val="TekstkomentarzaZnak"/>
    <w:link w:val="Tematkomentarza"/>
    <w:uiPriority w:val="99"/>
    <w:semiHidden/>
    <w:rsid w:val="002A292D"/>
    <w:rPr>
      <w:b/>
      <w:bCs/>
      <w:sz w:val="20"/>
      <w:szCs w:val="20"/>
    </w:rPr>
  </w:style>
  <w:style w:type="paragraph" w:styleId="Tekstdymka">
    <w:name w:val="Balloon Text"/>
    <w:basedOn w:val="Normalny"/>
    <w:link w:val="TekstdymkaZnak"/>
    <w:uiPriority w:val="99"/>
    <w:semiHidden/>
    <w:unhideWhenUsed/>
    <w:rsid w:val="002A292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A292D"/>
    <w:rPr>
      <w:rFonts w:ascii="Segoe UI" w:hAnsi="Segoe UI" w:cs="Segoe UI"/>
      <w:sz w:val="18"/>
      <w:szCs w:val="18"/>
    </w:rPr>
  </w:style>
  <w:style w:type="paragraph" w:customStyle="1" w:styleId="Default">
    <w:name w:val="Default"/>
    <w:rsid w:val="00E36236"/>
    <w:pPr>
      <w:autoSpaceDE w:val="0"/>
      <w:autoSpaceDN w:val="0"/>
      <w:adjustRightInd w:val="0"/>
      <w:spacing w:after="0" w:line="240" w:lineRule="auto"/>
      <w:jc w:val="left"/>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5348">
      <w:bodyDiv w:val="1"/>
      <w:marLeft w:val="0"/>
      <w:marRight w:val="0"/>
      <w:marTop w:val="0"/>
      <w:marBottom w:val="0"/>
      <w:divBdr>
        <w:top w:val="none" w:sz="0" w:space="0" w:color="auto"/>
        <w:left w:val="none" w:sz="0" w:space="0" w:color="auto"/>
        <w:bottom w:val="none" w:sz="0" w:space="0" w:color="auto"/>
        <w:right w:val="none" w:sz="0" w:space="0" w:color="auto"/>
      </w:divBdr>
    </w:div>
    <w:div w:id="70516855">
      <w:bodyDiv w:val="1"/>
      <w:marLeft w:val="0"/>
      <w:marRight w:val="0"/>
      <w:marTop w:val="0"/>
      <w:marBottom w:val="0"/>
      <w:divBdr>
        <w:top w:val="none" w:sz="0" w:space="0" w:color="auto"/>
        <w:left w:val="none" w:sz="0" w:space="0" w:color="auto"/>
        <w:bottom w:val="none" w:sz="0" w:space="0" w:color="auto"/>
        <w:right w:val="none" w:sz="0" w:space="0" w:color="auto"/>
      </w:divBdr>
      <w:divsChild>
        <w:div w:id="627009575">
          <w:marLeft w:val="0"/>
          <w:marRight w:val="0"/>
          <w:marTop w:val="0"/>
          <w:marBottom w:val="0"/>
          <w:divBdr>
            <w:top w:val="none" w:sz="0" w:space="0" w:color="auto"/>
            <w:left w:val="none" w:sz="0" w:space="0" w:color="auto"/>
            <w:bottom w:val="none" w:sz="0" w:space="0" w:color="auto"/>
            <w:right w:val="none" w:sz="0" w:space="0" w:color="auto"/>
          </w:divBdr>
        </w:div>
        <w:div w:id="290482083">
          <w:marLeft w:val="0"/>
          <w:marRight w:val="0"/>
          <w:marTop w:val="0"/>
          <w:marBottom w:val="0"/>
          <w:divBdr>
            <w:top w:val="none" w:sz="0" w:space="0" w:color="auto"/>
            <w:left w:val="none" w:sz="0" w:space="0" w:color="auto"/>
            <w:bottom w:val="none" w:sz="0" w:space="0" w:color="auto"/>
            <w:right w:val="none" w:sz="0" w:space="0" w:color="auto"/>
          </w:divBdr>
          <w:divsChild>
            <w:div w:id="1055743142">
              <w:marLeft w:val="0"/>
              <w:marRight w:val="0"/>
              <w:marTop w:val="0"/>
              <w:marBottom w:val="0"/>
              <w:divBdr>
                <w:top w:val="none" w:sz="0" w:space="0" w:color="auto"/>
                <w:left w:val="none" w:sz="0" w:space="0" w:color="auto"/>
                <w:bottom w:val="none" w:sz="0" w:space="0" w:color="auto"/>
                <w:right w:val="none" w:sz="0" w:space="0" w:color="auto"/>
              </w:divBdr>
            </w:div>
            <w:div w:id="450708972">
              <w:marLeft w:val="0"/>
              <w:marRight w:val="0"/>
              <w:marTop w:val="0"/>
              <w:marBottom w:val="0"/>
              <w:divBdr>
                <w:top w:val="none" w:sz="0" w:space="0" w:color="auto"/>
                <w:left w:val="none" w:sz="0" w:space="0" w:color="auto"/>
                <w:bottom w:val="none" w:sz="0" w:space="0" w:color="auto"/>
                <w:right w:val="none" w:sz="0" w:space="0" w:color="auto"/>
              </w:divBdr>
              <w:divsChild>
                <w:div w:id="1402943099">
                  <w:marLeft w:val="0"/>
                  <w:marRight w:val="0"/>
                  <w:marTop w:val="0"/>
                  <w:marBottom w:val="0"/>
                  <w:divBdr>
                    <w:top w:val="none" w:sz="0" w:space="0" w:color="auto"/>
                    <w:left w:val="none" w:sz="0" w:space="0" w:color="auto"/>
                    <w:bottom w:val="none" w:sz="0" w:space="0" w:color="auto"/>
                    <w:right w:val="none" w:sz="0" w:space="0" w:color="auto"/>
                  </w:divBdr>
                  <w:divsChild>
                    <w:div w:id="513693204">
                      <w:marLeft w:val="0"/>
                      <w:marRight w:val="0"/>
                      <w:marTop w:val="0"/>
                      <w:marBottom w:val="0"/>
                      <w:divBdr>
                        <w:top w:val="none" w:sz="0" w:space="0" w:color="auto"/>
                        <w:left w:val="none" w:sz="0" w:space="0" w:color="auto"/>
                        <w:bottom w:val="none" w:sz="0" w:space="0" w:color="auto"/>
                        <w:right w:val="none" w:sz="0" w:space="0" w:color="auto"/>
                      </w:divBdr>
                      <w:divsChild>
                        <w:div w:id="163945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59212">
      <w:bodyDiv w:val="1"/>
      <w:marLeft w:val="0"/>
      <w:marRight w:val="0"/>
      <w:marTop w:val="0"/>
      <w:marBottom w:val="0"/>
      <w:divBdr>
        <w:top w:val="none" w:sz="0" w:space="0" w:color="auto"/>
        <w:left w:val="none" w:sz="0" w:space="0" w:color="auto"/>
        <w:bottom w:val="none" w:sz="0" w:space="0" w:color="auto"/>
        <w:right w:val="none" w:sz="0" w:space="0" w:color="auto"/>
      </w:divBdr>
      <w:divsChild>
        <w:div w:id="1674604625">
          <w:marLeft w:val="0"/>
          <w:marRight w:val="0"/>
          <w:marTop w:val="0"/>
          <w:marBottom w:val="0"/>
          <w:divBdr>
            <w:top w:val="none" w:sz="0" w:space="0" w:color="auto"/>
            <w:left w:val="none" w:sz="0" w:space="0" w:color="auto"/>
            <w:bottom w:val="none" w:sz="0" w:space="0" w:color="auto"/>
            <w:right w:val="none" w:sz="0" w:space="0" w:color="auto"/>
          </w:divBdr>
        </w:div>
        <w:div w:id="1249386255">
          <w:marLeft w:val="0"/>
          <w:marRight w:val="0"/>
          <w:marTop w:val="0"/>
          <w:marBottom w:val="0"/>
          <w:divBdr>
            <w:top w:val="none" w:sz="0" w:space="0" w:color="auto"/>
            <w:left w:val="none" w:sz="0" w:space="0" w:color="auto"/>
            <w:bottom w:val="none" w:sz="0" w:space="0" w:color="auto"/>
            <w:right w:val="none" w:sz="0" w:space="0" w:color="auto"/>
          </w:divBdr>
          <w:divsChild>
            <w:div w:id="1867593989">
              <w:marLeft w:val="0"/>
              <w:marRight w:val="0"/>
              <w:marTop w:val="0"/>
              <w:marBottom w:val="0"/>
              <w:divBdr>
                <w:top w:val="none" w:sz="0" w:space="0" w:color="auto"/>
                <w:left w:val="none" w:sz="0" w:space="0" w:color="auto"/>
                <w:bottom w:val="none" w:sz="0" w:space="0" w:color="auto"/>
                <w:right w:val="none" w:sz="0" w:space="0" w:color="auto"/>
              </w:divBdr>
            </w:div>
            <w:div w:id="445539674">
              <w:marLeft w:val="0"/>
              <w:marRight w:val="0"/>
              <w:marTop w:val="0"/>
              <w:marBottom w:val="0"/>
              <w:divBdr>
                <w:top w:val="none" w:sz="0" w:space="0" w:color="auto"/>
                <w:left w:val="none" w:sz="0" w:space="0" w:color="auto"/>
                <w:bottom w:val="none" w:sz="0" w:space="0" w:color="auto"/>
                <w:right w:val="none" w:sz="0" w:space="0" w:color="auto"/>
              </w:divBdr>
              <w:divsChild>
                <w:div w:id="72973208">
                  <w:marLeft w:val="0"/>
                  <w:marRight w:val="0"/>
                  <w:marTop w:val="0"/>
                  <w:marBottom w:val="0"/>
                  <w:divBdr>
                    <w:top w:val="none" w:sz="0" w:space="0" w:color="auto"/>
                    <w:left w:val="none" w:sz="0" w:space="0" w:color="auto"/>
                    <w:bottom w:val="none" w:sz="0" w:space="0" w:color="auto"/>
                    <w:right w:val="none" w:sz="0" w:space="0" w:color="auto"/>
                  </w:divBdr>
                  <w:divsChild>
                    <w:div w:id="288316206">
                      <w:marLeft w:val="0"/>
                      <w:marRight w:val="0"/>
                      <w:marTop w:val="0"/>
                      <w:marBottom w:val="0"/>
                      <w:divBdr>
                        <w:top w:val="none" w:sz="0" w:space="0" w:color="auto"/>
                        <w:left w:val="none" w:sz="0" w:space="0" w:color="auto"/>
                        <w:bottom w:val="none" w:sz="0" w:space="0" w:color="auto"/>
                        <w:right w:val="none" w:sz="0" w:space="0" w:color="auto"/>
                      </w:divBdr>
                      <w:divsChild>
                        <w:div w:id="119126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81705">
      <w:bodyDiv w:val="1"/>
      <w:marLeft w:val="0"/>
      <w:marRight w:val="0"/>
      <w:marTop w:val="0"/>
      <w:marBottom w:val="0"/>
      <w:divBdr>
        <w:top w:val="none" w:sz="0" w:space="0" w:color="auto"/>
        <w:left w:val="none" w:sz="0" w:space="0" w:color="auto"/>
        <w:bottom w:val="none" w:sz="0" w:space="0" w:color="auto"/>
        <w:right w:val="none" w:sz="0" w:space="0" w:color="auto"/>
      </w:divBdr>
    </w:div>
    <w:div w:id="86195647">
      <w:bodyDiv w:val="1"/>
      <w:marLeft w:val="0"/>
      <w:marRight w:val="0"/>
      <w:marTop w:val="0"/>
      <w:marBottom w:val="0"/>
      <w:divBdr>
        <w:top w:val="none" w:sz="0" w:space="0" w:color="auto"/>
        <w:left w:val="none" w:sz="0" w:space="0" w:color="auto"/>
        <w:bottom w:val="none" w:sz="0" w:space="0" w:color="auto"/>
        <w:right w:val="none" w:sz="0" w:space="0" w:color="auto"/>
      </w:divBdr>
    </w:div>
    <w:div w:id="92937943">
      <w:bodyDiv w:val="1"/>
      <w:marLeft w:val="0"/>
      <w:marRight w:val="0"/>
      <w:marTop w:val="0"/>
      <w:marBottom w:val="0"/>
      <w:divBdr>
        <w:top w:val="none" w:sz="0" w:space="0" w:color="auto"/>
        <w:left w:val="none" w:sz="0" w:space="0" w:color="auto"/>
        <w:bottom w:val="none" w:sz="0" w:space="0" w:color="auto"/>
        <w:right w:val="none" w:sz="0" w:space="0" w:color="auto"/>
      </w:divBdr>
    </w:div>
    <w:div w:id="123695476">
      <w:bodyDiv w:val="1"/>
      <w:marLeft w:val="0"/>
      <w:marRight w:val="0"/>
      <w:marTop w:val="0"/>
      <w:marBottom w:val="0"/>
      <w:divBdr>
        <w:top w:val="none" w:sz="0" w:space="0" w:color="auto"/>
        <w:left w:val="none" w:sz="0" w:space="0" w:color="auto"/>
        <w:bottom w:val="none" w:sz="0" w:space="0" w:color="auto"/>
        <w:right w:val="none" w:sz="0" w:space="0" w:color="auto"/>
      </w:divBdr>
    </w:div>
    <w:div w:id="161939785">
      <w:bodyDiv w:val="1"/>
      <w:marLeft w:val="0"/>
      <w:marRight w:val="0"/>
      <w:marTop w:val="0"/>
      <w:marBottom w:val="0"/>
      <w:divBdr>
        <w:top w:val="none" w:sz="0" w:space="0" w:color="auto"/>
        <w:left w:val="none" w:sz="0" w:space="0" w:color="auto"/>
        <w:bottom w:val="none" w:sz="0" w:space="0" w:color="auto"/>
        <w:right w:val="none" w:sz="0" w:space="0" w:color="auto"/>
      </w:divBdr>
    </w:div>
    <w:div w:id="207768050">
      <w:bodyDiv w:val="1"/>
      <w:marLeft w:val="0"/>
      <w:marRight w:val="0"/>
      <w:marTop w:val="0"/>
      <w:marBottom w:val="0"/>
      <w:divBdr>
        <w:top w:val="none" w:sz="0" w:space="0" w:color="auto"/>
        <w:left w:val="none" w:sz="0" w:space="0" w:color="auto"/>
        <w:bottom w:val="none" w:sz="0" w:space="0" w:color="auto"/>
        <w:right w:val="none" w:sz="0" w:space="0" w:color="auto"/>
      </w:divBdr>
    </w:div>
    <w:div w:id="226768176">
      <w:bodyDiv w:val="1"/>
      <w:marLeft w:val="0"/>
      <w:marRight w:val="0"/>
      <w:marTop w:val="0"/>
      <w:marBottom w:val="0"/>
      <w:divBdr>
        <w:top w:val="none" w:sz="0" w:space="0" w:color="auto"/>
        <w:left w:val="none" w:sz="0" w:space="0" w:color="auto"/>
        <w:bottom w:val="none" w:sz="0" w:space="0" w:color="auto"/>
        <w:right w:val="none" w:sz="0" w:space="0" w:color="auto"/>
      </w:divBdr>
    </w:div>
    <w:div w:id="228006922">
      <w:bodyDiv w:val="1"/>
      <w:marLeft w:val="0"/>
      <w:marRight w:val="0"/>
      <w:marTop w:val="0"/>
      <w:marBottom w:val="0"/>
      <w:divBdr>
        <w:top w:val="none" w:sz="0" w:space="0" w:color="auto"/>
        <w:left w:val="none" w:sz="0" w:space="0" w:color="auto"/>
        <w:bottom w:val="none" w:sz="0" w:space="0" w:color="auto"/>
        <w:right w:val="none" w:sz="0" w:space="0" w:color="auto"/>
      </w:divBdr>
    </w:div>
    <w:div w:id="252015963">
      <w:bodyDiv w:val="1"/>
      <w:marLeft w:val="0"/>
      <w:marRight w:val="0"/>
      <w:marTop w:val="0"/>
      <w:marBottom w:val="0"/>
      <w:divBdr>
        <w:top w:val="none" w:sz="0" w:space="0" w:color="auto"/>
        <w:left w:val="none" w:sz="0" w:space="0" w:color="auto"/>
        <w:bottom w:val="none" w:sz="0" w:space="0" w:color="auto"/>
        <w:right w:val="none" w:sz="0" w:space="0" w:color="auto"/>
      </w:divBdr>
    </w:div>
    <w:div w:id="286937472">
      <w:bodyDiv w:val="1"/>
      <w:marLeft w:val="0"/>
      <w:marRight w:val="0"/>
      <w:marTop w:val="0"/>
      <w:marBottom w:val="0"/>
      <w:divBdr>
        <w:top w:val="none" w:sz="0" w:space="0" w:color="auto"/>
        <w:left w:val="none" w:sz="0" w:space="0" w:color="auto"/>
        <w:bottom w:val="none" w:sz="0" w:space="0" w:color="auto"/>
        <w:right w:val="none" w:sz="0" w:space="0" w:color="auto"/>
      </w:divBdr>
    </w:div>
    <w:div w:id="307442077">
      <w:bodyDiv w:val="1"/>
      <w:marLeft w:val="0"/>
      <w:marRight w:val="0"/>
      <w:marTop w:val="0"/>
      <w:marBottom w:val="0"/>
      <w:divBdr>
        <w:top w:val="none" w:sz="0" w:space="0" w:color="auto"/>
        <w:left w:val="none" w:sz="0" w:space="0" w:color="auto"/>
        <w:bottom w:val="none" w:sz="0" w:space="0" w:color="auto"/>
        <w:right w:val="none" w:sz="0" w:space="0" w:color="auto"/>
      </w:divBdr>
    </w:div>
    <w:div w:id="314994176">
      <w:bodyDiv w:val="1"/>
      <w:marLeft w:val="0"/>
      <w:marRight w:val="0"/>
      <w:marTop w:val="0"/>
      <w:marBottom w:val="0"/>
      <w:divBdr>
        <w:top w:val="none" w:sz="0" w:space="0" w:color="auto"/>
        <w:left w:val="none" w:sz="0" w:space="0" w:color="auto"/>
        <w:bottom w:val="none" w:sz="0" w:space="0" w:color="auto"/>
        <w:right w:val="none" w:sz="0" w:space="0" w:color="auto"/>
      </w:divBdr>
      <w:divsChild>
        <w:div w:id="1901280029">
          <w:marLeft w:val="0"/>
          <w:marRight w:val="0"/>
          <w:marTop w:val="0"/>
          <w:marBottom w:val="0"/>
          <w:divBdr>
            <w:top w:val="none" w:sz="0" w:space="0" w:color="auto"/>
            <w:left w:val="none" w:sz="0" w:space="0" w:color="auto"/>
            <w:bottom w:val="none" w:sz="0" w:space="0" w:color="auto"/>
            <w:right w:val="none" w:sz="0" w:space="0" w:color="auto"/>
          </w:divBdr>
        </w:div>
        <w:div w:id="977682090">
          <w:marLeft w:val="0"/>
          <w:marRight w:val="0"/>
          <w:marTop w:val="0"/>
          <w:marBottom w:val="0"/>
          <w:divBdr>
            <w:top w:val="none" w:sz="0" w:space="0" w:color="auto"/>
            <w:left w:val="none" w:sz="0" w:space="0" w:color="auto"/>
            <w:bottom w:val="none" w:sz="0" w:space="0" w:color="auto"/>
            <w:right w:val="none" w:sz="0" w:space="0" w:color="auto"/>
          </w:divBdr>
          <w:divsChild>
            <w:div w:id="1890415048">
              <w:marLeft w:val="0"/>
              <w:marRight w:val="0"/>
              <w:marTop w:val="0"/>
              <w:marBottom w:val="0"/>
              <w:divBdr>
                <w:top w:val="none" w:sz="0" w:space="0" w:color="auto"/>
                <w:left w:val="none" w:sz="0" w:space="0" w:color="auto"/>
                <w:bottom w:val="none" w:sz="0" w:space="0" w:color="auto"/>
                <w:right w:val="none" w:sz="0" w:space="0" w:color="auto"/>
              </w:divBdr>
            </w:div>
            <w:div w:id="119542470">
              <w:marLeft w:val="0"/>
              <w:marRight w:val="0"/>
              <w:marTop w:val="0"/>
              <w:marBottom w:val="0"/>
              <w:divBdr>
                <w:top w:val="none" w:sz="0" w:space="0" w:color="auto"/>
                <w:left w:val="none" w:sz="0" w:space="0" w:color="auto"/>
                <w:bottom w:val="none" w:sz="0" w:space="0" w:color="auto"/>
                <w:right w:val="none" w:sz="0" w:space="0" w:color="auto"/>
              </w:divBdr>
              <w:divsChild>
                <w:div w:id="69280914">
                  <w:marLeft w:val="0"/>
                  <w:marRight w:val="0"/>
                  <w:marTop w:val="0"/>
                  <w:marBottom w:val="0"/>
                  <w:divBdr>
                    <w:top w:val="none" w:sz="0" w:space="0" w:color="auto"/>
                    <w:left w:val="none" w:sz="0" w:space="0" w:color="auto"/>
                    <w:bottom w:val="none" w:sz="0" w:space="0" w:color="auto"/>
                    <w:right w:val="none" w:sz="0" w:space="0" w:color="auto"/>
                  </w:divBdr>
                  <w:divsChild>
                    <w:div w:id="920022904">
                      <w:marLeft w:val="0"/>
                      <w:marRight w:val="0"/>
                      <w:marTop w:val="0"/>
                      <w:marBottom w:val="0"/>
                      <w:divBdr>
                        <w:top w:val="none" w:sz="0" w:space="0" w:color="auto"/>
                        <w:left w:val="none" w:sz="0" w:space="0" w:color="auto"/>
                        <w:bottom w:val="none" w:sz="0" w:space="0" w:color="auto"/>
                        <w:right w:val="none" w:sz="0" w:space="0" w:color="auto"/>
                      </w:divBdr>
                      <w:divsChild>
                        <w:div w:id="13675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419120">
      <w:bodyDiv w:val="1"/>
      <w:marLeft w:val="0"/>
      <w:marRight w:val="0"/>
      <w:marTop w:val="0"/>
      <w:marBottom w:val="0"/>
      <w:divBdr>
        <w:top w:val="none" w:sz="0" w:space="0" w:color="auto"/>
        <w:left w:val="none" w:sz="0" w:space="0" w:color="auto"/>
        <w:bottom w:val="none" w:sz="0" w:space="0" w:color="auto"/>
        <w:right w:val="none" w:sz="0" w:space="0" w:color="auto"/>
      </w:divBdr>
    </w:div>
    <w:div w:id="417404502">
      <w:bodyDiv w:val="1"/>
      <w:marLeft w:val="0"/>
      <w:marRight w:val="0"/>
      <w:marTop w:val="0"/>
      <w:marBottom w:val="0"/>
      <w:divBdr>
        <w:top w:val="none" w:sz="0" w:space="0" w:color="auto"/>
        <w:left w:val="none" w:sz="0" w:space="0" w:color="auto"/>
        <w:bottom w:val="none" w:sz="0" w:space="0" w:color="auto"/>
        <w:right w:val="none" w:sz="0" w:space="0" w:color="auto"/>
      </w:divBdr>
    </w:div>
    <w:div w:id="429472940">
      <w:bodyDiv w:val="1"/>
      <w:marLeft w:val="0"/>
      <w:marRight w:val="0"/>
      <w:marTop w:val="0"/>
      <w:marBottom w:val="0"/>
      <w:divBdr>
        <w:top w:val="none" w:sz="0" w:space="0" w:color="auto"/>
        <w:left w:val="none" w:sz="0" w:space="0" w:color="auto"/>
        <w:bottom w:val="none" w:sz="0" w:space="0" w:color="auto"/>
        <w:right w:val="none" w:sz="0" w:space="0" w:color="auto"/>
      </w:divBdr>
    </w:div>
    <w:div w:id="443614250">
      <w:bodyDiv w:val="1"/>
      <w:marLeft w:val="0"/>
      <w:marRight w:val="0"/>
      <w:marTop w:val="0"/>
      <w:marBottom w:val="0"/>
      <w:divBdr>
        <w:top w:val="none" w:sz="0" w:space="0" w:color="auto"/>
        <w:left w:val="none" w:sz="0" w:space="0" w:color="auto"/>
        <w:bottom w:val="none" w:sz="0" w:space="0" w:color="auto"/>
        <w:right w:val="none" w:sz="0" w:space="0" w:color="auto"/>
      </w:divBdr>
      <w:divsChild>
        <w:div w:id="2781202">
          <w:marLeft w:val="0"/>
          <w:marRight w:val="0"/>
          <w:marTop w:val="0"/>
          <w:marBottom w:val="0"/>
          <w:divBdr>
            <w:top w:val="none" w:sz="0" w:space="0" w:color="auto"/>
            <w:left w:val="none" w:sz="0" w:space="0" w:color="auto"/>
            <w:bottom w:val="none" w:sz="0" w:space="0" w:color="auto"/>
            <w:right w:val="none" w:sz="0" w:space="0" w:color="auto"/>
          </w:divBdr>
        </w:div>
        <w:div w:id="1114012408">
          <w:marLeft w:val="0"/>
          <w:marRight w:val="0"/>
          <w:marTop w:val="0"/>
          <w:marBottom w:val="0"/>
          <w:divBdr>
            <w:top w:val="none" w:sz="0" w:space="0" w:color="auto"/>
            <w:left w:val="none" w:sz="0" w:space="0" w:color="auto"/>
            <w:bottom w:val="none" w:sz="0" w:space="0" w:color="auto"/>
            <w:right w:val="none" w:sz="0" w:space="0" w:color="auto"/>
          </w:divBdr>
          <w:divsChild>
            <w:div w:id="314915295">
              <w:marLeft w:val="0"/>
              <w:marRight w:val="0"/>
              <w:marTop w:val="0"/>
              <w:marBottom w:val="0"/>
              <w:divBdr>
                <w:top w:val="none" w:sz="0" w:space="0" w:color="auto"/>
                <w:left w:val="none" w:sz="0" w:space="0" w:color="auto"/>
                <w:bottom w:val="none" w:sz="0" w:space="0" w:color="auto"/>
                <w:right w:val="none" w:sz="0" w:space="0" w:color="auto"/>
              </w:divBdr>
            </w:div>
            <w:div w:id="954292579">
              <w:marLeft w:val="0"/>
              <w:marRight w:val="0"/>
              <w:marTop w:val="0"/>
              <w:marBottom w:val="0"/>
              <w:divBdr>
                <w:top w:val="none" w:sz="0" w:space="0" w:color="auto"/>
                <w:left w:val="none" w:sz="0" w:space="0" w:color="auto"/>
                <w:bottom w:val="none" w:sz="0" w:space="0" w:color="auto"/>
                <w:right w:val="none" w:sz="0" w:space="0" w:color="auto"/>
              </w:divBdr>
              <w:divsChild>
                <w:div w:id="258225320">
                  <w:marLeft w:val="0"/>
                  <w:marRight w:val="0"/>
                  <w:marTop w:val="0"/>
                  <w:marBottom w:val="0"/>
                  <w:divBdr>
                    <w:top w:val="none" w:sz="0" w:space="0" w:color="auto"/>
                    <w:left w:val="none" w:sz="0" w:space="0" w:color="auto"/>
                    <w:bottom w:val="none" w:sz="0" w:space="0" w:color="auto"/>
                    <w:right w:val="none" w:sz="0" w:space="0" w:color="auto"/>
                  </w:divBdr>
                  <w:divsChild>
                    <w:div w:id="501892214">
                      <w:marLeft w:val="0"/>
                      <w:marRight w:val="0"/>
                      <w:marTop w:val="0"/>
                      <w:marBottom w:val="0"/>
                      <w:divBdr>
                        <w:top w:val="none" w:sz="0" w:space="0" w:color="auto"/>
                        <w:left w:val="none" w:sz="0" w:space="0" w:color="auto"/>
                        <w:bottom w:val="none" w:sz="0" w:space="0" w:color="auto"/>
                        <w:right w:val="none" w:sz="0" w:space="0" w:color="auto"/>
                      </w:divBdr>
                      <w:divsChild>
                        <w:div w:id="130620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233433">
      <w:bodyDiv w:val="1"/>
      <w:marLeft w:val="0"/>
      <w:marRight w:val="0"/>
      <w:marTop w:val="0"/>
      <w:marBottom w:val="0"/>
      <w:divBdr>
        <w:top w:val="none" w:sz="0" w:space="0" w:color="auto"/>
        <w:left w:val="none" w:sz="0" w:space="0" w:color="auto"/>
        <w:bottom w:val="none" w:sz="0" w:space="0" w:color="auto"/>
        <w:right w:val="none" w:sz="0" w:space="0" w:color="auto"/>
      </w:divBdr>
    </w:div>
    <w:div w:id="500631960">
      <w:bodyDiv w:val="1"/>
      <w:marLeft w:val="0"/>
      <w:marRight w:val="0"/>
      <w:marTop w:val="0"/>
      <w:marBottom w:val="0"/>
      <w:divBdr>
        <w:top w:val="none" w:sz="0" w:space="0" w:color="auto"/>
        <w:left w:val="none" w:sz="0" w:space="0" w:color="auto"/>
        <w:bottom w:val="none" w:sz="0" w:space="0" w:color="auto"/>
        <w:right w:val="none" w:sz="0" w:space="0" w:color="auto"/>
      </w:divBdr>
    </w:div>
    <w:div w:id="529799186">
      <w:bodyDiv w:val="1"/>
      <w:marLeft w:val="0"/>
      <w:marRight w:val="0"/>
      <w:marTop w:val="0"/>
      <w:marBottom w:val="0"/>
      <w:divBdr>
        <w:top w:val="none" w:sz="0" w:space="0" w:color="auto"/>
        <w:left w:val="none" w:sz="0" w:space="0" w:color="auto"/>
        <w:bottom w:val="none" w:sz="0" w:space="0" w:color="auto"/>
        <w:right w:val="none" w:sz="0" w:space="0" w:color="auto"/>
      </w:divBdr>
    </w:div>
    <w:div w:id="543836419">
      <w:bodyDiv w:val="1"/>
      <w:marLeft w:val="0"/>
      <w:marRight w:val="0"/>
      <w:marTop w:val="0"/>
      <w:marBottom w:val="0"/>
      <w:divBdr>
        <w:top w:val="none" w:sz="0" w:space="0" w:color="auto"/>
        <w:left w:val="none" w:sz="0" w:space="0" w:color="auto"/>
        <w:bottom w:val="none" w:sz="0" w:space="0" w:color="auto"/>
        <w:right w:val="none" w:sz="0" w:space="0" w:color="auto"/>
      </w:divBdr>
    </w:div>
    <w:div w:id="548224366">
      <w:bodyDiv w:val="1"/>
      <w:marLeft w:val="0"/>
      <w:marRight w:val="0"/>
      <w:marTop w:val="0"/>
      <w:marBottom w:val="0"/>
      <w:divBdr>
        <w:top w:val="none" w:sz="0" w:space="0" w:color="auto"/>
        <w:left w:val="none" w:sz="0" w:space="0" w:color="auto"/>
        <w:bottom w:val="none" w:sz="0" w:space="0" w:color="auto"/>
        <w:right w:val="none" w:sz="0" w:space="0" w:color="auto"/>
      </w:divBdr>
    </w:div>
    <w:div w:id="560217855">
      <w:bodyDiv w:val="1"/>
      <w:marLeft w:val="0"/>
      <w:marRight w:val="0"/>
      <w:marTop w:val="0"/>
      <w:marBottom w:val="0"/>
      <w:divBdr>
        <w:top w:val="none" w:sz="0" w:space="0" w:color="auto"/>
        <w:left w:val="none" w:sz="0" w:space="0" w:color="auto"/>
        <w:bottom w:val="none" w:sz="0" w:space="0" w:color="auto"/>
        <w:right w:val="none" w:sz="0" w:space="0" w:color="auto"/>
      </w:divBdr>
    </w:div>
    <w:div w:id="582645779">
      <w:bodyDiv w:val="1"/>
      <w:marLeft w:val="0"/>
      <w:marRight w:val="0"/>
      <w:marTop w:val="0"/>
      <w:marBottom w:val="0"/>
      <w:divBdr>
        <w:top w:val="none" w:sz="0" w:space="0" w:color="auto"/>
        <w:left w:val="none" w:sz="0" w:space="0" w:color="auto"/>
        <w:bottom w:val="none" w:sz="0" w:space="0" w:color="auto"/>
        <w:right w:val="none" w:sz="0" w:space="0" w:color="auto"/>
      </w:divBdr>
    </w:div>
    <w:div w:id="595938966">
      <w:bodyDiv w:val="1"/>
      <w:marLeft w:val="0"/>
      <w:marRight w:val="0"/>
      <w:marTop w:val="0"/>
      <w:marBottom w:val="0"/>
      <w:divBdr>
        <w:top w:val="none" w:sz="0" w:space="0" w:color="auto"/>
        <w:left w:val="none" w:sz="0" w:space="0" w:color="auto"/>
        <w:bottom w:val="none" w:sz="0" w:space="0" w:color="auto"/>
        <w:right w:val="none" w:sz="0" w:space="0" w:color="auto"/>
      </w:divBdr>
    </w:div>
    <w:div w:id="597180512">
      <w:bodyDiv w:val="1"/>
      <w:marLeft w:val="0"/>
      <w:marRight w:val="0"/>
      <w:marTop w:val="0"/>
      <w:marBottom w:val="0"/>
      <w:divBdr>
        <w:top w:val="none" w:sz="0" w:space="0" w:color="auto"/>
        <w:left w:val="none" w:sz="0" w:space="0" w:color="auto"/>
        <w:bottom w:val="none" w:sz="0" w:space="0" w:color="auto"/>
        <w:right w:val="none" w:sz="0" w:space="0" w:color="auto"/>
      </w:divBdr>
    </w:div>
    <w:div w:id="617445106">
      <w:bodyDiv w:val="1"/>
      <w:marLeft w:val="0"/>
      <w:marRight w:val="0"/>
      <w:marTop w:val="0"/>
      <w:marBottom w:val="0"/>
      <w:divBdr>
        <w:top w:val="none" w:sz="0" w:space="0" w:color="auto"/>
        <w:left w:val="none" w:sz="0" w:space="0" w:color="auto"/>
        <w:bottom w:val="none" w:sz="0" w:space="0" w:color="auto"/>
        <w:right w:val="none" w:sz="0" w:space="0" w:color="auto"/>
      </w:divBdr>
    </w:div>
    <w:div w:id="684207979">
      <w:bodyDiv w:val="1"/>
      <w:marLeft w:val="0"/>
      <w:marRight w:val="0"/>
      <w:marTop w:val="0"/>
      <w:marBottom w:val="0"/>
      <w:divBdr>
        <w:top w:val="none" w:sz="0" w:space="0" w:color="auto"/>
        <w:left w:val="none" w:sz="0" w:space="0" w:color="auto"/>
        <w:bottom w:val="none" w:sz="0" w:space="0" w:color="auto"/>
        <w:right w:val="none" w:sz="0" w:space="0" w:color="auto"/>
      </w:divBdr>
    </w:div>
    <w:div w:id="691154737">
      <w:bodyDiv w:val="1"/>
      <w:marLeft w:val="0"/>
      <w:marRight w:val="0"/>
      <w:marTop w:val="0"/>
      <w:marBottom w:val="0"/>
      <w:divBdr>
        <w:top w:val="none" w:sz="0" w:space="0" w:color="auto"/>
        <w:left w:val="none" w:sz="0" w:space="0" w:color="auto"/>
        <w:bottom w:val="none" w:sz="0" w:space="0" w:color="auto"/>
        <w:right w:val="none" w:sz="0" w:space="0" w:color="auto"/>
      </w:divBdr>
      <w:divsChild>
        <w:div w:id="1058437752">
          <w:marLeft w:val="0"/>
          <w:marRight w:val="0"/>
          <w:marTop w:val="0"/>
          <w:marBottom w:val="0"/>
          <w:divBdr>
            <w:top w:val="none" w:sz="0" w:space="0" w:color="auto"/>
            <w:left w:val="none" w:sz="0" w:space="0" w:color="auto"/>
            <w:bottom w:val="none" w:sz="0" w:space="0" w:color="auto"/>
            <w:right w:val="none" w:sz="0" w:space="0" w:color="auto"/>
          </w:divBdr>
        </w:div>
        <w:div w:id="949238279">
          <w:marLeft w:val="0"/>
          <w:marRight w:val="0"/>
          <w:marTop w:val="0"/>
          <w:marBottom w:val="0"/>
          <w:divBdr>
            <w:top w:val="none" w:sz="0" w:space="0" w:color="auto"/>
            <w:left w:val="none" w:sz="0" w:space="0" w:color="auto"/>
            <w:bottom w:val="none" w:sz="0" w:space="0" w:color="auto"/>
            <w:right w:val="none" w:sz="0" w:space="0" w:color="auto"/>
          </w:divBdr>
          <w:divsChild>
            <w:div w:id="155613572">
              <w:marLeft w:val="0"/>
              <w:marRight w:val="0"/>
              <w:marTop w:val="0"/>
              <w:marBottom w:val="0"/>
              <w:divBdr>
                <w:top w:val="none" w:sz="0" w:space="0" w:color="auto"/>
                <w:left w:val="none" w:sz="0" w:space="0" w:color="auto"/>
                <w:bottom w:val="none" w:sz="0" w:space="0" w:color="auto"/>
                <w:right w:val="none" w:sz="0" w:space="0" w:color="auto"/>
              </w:divBdr>
            </w:div>
            <w:div w:id="1709140570">
              <w:marLeft w:val="0"/>
              <w:marRight w:val="0"/>
              <w:marTop w:val="0"/>
              <w:marBottom w:val="0"/>
              <w:divBdr>
                <w:top w:val="none" w:sz="0" w:space="0" w:color="auto"/>
                <w:left w:val="none" w:sz="0" w:space="0" w:color="auto"/>
                <w:bottom w:val="none" w:sz="0" w:space="0" w:color="auto"/>
                <w:right w:val="none" w:sz="0" w:space="0" w:color="auto"/>
              </w:divBdr>
              <w:divsChild>
                <w:div w:id="1259606980">
                  <w:marLeft w:val="0"/>
                  <w:marRight w:val="0"/>
                  <w:marTop w:val="0"/>
                  <w:marBottom w:val="0"/>
                  <w:divBdr>
                    <w:top w:val="none" w:sz="0" w:space="0" w:color="auto"/>
                    <w:left w:val="none" w:sz="0" w:space="0" w:color="auto"/>
                    <w:bottom w:val="none" w:sz="0" w:space="0" w:color="auto"/>
                    <w:right w:val="none" w:sz="0" w:space="0" w:color="auto"/>
                  </w:divBdr>
                  <w:divsChild>
                    <w:div w:id="1128737473">
                      <w:marLeft w:val="0"/>
                      <w:marRight w:val="0"/>
                      <w:marTop w:val="0"/>
                      <w:marBottom w:val="0"/>
                      <w:divBdr>
                        <w:top w:val="none" w:sz="0" w:space="0" w:color="auto"/>
                        <w:left w:val="none" w:sz="0" w:space="0" w:color="auto"/>
                        <w:bottom w:val="none" w:sz="0" w:space="0" w:color="auto"/>
                        <w:right w:val="none" w:sz="0" w:space="0" w:color="auto"/>
                      </w:divBdr>
                      <w:divsChild>
                        <w:div w:id="15368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545325">
      <w:bodyDiv w:val="1"/>
      <w:marLeft w:val="0"/>
      <w:marRight w:val="0"/>
      <w:marTop w:val="0"/>
      <w:marBottom w:val="0"/>
      <w:divBdr>
        <w:top w:val="none" w:sz="0" w:space="0" w:color="auto"/>
        <w:left w:val="none" w:sz="0" w:space="0" w:color="auto"/>
        <w:bottom w:val="none" w:sz="0" w:space="0" w:color="auto"/>
        <w:right w:val="none" w:sz="0" w:space="0" w:color="auto"/>
      </w:divBdr>
    </w:div>
    <w:div w:id="707072887">
      <w:bodyDiv w:val="1"/>
      <w:marLeft w:val="0"/>
      <w:marRight w:val="0"/>
      <w:marTop w:val="0"/>
      <w:marBottom w:val="0"/>
      <w:divBdr>
        <w:top w:val="none" w:sz="0" w:space="0" w:color="auto"/>
        <w:left w:val="none" w:sz="0" w:space="0" w:color="auto"/>
        <w:bottom w:val="none" w:sz="0" w:space="0" w:color="auto"/>
        <w:right w:val="none" w:sz="0" w:space="0" w:color="auto"/>
      </w:divBdr>
    </w:div>
    <w:div w:id="728648292">
      <w:bodyDiv w:val="1"/>
      <w:marLeft w:val="0"/>
      <w:marRight w:val="0"/>
      <w:marTop w:val="0"/>
      <w:marBottom w:val="0"/>
      <w:divBdr>
        <w:top w:val="none" w:sz="0" w:space="0" w:color="auto"/>
        <w:left w:val="none" w:sz="0" w:space="0" w:color="auto"/>
        <w:bottom w:val="none" w:sz="0" w:space="0" w:color="auto"/>
        <w:right w:val="none" w:sz="0" w:space="0" w:color="auto"/>
      </w:divBdr>
    </w:div>
    <w:div w:id="747768927">
      <w:bodyDiv w:val="1"/>
      <w:marLeft w:val="0"/>
      <w:marRight w:val="0"/>
      <w:marTop w:val="0"/>
      <w:marBottom w:val="0"/>
      <w:divBdr>
        <w:top w:val="none" w:sz="0" w:space="0" w:color="auto"/>
        <w:left w:val="none" w:sz="0" w:space="0" w:color="auto"/>
        <w:bottom w:val="none" w:sz="0" w:space="0" w:color="auto"/>
        <w:right w:val="none" w:sz="0" w:space="0" w:color="auto"/>
      </w:divBdr>
      <w:divsChild>
        <w:div w:id="462041427">
          <w:marLeft w:val="55"/>
          <w:marRight w:val="0"/>
          <w:marTop w:val="0"/>
          <w:marBottom w:val="0"/>
          <w:divBdr>
            <w:top w:val="none" w:sz="0" w:space="0" w:color="auto"/>
            <w:left w:val="none" w:sz="0" w:space="0" w:color="auto"/>
            <w:bottom w:val="none" w:sz="0" w:space="0" w:color="auto"/>
            <w:right w:val="none" w:sz="0" w:space="0" w:color="auto"/>
          </w:divBdr>
        </w:div>
        <w:div w:id="1434741675">
          <w:marLeft w:val="55"/>
          <w:marRight w:val="0"/>
          <w:marTop w:val="0"/>
          <w:marBottom w:val="0"/>
          <w:divBdr>
            <w:top w:val="none" w:sz="0" w:space="0" w:color="auto"/>
            <w:left w:val="none" w:sz="0" w:space="0" w:color="auto"/>
            <w:bottom w:val="none" w:sz="0" w:space="0" w:color="auto"/>
            <w:right w:val="none" w:sz="0" w:space="0" w:color="auto"/>
          </w:divBdr>
        </w:div>
      </w:divsChild>
    </w:div>
    <w:div w:id="785348516">
      <w:bodyDiv w:val="1"/>
      <w:marLeft w:val="0"/>
      <w:marRight w:val="0"/>
      <w:marTop w:val="0"/>
      <w:marBottom w:val="0"/>
      <w:divBdr>
        <w:top w:val="none" w:sz="0" w:space="0" w:color="auto"/>
        <w:left w:val="none" w:sz="0" w:space="0" w:color="auto"/>
        <w:bottom w:val="none" w:sz="0" w:space="0" w:color="auto"/>
        <w:right w:val="none" w:sz="0" w:space="0" w:color="auto"/>
      </w:divBdr>
    </w:div>
    <w:div w:id="792789623">
      <w:bodyDiv w:val="1"/>
      <w:marLeft w:val="0"/>
      <w:marRight w:val="0"/>
      <w:marTop w:val="0"/>
      <w:marBottom w:val="0"/>
      <w:divBdr>
        <w:top w:val="none" w:sz="0" w:space="0" w:color="auto"/>
        <w:left w:val="none" w:sz="0" w:space="0" w:color="auto"/>
        <w:bottom w:val="none" w:sz="0" w:space="0" w:color="auto"/>
        <w:right w:val="none" w:sz="0" w:space="0" w:color="auto"/>
      </w:divBdr>
      <w:divsChild>
        <w:div w:id="927808589">
          <w:marLeft w:val="0"/>
          <w:marRight w:val="0"/>
          <w:marTop w:val="0"/>
          <w:marBottom w:val="0"/>
          <w:divBdr>
            <w:top w:val="none" w:sz="0" w:space="0" w:color="auto"/>
            <w:left w:val="none" w:sz="0" w:space="0" w:color="auto"/>
            <w:bottom w:val="none" w:sz="0" w:space="0" w:color="auto"/>
            <w:right w:val="none" w:sz="0" w:space="0" w:color="auto"/>
          </w:divBdr>
        </w:div>
        <w:div w:id="1835102027">
          <w:marLeft w:val="0"/>
          <w:marRight w:val="0"/>
          <w:marTop w:val="0"/>
          <w:marBottom w:val="0"/>
          <w:divBdr>
            <w:top w:val="none" w:sz="0" w:space="0" w:color="auto"/>
            <w:left w:val="none" w:sz="0" w:space="0" w:color="auto"/>
            <w:bottom w:val="none" w:sz="0" w:space="0" w:color="auto"/>
            <w:right w:val="none" w:sz="0" w:space="0" w:color="auto"/>
          </w:divBdr>
          <w:divsChild>
            <w:div w:id="2085252586">
              <w:marLeft w:val="0"/>
              <w:marRight w:val="0"/>
              <w:marTop w:val="0"/>
              <w:marBottom w:val="0"/>
              <w:divBdr>
                <w:top w:val="none" w:sz="0" w:space="0" w:color="auto"/>
                <w:left w:val="none" w:sz="0" w:space="0" w:color="auto"/>
                <w:bottom w:val="none" w:sz="0" w:space="0" w:color="auto"/>
                <w:right w:val="none" w:sz="0" w:space="0" w:color="auto"/>
              </w:divBdr>
            </w:div>
            <w:div w:id="1656951328">
              <w:marLeft w:val="0"/>
              <w:marRight w:val="0"/>
              <w:marTop w:val="0"/>
              <w:marBottom w:val="0"/>
              <w:divBdr>
                <w:top w:val="none" w:sz="0" w:space="0" w:color="auto"/>
                <w:left w:val="none" w:sz="0" w:space="0" w:color="auto"/>
                <w:bottom w:val="none" w:sz="0" w:space="0" w:color="auto"/>
                <w:right w:val="none" w:sz="0" w:space="0" w:color="auto"/>
              </w:divBdr>
              <w:divsChild>
                <w:div w:id="1359696511">
                  <w:marLeft w:val="0"/>
                  <w:marRight w:val="0"/>
                  <w:marTop w:val="0"/>
                  <w:marBottom w:val="0"/>
                  <w:divBdr>
                    <w:top w:val="none" w:sz="0" w:space="0" w:color="auto"/>
                    <w:left w:val="none" w:sz="0" w:space="0" w:color="auto"/>
                    <w:bottom w:val="none" w:sz="0" w:space="0" w:color="auto"/>
                    <w:right w:val="none" w:sz="0" w:space="0" w:color="auto"/>
                  </w:divBdr>
                  <w:divsChild>
                    <w:div w:id="490490277">
                      <w:marLeft w:val="0"/>
                      <w:marRight w:val="0"/>
                      <w:marTop w:val="0"/>
                      <w:marBottom w:val="0"/>
                      <w:divBdr>
                        <w:top w:val="none" w:sz="0" w:space="0" w:color="auto"/>
                        <w:left w:val="none" w:sz="0" w:space="0" w:color="auto"/>
                        <w:bottom w:val="none" w:sz="0" w:space="0" w:color="auto"/>
                        <w:right w:val="none" w:sz="0" w:space="0" w:color="auto"/>
                      </w:divBdr>
                      <w:divsChild>
                        <w:div w:id="5794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413385">
      <w:bodyDiv w:val="1"/>
      <w:marLeft w:val="0"/>
      <w:marRight w:val="0"/>
      <w:marTop w:val="0"/>
      <w:marBottom w:val="0"/>
      <w:divBdr>
        <w:top w:val="none" w:sz="0" w:space="0" w:color="auto"/>
        <w:left w:val="none" w:sz="0" w:space="0" w:color="auto"/>
        <w:bottom w:val="none" w:sz="0" w:space="0" w:color="auto"/>
        <w:right w:val="none" w:sz="0" w:space="0" w:color="auto"/>
      </w:divBdr>
    </w:div>
    <w:div w:id="813374248">
      <w:bodyDiv w:val="1"/>
      <w:marLeft w:val="0"/>
      <w:marRight w:val="0"/>
      <w:marTop w:val="0"/>
      <w:marBottom w:val="0"/>
      <w:divBdr>
        <w:top w:val="none" w:sz="0" w:space="0" w:color="auto"/>
        <w:left w:val="none" w:sz="0" w:space="0" w:color="auto"/>
        <w:bottom w:val="none" w:sz="0" w:space="0" w:color="auto"/>
        <w:right w:val="none" w:sz="0" w:space="0" w:color="auto"/>
      </w:divBdr>
    </w:div>
    <w:div w:id="830489978">
      <w:bodyDiv w:val="1"/>
      <w:marLeft w:val="0"/>
      <w:marRight w:val="0"/>
      <w:marTop w:val="0"/>
      <w:marBottom w:val="0"/>
      <w:divBdr>
        <w:top w:val="none" w:sz="0" w:space="0" w:color="auto"/>
        <w:left w:val="none" w:sz="0" w:space="0" w:color="auto"/>
        <w:bottom w:val="none" w:sz="0" w:space="0" w:color="auto"/>
        <w:right w:val="none" w:sz="0" w:space="0" w:color="auto"/>
      </w:divBdr>
    </w:div>
    <w:div w:id="834958346">
      <w:bodyDiv w:val="1"/>
      <w:marLeft w:val="0"/>
      <w:marRight w:val="0"/>
      <w:marTop w:val="0"/>
      <w:marBottom w:val="0"/>
      <w:divBdr>
        <w:top w:val="none" w:sz="0" w:space="0" w:color="auto"/>
        <w:left w:val="none" w:sz="0" w:space="0" w:color="auto"/>
        <w:bottom w:val="none" w:sz="0" w:space="0" w:color="auto"/>
        <w:right w:val="none" w:sz="0" w:space="0" w:color="auto"/>
      </w:divBdr>
    </w:div>
    <w:div w:id="846556441">
      <w:bodyDiv w:val="1"/>
      <w:marLeft w:val="0"/>
      <w:marRight w:val="0"/>
      <w:marTop w:val="0"/>
      <w:marBottom w:val="0"/>
      <w:divBdr>
        <w:top w:val="none" w:sz="0" w:space="0" w:color="auto"/>
        <w:left w:val="none" w:sz="0" w:space="0" w:color="auto"/>
        <w:bottom w:val="none" w:sz="0" w:space="0" w:color="auto"/>
        <w:right w:val="none" w:sz="0" w:space="0" w:color="auto"/>
      </w:divBdr>
      <w:divsChild>
        <w:div w:id="1505318646">
          <w:marLeft w:val="0"/>
          <w:marRight w:val="0"/>
          <w:marTop w:val="0"/>
          <w:marBottom w:val="0"/>
          <w:divBdr>
            <w:top w:val="none" w:sz="0" w:space="0" w:color="auto"/>
            <w:left w:val="none" w:sz="0" w:space="0" w:color="auto"/>
            <w:bottom w:val="none" w:sz="0" w:space="0" w:color="auto"/>
            <w:right w:val="none" w:sz="0" w:space="0" w:color="auto"/>
          </w:divBdr>
        </w:div>
        <w:div w:id="230165653">
          <w:marLeft w:val="0"/>
          <w:marRight w:val="0"/>
          <w:marTop w:val="0"/>
          <w:marBottom w:val="0"/>
          <w:divBdr>
            <w:top w:val="none" w:sz="0" w:space="0" w:color="auto"/>
            <w:left w:val="none" w:sz="0" w:space="0" w:color="auto"/>
            <w:bottom w:val="none" w:sz="0" w:space="0" w:color="auto"/>
            <w:right w:val="none" w:sz="0" w:space="0" w:color="auto"/>
          </w:divBdr>
          <w:divsChild>
            <w:div w:id="728840910">
              <w:marLeft w:val="0"/>
              <w:marRight w:val="0"/>
              <w:marTop w:val="0"/>
              <w:marBottom w:val="0"/>
              <w:divBdr>
                <w:top w:val="none" w:sz="0" w:space="0" w:color="auto"/>
                <w:left w:val="none" w:sz="0" w:space="0" w:color="auto"/>
                <w:bottom w:val="none" w:sz="0" w:space="0" w:color="auto"/>
                <w:right w:val="none" w:sz="0" w:space="0" w:color="auto"/>
              </w:divBdr>
            </w:div>
            <w:div w:id="1244486533">
              <w:marLeft w:val="0"/>
              <w:marRight w:val="0"/>
              <w:marTop w:val="0"/>
              <w:marBottom w:val="0"/>
              <w:divBdr>
                <w:top w:val="none" w:sz="0" w:space="0" w:color="auto"/>
                <w:left w:val="none" w:sz="0" w:space="0" w:color="auto"/>
                <w:bottom w:val="none" w:sz="0" w:space="0" w:color="auto"/>
                <w:right w:val="none" w:sz="0" w:space="0" w:color="auto"/>
              </w:divBdr>
              <w:divsChild>
                <w:div w:id="1526822959">
                  <w:marLeft w:val="0"/>
                  <w:marRight w:val="0"/>
                  <w:marTop w:val="0"/>
                  <w:marBottom w:val="0"/>
                  <w:divBdr>
                    <w:top w:val="none" w:sz="0" w:space="0" w:color="auto"/>
                    <w:left w:val="none" w:sz="0" w:space="0" w:color="auto"/>
                    <w:bottom w:val="none" w:sz="0" w:space="0" w:color="auto"/>
                    <w:right w:val="none" w:sz="0" w:space="0" w:color="auto"/>
                  </w:divBdr>
                  <w:divsChild>
                    <w:div w:id="594871288">
                      <w:marLeft w:val="0"/>
                      <w:marRight w:val="0"/>
                      <w:marTop w:val="0"/>
                      <w:marBottom w:val="0"/>
                      <w:divBdr>
                        <w:top w:val="none" w:sz="0" w:space="0" w:color="auto"/>
                        <w:left w:val="none" w:sz="0" w:space="0" w:color="auto"/>
                        <w:bottom w:val="none" w:sz="0" w:space="0" w:color="auto"/>
                        <w:right w:val="none" w:sz="0" w:space="0" w:color="auto"/>
                      </w:divBdr>
                      <w:divsChild>
                        <w:div w:id="14456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26657">
      <w:bodyDiv w:val="1"/>
      <w:marLeft w:val="0"/>
      <w:marRight w:val="0"/>
      <w:marTop w:val="0"/>
      <w:marBottom w:val="0"/>
      <w:divBdr>
        <w:top w:val="none" w:sz="0" w:space="0" w:color="auto"/>
        <w:left w:val="none" w:sz="0" w:space="0" w:color="auto"/>
        <w:bottom w:val="none" w:sz="0" w:space="0" w:color="auto"/>
        <w:right w:val="none" w:sz="0" w:space="0" w:color="auto"/>
      </w:divBdr>
    </w:div>
    <w:div w:id="898907302">
      <w:bodyDiv w:val="1"/>
      <w:marLeft w:val="0"/>
      <w:marRight w:val="0"/>
      <w:marTop w:val="0"/>
      <w:marBottom w:val="0"/>
      <w:divBdr>
        <w:top w:val="none" w:sz="0" w:space="0" w:color="auto"/>
        <w:left w:val="none" w:sz="0" w:space="0" w:color="auto"/>
        <w:bottom w:val="none" w:sz="0" w:space="0" w:color="auto"/>
        <w:right w:val="none" w:sz="0" w:space="0" w:color="auto"/>
      </w:divBdr>
    </w:div>
    <w:div w:id="902175000">
      <w:bodyDiv w:val="1"/>
      <w:marLeft w:val="0"/>
      <w:marRight w:val="0"/>
      <w:marTop w:val="0"/>
      <w:marBottom w:val="0"/>
      <w:divBdr>
        <w:top w:val="none" w:sz="0" w:space="0" w:color="auto"/>
        <w:left w:val="none" w:sz="0" w:space="0" w:color="auto"/>
        <w:bottom w:val="none" w:sz="0" w:space="0" w:color="auto"/>
        <w:right w:val="none" w:sz="0" w:space="0" w:color="auto"/>
      </w:divBdr>
      <w:divsChild>
        <w:div w:id="1818259056">
          <w:marLeft w:val="0"/>
          <w:marRight w:val="0"/>
          <w:marTop w:val="0"/>
          <w:marBottom w:val="0"/>
          <w:divBdr>
            <w:top w:val="none" w:sz="0" w:space="0" w:color="auto"/>
            <w:left w:val="none" w:sz="0" w:space="0" w:color="auto"/>
            <w:bottom w:val="none" w:sz="0" w:space="0" w:color="auto"/>
            <w:right w:val="none" w:sz="0" w:space="0" w:color="auto"/>
          </w:divBdr>
        </w:div>
        <w:div w:id="1645163068">
          <w:marLeft w:val="0"/>
          <w:marRight w:val="0"/>
          <w:marTop w:val="0"/>
          <w:marBottom w:val="0"/>
          <w:divBdr>
            <w:top w:val="none" w:sz="0" w:space="0" w:color="auto"/>
            <w:left w:val="none" w:sz="0" w:space="0" w:color="auto"/>
            <w:bottom w:val="none" w:sz="0" w:space="0" w:color="auto"/>
            <w:right w:val="none" w:sz="0" w:space="0" w:color="auto"/>
          </w:divBdr>
          <w:divsChild>
            <w:div w:id="1505515550">
              <w:marLeft w:val="0"/>
              <w:marRight w:val="0"/>
              <w:marTop w:val="0"/>
              <w:marBottom w:val="0"/>
              <w:divBdr>
                <w:top w:val="none" w:sz="0" w:space="0" w:color="auto"/>
                <w:left w:val="none" w:sz="0" w:space="0" w:color="auto"/>
                <w:bottom w:val="none" w:sz="0" w:space="0" w:color="auto"/>
                <w:right w:val="none" w:sz="0" w:space="0" w:color="auto"/>
              </w:divBdr>
            </w:div>
            <w:div w:id="1071582972">
              <w:marLeft w:val="0"/>
              <w:marRight w:val="0"/>
              <w:marTop w:val="0"/>
              <w:marBottom w:val="0"/>
              <w:divBdr>
                <w:top w:val="none" w:sz="0" w:space="0" w:color="auto"/>
                <w:left w:val="none" w:sz="0" w:space="0" w:color="auto"/>
                <w:bottom w:val="none" w:sz="0" w:space="0" w:color="auto"/>
                <w:right w:val="none" w:sz="0" w:space="0" w:color="auto"/>
              </w:divBdr>
              <w:divsChild>
                <w:div w:id="925577765">
                  <w:marLeft w:val="0"/>
                  <w:marRight w:val="0"/>
                  <w:marTop w:val="0"/>
                  <w:marBottom w:val="0"/>
                  <w:divBdr>
                    <w:top w:val="none" w:sz="0" w:space="0" w:color="auto"/>
                    <w:left w:val="none" w:sz="0" w:space="0" w:color="auto"/>
                    <w:bottom w:val="none" w:sz="0" w:space="0" w:color="auto"/>
                    <w:right w:val="none" w:sz="0" w:space="0" w:color="auto"/>
                  </w:divBdr>
                  <w:divsChild>
                    <w:div w:id="335887666">
                      <w:marLeft w:val="0"/>
                      <w:marRight w:val="0"/>
                      <w:marTop w:val="0"/>
                      <w:marBottom w:val="0"/>
                      <w:divBdr>
                        <w:top w:val="none" w:sz="0" w:space="0" w:color="auto"/>
                        <w:left w:val="none" w:sz="0" w:space="0" w:color="auto"/>
                        <w:bottom w:val="none" w:sz="0" w:space="0" w:color="auto"/>
                        <w:right w:val="none" w:sz="0" w:space="0" w:color="auto"/>
                      </w:divBdr>
                      <w:divsChild>
                        <w:div w:id="13378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014507">
      <w:bodyDiv w:val="1"/>
      <w:marLeft w:val="0"/>
      <w:marRight w:val="0"/>
      <w:marTop w:val="0"/>
      <w:marBottom w:val="0"/>
      <w:divBdr>
        <w:top w:val="none" w:sz="0" w:space="0" w:color="auto"/>
        <w:left w:val="none" w:sz="0" w:space="0" w:color="auto"/>
        <w:bottom w:val="none" w:sz="0" w:space="0" w:color="auto"/>
        <w:right w:val="none" w:sz="0" w:space="0" w:color="auto"/>
      </w:divBdr>
    </w:div>
    <w:div w:id="923684652">
      <w:bodyDiv w:val="1"/>
      <w:marLeft w:val="0"/>
      <w:marRight w:val="0"/>
      <w:marTop w:val="0"/>
      <w:marBottom w:val="0"/>
      <w:divBdr>
        <w:top w:val="none" w:sz="0" w:space="0" w:color="auto"/>
        <w:left w:val="none" w:sz="0" w:space="0" w:color="auto"/>
        <w:bottom w:val="none" w:sz="0" w:space="0" w:color="auto"/>
        <w:right w:val="none" w:sz="0" w:space="0" w:color="auto"/>
      </w:divBdr>
    </w:div>
    <w:div w:id="933130024">
      <w:bodyDiv w:val="1"/>
      <w:marLeft w:val="0"/>
      <w:marRight w:val="0"/>
      <w:marTop w:val="0"/>
      <w:marBottom w:val="0"/>
      <w:divBdr>
        <w:top w:val="none" w:sz="0" w:space="0" w:color="auto"/>
        <w:left w:val="none" w:sz="0" w:space="0" w:color="auto"/>
        <w:bottom w:val="none" w:sz="0" w:space="0" w:color="auto"/>
        <w:right w:val="none" w:sz="0" w:space="0" w:color="auto"/>
      </w:divBdr>
    </w:div>
    <w:div w:id="965233041">
      <w:bodyDiv w:val="1"/>
      <w:marLeft w:val="0"/>
      <w:marRight w:val="0"/>
      <w:marTop w:val="0"/>
      <w:marBottom w:val="0"/>
      <w:divBdr>
        <w:top w:val="none" w:sz="0" w:space="0" w:color="auto"/>
        <w:left w:val="none" w:sz="0" w:space="0" w:color="auto"/>
        <w:bottom w:val="none" w:sz="0" w:space="0" w:color="auto"/>
        <w:right w:val="none" w:sz="0" w:space="0" w:color="auto"/>
      </w:divBdr>
    </w:div>
    <w:div w:id="976648368">
      <w:bodyDiv w:val="1"/>
      <w:marLeft w:val="0"/>
      <w:marRight w:val="0"/>
      <w:marTop w:val="0"/>
      <w:marBottom w:val="0"/>
      <w:divBdr>
        <w:top w:val="none" w:sz="0" w:space="0" w:color="auto"/>
        <w:left w:val="none" w:sz="0" w:space="0" w:color="auto"/>
        <w:bottom w:val="none" w:sz="0" w:space="0" w:color="auto"/>
        <w:right w:val="none" w:sz="0" w:space="0" w:color="auto"/>
      </w:divBdr>
    </w:div>
    <w:div w:id="982084666">
      <w:bodyDiv w:val="1"/>
      <w:marLeft w:val="0"/>
      <w:marRight w:val="0"/>
      <w:marTop w:val="0"/>
      <w:marBottom w:val="0"/>
      <w:divBdr>
        <w:top w:val="none" w:sz="0" w:space="0" w:color="auto"/>
        <w:left w:val="none" w:sz="0" w:space="0" w:color="auto"/>
        <w:bottom w:val="none" w:sz="0" w:space="0" w:color="auto"/>
        <w:right w:val="none" w:sz="0" w:space="0" w:color="auto"/>
      </w:divBdr>
    </w:div>
    <w:div w:id="1006176396">
      <w:bodyDiv w:val="1"/>
      <w:marLeft w:val="0"/>
      <w:marRight w:val="0"/>
      <w:marTop w:val="0"/>
      <w:marBottom w:val="0"/>
      <w:divBdr>
        <w:top w:val="none" w:sz="0" w:space="0" w:color="auto"/>
        <w:left w:val="none" w:sz="0" w:space="0" w:color="auto"/>
        <w:bottom w:val="none" w:sz="0" w:space="0" w:color="auto"/>
        <w:right w:val="none" w:sz="0" w:space="0" w:color="auto"/>
      </w:divBdr>
    </w:div>
    <w:div w:id="1022777355">
      <w:bodyDiv w:val="1"/>
      <w:marLeft w:val="0"/>
      <w:marRight w:val="0"/>
      <w:marTop w:val="0"/>
      <w:marBottom w:val="0"/>
      <w:divBdr>
        <w:top w:val="none" w:sz="0" w:space="0" w:color="auto"/>
        <w:left w:val="none" w:sz="0" w:space="0" w:color="auto"/>
        <w:bottom w:val="none" w:sz="0" w:space="0" w:color="auto"/>
        <w:right w:val="none" w:sz="0" w:space="0" w:color="auto"/>
      </w:divBdr>
    </w:div>
    <w:div w:id="1063798579">
      <w:bodyDiv w:val="1"/>
      <w:marLeft w:val="0"/>
      <w:marRight w:val="0"/>
      <w:marTop w:val="0"/>
      <w:marBottom w:val="0"/>
      <w:divBdr>
        <w:top w:val="none" w:sz="0" w:space="0" w:color="auto"/>
        <w:left w:val="none" w:sz="0" w:space="0" w:color="auto"/>
        <w:bottom w:val="none" w:sz="0" w:space="0" w:color="auto"/>
        <w:right w:val="none" w:sz="0" w:space="0" w:color="auto"/>
      </w:divBdr>
    </w:div>
    <w:div w:id="1068264149">
      <w:bodyDiv w:val="1"/>
      <w:marLeft w:val="0"/>
      <w:marRight w:val="0"/>
      <w:marTop w:val="0"/>
      <w:marBottom w:val="0"/>
      <w:divBdr>
        <w:top w:val="none" w:sz="0" w:space="0" w:color="auto"/>
        <w:left w:val="none" w:sz="0" w:space="0" w:color="auto"/>
        <w:bottom w:val="none" w:sz="0" w:space="0" w:color="auto"/>
        <w:right w:val="none" w:sz="0" w:space="0" w:color="auto"/>
      </w:divBdr>
    </w:div>
    <w:div w:id="1088428747">
      <w:bodyDiv w:val="1"/>
      <w:marLeft w:val="0"/>
      <w:marRight w:val="0"/>
      <w:marTop w:val="0"/>
      <w:marBottom w:val="0"/>
      <w:divBdr>
        <w:top w:val="none" w:sz="0" w:space="0" w:color="auto"/>
        <w:left w:val="none" w:sz="0" w:space="0" w:color="auto"/>
        <w:bottom w:val="none" w:sz="0" w:space="0" w:color="auto"/>
        <w:right w:val="none" w:sz="0" w:space="0" w:color="auto"/>
      </w:divBdr>
    </w:div>
    <w:div w:id="1099251769">
      <w:bodyDiv w:val="1"/>
      <w:marLeft w:val="0"/>
      <w:marRight w:val="0"/>
      <w:marTop w:val="0"/>
      <w:marBottom w:val="0"/>
      <w:divBdr>
        <w:top w:val="none" w:sz="0" w:space="0" w:color="auto"/>
        <w:left w:val="none" w:sz="0" w:space="0" w:color="auto"/>
        <w:bottom w:val="none" w:sz="0" w:space="0" w:color="auto"/>
        <w:right w:val="none" w:sz="0" w:space="0" w:color="auto"/>
      </w:divBdr>
    </w:div>
    <w:div w:id="1155103383">
      <w:bodyDiv w:val="1"/>
      <w:marLeft w:val="0"/>
      <w:marRight w:val="0"/>
      <w:marTop w:val="0"/>
      <w:marBottom w:val="0"/>
      <w:divBdr>
        <w:top w:val="none" w:sz="0" w:space="0" w:color="auto"/>
        <w:left w:val="none" w:sz="0" w:space="0" w:color="auto"/>
        <w:bottom w:val="none" w:sz="0" w:space="0" w:color="auto"/>
        <w:right w:val="none" w:sz="0" w:space="0" w:color="auto"/>
      </w:divBdr>
    </w:div>
    <w:div w:id="1194223802">
      <w:bodyDiv w:val="1"/>
      <w:marLeft w:val="0"/>
      <w:marRight w:val="0"/>
      <w:marTop w:val="0"/>
      <w:marBottom w:val="0"/>
      <w:divBdr>
        <w:top w:val="none" w:sz="0" w:space="0" w:color="auto"/>
        <w:left w:val="none" w:sz="0" w:space="0" w:color="auto"/>
        <w:bottom w:val="none" w:sz="0" w:space="0" w:color="auto"/>
        <w:right w:val="none" w:sz="0" w:space="0" w:color="auto"/>
      </w:divBdr>
    </w:div>
    <w:div w:id="1209336611">
      <w:bodyDiv w:val="1"/>
      <w:marLeft w:val="0"/>
      <w:marRight w:val="0"/>
      <w:marTop w:val="0"/>
      <w:marBottom w:val="0"/>
      <w:divBdr>
        <w:top w:val="none" w:sz="0" w:space="0" w:color="auto"/>
        <w:left w:val="none" w:sz="0" w:space="0" w:color="auto"/>
        <w:bottom w:val="none" w:sz="0" w:space="0" w:color="auto"/>
        <w:right w:val="none" w:sz="0" w:space="0" w:color="auto"/>
      </w:divBdr>
    </w:div>
    <w:div w:id="1259488056">
      <w:bodyDiv w:val="1"/>
      <w:marLeft w:val="0"/>
      <w:marRight w:val="0"/>
      <w:marTop w:val="0"/>
      <w:marBottom w:val="0"/>
      <w:divBdr>
        <w:top w:val="none" w:sz="0" w:space="0" w:color="auto"/>
        <w:left w:val="none" w:sz="0" w:space="0" w:color="auto"/>
        <w:bottom w:val="none" w:sz="0" w:space="0" w:color="auto"/>
        <w:right w:val="none" w:sz="0" w:space="0" w:color="auto"/>
      </w:divBdr>
      <w:divsChild>
        <w:div w:id="1455830593">
          <w:marLeft w:val="0"/>
          <w:marRight w:val="0"/>
          <w:marTop w:val="0"/>
          <w:marBottom w:val="0"/>
          <w:divBdr>
            <w:top w:val="none" w:sz="0" w:space="0" w:color="auto"/>
            <w:left w:val="none" w:sz="0" w:space="0" w:color="auto"/>
            <w:bottom w:val="none" w:sz="0" w:space="0" w:color="auto"/>
            <w:right w:val="none" w:sz="0" w:space="0" w:color="auto"/>
          </w:divBdr>
        </w:div>
        <w:div w:id="1093285286">
          <w:marLeft w:val="0"/>
          <w:marRight w:val="0"/>
          <w:marTop w:val="0"/>
          <w:marBottom w:val="0"/>
          <w:divBdr>
            <w:top w:val="none" w:sz="0" w:space="0" w:color="auto"/>
            <w:left w:val="none" w:sz="0" w:space="0" w:color="auto"/>
            <w:bottom w:val="none" w:sz="0" w:space="0" w:color="auto"/>
            <w:right w:val="none" w:sz="0" w:space="0" w:color="auto"/>
          </w:divBdr>
          <w:divsChild>
            <w:div w:id="2034071795">
              <w:marLeft w:val="0"/>
              <w:marRight w:val="0"/>
              <w:marTop w:val="0"/>
              <w:marBottom w:val="0"/>
              <w:divBdr>
                <w:top w:val="none" w:sz="0" w:space="0" w:color="auto"/>
                <w:left w:val="none" w:sz="0" w:space="0" w:color="auto"/>
                <w:bottom w:val="none" w:sz="0" w:space="0" w:color="auto"/>
                <w:right w:val="none" w:sz="0" w:space="0" w:color="auto"/>
              </w:divBdr>
            </w:div>
            <w:div w:id="1146631180">
              <w:marLeft w:val="0"/>
              <w:marRight w:val="0"/>
              <w:marTop w:val="0"/>
              <w:marBottom w:val="0"/>
              <w:divBdr>
                <w:top w:val="none" w:sz="0" w:space="0" w:color="auto"/>
                <w:left w:val="none" w:sz="0" w:space="0" w:color="auto"/>
                <w:bottom w:val="none" w:sz="0" w:space="0" w:color="auto"/>
                <w:right w:val="none" w:sz="0" w:space="0" w:color="auto"/>
              </w:divBdr>
              <w:divsChild>
                <w:div w:id="1404790586">
                  <w:marLeft w:val="0"/>
                  <w:marRight w:val="0"/>
                  <w:marTop w:val="0"/>
                  <w:marBottom w:val="0"/>
                  <w:divBdr>
                    <w:top w:val="none" w:sz="0" w:space="0" w:color="auto"/>
                    <w:left w:val="none" w:sz="0" w:space="0" w:color="auto"/>
                    <w:bottom w:val="none" w:sz="0" w:space="0" w:color="auto"/>
                    <w:right w:val="none" w:sz="0" w:space="0" w:color="auto"/>
                  </w:divBdr>
                  <w:divsChild>
                    <w:div w:id="1118791603">
                      <w:marLeft w:val="0"/>
                      <w:marRight w:val="0"/>
                      <w:marTop w:val="0"/>
                      <w:marBottom w:val="0"/>
                      <w:divBdr>
                        <w:top w:val="none" w:sz="0" w:space="0" w:color="auto"/>
                        <w:left w:val="none" w:sz="0" w:space="0" w:color="auto"/>
                        <w:bottom w:val="none" w:sz="0" w:space="0" w:color="auto"/>
                        <w:right w:val="none" w:sz="0" w:space="0" w:color="auto"/>
                      </w:divBdr>
                      <w:divsChild>
                        <w:div w:id="18950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658229">
      <w:bodyDiv w:val="1"/>
      <w:marLeft w:val="0"/>
      <w:marRight w:val="0"/>
      <w:marTop w:val="0"/>
      <w:marBottom w:val="0"/>
      <w:divBdr>
        <w:top w:val="none" w:sz="0" w:space="0" w:color="auto"/>
        <w:left w:val="none" w:sz="0" w:space="0" w:color="auto"/>
        <w:bottom w:val="none" w:sz="0" w:space="0" w:color="auto"/>
        <w:right w:val="none" w:sz="0" w:space="0" w:color="auto"/>
      </w:divBdr>
    </w:div>
    <w:div w:id="1274943538">
      <w:bodyDiv w:val="1"/>
      <w:marLeft w:val="0"/>
      <w:marRight w:val="0"/>
      <w:marTop w:val="0"/>
      <w:marBottom w:val="0"/>
      <w:divBdr>
        <w:top w:val="none" w:sz="0" w:space="0" w:color="auto"/>
        <w:left w:val="none" w:sz="0" w:space="0" w:color="auto"/>
        <w:bottom w:val="none" w:sz="0" w:space="0" w:color="auto"/>
        <w:right w:val="none" w:sz="0" w:space="0" w:color="auto"/>
      </w:divBdr>
    </w:div>
    <w:div w:id="1288657246">
      <w:bodyDiv w:val="1"/>
      <w:marLeft w:val="0"/>
      <w:marRight w:val="0"/>
      <w:marTop w:val="0"/>
      <w:marBottom w:val="0"/>
      <w:divBdr>
        <w:top w:val="none" w:sz="0" w:space="0" w:color="auto"/>
        <w:left w:val="none" w:sz="0" w:space="0" w:color="auto"/>
        <w:bottom w:val="none" w:sz="0" w:space="0" w:color="auto"/>
        <w:right w:val="none" w:sz="0" w:space="0" w:color="auto"/>
      </w:divBdr>
    </w:div>
    <w:div w:id="1291547881">
      <w:bodyDiv w:val="1"/>
      <w:marLeft w:val="0"/>
      <w:marRight w:val="0"/>
      <w:marTop w:val="0"/>
      <w:marBottom w:val="0"/>
      <w:divBdr>
        <w:top w:val="none" w:sz="0" w:space="0" w:color="auto"/>
        <w:left w:val="none" w:sz="0" w:space="0" w:color="auto"/>
        <w:bottom w:val="none" w:sz="0" w:space="0" w:color="auto"/>
        <w:right w:val="none" w:sz="0" w:space="0" w:color="auto"/>
      </w:divBdr>
    </w:div>
    <w:div w:id="1311980178">
      <w:bodyDiv w:val="1"/>
      <w:marLeft w:val="0"/>
      <w:marRight w:val="0"/>
      <w:marTop w:val="0"/>
      <w:marBottom w:val="0"/>
      <w:divBdr>
        <w:top w:val="none" w:sz="0" w:space="0" w:color="auto"/>
        <w:left w:val="none" w:sz="0" w:space="0" w:color="auto"/>
        <w:bottom w:val="none" w:sz="0" w:space="0" w:color="auto"/>
        <w:right w:val="none" w:sz="0" w:space="0" w:color="auto"/>
      </w:divBdr>
    </w:div>
    <w:div w:id="1321806659">
      <w:bodyDiv w:val="1"/>
      <w:marLeft w:val="0"/>
      <w:marRight w:val="0"/>
      <w:marTop w:val="0"/>
      <w:marBottom w:val="0"/>
      <w:divBdr>
        <w:top w:val="none" w:sz="0" w:space="0" w:color="auto"/>
        <w:left w:val="none" w:sz="0" w:space="0" w:color="auto"/>
        <w:bottom w:val="none" w:sz="0" w:space="0" w:color="auto"/>
        <w:right w:val="none" w:sz="0" w:space="0" w:color="auto"/>
      </w:divBdr>
    </w:div>
    <w:div w:id="1325401709">
      <w:bodyDiv w:val="1"/>
      <w:marLeft w:val="0"/>
      <w:marRight w:val="0"/>
      <w:marTop w:val="0"/>
      <w:marBottom w:val="0"/>
      <w:divBdr>
        <w:top w:val="none" w:sz="0" w:space="0" w:color="auto"/>
        <w:left w:val="none" w:sz="0" w:space="0" w:color="auto"/>
        <w:bottom w:val="none" w:sz="0" w:space="0" w:color="auto"/>
        <w:right w:val="none" w:sz="0" w:space="0" w:color="auto"/>
      </w:divBdr>
    </w:div>
    <w:div w:id="1358190418">
      <w:bodyDiv w:val="1"/>
      <w:marLeft w:val="0"/>
      <w:marRight w:val="0"/>
      <w:marTop w:val="0"/>
      <w:marBottom w:val="0"/>
      <w:divBdr>
        <w:top w:val="none" w:sz="0" w:space="0" w:color="auto"/>
        <w:left w:val="none" w:sz="0" w:space="0" w:color="auto"/>
        <w:bottom w:val="none" w:sz="0" w:space="0" w:color="auto"/>
        <w:right w:val="none" w:sz="0" w:space="0" w:color="auto"/>
      </w:divBdr>
    </w:div>
    <w:div w:id="1381520360">
      <w:bodyDiv w:val="1"/>
      <w:marLeft w:val="0"/>
      <w:marRight w:val="0"/>
      <w:marTop w:val="0"/>
      <w:marBottom w:val="0"/>
      <w:divBdr>
        <w:top w:val="none" w:sz="0" w:space="0" w:color="auto"/>
        <w:left w:val="none" w:sz="0" w:space="0" w:color="auto"/>
        <w:bottom w:val="none" w:sz="0" w:space="0" w:color="auto"/>
        <w:right w:val="none" w:sz="0" w:space="0" w:color="auto"/>
      </w:divBdr>
    </w:div>
    <w:div w:id="1436680676">
      <w:bodyDiv w:val="1"/>
      <w:marLeft w:val="0"/>
      <w:marRight w:val="0"/>
      <w:marTop w:val="0"/>
      <w:marBottom w:val="0"/>
      <w:divBdr>
        <w:top w:val="none" w:sz="0" w:space="0" w:color="auto"/>
        <w:left w:val="none" w:sz="0" w:space="0" w:color="auto"/>
        <w:bottom w:val="none" w:sz="0" w:space="0" w:color="auto"/>
        <w:right w:val="none" w:sz="0" w:space="0" w:color="auto"/>
      </w:divBdr>
      <w:divsChild>
        <w:div w:id="352389373">
          <w:marLeft w:val="0"/>
          <w:marRight w:val="0"/>
          <w:marTop w:val="0"/>
          <w:marBottom w:val="0"/>
          <w:divBdr>
            <w:top w:val="none" w:sz="0" w:space="0" w:color="auto"/>
            <w:left w:val="none" w:sz="0" w:space="0" w:color="auto"/>
            <w:bottom w:val="none" w:sz="0" w:space="0" w:color="auto"/>
            <w:right w:val="none" w:sz="0" w:space="0" w:color="auto"/>
          </w:divBdr>
        </w:div>
        <w:div w:id="656767564">
          <w:marLeft w:val="0"/>
          <w:marRight w:val="0"/>
          <w:marTop w:val="0"/>
          <w:marBottom w:val="0"/>
          <w:divBdr>
            <w:top w:val="none" w:sz="0" w:space="0" w:color="auto"/>
            <w:left w:val="none" w:sz="0" w:space="0" w:color="auto"/>
            <w:bottom w:val="none" w:sz="0" w:space="0" w:color="auto"/>
            <w:right w:val="none" w:sz="0" w:space="0" w:color="auto"/>
          </w:divBdr>
          <w:divsChild>
            <w:div w:id="1682077320">
              <w:marLeft w:val="0"/>
              <w:marRight w:val="0"/>
              <w:marTop w:val="0"/>
              <w:marBottom w:val="0"/>
              <w:divBdr>
                <w:top w:val="none" w:sz="0" w:space="0" w:color="auto"/>
                <w:left w:val="none" w:sz="0" w:space="0" w:color="auto"/>
                <w:bottom w:val="none" w:sz="0" w:space="0" w:color="auto"/>
                <w:right w:val="none" w:sz="0" w:space="0" w:color="auto"/>
              </w:divBdr>
            </w:div>
            <w:div w:id="1284923413">
              <w:marLeft w:val="0"/>
              <w:marRight w:val="0"/>
              <w:marTop w:val="0"/>
              <w:marBottom w:val="0"/>
              <w:divBdr>
                <w:top w:val="none" w:sz="0" w:space="0" w:color="auto"/>
                <w:left w:val="none" w:sz="0" w:space="0" w:color="auto"/>
                <w:bottom w:val="none" w:sz="0" w:space="0" w:color="auto"/>
                <w:right w:val="none" w:sz="0" w:space="0" w:color="auto"/>
              </w:divBdr>
              <w:divsChild>
                <w:div w:id="1469393855">
                  <w:marLeft w:val="0"/>
                  <w:marRight w:val="0"/>
                  <w:marTop w:val="0"/>
                  <w:marBottom w:val="0"/>
                  <w:divBdr>
                    <w:top w:val="none" w:sz="0" w:space="0" w:color="auto"/>
                    <w:left w:val="none" w:sz="0" w:space="0" w:color="auto"/>
                    <w:bottom w:val="none" w:sz="0" w:space="0" w:color="auto"/>
                    <w:right w:val="none" w:sz="0" w:space="0" w:color="auto"/>
                  </w:divBdr>
                  <w:divsChild>
                    <w:div w:id="426850674">
                      <w:marLeft w:val="0"/>
                      <w:marRight w:val="0"/>
                      <w:marTop w:val="0"/>
                      <w:marBottom w:val="0"/>
                      <w:divBdr>
                        <w:top w:val="none" w:sz="0" w:space="0" w:color="auto"/>
                        <w:left w:val="none" w:sz="0" w:space="0" w:color="auto"/>
                        <w:bottom w:val="none" w:sz="0" w:space="0" w:color="auto"/>
                        <w:right w:val="none" w:sz="0" w:space="0" w:color="auto"/>
                      </w:divBdr>
                      <w:divsChild>
                        <w:div w:id="71303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959101">
      <w:bodyDiv w:val="1"/>
      <w:marLeft w:val="0"/>
      <w:marRight w:val="0"/>
      <w:marTop w:val="0"/>
      <w:marBottom w:val="0"/>
      <w:divBdr>
        <w:top w:val="none" w:sz="0" w:space="0" w:color="auto"/>
        <w:left w:val="none" w:sz="0" w:space="0" w:color="auto"/>
        <w:bottom w:val="none" w:sz="0" w:space="0" w:color="auto"/>
        <w:right w:val="none" w:sz="0" w:space="0" w:color="auto"/>
      </w:divBdr>
    </w:div>
    <w:div w:id="1445732250">
      <w:bodyDiv w:val="1"/>
      <w:marLeft w:val="0"/>
      <w:marRight w:val="0"/>
      <w:marTop w:val="0"/>
      <w:marBottom w:val="0"/>
      <w:divBdr>
        <w:top w:val="none" w:sz="0" w:space="0" w:color="auto"/>
        <w:left w:val="none" w:sz="0" w:space="0" w:color="auto"/>
        <w:bottom w:val="none" w:sz="0" w:space="0" w:color="auto"/>
        <w:right w:val="none" w:sz="0" w:space="0" w:color="auto"/>
      </w:divBdr>
      <w:divsChild>
        <w:div w:id="1504003309">
          <w:marLeft w:val="55"/>
          <w:marRight w:val="0"/>
          <w:marTop w:val="0"/>
          <w:marBottom w:val="0"/>
          <w:divBdr>
            <w:top w:val="none" w:sz="0" w:space="0" w:color="auto"/>
            <w:left w:val="none" w:sz="0" w:space="0" w:color="auto"/>
            <w:bottom w:val="none" w:sz="0" w:space="0" w:color="auto"/>
            <w:right w:val="none" w:sz="0" w:space="0" w:color="auto"/>
          </w:divBdr>
        </w:div>
        <w:div w:id="910239992">
          <w:marLeft w:val="55"/>
          <w:marRight w:val="0"/>
          <w:marTop w:val="0"/>
          <w:marBottom w:val="0"/>
          <w:divBdr>
            <w:top w:val="none" w:sz="0" w:space="0" w:color="auto"/>
            <w:left w:val="none" w:sz="0" w:space="0" w:color="auto"/>
            <w:bottom w:val="none" w:sz="0" w:space="0" w:color="auto"/>
            <w:right w:val="none" w:sz="0" w:space="0" w:color="auto"/>
          </w:divBdr>
        </w:div>
      </w:divsChild>
    </w:div>
    <w:div w:id="1536889632">
      <w:bodyDiv w:val="1"/>
      <w:marLeft w:val="0"/>
      <w:marRight w:val="0"/>
      <w:marTop w:val="0"/>
      <w:marBottom w:val="0"/>
      <w:divBdr>
        <w:top w:val="none" w:sz="0" w:space="0" w:color="auto"/>
        <w:left w:val="none" w:sz="0" w:space="0" w:color="auto"/>
        <w:bottom w:val="none" w:sz="0" w:space="0" w:color="auto"/>
        <w:right w:val="none" w:sz="0" w:space="0" w:color="auto"/>
      </w:divBdr>
    </w:div>
    <w:div w:id="1547445000">
      <w:bodyDiv w:val="1"/>
      <w:marLeft w:val="0"/>
      <w:marRight w:val="0"/>
      <w:marTop w:val="0"/>
      <w:marBottom w:val="0"/>
      <w:divBdr>
        <w:top w:val="none" w:sz="0" w:space="0" w:color="auto"/>
        <w:left w:val="none" w:sz="0" w:space="0" w:color="auto"/>
        <w:bottom w:val="none" w:sz="0" w:space="0" w:color="auto"/>
        <w:right w:val="none" w:sz="0" w:space="0" w:color="auto"/>
      </w:divBdr>
    </w:div>
    <w:div w:id="1569270871">
      <w:bodyDiv w:val="1"/>
      <w:marLeft w:val="0"/>
      <w:marRight w:val="0"/>
      <w:marTop w:val="0"/>
      <w:marBottom w:val="0"/>
      <w:divBdr>
        <w:top w:val="none" w:sz="0" w:space="0" w:color="auto"/>
        <w:left w:val="none" w:sz="0" w:space="0" w:color="auto"/>
        <w:bottom w:val="none" w:sz="0" w:space="0" w:color="auto"/>
        <w:right w:val="none" w:sz="0" w:space="0" w:color="auto"/>
      </w:divBdr>
    </w:div>
    <w:div w:id="1569337097">
      <w:bodyDiv w:val="1"/>
      <w:marLeft w:val="0"/>
      <w:marRight w:val="0"/>
      <w:marTop w:val="0"/>
      <w:marBottom w:val="0"/>
      <w:divBdr>
        <w:top w:val="none" w:sz="0" w:space="0" w:color="auto"/>
        <w:left w:val="none" w:sz="0" w:space="0" w:color="auto"/>
        <w:bottom w:val="none" w:sz="0" w:space="0" w:color="auto"/>
        <w:right w:val="none" w:sz="0" w:space="0" w:color="auto"/>
      </w:divBdr>
    </w:div>
    <w:div w:id="1590654801">
      <w:bodyDiv w:val="1"/>
      <w:marLeft w:val="0"/>
      <w:marRight w:val="0"/>
      <w:marTop w:val="0"/>
      <w:marBottom w:val="0"/>
      <w:divBdr>
        <w:top w:val="none" w:sz="0" w:space="0" w:color="auto"/>
        <w:left w:val="none" w:sz="0" w:space="0" w:color="auto"/>
        <w:bottom w:val="none" w:sz="0" w:space="0" w:color="auto"/>
        <w:right w:val="none" w:sz="0" w:space="0" w:color="auto"/>
      </w:divBdr>
      <w:divsChild>
        <w:div w:id="1032682988">
          <w:marLeft w:val="0"/>
          <w:marRight w:val="0"/>
          <w:marTop w:val="0"/>
          <w:marBottom w:val="0"/>
          <w:divBdr>
            <w:top w:val="none" w:sz="0" w:space="0" w:color="auto"/>
            <w:left w:val="none" w:sz="0" w:space="0" w:color="auto"/>
            <w:bottom w:val="none" w:sz="0" w:space="0" w:color="auto"/>
            <w:right w:val="none" w:sz="0" w:space="0" w:color="auto"/>
          </w:divBdr>
          <w:divsChild>
            <w:div w:id="370308092">
              <w:marLeft w:val="0"/>
              <w:marRight w:val="0"/>
              <w:marTop w:val="0"/>
              <w:marBottom w:val="0"/>
              <w:divBdr>
                <w:top w:val="none" w:sz="0" w:space="0" w:color="auto"/>
                <w:left w:val="none" w:sz="0" w:space="0" w:color="auto"/>
                <w:bottom w:val="none" w:sz="0" w:space="0" w:color="auto"/>
                <w:right w:val="none" w:sz="0" w:space="0" w:color="auto"/>
              </w:divBdr>
              <w:divsChild>
                <w:div w:id="2040809978">
                  <w:marLeft w:val="0"/>
                  <w:marRight w:val="0"/>
                  <w:marTop w:val="0"/>
                  <w:marBottom w:val="0"/>
                  <w:divBdr>
                    <w:top w:val="none" w:sz="0" w:space="0" w:color="auto"/>
                    <w:left w:val="none" w:sz="0" w:space="0" w:color="auto"/>
                    <w:bottom w:val="none" w:sz="0" w:space="0" w:color="auto"/>
                    <w:right w:val="none" w:sz="0" w:space="0" w:color="auto"/>
                  </w:divBdr>
                  <w:divsChild>
                    <w:div w:id="891040581">
                      <w:marLeft w:val="0"/>
                      <w:marRight w:val="0"/>
                      <w:marTop w:val="0"/>
                      <w:marBottom w:val="0"/>
                      <w:divBdr>
                        <w:top w:val="none" w:sz="0" w:space="0" w:color="auto"/>
                        <w:left w:val="none" w:sz="0" w:space="0" w:color="auto"/>
                        <w:bottom w:val="none" w:sz="0" w:space="0" w:color="auto"/>
                        <w:right w:val="none" w:sz="0" w:space="0" w:color="auto"/>
                      </w:divBdr>
                      <w:divsChild>
                        <w:div w:id="17806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309642">
          <w:marLeft w:val="0"/>
          <w:marRight w:val="0"/>
          <w:marTop w:val="0"/>
          <w:marBottom w:val="0"/>
          <w:divBdr>
            <w:top w:val="none" w:sz="0" w:space="0" w:color="auto"/>
            <w:left w:val="none" w:sz="0" w:space="0" w:color="auto"/>
            <w:bottom w:val="none" w:sz="0" w:space="0" w:color="auto"/>
            <w:right w:val="none" w:sz="0" w:space="0" w:color="auto"/>
          </w:divBdr>
          <w:divsChild>
            <w:div w:id="10114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49037">
      <w:bodyDiv w:val="1"/>
      <w:marLeft w:val="0"/>
      <w:marRight w:val="0"/>
      <w:marTop w:val="0"/>
      <w:marBottom w:val="0"/>
      <w:divBdr>
        <w:top w:val="none" w:sz="0" w:space="0" w:color="auto"/>
        <w:left w:val="none" w:sz="0" w:space="0" w:color="auto"/>
        <w:bottom w:val="none" w:sz="0" w:space="0" w:color="auto"/>
        <w:right w:val="none" w:sz="0" w:space="0" w:color="auto"/>
      </w:divBdr>
    </w:div>
    <w:div w:id="1598560122">
      <w:bodyDiv w:val="1"/>
      <w:marLeft w:val="0"/>
      <w:marRight w:val="0"/>
      <w:marTop w:val="0"/>
      <w:marBottom w:val="0"/>
      <w:divBdr>
        <w:top w:val="none" w:sz="0" w:space="0" w:color="auto"/>
        <w:left w:val="none" w:sz="0" w:space="0" w:color="auto"/>
        <w:bottom w:val="none" w:sz="0" w:space="0" w:color="auto"/>
        <w:right w:val="none" w:sz="0" w:space="0" w:color="auto"/>
      </w:divBdr>
    </w:div>
    <w:div w:id="1612779159">
      <w:bodyDiv w:val="1"/>
      <w:marLeft w:val="0"/>
      <w:marRight w:val="0"/>
      <w:marTop w:val="0"/>
      <w:marBottom w:val="0"/>
      <w:divBdr>
        <w:top w:val="none" w:sz="0" w:space="0" w:color="auto"/>
        <w:left w:val="none" w:sz="0" w:space="0" w:color="auto"/>
        <w:bottom w:val="none" w:sz="0" w:space="0" w:color="auto"/>
        <w:right w:val="none" w:sz="0" w:space="0" w:color="auto"/>
      </w:divBdr>
    </w:div>
    <w:div w:id="1614289596">
      <w:bodyDiv w:val="1"/>
      <w:marLeft w:val="0"/>
      <w:marRight w:val="0"/>
      <w:marTop w:val="0"/>
      <w:marBottom w:val="0"/>
      <w:divBdr>
        <w:top w:val="none" w:sz="0" w:space="0" w:color="auto"/>
        <w:left w:val="none" w:sz="0" w:space="0" w:color="auto"/>
        <w:bottom w:val="none" w:sz="0" w:space="0" w:color="auto"/>
        <w:right w:val="none" w:sz="0" w:space="0" w:color="auto"/>
      </w:divBdr>
    </w:div>
    <w:div w:id="1620408977">
      <w:bodyDiv w:val="1"/>
      <w:marLeft w:val="0"/>
      <w:marRight w:val="0"/>
      <w:marTop w:val="0"/>
      <w:marBottom w:val="0"/>
      <w:divBdr>
        <w:top w:val="none" w:sz="0" w:space="0" w:color="auto"/>
        <w:left w:val="none" w:sz="0" w:space="0" w:color="auto"/>
        <w:bottom w:val="none" w:sz="0" w:space="0" w:color="auto"/>
        <w:right w:val="none" w:sz="0" w:space="0" w:color="auto"/>
      </w:divBdr>
      <w:divsChild>
        <w:div w:id="1312295269">
          <w:marLeft w:val="0"/>
          <w:marRight w:val="0"/>
          <w:marTop w:val="0"/>
          <w:marBottom w:val="0"/>
          <w:divBdr>
            <w:top w:val="none" w:sz="0" w:space="0" w:color="auto"/>
            <w:left w:val="none" w:sz="0" w:space="0" w:color="auto"/>
            <w:bottom w:val="none" w:sz="0" w:space="0" w:color="auto"/>
            <w:right w:val="none" w:sz="0" w:space="0" w:color="auto"/>
          </w:divBdr>
        </w:div>
        <w:div w:id="676230008">
          <w:marLeft w:val="0"/>
          <w:marRight w:val="0"/>
          <w:marTop w:val="0"/>
          <w:marBottom w:val="0"/>
          <w:divBdr>
            <w:top w:val="none" w:sz="0" w:space="0" w:color="auto"/>
            <w:left w:val="none" w:sz="0" w:space="0" w:color="auto"/>
            <w:bottom w:val="none" w:sz="0" w:space="0" w:color="auto"/>
            <w:right w:val="none" w:sz="0" w:space="0" w:color="auto"/>
          </w:divBdr>
          <w:divsChild>
            <w:div w:id="1687050501">
              <w:marLeft w:val="0"/>
              <w:marRight w:val="0"/>
              <w:marTop w:val="0"/>
              <w:marBottom w:val="0"/>
              <w:divBdr>
                <w:top w:val="none" w:sz="0" w:space="0" w:color="auto"/>
                <w:left w:val="none" w:sz="0" w:space="0" w:color="auto"/>
                <w:bottom w:val="none" w:sz="0" w:space="0" w:color="auto"/>
                <w:right w:val="none" w:sz="0" w:space="0" w:color="auto"/>
              </w:divBdr>
            </w:div>
            <w:div w:id="757555882">
              <w:marLeft w:val="0"/>
              <w:marRight w:val="0"/>
              <w:marTop w:val="0"/>
              <w:marBottom w:val="0"/>
              <w:divBdr>
                <w:top w:val="none" w:sz="0" w:space="0" w:color="auto"/>
                <w:left w:val="none" w:sz="0" w:space="0" w:color="auto"/>
                <w:bottom w:val="none" w:sz="0" w:space="0" w:color="auto"/>
                <w:right w:val="none" w:sz="0" w:space="0" w:color="auto"/>
              </w:divBdr>
              <w:divsChild>
                <w:div w:id="2108651479">
                  <w:marLeft w:val="0"/>
                  <w:marRight w:val="0"/>
                  <w:marTop w:val="0"/>
                  <w:marBottom w:val="0"/>
                  <w:divBdr>
                    <w:top w:val="none" w:sz="0" w:space="0" w:color="auto"/>
                    <w:left w:val="none" w:sz="0" w:space="0" w:color="auto"/>
                    <w:bottom w:val="none" w:sz="0" w:space="0" w:color="auto"/>
                    <w:right w:val="none" w:sz="0" w:space="0" w:color="auto"/>
                  </w:divBdr>
                  <w:divsChild>
                    <w:div w:id="364450537">
                      <w:marLeft w:val="0"/>
                      <w:marRight w:val="0"/>
                      <w:marTop w:val="0"/>
                      <w:marBottom w:val="0"/>
                      <w:divBdr>
                        <w:top w:val="none" w:sz="0" w:space="0" w:color="auto"/>
                        <w:left w:val="none" w:sz="0" w:space="0" w:color="auto"/>
                        <w:bottom w:val="none" w:sz="0" w:space="0" w:color="auto"/>
                        <w:right w:val="none" w:sz="0" w:space="0" w:color="auto"/>
                      </w:divBdr>
                      <w:divsChild>
                        <w:div w:id="206479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830805">
      <w:bodyDiv w:val="1"/>
      <w:marLeft w:val="0"/>
      <w:marRight w:val="0"/>
      <w:marTop w:val="0"/>
      <w:marBottom w:val="0"/>
      <w:divBdr>
        <w:top w:val="none" w:sz="0" w:space="0" w:color="auto"/>
        <w:left w:val="none" w:sz="0" w:space="0" w:color="auto"/>
        <w:bottom w:val="none" w:sz="0" w:space="0" w:color="auto"/>
        <w:right w:val="none" w:sz="0" w:space="0" w:color="auto"/>
      </w:divBdr>
    </w:div>
    <w:div w:id="1657032242">
      <w:bodyDiv w:val="1"/>
      <w:marLeft w:val="0"/>
      <w:marRight w:val="0"/>
      <w:marTop w:val="0"/>
      <w:marBottom w:val="0"/>
      <w:divBdr>
        <w:top w:val="none" w:sz="0" w:space="0" w:color="auto"/>
        <w:left w:val="none" w:sz="0" w:space="0" w:color="auto"/>
        <w:bottom w:val="none" w:sz="0" w:space="0" w:color="auto"/>
        <w:right w:val="none" w:sz="0" w:space="0" w:color="auto"/>
      </w:divBdr>
    </w:div>
    <w:div w:id="1669794726">
      <w:bodyDiv w:val="1"/>
      <w:marLeft w:val="0"/>
      <w:marRight w:val="0"/>
      <w:marTop w:val="0"/>
      <w:marBottom w:val="0"/>
      <w:divBdr>
        <w:top w:val="none" w:sz="0" w:space="0" w:color="auto"/>
        <w:left w:val="none" w:sz="0" w:space="0" w:color="auto"/>
        <w:bottom w:val="none" w:sz="0" w:space="0" w:color="auto"/>
        <w:right w:val="none" w:sz="0" w:space="0" w:color="auto"/>
      </w:divBdr>
    </w:div>
    <w:div w:id="1675110923">
      <w:bodyDiv w:val="1"/>
      <w:marLeft w:val="0"/>
      <w:marRight w:val="0"/>
      <w:marTop w:val="0"/>
      <w:marBottom w:val="0"/>
      <w:divBdr>
        <w:top w:val="none" w:sz="0" w:space="0" w:color="auto"/>
        <w:left w:val="none" w:sz="0" w:space="0" w:color="auto"/>
        <w:bottom w:val="none" w:sz="0" w:space="0" w:color="auto"/>
        <w:right w:val="none" w:sz="0" w:space="0" w:color="auto"/>
      </w:divBdr>
    </w:div>
    <w:div w:id="1676957715">
      <w:bodyDiv w:val="1"/>
      <w:marLeft w:val="0"/>
      <w:marRight w:val="0"/>
      <w:marTop w:val="0"/>
      <w:marBottom w:val="0"/>
      <w:divBdr>
        <w:top w:val="none" w:sz="0" w:space="0" w:color="auto"/>
        <w:left w:val="none" w:sz="0" w:space="0" w:color="auto"/>
        <w:bottom w:val="none" w:sz="0" w:space="0" w:color="auto"/>
        <w:right w:val="none" w:sz="0" w:space="0" w:color="auto"/>
      </w:divBdr>
    </w:div>
    <w:div w:id="1678773220">
      <w:bodyDiv w:val="1"/>
      <w:marLeft w:val="0"/>
      <w:marRight w:val="0"/>
      <w:marTop w:val="0"/>
      <w:marBottom w:val="0"/>
      <w:divBdr>
        <w:top w:val="none" w:sz="0" w:space="0" w:color="auto"/>
        <w:left w:val="none" w:sz="0" w:space="0" w:color="auto"/>
        <w:bottom w:val="none" w:sz="0" w:space="0" w:color="auto"/>
        <w:right w:val="none" w:sz="0" w:space="0" w:color="auto"/>
      </w:divBdr>
    </w:div>
    <w:div w:id="1716461488">
      <w:bodyDiv w:val="1"/>
      <w:marLeft w:val="0"/>
      <w:marRight w:val="0"/>
      <w:marTop w:val="0"/>
      <w:marBottom w:val="0"/>
      <w:divBdr>
        <w:top w:val="none" w:sz="0" w:space="0" w:color="auto"/>
        <w:left w:val="none" w:sz="0" w:space="0" w:color="auto"/>
        <w:bottom w:val="none" w:sz="0" w:space="0" w:color="auto"/>
        <w:right w:val="none" w:sz="0" w:space="0" w:color="auto"/>
      </w:divBdr>
    </w:div>
    <w:div w:id="1727143254">
      <w:bodyDiv w:val="1"/>
      <w:marLeft w:val="0"/>
      <w:marRight w:val="0"/>
      <w:marTop w:val="0"/>
      <w:marBottom w:val="0"/>
      <w:divBdr>
        <w:top w:val="none" w:sz="0" w:space="0" w:color="auto"/>
        <w:left w:val="none" w:sz="0" w:space="0" w:color="auto"/>
        <w:bottom w:val="none" w:sz="0" w:space="0" w:color="auto"/>
        <w:right w:val="none" w:sz="0" w:space="0" w:color="auto"/>
      </w:divBdr>
      <w:divsChild>
        <w:div w:id="225602978">
          <w:marLeft w:val="0"/>
          <w:marRight w:val="0"/>
          <w:marTop w:val="0"/>
          <w:marBottom w:val="0"/>
          <w:divBdr>
            <w:top w:val="none" w:sz="0" w:space="0" w:color="auto"/>
            <w:left w:val="none" w:sz="0" w:space="0" w:color="auto"/>
            <w:bottom w:val="none" w:sz="0" w:space="0" w:color="auto"/>
            <w:right w:val="none" w:sz="0" w:space="0" w:color="auto"/>
          </w:divBdr>
        </w:div>
        <w:div w:id="985351392">
          <w:marLeft w:val="0"/>
          <w:marRight w:val="0"/>
          <w:marTop w:val="0"/>
          <w:marBottom w:val="0"/>
          <w:divBdr>
            <w:top w:val="none" w:sz="0" w:space="0" w:color="auto"/>
            <w:left w:val="none" w:sz="0" w:space="0" w:color="auto"/>
            <w:bottom w:val="none" w:sz="0" w:space="0" w:color="auto"/>
            <w:right w:val="none" w:sz="0" w:space="0" w:color="auto"/>
          </w:divBdr>
          <w:divsChild>
            <w:div w:id="6375900">
              <w:marLeft w:val="0"/>
              <w:marRight w:val="0"/>
              <w:marTop w:val="0"/>
              <w:marBottom w:val="0"/>
              <w:divBdr>
                <w:top w:val="none" w:sz="0" w:space="0" w:color="auto"/>
                <w:left w:val="none" w:sz="0" w:space="0" w:color="auto"/>
                <w:bottom w:val="none" w:sz="0" w:space="0" w:color="auto"/>
                <w:right w:val="none" w:sz="0" w:space="0" w:color="auto"/>
              </w:divBdr>
            </w:div>
            <w:div w:id="864251753">
              <w:marLeft w:val="0"/>
              <w:marRight w:val="0"/>
              <w:marTop w:val="0"/>
              <w:marBottom w:val="0"/>
              <w:divBdr>
                <w:top w:val="none" w:sz="0" w:space="0" w:color="auto"/>
                <w:left w:val="none" w:sz="0" w:space="0" w:color="auto"/>
                <w:bottom w:val="none" w:sz="0" w:space="0" w:color="auto"/>
                <w:right w:val="none" w:sz="0" w:space="0" w:color="auto"/>
              </w:divBdr>
              <w:divsChild>
                <w:div w:id="163665494">
                  <w:marLeft w:val="0"/>
                  <w:marRight w:val="0"/>
                  <w:marTop w:val="0"/>
                  <w:marBottom w:val="0"/>
                  <w:divBdr>
                    <w:top w:val="none" w:sz="0" w:space="0" w:color="auto"/>
                    <w:left w:val="none" w:sz="0" w:space="0" w:color="auto"/>
                    <w:bottom w:val="none" w:sz="0" w:space="0" w:color="auto"/>
                    <w:right w:val="none" w:sz="0" w:space="0" w:color="auto"/>
                  </w:divBdr>
                  <w:divsChild>
                    <w:div w:id="1883320323">
                      <w:marLeft w:val="0"/>
                      <w:marRight w:val="0"/>
                      <w:marTop w:val="0"/>
                      <w:marBottom w:val="0"/>
                      <w:divBdr>
                        <w:top w:val="none" w:sz="0" w:space="0" w:color="auto"/>
                        <w:left w:val="none" w:sz="0" w:space="0" w:color="auto"/>
                        <w:bottom w:val="none" w:sz="0" w:space="0" w:color="auto"/>
                        <w:right w:val="none" w:sz="0" w:space="0" w:color="auto"/>
                      </w:divBdr>
                      <w:divsChild>
                        <w:div w:id="151908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764041">
      <w:bodyDiv w:val="1"/>
      <w:marLeft w:val="0"/>
      <w:marRight w:val="0"/>
      <w:marTop w:val="0"/>
      <w:marBottom w:val="0"/>
      <w:divBdr>
        <w:top w:val="none" w:sz="0" w:space="0" w:color="auto"/>
        <w:left w:val="none" w:sz="0" w:space="0" w:color="auto"/>
        <w:bottom w:val="none" w:sz="0" w:space="0" w:color="auto"/>
        <w:right w:val="none" w:sz="0" w:space="0" w:color="auto"/>
      </w:divBdr>
    </w:div>
    <w:div w:id="1737439333">
      <w:bodyDiv w:val="1"/>
      <w:marLeft w:val="0"/>
      <w:marRight w:val="0"/>
      <w:marTop w:val="0"/>
      <w:marBottom w:val="0"/>
      <w:divBdr>
        <w:top w:val="none" w:sz="0" w:space="0" w:color="auto"/>
        <w:left w:val="none" w:sz="0" w:space="0" w:color="auto"/>
        <w:bottom w:val="none" w:sz="0" w:space="0" w:color="auto"/>
        <w:right w:val="none" w:sz="0" w:space="0" w:color="auto"/>
      </w:divBdr>
    </w:div>
    <w:div w:id="1748114932">
      <w:bodyDiv w:val="1"/>
      <w:marLeft w:val="0"/>
      <w:marRight w:val="0"/>
      <w:marTop w:val="0"/>
      <w:marBottom w:val="0"/>
      <w:divBdr>
        <w:top w:val="none" w:sz="0" w:space="0" w:color="auto"/>
        <w:left w:val="none" w:sz="0" w:space="0" w:color="auto"/>
        <w:bottom w:val="none" w:sz="0" w:space="0" w:color="auto"/>
        <w:right w:val="none" w:sz="0" w:space="0" w:color="auto"/>
      </w:divBdr>
    </w:div>
    <w:div w:id="1778329108">
      <w:bodyDiv w:val="1"/>
      <w:marLeft w:val="0"/>
      <w:marRight w:val="0"/>
      <w:marTop w:val="0"/>
      <w:marBottom w:val="0"/>
      <w:divBdr>
        <w:top w:val="none" w:sz="0" w:space="0" w:color="auto"/>
        <w:left w:val="none" w:sz="0" w:space="0" w:color="auto"/>
        <w:bottom w:val="none" w:sz="0" w:space="0" w:color="auto"/>
        <w:right w:val="none" w:sz="0" w:space="0" w:color="auto"/>
      </w:divBdr>
    </w:div>
    <w:div w:id="1785224175">
      <w:bodyDiv w:val="1"/>
      <w:marLeft w:val="0"/>
      <w:marRight w:val="0"/>
      <w:marTop w:val="0"/>
      <w:marBottom w:val="0"/>
      <w:divBdr>
        <w:top w:val="none" w:sz="0" w:space="0" w:color="auto"/>
        <w:left w:val="none" w:sz="0" w:space="0" w:color="auto"/>
        <w:bottom w:val="none" w:sz="0" w:space="0" w:color="auto"/>
        <w:right w:val="none" w:sz="0" w:space="0" w:color="auto"/>
      </w:divBdr>
    </w:div>
    <w:div w:id="1799104827">
      <w:bodyDiv w:val="1"/>
      <w:marLeft w:val="0"/>
      <w:marRight w:val="0"/>
      <w:marTop w:val="0"/>
      <w:marBottom w:val="0"/>
      <w:divBdr>
        <w:top w:val="none" w:sz="0" w:space="0" w:color="auto"/>
        <w:left w:val="none" w:sz="0" w:space="0" w:color="auto"/>
        <w:bottom w:val="none" w:sz="0" w:space="0" w:color="auto"/>
        <w:right w:val="none" w:sz="0" w:space="0" w:color="auto"/>
      </w:divBdr>
    </w:div>
    <w:div w:id="1866090594">
      <w:bodyDiv w:val="1"/>
      <w:marLeft w:val="0"/>
      <w:marRight w:val="0"/>
      <w:marTop w:val="0"/>
      <w:marBottom w:val="0"/>
      <w:divBdr>
        <w:top w:val="none" w:sz="0" w:space="0" w:color="auto"/>
        <w:left w:val="none" w:sz="0" w:space="0" w:color="auto"/>
        <w:bottom w:val="none" w:sz="0" w:space="0" w:color="auto"/>
        <w:right w:val="none" w:sz="0" w:space="0" w:color="auto"/>
      </w:divBdr>
    </w:div>
    <w:div w:id="1877040784">
      <w:bodyDiv w:val="1"/>
      <w:marLeft w:val="0"/>
      <w:marRight w:val="0"/>
      <w:marTop w:val="0"/>
      <w:marBottom w:val="0"/>
      <w:divBdr>
        <w:top w:val="none" w:sz="0" w:space="0" w:color="auto"/>
        <w:left w:val="none" w:sz="0" w:space="0" w:color="auto"/>
        <w:bottom w:val="none" w:sz="0" w:space="0" w:color="auto"/>
        <w:right w:val="none" w:sz="0" w:space="0" w:color="auto"/>
      </w:divBdr>
    </w:div>
    <w:div w:id="1901671794">
      <w:bodyDiv w:val="1"/>
      <w:marLeft w:val="0"/>
      <w:marRight w:val="0"/>
      <w:marTop w:val="0"/>
      <w:marBottom w:val="0"/>
      <w:divBdr>
        <w:top w:val="none" w:sz="0" w:space="0" w:color="auto"/>
        <w:left w:val="none" w:sz="0" w:space="0" w:color="auto"/>
        <w:bottom w:val="none" w:sz="0" w:space="0" w:color="auto"/>
        <w:right w:val="none" w:sz="0" w:space="0" w:color="auto"/>
      </w:divBdr>
    </w:div>
    <w:div w:id="1907952878">
      <w:bodyDiv w:val="1"/>
      <w:marLeft w:val="0"/>
      <w:marRight w:val="0"/>
      <w:marTop w:val="0"/>
      <w:marBottom w:val="0"/>
      <w:divBdr>
        <w:top w:val="none" w:sz="0" w:space="0" w:color="auto"/>
        <w:left w:val="none" w:sz="0" w:space="0" w:color="auto"/>
        <w:bottom w:val="none" w:sz="0" w:space="0" w:color="auto"/>
        <w:right w:val="none" w:sz="0" w:space="0" w:color="auto"/>
      </w:divBdr>
    </w:div>
    <w:div w:id="1928684620">
      <w:bodyDiv w:val="1"/>
      <w:marLeft w:val="0"/>
      <w:marRight w:val="0"/>
      <w:marTop w:val="0"/>
      <w:marBottom w:val="0"/>
      <w:divBdr>
        <w:top w:val="none" w:sz="0" w:space="0" w:color="auto"/>
        <w:left w:val="none" w:sz="0" w:space="0" w:color="auto"/>
        <w:bottom w:val="none" w:sz="0" w:space="0" w:color="auto"/>
        <w:right w:val="none" w:sz="0" w:space="0" w:color="auto"/>
      </w:divBdr>
    </w:div>
    <w:div w:id="1936402895">
      <w:bodyDiv w:val="1"/>
      <w:marLeft w:val="0"/>
      <w:marRight w:val="0"/>
      <w:marTop w:val="0"/>
      <w:marBottom w:val="0"/>
      <w:divBdr>
        <w:top w:val="none" w:sz="0" w:space="0" w:color="auto"/>
        <w:left w:val="none" w:sz="0" w:space="0" w:color="auto"/>
        <w:bottom w:val="none" w:sz="0" w:space="0" w:color="auto"/>
        <w:right w:val="none" w:sz="0" w:space="0" w:color="auto"/>
      </w:divBdr>
    </w:div>
    <w:div w:id="1941065735">
      <w:bodyDiv w:val="1"/>
      <w:marLeft w:val="0"/>
      <w:marRight w:val="0"/>
      <w:marTop w:val="0"/>
      <w:marBottom w:val="0"/>
      <w:divBdr>
        <w:top w:val="none" w:sz="0" w:space="0" w:color="auto"/>
        <w:left w:val="none" w:sz="0" w:space="0" w:color="auto"/>
        <w:bottom w:val="none" w:sz="0" w:space="0" w:color="auto"/>
        <w:right w:val="none" w:sz="0" w:space="0" w:color="auto"/>
      </w:divBdr>
    </w:div>
    <w:div w:id="1942257021">
      <w:bodyDiv w:val="1"/>
      <w:marLeft w:val="0"/>
      <w:marRight w:val="0"/>
      <w:marTop w:val="0"/>
      <w:marBottom w:val="0"/>
      <w:divBdr>
        <w:top w:val="none" w:sz="0" w:space="0" w:color="auto"/>
        <w:left w:val="none" w:sz="0" w:space="0" w:color="auto"/>
        <w:bottom w:val="none" w:sz="0" w:space="0" w:color="auto"/>
        <w:right w:val="none" w:sz="0" w:space="0" w:color="auto"/>
      </w:divBdr>
    </w:div>
    <w:div w:id="1943608715">
      <w:bodyDiv w:val="1"/>
      <w:marLeft w:val="0"/>
      <w:marRight w:val="0"/>
      <w:marTop w:val="0"/>
      <w:marBottom w:val="0"/>
      <w:divBdr>
        <w:top w:val="none" w:sz="0" w:space="0" w:color="auto"/>
        <w:left w:val="none" w:sz="0" w:space="0" w:color="auto"/>
        <w:bottom w:val="none" w:sz="0" w:space="0" w:color="auto"/>
        <w:right w:val="none" w:sz="0" w:space="0" w:color="auto"/>
      </w:divBdr>
    </w:div>
    <w:div w:id="1956449425">
      <w:bodyDiv w:val="1"/>
      <w:marLeft w:val="0"/>
      <w:marRight w:val="0"/>
      <w:marTop w:val="0"/>
      <w:marBottom w:val="0"/>
      <w:divBdr>
        <w:top w:val="none" w:sz="0" w:space="0" w:color="auto"/>
        <w:left w:val="none" w:sz="0" w:space="0" w:color="auto"/>
        <w:bottom w:val="none" w:sz="0" w:space="0" w:color="auto"/>
        <w:right w:val="none" w:sz="0" w:space="0" w:color="auto"/>
      </w:divBdr>
    </w:div>
    <w:div w:id="1969388551">
      <w:bodyDiv w:val="1"/>
      <w:marLeft w:val="0"/>
      <w:marRight w:val="0"/>
      <w:marTop w:val="0"/>
      <w:marBottom w:val="0"/>
      <w:divBdr>
        <w:top w:val="none" w:sz="0" w:space="0" w:color="auto"/>
        <w:left w:val="none" w:sz="0" w:space="0" w:color="auto"/>
        <w:bottom w:val="none" w:sz="0" w:space="0" w:color="auto"/>
        <w:right w:val="none" w:sz="0" w:space="0" w:color="auto"/>
      </w:divBdr>
    </w:div>
    <w:div w:id="1977636276">
      <w:bodyDiv w:val="1"/>
      <w:marLeft w:val="0"/>
      <w:marRight w:val="0"/>
      <w:marTop w:val="0"/>
      <w:marBottom w:val="0"/>
      <w:divBdr>
        <w:top w:val="none" w:sz="0" w:space="0" w:color="auto"/>
        <w:left w:val="none" w:sz="0" w:space="0" w:color="auto"/>
        <w:bottom w:val="none" w:sz="0" w:space="0" w:color="auto"/>
        <w:right w:val="none" w:sz="0" w:space="0" w:color="auto"/>
      </w:divBdr>
    </w:div>
    <w:div w:id="1993362306">
      <w:bodyDiv w:val="1"/>
      <w:marLeft w:val="0"/>
      <w:marRight w:val="0"/>
      <w:marTop w:val="0"/>
      <w:marBottom w:val="0"/>
      <w:divBdr>
        <w:top w:val="none" w:sz="0" w:space="0" w:color="auto"/>
        <w:left w:val="none" w:sz="0" w:space="0" w:color="auto"/>
        <w:bottom w:val="none" w:sz="0" w:space="0" w:color="auto"/>
        <w:right w:val="none" w:sz="0" w:space="0" w:color="auto"/>
      </w:divBdr>
    </w:div>
    <w:div w:id="2000385253">
      <w:bodyDiv w:val="1"/>
      <w:marLeft w:val="0"/>
      <w:marRight w:val="0"/>
      <w:marTop w:val="0"/>
      <w:marBottom w:val="0"/>
      <w:divBdr>
        <w:top w:val="none" w:sz="0" w:space="0" w:color="auto"/>
        <w:left w:val="none" w:sz="0" w:space="0" w:color="auto"/>
        <w:bottom w:val="none" w:sz="0" w:space="0" w:color="auto"/>
        <w:right w:val="none" w:sz="0" w:space="0" w:color="auto"/>
      </w:divBdr>
    </w:div>
    <w:div w:id="2033918840">
      <w:bodyDiv w:val="1"/>
      <w:marLeft w:val="0"/>
      <w:marRight w:val="0"/>
      <w:marTop w:val="0"/>
      <w:marBottom w:val="0"/>
      <w:divBdr>
        <w:top w:val="none" w:sz="0" w:space="0" w:color="auto"/>
        <w:left w:val="none" w:sz="0" w:space="0" w:color="auto"/>
        <w:bottom w:val="none" w:sz="0" w:space="0" w:color="auto"/>
        <w:right w:val="none" w:sz="0" w:space="0" w:color="auto"/>
      </w:divBdr>
    </w:div>
    <w:div w:id="2056813695">
      <w:bodyDiv w:val="1"/>
      <w:marLeft w:val="0"/>
      <w:marRight w:val="0"/>
      <w:marTop w:val="0"/>
      <w:marBottom w:val="0"/>
      <w:divBdr>
        <w:top w:val="none" w:sz="0" w:space="0" w:color="auto"/>
        <w:left w:val="none" w:sz="0" w:space="0" w:color="auto"/>
        <w:bottom w:val="none" w:sz="0" w:space="0" w:color="auto"/>
        <w:right w:val="none" w:sz="0" w:space="0" w:color="auto"/>
      </w:divBdr>
    </w:div>
    <w:div w:id="2078354317">
      <w:bodyDiv w:val="1"/>
      <w:marLeft w:val="0"/>
      <w:marRight w:val="0"/>
      <w:marTop w:val="0"/>
      <w:marBottom w:val="0"/>
      <w:divBdr>
        <w:top w:val="none" w:sz="0" w:space="0" w:color="auto"/>
        <w:left w:val="none" w:sz="0" w:space="0" w:color="auto"/>
        <w:bottom w:val="none" w:sz="0" w:space="0" w:color="auto"/>
        <w:right w:val="none" w:sz="0" w:space="0" w:color="auto"/>
      </w:divBdr>
    </w:div>
    <w:div w:id="2079161021">
      <w:bodyDiv w:val="1"/>
      <w:marLeft w:val="0"/>
      <w:marRight w:val="0"/>
      <w:marTop w:val="0"/>
      <w:marBottom w:val="0"/>
      <w:divBdr>
        <w:top w:val="none" w:sz="0" w:space="0" w:color="auto"/>
        <w:left w:val="none" w:sz="0" w:space="0" w:color="auto"/>
        <w:bottom w:val="none" w:sz="0" w:space="0" w:color="auto"/>
        <w:right w:val="none" w:sz="0" w:space="0" w:color="auto"/>
      </w:divBdr>
    </w:div>
    <w:div w:id="2100249220">
      <w:bodyDiv w:val="1"/>
      <w:marLeft w:val="0"/>
      <w:marRight w:val="0"/>
      <w:marTop w:val="0"/>
      <w:marBottom w:val="0"/>
      <w:divBdr>
        <w:top w:val="none" w:sz="0" w:space="0" w:color="auto"/>
        <w:left w:val="none" w:sz="0" w:space="0" w:color="auto"/>
        <w:bottom w:val="none" w:sz="0" w:space="0" w:color="auto"/>
        <w:right w:val="none" w:sz="0" w:space="0" w:color="auto"/>
      </w:divBdr>
      <w:divsChild>
        <w:div w:id="524026965">
          <w:marLeft w:val="0"/>
          <w:marRight w:val="0"/>
          <w:marTop w:val="0"/>
          <w:marBottom w:val="0"/>
          <w:divBdr>
            <w:top w:val="none" w:sz="0" w:space="0" w:color="auto"/>
            <w:left w:val="none" w:sz="0" w:space="0" w:color="auto"/>
            <w:bottom w:val="none" w:sz="0" w:space="0" w:color="auto"/>
            <w:right w:val="none" w:sz="0" w:space="0" w:color="auto"/>
          </w:divBdr>
          <w:divsChild>
            <w:div w:id="763837665">
              <w:marLeft w:val="0"/>
              <w:marRight w:val="0"/>
              <w:marTop w:val="0"/>
              <w:marBottom w:val="0"/>
              <w:divBdr>
                <w:top w:val="none" w:sz="0" w:space="0" w:color="auto"/>
                <w:left w:val="none" w:sz="0" w:space="0" w:color="auto"/>
                <w:bottom w:val="none" w:sz="0" w:space="0" w:color="auto"/>
                <w:right w:val="none" w:sz="0" w:space="0" w:color="auto"/>
              </w:divBdr>
              <w:divsChild>
                <w:div w:id="1689678387">
                  <w:marLeft w:val="0"/>
                  <w:marRight w:val="0"/>
                  <w:marTop w:val="0"/>
                  <w:marBottom w:val="0"/>
                  <w:divBdr>
                    <w:top w:val="none" w:sz="0" w:space="0" w:color="auto"/>
                    <w:left w:val="none" w:sz="0" w:space="0" w:color="auto"/>
                    <w:bottom w:val="none" w:sz="0" w:space="0" w:color="auto"/>
                    <w:right w:val="none" w:sz="0" w:space="0" w:color="auto"/>
                  </w:divBdr>
                  <w:divsChild>
                    <w:div w:id="1817184536">
                      <w:marLeft w:val="0"/>
                      <w:marRight w:val="0"/>
                      <w:marTop w:val="0"/>
                      <w:marBottom w:val="0"/>
                      <w:divBdr>
                        <w:top w:val="none" w:sz="0" w:space="0" w:color="auto"/>
                        <w:left w:val="none" w:sz="0" w:space="0" w:color="auto"/>
                        <w:bottom w:val="none" w:sz="0" w:space="0" w:color="auto"/>
                        <w:right w:val="none" w:sz="0" w:space="0" w:color="auto"/>
                      </w:divBdr>
                      <w:divsChild>
                        <w:div w:id="2030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940905">
          <w:marLeft w:val="0"/>
          <w:marRight w:val="0"/>
          <w:marTop w:val="0"/>
          <w:marBottom w:val="0"/>
          <w:divBdr>
            <w:top w:val="none" w:sz="0" w:space="0" w:color="auto"/>
            <w:left w:val="none" w:sz="0" w:space="0" w:color="auto"/>
            <w:bottom w:val="none" w:sz="0" w:space="0" w:color="auto"/>
            <w:right w:val="none" w:sz="0" w:space="0" w:color="auto"/>
          </w:divBdr>
          <w:divsChild>
            <w:div w:id="171935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4427">
      <w:bodyDiv w:val="1"/>
      <w:marLeft w:val="0"/>
      <w:marRight w:val="0"/>
      <w:marTop w:val="0"/>
      <w:marBottom w:val="0"/>
      <w:divBdr>
        <w:top w:val="none" w:sz="0" w:space="0" w:color="auto"/>
        <w:left w:val="none" w:sz="0" w:space="0" w:color="auto"/>
        <w:bottom w:val="none" w:sz="0" w:space="0" w:color="auto"/>
        <w:right w:val="none" w:sz="0" w:space="0" w:color="auto"/>
      </w:divBdr>
    </w:div>
    <w:div w:id="2119762300">
      <w:bodyDiv w:val="1"/>
      <w:marLeft w:val="0"/>
      <w:marRight w:val="0"/>
      <w:marTop w:val="0"/>
      <w:marBottom w:val="0"/>
      <w:divBdr>
        <w:top w:val="none" w:sz="0" w:space="0" w:color="auto"/>
        <w:left w:val="none" w:sz="0" w:space="0" w:color="auto"/>
        <w:bottom w:val="none" w:sz="0" w:space="0" w:color="auto"/>
        <w:right w:val="none" w:sz="0" w:space="0" w:color="auto"/>
      </w:divBdr>
    </w:div>
    <w:div w:id="2123958333">
      <w:bodyDiv w:val="1"/>
      <w:marLeft w:val="0"/>
      <w:marRight w:val="0"/>
      <w:marTop w:val="0"/>
      <w:marBottom w:val="0"/>
      <w:divBdr>
        <w:top w:val="none" w:sz="0" w:space="0" w:color="auto"/>
        <w:left w:val="none" w:sz="0" w:space="0" w:color="auto"/>
        <w:bottom w:val="none" w:sz="0" w:space="0" w:color="auto"/>
        <w:right w:val="none" w:sz="0" w:space="0" w:color="auto"/>
      </w:divBdr>
      <w:divsChild>
        <w:div w:id="1043363077">
          <w:marLeft w:val="250"/>
          <w:marRight w:val="0"/>
          <w:marTop w:val="0"/>
          <w:marBottom w:val="0"/>
          <w:divBdr>
            <w:top w:val="none" w:sz="0" w:space="0" w:color="auto"/>
            <w:left w:val="none" w:sz="0" w:space="0" w:color="auto"/>
            <w:bottom w:val="none" w:sz="0" w:space="0" w:color="auto"/>
            <w:right w:val="none" w:sz="0" w:space="0" w:color="auto"/>
          </w:divBdr>
        </w:div>
      </w:divsChild>
    </w:div>
    <w:div w:id="2129004410">
      <w:bodyDiv w:val="1"/>
      <w:marLeft w:val="0"/>
      <w:marRight w:val="0"/>
      <w:marTop w:val="0"/>
      <w:marBottom w:val="0"/>
      <w:divBdr>
        <w:top w:val="none" w:sz="0" w:space="0" w:color="auto"/>
        <w:left w:val="none" w:sz="0" w:space="0" w:color="auto"/>
        <w:bottom w:val="none" w:sz="0" w:space="0" w:color="auto"/>
        <w:right w:val="none" w:sz="0" w:space="0" w:color="auto"/>
      </w:divBdr>
    </w:div>
    <w:div w:id="2130277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header" Target="header2.xml"/><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2.png"/><Relationship Id="rId50" Type="http://schemas.openxmlformats.org/officeDocument/2006/relationships/hyperlink" Target="https://pl.wikipedia.org/wiki/Tlenki_azotu" TargetMode="External"/><Relationship Id="rId55" Type="http://schemas.openxmlformats.org/officeDocument/2006/relationships/hyperlink" Target="https://pl.wikipedia.org/wiki/Py%C5%82_(zanieczyszczeni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5.png"/><Relationship Id="rId11" Type="http://schemas.openxmlformats.org/officeDocument/2006/relationships/image" Target="media/image4.png"/><Relationship Id="rId24" Type="http://schemas.openxmlformats.org/officeDocument/2006/relationships/header" Target="header3.xm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s://pl.wikipedia.org/wiki/W%C4%99glowodory" TargetMode="External"/><Relationship Id="rId5" Type="http://schemas.openxmlformats.org/officeDocument/2006/relationships/webSettings" Target="webSettings.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hyperlink" Target="https://pl.wikipedia.org/wiki/Tlenek_w%C4%99gla"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pl.wikipedia.org/wiki/Py%C5%82_(zanieczyszczenie)"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yperlink" Target="https://www.openstreetmap.org/" TargetMode="External"/><Relationship Id="rId20" Type="http://schemas.openxmlformats.org/officeDocument/2006/relationships/header" Target="header1.xml"/><Relationship Id="rId41" Type="http://schemas.openxmlformats.org/officeDocument/2006/relationships/image" Target="media/image27.png"/><Relationship Id="rId54" Type="http://schemas.openxmlformats.org/officeDocument/2006/relationships/hyperlink" Target="https://pl.wikipedia.org/wiki/Tlenki_azot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https://pl.wikipedia.org/wiki/W%C4%99glowodory" TargetMode="External"/><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hyperlink" Target="https://pl.wikipedia.org/wiki/Tlenek_w%C4%99gl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udział procentowy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do 1918</c:v>
                </c:pt>
                <c:pt idx="1">
                  <c:v>1918-1944</c:v>
                </c:pt>
                <c:pt idx="2">
                  <c:v>1945-1970</c:v>
                </c:pt>
                <c:pt idx="3">
                  <c:v>1971-1978</c:v>
                </c:pt>
                <c:pt idx="4">
                  <c:v>1979-1988</c:v>
                </c:pt>
                <c:pt idx="5">
                  <c:v>18989-2002</c:v>
                </c:pt>
                <c:pt idx="6">
                  <c:v>2003-2022</c:v>
                </c:pt>
              </c:strCache>
            </c:strRef>
          </c:cat>
          <c:val>
            <c:numRef>
              <c:f>Arkusz1!$B$2:$B$8</c:f>
              <c:numCache>
                <c:formatCode>General</c:formatCode>
                <c:ptCount val="7"/>
                <c:pt idx="0">
                  <c:v>8.5</c:v>
                </c:pt>
                <c:pt idx="1">
                  <c:v>12.3</c:v>
                </c:pt>
                <c:pt idx="2">
                  <c:v>11.4</c:v>
                </c:pt>
                <c:pt idx="3">
                  <c:v>14.4</c:v>
                </c:pt>
                <c:pt idx="4">
                  <c:v>25.4</c:v>
                </c:pt>
                <c:pt idx="5">
                  <c:v>20.100000000000001</c:v>
                </c:pt>
                <c:pt idx="6">
                  <c:v>7.9</c:v>
                </c:pt>
              </c:numCache>
            </c:numRef>
          </c:val>
          <c:extLst>
            <c:ext xmlns:c16="http://schemas.microsoft.com/office/drawing/2014/chart" uri="{C3380CC4-5D6E-409C-BE32-E72D297353CC}">
              <c16:uniqueId val="{00000000-5FFE-46CF-8DCF-C1F190F06179}"/>
            </c:ext>
          </c:extLst>
        </c:ser>
        <c:dLbls>
          <c:showLegendKey val="0"/>
          <c:showVal val="0"/>
          <c:showCatName val="0"/>
          <c:showSerName val="0"/>
          <c:showPercent val="0"/>
          <c:showBubbleSize val="0"/>
        </c:dLbls>
        <c:gapWidth val="219"/>
        <c:overlap val="-27"/>
        <c:axId val="555539103"/>
        <c:axId val="555532383"/>
      </c:barChart>
      <c:catAx>
        <c:axId val="555539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5532383"/>
        <c:crosses val="autoZero"/>
        <c:auto val="1"/>
        <c:lblAlgn val="ctr"/>
        <c:lblOffset val="100"/>
        <c:noMultiLvlLbl val="0"/>
      </c:catAx>
      <c:valAx>
        <c:axId val="555532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55391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9BB16-C53D-4673-8FEB-8D1253275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35288</Words>
  <Characters>211728</Characters>
  <Application>Microsoft Office Word</Application>
  <DocSecurity>0</DocSecurity>
  <Lines>1764</Lines>
  <Paragraphs>493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dc:creator>
  <cp:lastModifiedBy>Ewelina Krzywosz</cp:lastModifiedBy>
  <cp:revision>2</cp:revision>
  <cp:lastPrinted>2025-02-18T06:34:00Z</cp:lastPrinted>
  <dcterms:created xsi:type="dcterms:W3CDTF">2025-03-10T13:25:00Z</dcterms:created>
  <dcterms:modified xsi:type="dcterms:W3CDTF">2025-03-10T13:25:00Z</dcterms:modified>
</cp:coreProperties>
</file>