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1"/>
        <w:gridCol w:w="6489"/>
      </w:tblGrid>
      <w:tr w:rsidR="00EA51BE" w:rsidRPr="00EA51BE" w14:paraId="598AE6D5" w14:textId="77777777" w:rsidTr="00322F7B">
        <w:trPr>
          <w:trHeight w:hRule="exact" w:val="1009"/>
        </w:trPr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</w:tcPr>
          <w:p w14:paraId="18D4DD6F" w14:textId="77777777" w:rsidR="00EA51BE" w:rsidRPr="00EA51BE" w:rsidRDefault="00EA51BE" w:rsidP="00EA51BE">
            <w:pPr>
              <w:widowControl w:val="0"/>
              <w:tabs>
                <w:tab w:val="left" w:pos="936"/>
              </w:tabs>
              <w:kinsoku w:val="0"/>
              <w:overflowPunct w:val="0"/>
              <w:spacing w:after="127" w:line="191" w:lineRule="exact"/>
              <w:ind w:left="144" w:right="288" w:firstLine="216"/>
              <w:textAlignment w:val="baseline"/>
              <w:rPr>
                <w:rFonts w:ascii="Times New Roman" w:eastAsia="Times New Roman" w:hAnsi="Times New Roman" w:cs="Times New Roman"/>
                <w:color w:val="CC8C8F"/>
                <w:spacing w:val="7"/>
                <w:sz w:val="19"/>
                <w:szCs w:val="19"/>
                <w:lang w:eastAsia="pl-PL"/>
              </w:rPr>
            </w:pPr>
          </w:p>
        </w:tc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93FA432" w14:textId="2B67250A" w:rsidR="00EA51BE" w:rsidRPr="00EA51BE" w:rsidRDefault="00EA51BE" w:rsidP="00EA51BE">
            <w:pPr>
              <w:widowControl w:val="0"/>
              <w:kinsoku w:val="0"/>
              <w:overflowPunct w:val="0"/>
              <w:spacing w:after="0" w:line="335" w:lineRule="exact"/>
              <w:ind w:left="288" w:right="223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</w:pPr>
            <w:r w:rsidRPr="00EA51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 xml:space="preserve">ZARZĄDZENIE Nr  </w:t>
            </w:r>
            <w:r w:rsidR="002E53B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>21</w:t>
            </w:r>
            <w:r w:rsidRPr="00EA51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>/202</w:t>
            </w:r>
            <w:r w:rsidR="001060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>4</w:t>
            </w:r>
            <w:r w:rsidRPr="00EA51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 xml:space="preserve"> Burmistrza Miasta Mrągowa z dnia </w:t>
            </w:r>
            <w:r w:rsidR="001060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>2</w:t>
            </w:r>
            <w:r w:rsidRPr="00EA51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 xml:space="preserve"> kwietnia 202</w:t>
            </w:r>
            <w:r w:rsidR="0010609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>4</w:t>
            </w:r>
            <w:r w:rsidRPr="00EA51B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32"/>
                <w:szCs w:val="32"/>
                <w:lang w:eastAsia="pl-PL"/>
              </w:rPr>
              <w:t xml:space="preserve"> roku</w:t>
            </w:r>
          </w:p>
        </w:tc>
      </w:tr>
    </w:tbl>
    <w:p w14:paraId="40C65CF5" w14:textId="77777777" w:rsidR="00EA51BE" w:rsidRPr="00EA51BE" w:rsidRDefault="00EA51BE" w:rsidP="00EA51BE">
      <w:pPr>
        <w:widowControl w:val="0"/>
        <w:kinsoku w:val="0"/>
        <w:overflowPunct w:val="0"/>
        <w:spacing w:after="412" w:line="20" w:lineRule="exac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E90C35" w14:textId="23415585" w:rsidR="00EA51BE" w:rsidRPr="00EA51BE" w:rsidRDefault="00EA51BE" w:rsidP="00EA51BE">
      <w:pPr>
        <w:widowControl w:val="0"/>
        <w:kinsoku w:val="0"/>
        <w:overflowPunct w:val="0"/>
        <w:spacing w:after="0" w:line="262" w:lineRule="exact"/>
        <w:ind w:left="1512" w:right="1008" w:hanging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w sprawie: sporządzania skonsolidowanego bilansu Gminy Miasto Mrągowo za 202</w:t>
      </w:r>
      <w:r w:rsidR="00106093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rok</w:t>
      </w:r>
    </w:p>
    <w:p w14:paraId="4B8601A1" w14:textId="77777777" w:rsidR="00EA51BE" w:rsidRPr="00EA51BE" w:rsidRDefault="00EA51BE" w:rsidP="00EA51BE">
      <w:pPr>
        <w:widowControl w:val="0"/>
        <w:kinsoku w:val="0"/>
        <w:overflowPunct w:val="0"/>
        <w:spacing w:after="0" w:line="262" w:lineRule="exact"/>
        <w:ind w:left="1512" w:right="1008" w:hanging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F9560D" w14:textId="77777777" w:rsidR="00EA51BE" w:rsidRPr="00EA51BE" w:rsidRDefault="00EA51BE" w:rsidP="00EA51BE">
      <w:pPr>
        <w:widowControl w:val="0"/>
        <w:kinsoku w:val="0"/>
        <w:overflowPunct w:val="0"/>
        <w:spacing w:after="0" w:line="262" w:lineRule="exact"/>
        <w:ind w:left="1512" w:right="1008" w:hanging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672562" w14:textId="4BAEE0FB" w:rsidR="00EA51BE" w:rsidRPr="00EA51BE" w:rsidRDefault="00EA51BE" w:rsidP="00EA5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Na podstawie art. 33 ust. 3 ustawy z dnia 8 marca 1990 roku o samorządzie gminnym (Dz. U. z 2023 r, poz. 40</w:t>
      </w:r>
      <w:r w:rsidR="00106093">
        <w:rPr>
          <w:rFonts w:ascii="Times New Roman" w:eastAsia="Times New Roman" w:hAnsi="Times New Roman" w:cs="Times New Roman"/>
          <w:color w:val="000000"/>
          <w:lang w:eastAsia="pl-PL"/>
        </w:rPr>
        <w:t xml:space="preserve"> ze zm.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), w związku z rozdziałem 6 ustawy z dnia 29 września 1994 roku o rachunkowości (</w:t>
      </w:r>
      <w:hyperlink r:id="rId7" w:anchor="/act/16796295/3254749" w:history="1">
        <w:r w:rsidRPr="00EA51BE">
          <w:rPr>
            <w:rFonts w:ascii="Times New Roman" w:eastAsia="Times New Roman" w:hAnsi="Times New Roman" w:cs="Times New Roman"/>
            <w:color w:val="000000"/>
            <w:lang w:eastAsia="pl-PL"/>
          </w:rPr>
          <w:t>Dz. U z 2023 r. poz. 120</w:t>
        </w:r>
      </w:hyperlink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) oraz §20,§ 21, § 22, § 23, § 25, § 26 ust rozporządzenia Ministra Finansów z dnia 13 września 2017 roku w sprawie szczegółowych zasad rachunkowości oraz planów kont dla budżetu państwa, budżetów jednostek samorządu terytorialnego oraz niektórych jednostek sektora finansów publicznych (t.j. Dz.U z 20</w:t>
      </w:r>
      <w:r w:rsidR="0094663E">
        <w:rPr>
          <w:rFonts w:ascii="Times New Roman" w:eastAsia="Times New Roman" w:hAnsi="Times New Roman" w:cs="Times New Roman"/>
          <w:color w:val="000000"/>
          <w:lang w:eastAsia="pl-PL"/>
        </w:rPr>
        <w:t>20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, poz. </w:t>
      </w:r>
      <w:r w:rsidR="0094663E">
        <w:rPr>
          <w:rFonts w:ascii="Times New Roman" w:eastAsia="Times New Roman" w:hAnsi="Times New Roman" w:cs="Times New Roman"/>
          <w:color w:val="000000"/>
          <w:lang w:eastAsia="pl-PL"/>
        </w:rPr>
        <w:t>342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EA51B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zarządza się co następuje:</w:t>
      </w:r>
    </w:p>
    <w:p w14:paraId="061219C4" w14:textId="77777777" w:rsidR="00EA51BE" w:rsidRPr="00EA51BE" w:rsidRDefault="00EA51BE" w:rsidP="00EA51BE">
      <w:pPr>
        <w:widowControl w:val="0"/>
        <w:kinsoku w:val="0"/>
        <w:overflowPunct w:val="0"/>
        <w:spacing w:before="220" w:after="0" w:line="268" w:lineRule="exact"/>
        <w:ind w:left="720"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59"/>
          <w:sz w:val="23"/>
          <w:szCs w:val="23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spacing w:val="59"/>
          <w:sz w:val="23"/>
          <w:szCs w:val="23"/>
          <w:lang w:eastAsia="pl-PL"/>
        </w:rPr>
        <w:t>§1</w:t>
      </w:r>
    </w:p>
    <w:p w14:paraId="7F731CBC" w14:textId="77777777" w:rsidR="00EA51BE" w:rsidRPr="00EA51BE" w:rsidRDefault="00EA51BE" w:rsidP="00EA51BE">
      <w:pPr>
        <w:widowControl w:val="0"/>
        <w:kinsoku w:val="0"/>
        <w:overflowPunct w:val="0"/>
        <w:spacing w:before="240" w:after="0" w:line="240" w:lineRule="auto"/>
        <w:ind w:left="792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1. Bilans skonsolidowany sporządza się metodą konsolidacji pełnej, które polega na sumowaniu, w pełnej wartości, poszczególnych pozycji bilansów jednostki dominującej i jednostek zależnych, z uwzględnieniem niezbędnych wyłączeń, korekt konsolidacyjnych w zakresie wzajemnych powiązań kapitałowych oraz wzajemnych zobowiązań i należności, a także innych rozrachunków o podobnym charakterze wszystkich jednostek objętych konsolidacją.</w:t>
      </w:r>
    </w:p>
    <w:p w14:paraId="7E2262C3" w14:textId="77777777" w:rsidR="00EA51BE" w:rsidRPr="00EA51BE" w:rsidRDefault="00EA51BE" w:rsidP="00EA51BE">
      <w:pPr>
        <w:widowControl w:val="0"/>
        <w:kinsoku w:val="0"/>
        <w:overflowPunct w:val="0"/>
        <w:spacing w:before="4" w:after="0" w:line="240" w:lineRule="auto"/>
        <w:ind w:left="43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2. Jednostką dominującą jest Gmina Miasto Mrągowo.</w:t>
      </w:r>
    </w:p>
    <w:p w14:paraId="0833C675" w14:textId="77777777" w:rsidR="00EA51BE" w:rsidRPr="00EA51BE" w:rsidRDefault="00EA51BE" w:rsidP="00EA51BE">
      <w:pPr>
        <w:widowControl w:val="0"/>
        <w:kinsoku w:val="0"/>
        <w:overflowPunct w:val="0"/>
        <w:spacing w:before="8" w:after="0" w:line="240" w:lineRule="auto"/>
        <w:ind w:left="43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3. Konsolidacją są objęte bilanse z :</w:t>
      </w:r>
    </w:p>
    <w:p w14:paraId="45513478" w14:textId="77777777" w:rsidR="00EA51BE" w:rsidRPr="00EA51BE" w:rsidRDefault="00EA51BE" w:rsidP="00EA51BE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wykonania budżetu Gminy Miasto Mrągowo,</w:t>
      </w:r>
    </w:p>
    <w:p w14:paraId="5756C1C0" w14:textId="77777777" w:rsidR="00EA51BE" w:rsidRPr="00EA51BE" w:rsidRDefault="00EA51BE" w:rsidP="00EA51BE">
      <w:pPr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jednostek budżetowych:</w:t>
      </w:r>
    </w:p>
    <w:p w14:paraId="3653BAA4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- Urzędu Miejskiego w Mrągowie,</w:t>
      </w:r>
    </w:p>
    <w:p w14:paraId="452C01E4" w14:textId="77777777" w:rsidR="00EA51BE" w:rsidRPr="00EA51BE" w:rsidRDefault="00EA51BE" w:rsidP="00EA51BE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3522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 xml:space="preserve">Szkoły Podstawowej Nr 1 w Mrągowie, </w:t>
      </w:r>
    </w:p>
    <w:p w14:paraId="44515946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left="1080" w:right="423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-1"/>
          <w:lang w:eastAsia="pl-PL"/>
        </w:rPr>
        <w:t>- Szkoły Podstawowej  Nr 4 w Mrągowie,</w:t>
      </w:r>
    </w:p>
    <w:p w14:paraId="7FDABD46" w14:textId="77777777" w:rsidR="00EA51BE" w:rsidRPr="00EA51BE" w:rsidRDefault="00EA51BE" w:rsidP="00EA51BE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266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-2"/>
          <w:lang w:eastAsia="pl-PL"/>
        </w:rPr>
        <w:t xml:space="preserve">Przedszkola Publicznego Nr 1 "Stokrotka" w Mrągowie, </w:t>
      </w:r>
    </w:p>
    <w:p w14:paraId="059C2763" w14:textId="77777777" w:rsidR="00EA51BE" w:rsidRPr="00EA51BE" w:rsidRDefault="00EA51BE" w:rsidP="00EA51BE">
      <w:pPr>
        <w:widowControl w:val="0"/>
        <w:kinsoku w:val="0"/>
        <w:overflowPunct w:val="0"/>
        <w:spacing w:before="1" w:after="0" w:line="240" w:lineRule="auto"/>
        <w:ind w:left="1080" w:right="266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-2"/>
          <w:lang w:eastAsia="pl-PL"/>
        </w:rPr>
        <w:t xml:space="preserve">- Przedszkola Publicznego Nr 2 "Bajka" z Oddziałem </w:t>
      </w:r>
    </w:p>
    <w:p w14:paraId="529FA54E" w14:textId="77777777" w:rsidR="00EA51BE" w:rsidRPr="00EA51BE" w:rsidRDefault="00EA51BE" w:rsidP="00EA51BE">
      <w:pPr>
        <w:widowControl w:val="0"/>
        <w:kinsoku w:val="0"/>
        <w:overflowPunct w:val="0"/>
        <w:spacing w:before="1" w:after="0" w:line="240" w:lineRule="auto"/>
        <w:ind w:left="1080" w:right="266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2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-2"/>
          <w:lang w:eastAsia="pl-PL"/>
        </w:rPr>
        <w:t xml:space="preserve">   Integracyjnym w Mrągowie,</w:t>
      </w:r>
    </w:p>
    <w:p w14:paraId="51957ED8" w14:textId="77777777" w:rsidR="00EA51BE" w:rsidRPr="00EA51BE" w:rsidRDefault="00EA51BE" w:rsidP="00EA51BE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28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Młodzieżowego Domu Kultury w Mrągowie, </w:t>
      </w:r>
    </w:p>
    <w:p w14:paraId="6F3018AE" w14:textId="77777777" w:rsidR="00EA51BE" w:rsidRPr="00EA51BE" w:rsidRDefault="00EA51BE" w:rsidP="00EA51BE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28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Miejskiego Ośrodka Pomocy Społecznej w Mrągowie,</w:t>
      </w:r>
    </w:p>
    <w:p w14:paraId="232FC0DA" w14:textId="77777777" w:rsidR="00EA51BE" w:rsidRPr="00EA51BE" w:rsidRDefault="00EA51BE" w:rsidP="00EA51BE">
      <w:pPr>
        <w:widowControl w:val="0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280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Środowiskowego Domu Samopomocy w Mrągowie.</w:t>
      </w:r>
    </w:p>
    <w:p w14:paraId="7A062590" w14:textId="77777777" w:rsidR="00EA51BE" w:rsidRPr="00EA51BE" w:rsidRDefault="00EA51BE" w:rsidP="00EA51BE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Mrągowskie Centrum Kultury,</w:t>
      </w:r>
    </w:p>
    <w:p w14:paraId="58DBF242" w14:textId="77777777" w:rsidR="00EA51BE" w:rsidRPr="00EA51BE" w:rsidRDefault="00EA51BE" w:rsidP="00EA51BE">
      <w:pPr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spółek kapitałowych, w których Gmina Miasto Mrągowo posiada akcje/udziały:</w:t>
      </w:r>
    </w:p>
    <w:p w14:paraId="08E9AC04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left="1080" w:right="72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- Zakładu Wodociągów i Kanalizacji Spółka z o.o. w Mrągowie,</w:t>
      </w:r>
    </w:p>
    <w:p w14:paraId="0778C75C" w14:textId="77777777" w:rsidR="00EA51BE" w:rsidRPr="00EA51BE" w:rsidRDefault="00EA51BE" w:rsidP="00EA51BE">
      <w:pPr>
        <w:widowControl w:val="0"/>
        <w:kinsoku w:val="0"/>
        <w:overflowPunct w:val="0"/>
        <w:spacing w:before="3"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- Miejskiej Energetyki Cieplnej Spółka z o.o. w Mrągowie,</w:t>
      </w:r>
    </w:p>
    <w:p w14:paraId="3F84C6D9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right="172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- Towarzystwa Budownictwa Społecznego "KARO" Spółka z o.o. w   </w:t>
      </w:r>
    </w:p>
    <w:p w14:paraId="63CD5609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right="172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Mrągowie,</w:t>
      </w:r>
    </w:p>
    <w:p w14:paraId="576A83FD" w14:textId="77777777" w:rsidR="00EA51BE" w:rsidRPr="00EA51BE" w:rsidRDefault="00EA51BE" w:rsidP="00EA51BE">
      <w:pPr>
        <w:widowControl w:val="0"/>
        <w:kinsoku w:val="0"/>
        <w:overflowPunct w:val="0"/>
        <w:spacing w:after="0"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- Miasteczka Westernowego „Mrongoville" Sp. z o.o. w Mrągowie.</w:t>
      </w:r>
    </w:p>
    <w:p w14:paraId="2C567041" w14:textId="77777777" w:rsidR="00EA51BE" w:rsidRPr="00EA51BE" w:rsidRDefault="00EA51BE" w:rsidP="00EA51BE">
      <w:pPr>
        <w:widowControl w:val="0"/>
        <w:kinsoku w:val="0"/>
        <w:overflowPunct w:val="0"/>
        <w:spacing w:before="8" w:after="0" w:line="240" w:lineRule="auto"/>
        <w:ind w:left="648" w:hanging="216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4. Konsolidacją nie obejmuje się jednostek współzależnych, w których jednostka dominująca posiada nie więcej niż 20% akcji, udziałów, z uwagi na ich niewielką wartość.</w:t>
      </w:r>
    </w:p>
    <w:p w14:paraId="5BFBFAEF" w14:textId="147717E4" w:rsidR="00EA51BE" w:rsidRPr="00EA51BE" w:rsidRDefault="00EA51BE" w:rsidP="00EA51BE">
      <w:pPr>
        <w:widowControl w:val="0"/>
        <w:kinsoku w:val="0"/>
        <w:overflowPunct w:val="0"/>
        <w:spacing w:before="7" w:after="14" w:line="240" w:lineRule="auto"/>
        <w:ind w:left="648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Akcje, udziały przyjmowane będą wg wartości ewidencyjnej Urzędu.</w:t>
      </w:r>
    </w:p>
    <w:p w14:paraId="191F2C15" w14:textId="2FDFE191" w:rsidR="00EA51BE" w:rsidRPr="00EA51BE" w:rsidRDefault="00EA51BE" w:rsidP="00EA51BE">
      <w:pPr>
        <w:pageBreakBefore/>
        <w:widowControl w:val="0"/>
        <w:numPr>
          <w:ilvl w:val="0"/>
          <w:numId w:val="4"/>
        </w:numPr>
        <w:kinsoku w:val="0"/>
        <w:overflowPunct w:val="0"/>
        <w:spacing w:before="2" w:after="0" w:line="240" w:lineRule="auto"/>
        <w:ind w:left="289" w:hanging="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Dniem bilansowym jest ostatni dzień roku kalendarzowego.</w:t>
      </w:r>
    </w:p>
    <w:p w14:paraId="5BEAE24A" w14:textId="6812C38D" w:rsidR="00EA51BE" w:rsidRPr="00EA51BE" w:rsidRDefault="00EA51BE" w:rsidP="00EA51BE">
      <w:pPr>
        <w:widowControl w:val="0"/>
        <w:numPr>
          <w:ilvl w:val="0"/>
          <w:numId w:val="4"/>
        </w:numPr>
        <w:kinsoku w:val="0"/>
        <w:overflowPunct w:val="0"/>
        <w:spacing w:before="9" w:after="0" w:line="240" w:lineRule="auto"/>
        <w:ind w:left="289" w:right="71" w:hanging="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Sporządza się skonsolidowany bilans Gminy Miasto Mrągowo w złotych i w groszach                                 w terminie do dnia 30 czerwca danego roku za rok poprzedni, zgodnie z załącznikiem Nr 7 do rozporządzenia Ministra Finansów z dnia 13 września 2017 roku w sprawie szczegółowych zasad rachunkowości oraz planów kont dla budżetu państwa, budżetów jednostek samorządu terytorialnego oraz niektórych jednostek sektora finansów publicznych (Dz. U. z 20</w:t>
      </w:r>
      <w:r w:rsidR="0094663E">
        <w:rPr>
          <w:rFonts w:ascii="Times New Roman" w:eastAsia="Times New Roman" w:hAnsi="Times New Roman" w:cs="Times New Roman"/>
          <w:color w:val="000000"/>
          <w:lang w:eastAsia="pl-PL"/>
        </w:rPr>
        <w:t>20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, poz. </w:t>
      </w:r>
      <w:r w:rsidR="0094663E">
        <w:rPr>
          <w:rFonts w:ascii="Times New Roman" w:eastAsia="Times New Roman" w:hAnsi="Times New Roman" w:cs="Times New Roman"/>
          <w:color w:val="000000"/>
          <w:lang w:eastAsia="pl-PL"/>
        </w:rPr>
        <w:t>342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14:paraId="6BE4F9EC" w14:textId="402EF13A" w:rsidR="00C5380D" w:rsidRPr="00EA51BE" w:rsidRDefault="00C5380D" w:rsidP="00EA51BE">
      <w:pPr>
        <w:spacing w:line="240" w:lineRule="auto"/>
        <w:rPr>
          <w:rFonts w:ascii="Times New Roman" w:hAnsi="Times New Roman" w:cs="Times New Roman"/>
        </w:rPr>
      </w:pPr>
    </w:p>
    <w:p w14:paraId="46405F45" w14:textId="77777777" w:rsidR="00EA51BE" w:rsidRPr="00EA51BE" w:rsidRDefault="00EA51BE" w:rsidP="00EA51BE">
      <w:pPr>
        <w:kinsoku w:val="0"/>
        <w:overflowPunct w:val="0"/>
        <w:spacing w:before="266" w:line="240" w:lineRule="auto"/>
        <w:ind w:left="3888" w:right="71"/>
        <w:jc w:val="both"/>
        <w:textAlignment w:val="baseline"/>
        <w:rPr>
          <w:rFonts w:ascii="Times New Roman" w:hAnsi="Times New Roman" w:cs="Times New Roman"/>
          <w:b/>
          <w:bCs/>
          <w:spacing w:val="59"/>
        </w:rPr>
      </w:pPr>
      <w:r w:rsidRPr="00EA51BE">
        <w:rPr>
          <w:rFonts w:ascii="Times New Roman" w:hAnsi="Times New Roman" w:cs="Times New Roman"/>
          <w:b/>
          <w:bCs/>
          <w:spacing w:val="59"/>
        </w:rPr>
        <w:t xml:space="preserve">          §2</w:t>
      </w:r>
    </w:p>
    <w:p w14:paraId="2E93BB06" w14:textId="77777777" w:rsidR="00EA51BE" w:rsidRPr="00EA51BE" w:rsidRDefault="00EA51BE" w:rsidP="00EA51BE">
      <w:pPr>
        <w:widowControl w:val="0"/>
        <w:numPr>
          <w:ilvl w:val="0"/>
          <w:numId w:val="5"/>
        </w:numPr>
        <w:kinsoku w:val="0"/>
        <w:overflowPunct w:val="0"/>
        <w:spacing w:before="226"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Zobowiązuje się kierowników jednostek organizacyjnych Gminy Miasto Mrągowo, wymienionych w § 1 ust. 3 pkt 2, do dokonania korekt i wyłączeń w celu wyeliminowania skutków finansowych wzajemnych zdarzeń gospodarczych, szczególnie w zakresie rozrachunków (należności, zobowiązań) oraz innych aktywów i pasywów (środki trwałe, zapasy, materiały itp.)</w:t>
      </w:r>
    </w:p>
    <w:p w14:paraId="747AB0AA" w14:textId="77777777" w:rsidR="00EA51BE" w:rsidRPr="00EA51BE" w:rsidRDefault="00EA51BE" w:rsidP="00EA51BE">
      <w:pPr>
        <w:widowControl w:val="0"/>
        <w:numPr>
          <w:ilvl w:val="0"/>
          <w:numId w:val="5"/>
        </w:numPr>
        <w:kinsoku w:val="0"/>
        <w:overflowPunct w:val="0"/>
        <w:spacing w:before="228"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Korekty i wyłączenia należy sporządzać na arkuszu roboczym określonym w załączniku.</w:t>
      </w:r>
    </w:p>
    <w:p w14:paraId="21D861A5" w14:textId="77777777" w:rsidR="00EA51BE" w:rsidRPr="00EA51BE" w:rsidRDefault="00EA51BE" w:rsidP="00EA51BE">
      <w:pPr>
        <w:tabs>
          <w:tab w:val="right" w:pos="9360"/>
        </w:tabs>
        <w:kinsoku w:val="0"/>
        <w:overflowPunct w:val="0"/>
        <w:spacing w:before="145" w:line="240" w:lineRule="auto"/>
        <w:ind w:left="3888" w:right="7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 xml:space="preserve">                   § 3</w:t>
      </w: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ab/>
      </w:r>
    </w:p>
    <w:p w14:paraId="0526C266" w14:textId="77777777" w:rsidR="00EA51BE" w:rsidRPr="00EA51BE" w:rsidRDefault="00EA51BE" w:rsidP="00EA51BE">
      <w:pPr>
        <w:kinsoku w:val="0"/>
        <w:overflowPunct w:val="0"/>
        <w:spacing w:before="255" w:line="240" w:lineRule="auto"/>
        <w:ind w:left="72"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1. Zobowiązuje się dyrektora instytucji kultury do:</w:t>
      </w:r>
    </w:p>
    <w:p w14:paraId="3AFC7329" w14:textId="77777777" w:rsidR="00EA51BE" w:rsidRPr="00EA51BE" w:rsidRDefault="00EA51BE" w:rsidP="00EA51BE">
      <w:pPr>
        <w:widowControl w:val="0"/>
        <w:numPr>
          <w:ilvl w:val="0"/>
          <w:numId w:val="6"/>
        </w:numPr>
        <w:kinsoku w:val="0"/>
        <w:overflowPunct w:val="0"/>
        <w:spacing w:before="3"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dokonania, na dzień bilansowy, inwentaryzacji wszystkich sald należności i zobowiązań występujących pomiędzy jednostkami objętymi bilansem skonsolidowanym,</w:t>
      </w:r>
    </w:p>
    <w:p w14:paraId="01DAB6E7" w14:textId="678461C2" w:rsidR="00EA51BE" w:rsidRPr="00EA51BE" w:rsidRDefault="00EA51BE" w:rsidP="00EA51BE">
      <w:pPr>
        <w:widowControl w:val="0"/>
        <w:numPr>
          <w:ilvl w:val="0"/>
          <w:numId w:val="6"/>
        </w:numPr>
        <w:kinsoku w:val="0"/>
        <w:overflowPunct w:val="0"/>
        <w:spacing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przedłożenia bilansu rocznego sporządzonego, zgodnie z załącznikiem Nr 1 do ustawy                     z dnia 29 września 1994 roku o rachunkowości uzupełnionego o dodatkowe informacje                   w zakresie należności i zobowiązań wobec jednostek organizacyjnych Gminy objętych skonsolidowanym bilansem, na arkuszu  roboczym określonym w załączniku.</w:t>
      </w:r>
    </w:p>
    <w:p w14:paraId="3EA76893" w14:textId="1288FCE3" w:rsidR="00EA51BE" w:rsidRPr="00EA51BE" w:rsidRDefault="00EA51BE" w:rsidP="00EA51BE">
      <w:pPr>
        <w:kinsoku w:val="0"/>
        <w:overflowPunct w:val="0"/>
        <w:spacing w:before="228" w:line="240" w:lineRule="auto"/>
        <w:ind w:left="288"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Dokumenty o których mowa w ust. 1 przedkłada się w terminie do 1</w:t>
      </w:r>
      <w:r w:rsidR="0094663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0</w:t>
      </w: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 xml:space="preserve"> maja danego roku  za rok poprzedni, Skarbnikowi Miasta.</w:t>
      </w:r>
    </w:p>
    <w:p w14:paraId="3763B323" w14:textId="4A250F9E" w:rsidR="00EA51BE" w:rsidRPr="00EA51BE" w:rsidRDefault="00EA51BE" w:rsidP="00EA51BE">
      <w:pPr>
        <w:kinsoku w:val="0"/>
        <w:overflowPunct w:val="0"/>
        <w:spacing w:before="220" w:line="240" w:lineRule="auto"/>
        <w:ind w:left="3888" w:right="71" w:firstLine="50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 xml:space="preserve">         § 4</w:t>
      </w:r>
    </w:p>
    <w:p w14:paraId="06DC0722" w14:textId="77777777" w:rsidR="00EA51BE" w:rsidRPr="00EA51BE" w:rsidRDefault="00EA51BE" w:rsidP="00EA51BE">
      <w:pPr>
        <w:kinsoku w:val="0"/>
        <w:overflowPunct w:val="0"/>
        <w:spacing w:before="233" w:line="240" w:lineRule="auto"/>
        <w:ind w:left="288" w:right="71" w:hanging="28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1. Zobowiązuje się Zarządy spółek kapitałowych, w których Gmina Miasto Mrągowo posiada akcje, udziały do:</w:t>
      </w:r>
    </w:p>
    <w:p w14:paraId="420A466B" w14:textId="77777777" w:rsidR="00EA51BE" w:rsidRPr="00EA51BE" w:rsidRDefault="00EA51BE" w:rsidP="00EA51BE">
      <w:pPr>
        <w:widowControl w:val="0"/>
        <w:numPr>
          <w:ilvl w:val="0"/>
          <w:numId w:val="7"/>
        </w:numPr>
        <w:kinsoku w:val="0"/>
        <w:overflowPunct w:val="0"/>
        <w:spacing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dokonania na dzień bilansowy inwentaryzacji wszystkich sald należności i</w:t>
      </w:r>
    </w:p>
    <w:p w14:paraId="1F3C5103" w14:textId="77777777" w:rsidR="00EA51BE" w:rsidRPr="00EA51BE" w:rsidRDefault="00EA51BE" w:rsidP="00EA51BE">
      <w:pPr>
        <w:tabs>
          <w:tab w:val="left" w:pos="2232"/>
        </w:tabs>
        <w:kinsoku w:val="0"/>
        <w:overflowPunct w:val="0"/>
        <w:spacing w:line="240" w:lineRule="auto"/>
        <w:ind w:left="720"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zobowiązań występujących pomiędzy jednostkami objętymi bilansem skonsolidowanym,</w:t>
      </w:r>
    </w:p>
    <w:p w14:paraId="59F62858" w14:textId="483A67AB" w:rsidR="00EA51BE" w:rsidRPr="00EA51BE" w:rsidRDefault="00EA51BE" w:rsidP="00EA51BE">
      <w:pPr>
        <w:widowControl w:val="0"/>
        <w:numPr>
          <w:ilvl w:val="0"/>
          <w:numId w:val="7"/>
        </w:numPr>
        <w:kinsoku w:val="0"/>
        <w:overflowPunct w:val="0"/>
        <w:spacing w:before="233" w:after="7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przedłożenia bilansu rocznego, sporządzonego zgodnie z załącznikiem Nr 1 do ustawy                 z dnia 29 września 1994 roku o rachunkowości, uzupełnionego o dodatkowe informacje w zakresie wzajemnych powiązań kapitałowych i wzajemnych rozrachunków pomiędzy jednostkami objętymi konsolidacją na arkuszu roboczym, określonym w załączniku.</w:t>
      </w:r>
    </w:p>
    <w:p w14:paraId="6E7D1A8E" w14:textId="5D4C6848" w:rsidR="00EA51BE" w:rsidRPr="00EA51BE" w:rsidRDefault="00EA51BE" w:rsidP="00EA51BE">
      <w:pPr>
        <w:kinsoku w:val="0"/>
        <w:overflowPunct w:val="0"/>
        <w:spacing w:before="220" w:line="240" w:lineRule="auto"/>
        <w:ind w:left="3888" w:right="71" w:firstLine="93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 5</w:t>
      </w:r>
    </w:p>
    <w:p w14:paraId="016E03BB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1. Zobowiązuje się Inspektora ds. podatków i opłat do :</w:t>
      </w:r>
    </w:p>
    <w:p w14:paraId="7491C864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1) uporządkowania danych finansowych poszczególnych aktywów i pasywów (bilanse jednostkowe, zestawienia wzajemnych rozrachunków wg ich tytułów, zestawienia posiadanych akcji, udziałów) wszystkich jednostek, o których mowa w § 1 ust. 3,</w:t>
      </w:r>
    </w:p>
    <w:p w14:paraId="77177DA0" w14:textId="7DA48B2C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2)  sporządzenia wykazu jednostek powiązanych ze wskazaniem ich rodzaju i danych będących podstawą ustalenia czy nie podlegają zwolnieniu z konsolidacji,</w:t>
      </w:r>
    </w:p>
    <w:p w14:paraId="5B3B5BE8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3)   sprawdzenia przedłożonych bilansów, pod względem formalnym i rachunkowym,</w:t>
      </w:r>
    </w:p>
    <w:p w14:paraId="6A3B9AA6" w14:textId="631ED508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4)   sumowania w pełnej wartości poszczególnych pozycji bilansów z wykonania budżetu i bilansu Urzędu Miejskiego przed wyłączeniami w układzie na początek i koniec danego roku, na arkuszu roboczym Nr 2,</w:t>
      </w:r>
    </w:p>
    <w:p w14:paraId="0BA8C82C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>5) sumowania w pełnej wartości poszczególnych pozycji bilansów jednostek budżetowych przed wyłączeniami w układzie na początek i koniec danego roku, na arkuszu roboczym Nr 3,</w:t>
      </w:r>
    </w:p>
    <w:p w14:paraId="6513E8BE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6)  sumowania w pełnej wartości poszczególnych pozycji bilansów jednostki dominującej, jednostek budżetowych i instytucji kultury przed wyłączeniami w układzie na początek i koniec danego roku, na arkuszu roboczym Nr 4,</w:t>
      </w:r>
    </w:p>
    <w:p w14:paraId="47D4BA08" w14:textId="0CAA4C9C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7)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sumowania w pełnej wartości poszczególnych pozycji bilansów spółek kapitałowych przed wyłączeniami w układzie na początek i koniec danego roku na arkuszu roboczym Nr 5,</w:t>
      </w:r>
    </w:p>
    <w:p w14:paraId="46F1AC28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8)   opracowania noty korygującej w zakresie wzajemnych wyłączeń i korekt pomiędzy jednostkami objętymi konsolidacją w układzie na początek i koniec danego roku, na arkuszu roboczym Nr 6 z tytułu:</w:t>
      </w:r>
    </w:p>
    <w:p w14:paraId="40665FE9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a) eliminacji wzajemnych należności i zobowiązań,</w:t>
      </w:r>
    </w:p>
    <w:p w14:paraId="327A3E45" w14:textId="6A5907CC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b) wyłączeń akcji, udziałów środków trwałych, itp.</w:t>
      </w:r>
    </w:p>
    <w:p w14:paraId="16B3A1A1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9)  zsumowania pełnego danych finansowych jednostki dominującej i jednostek zależnych po korektach i wyłączeniach, w układzie pozycji wykazanych w bilansie skonsolidowanym na arkuszu roboczym nr 7.</w:t>
      </w:r>
    </w:p>
    <w:p w14:paraId="044C58B0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2.   Zobowiązuje się Inspektora ds. podatków i opłat do sporządzenia skonsolidowanego bilansu Gminy Miasto Mrągowo.</w:t>
      </w:r>
    </w:p>
    <w:p w14:paraId="04F703BE" w14:textId="3217F366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§6</w:t>
      </w:r>
    </w:p>
    <w:p w14:paraId="13574B12" w14:textId="77777777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Bilans skonsolidowany zatwierdzają: Burmistrz Miasta i Skarbnik Miasta.</w:t>
      </w:r>
    </w:p>
    <w:p w14:paraId="16E7AA1D" w14:textId="77777777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§7</w:t>
      </w:r>
    </w:p>
    <w:p w14:paraId="5075D355" w14:textId="3C739498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Dokumentacja konsolidacji podlega ochronie i jest przechowywana w siedzibie Urzędu Miejskiego w Mrągowie wg ogólnych zasad zawartych w przepisach rozdziału 8 ustawy o rachunkowości.</w:t>
      </w:r>
    </w:p>
    <w:p w14:paraId="53393194" w14:textId="5BE16566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§8</w:t>
      </w:r>
    </w:p>
    <w:p w14:paraId="542FE277" w14:textId="77777777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Wykonanie zarządzenia powierzam: Skarbnikowi Miasta, Inspektorowi ds. podatków 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br/>
        <w:t>i opłat, kierownikom jednostek wchodzących w skład jednostki dominującej oraz kierownikom jednostek zależnych</w:t>
      </w: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.</w:t>
      </w:r>
    </w:p>
    <w:p w14:paraId="4C0FD80E" w14:textId="70FBCF9F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§9</w:t>
      </w:r>
    </w:p>
    <w:p w14:paraId="16E06F59" w14:textId="7F64FBAF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Traci moc Zarządzenie Nr </w:t>
      </w:r>
      <w:r w:rsidR="002E53B4">
        <w:rPr>
          <w:rFonts w:ascii="Times New Roman" w:eastAsia="Times New Roman" w:hAnsi="Times New Roman" w:cs="Times New Roman"/>
          <w:color w:val="000000"/>
          <w:lang w:eastAsia="pl-PL"/>
        </w:rPr>
        <w:t>18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/202</w:t>
      </w:r>
      <w:r w:rsidR="002E53B4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z dnia </w:t>
      </w:r>
      <w:r w:rsidR="002E53B4">
        <w:rPr>
          <w:rFonts w:ascii="Times New Roman" w:eastAsia="Times New Roman" w:hAnsi="Times New Roman" w:cs="Times New Roman"/>
          <w:color w:val="000000"/>
          <w:lang w:eastAsia="pl-PL"/>
        </w:rPr>
        <w:t>7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kwietnia 202</w:t>
      </w:r>
      <w:r w:rsidR="002E53B4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roku, w sprawie sporządzania skonsolidowanego bilansu Gminy Miasto Mrągowo</w:t>
      </w:r>
      <w:r w:rsidRPr="00EA51BE">
        <w:rPr>
          <w:rFonts w:ascii="Times New Roman" w:eastAsia="Times New Roman" w:hAnsi="Times New Roman" w:cs="Times New Roman"/>
          <w:color w:val="000000"/>
          <w:spacing w:val="1"/>
          <w:lang w:eastAsia="pl-PL"/>
        </w:rPr>
        <w:t>.</w:t>
      </w:r>
    </w:p>
    <w:p w14:paraId="3B1C7024" w14:textId="0758F13D" w:rsidR="00EA51BE" w:rsidRPr="00EA51BE" w:rsidRDefault="00EA51BE" w:rsidP="00EA51BE">
      <w:pPr>
        <w:kinsoku w:val="0"/>
        <w:overflowPunct w:val="0"/>
        <w:spacing w:before="220" w:line="268" w:lineRule="exact"/>
        <w:ind w:right="71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  <w:r w:rsidRPr="00EA51BE"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  <w:t>§10</w:t>
      </w:r>
    </w:p>
    <w:p w14:paraId="4D06E181" w14:textId="017B86D2" w:rsidR="00EA51BE" w:rsidRPr="00EA51BE" w:rsidRDefault="00EA51BE" w:rsidP="00EA51BE">
      <w:pPr>
        <w:kinsoku w:val="0"/>
        <w:overflowPunct w:val="0"/>
        <w:spacing w:after="0" w:line="240" w:lineRule="auto"/>
        <w:ind w:right="7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pl-PL"/>
        </w:rPr>
      </w:pP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>Zarządzenie wchodzi w życie z dniem podpisania i ma zastosowanie do sporządzenia bilansu skonsolidowanego za 202</w:t>
      </w:r>
      <w:r w:rsidR="00624D7A">
        <w:rPr>
          <w:rFonts w:ascii="Times New Roman" w:eastAsia="Times New Roman" w:hAnsi="Times New Roman" w:cs="Times New Roman"/>
          <w:color w:val="000000"/>
          <w:lang w:eastAsia="pl-PL"/>
        </w:rPr>
        <w:t>3</w:t>
      </w:r>
      <w:r w:rsidRPr="00EA51BE">
        <w:rPr>
          <w:rFonts w:ascii="Times New Roman" w:eastAsia="Times New Roman" w:hAnsi="Times New Roman" w:cs="Times New Roman"/>
          <w:color w:val="000000"/>
          <w:lang w:eastAsia="pl-PL"/>
        </w:rPr>
        <w:t xml:space="preserve">  rok.</w:t>
      </w:r>
    </w:p>
    <w:p w14:paraId="57496DB8" w14:textId="77777777" w:rsidR="00EA51BE" w:rsidRDefault="00EA51BE" w:rsidP="00EA51BE">
      <w:pPr>
        <w:kinsoku w:val="0"/>
        <w:overflowPunct w:val="0"/>
        <w:spacing w:before="220" w:line="268" w:lineRule="exact"/>
        <w:ind w:right="71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</w:p>
    <w:p w14:paraId="3ABC1A5E" w14:textId="77777777" w:rsidR="00EA51BE" w:rsidRDefault="00EA51BE" w:rsidP="00EA51BE">
      <w:pPr>
        <w:kinsoku w:val="0"/>
        <w:overflowPunct w:val="0"/>
        <w:spacing w:before="220" w:line="268" w:lineRule="exact"/>
        <w:ind w:left="3888" w:right="71" w:firstLine="93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</w:p>
    <w:p w14:paraId="27F30A01" w14:textId="6B6CD4A9" w:rsidR="00624D7A" w:rsidRPr="00624D7A" w:rsidRDefault="00624D7A" w:rsidP="00624D7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</w:pPr>
      <w:r w:rsidRPr="00624D7A"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Burmistrz Miasta Mrągow</w:t>
      </w:r>
      <w:r>
        <w:rPr>
          <w:rFonts w:ascii="Times New Roman" w:eastAsia="Calibri" w:hAnsi="Times New Roman" w:cs="Times New Roman"/>
          <w:b/>
          <w:bCs/>
          <w:color w:val="000000"/>
          <w:sz w:val="21"/>
          <w:szCs w:val="21"/>
        </w:rPr>
        <w:t>a</w:t>
      </w:r>
    </w:p>
    <w:p w14:paraId="31D39923" w14:textId="662CB62F" w:rsidR="00624D7A" w:rsidRPr="00624D7A" w:rsidRDefault="00624D7A" w:rsidP="00624D7A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1"/>
          <w:szCs w:val="21"/>
        </w:rPr>
      </w:pPr>
      <w:r w:rsidRPr="00624D7A">
        <w:rPr>
          <w:rFonts w:ascii="Times New Roman" w:eastAsia="Calibri" w:hAnsi="Times New Roman" w:cs="Times New Roman"/>
          <w:color w:val="000000"/>
          <w:sz w:val="21"/>
          <w:szCs w:val="21"/>
        </w:rPr>
        <w:t xml:space="preserve">(-) </w:t>
      </w:r>
      <w:r>
        <w:rPr>
          <w:rFonts w:ascii="Times New Roman" w:eastAsia="Calibri" w:hAnsi="Times New Roman" w:cs="Times New Roman"/>
          <w:color w:val="000000"/>
          <w:sz w:val="21"/>
          <w:szCs w:val="21"/>
        </w:rPr>
        <w:t>d</w:t>
      </w:r>
      <w:r w:rsidRPr="00624D7A">
        <w:rPr>
          <w:rFonts w:ascii="Times New Roman" w:eastAsia="Calibri" w:hAnsi="Times New Roman" w:cs="Times New Roman"/>
          <w:color w:val="000000"/>
          <w:sz w:val="21"/>
          <w:szCs w:val="21"/>
        </w:rPr>
        <w:t>r hab. Stanisław Bułajewski</w:t>
      </w:r>
    </w:p>
    <w:p w14:paraId="212E4D11" w14:textId="77777777" w:rsidR="00624D7A" w:rsidRPr="00EA51BE" w:rsidRDefault="00624D7A" w:rsidP="00EA51BE">
      <w:pPr>
        <w:kinsoku w:val="0"/>
        <w:overflowPunct w:val="0"/>
        <w:spacing w:before="220" w:line="268" w:lineRule="exact"/>
        <w:ind w:left="3888" w:right="71" w:firstLine="932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pacing w:val="1"/>
          <w:lang w:eastAsia="pl-PL"/>
        </w:rPr>
      </w:pPr>
    </w:p>
    <w:sectPr w:rsidR="00624D7A" w:rsidRPr="00EA5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1FB" w14:textId="77777777" w:rsidR="00EA51BE" w:rsidRDefault="00EA51BE" w:rsidP="00EA51BE">
      <w:pPr>
        <w:spacing w:after="0" w:line="240" w:lineRule="auto"/>
      </w:pPr>
      <w:r>
        <w:separator/>
      </w:r>
    </w:p>
  </w:endnote>
  <w:endnote w:type="continuationSeparator" w:id="0">
    <w:p w14:paraId="113CB059" w14:textId="77777777" w:rsidR="00EA51BE" w:rsidRDefault="00EA51BE" w:rsidP="00EA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3658" w14:textId="77777777" w:rsidR="00EA51BE" w:rsidRDefault="00EA51BE" w:rsidP="00EA51BE">
      <w:pPr>
        <w:spacing w:after="0" w:line="240" w:lineRule="auto"/>
      </w:pPr>
      <w:r>
        <w:separator/>
      </w:r>
    </w:p>
  </w:footnote>
  <w:footnote w:type="continuationSeparator" w:id="0">
    <w:p w14:paraId="392B439F" w14:textId="77777777" w:rsidR="00EA51BE" w:rsidRDefault="00EA51BE" w:rsidP="00EA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A42A"/>
    <w:multiLevelType w:val="singleLevel"/>
    <w:tmpl w:val="FFFFFFFF"/>
    <w:lvl w:ilvl="0">
      <w:numFmt w:val="bullet"/>
      <w:lvlText w:val="-"/>
      <w:lvlJc w:val="left"/>
      <w:pPr>
        <w:tabs>
          <w:tab w:val="num" w:pos="1224"/>
        </w:tabs>
        <w:ind w:left="1080"/>
      </w:pPr>
      <w:rPr>
        <w:rFonts w:ascii="Symbol" w:hAnsi="Symbol"/>
        <w:snapToGrid/>
        <w:color w:val="000000"/>
        <w:spacing w:val="-1"/>
        <w:sz w:val="22"/>
      </w:rPr>
    </w:lvl>
  </w:abstractNum>
  <w:abstractNum w:abstractNumId="1" w15:restartNumberingAfterBreak="0">
    <w:nsid w:val="01B5CE8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cs="Times New Roman"/>
        <w:snapToGrid/>
        <w:sz w:val="23"/>
        <w:szCs w:val="23"/>
      </w:rPr>
    </w:lvl>
  </w:abstractNum>
  <w:abstractNum w:abstractNumId="2" w15:restartNumberingAfterBreak="0">
    <w:nsid w:val="02079345"/>
    <w:multiLevelType w:val="singleLevel"/>
    <w:tmpl w:val="FFFFFFFF"/>
    <w:lvl w:ilvl="0">
      <w:start w:val="5"/>
      <w:numFmt w:val="decimal"/>
      <w:lvlText w:val="%1."/>
      <w:lvlJc w:val="left"/>
      <w:pPr>
        <w:tabs>
          <w:tab w:val="num" w:pos="288"/>
        </w:tabs>
        <w:ind w:left="288" w:hanging="216"/>
      </w:pPr>
      <w:rPr>
        <w:rFonts w:cs="Times New Roman"/>
        <w:snapToGrid/>
        <w:spacing w:val="-1"/>
        <w:sz w:val="23"/>
        <w:szCs w:val="23"/>
      </w:rPr>
    </w:lvl>
  </w:abstractNum>
  <w:abstractNum w:abstractNumId="3" w15:restartNumberingAfterBreak="0">
    <w:nsid w:val="02C92FCE"/>
    <w:multiLevelType w:val="singleLevel"/>
    <w:tmpl w:val="FFFFFFFF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288"/>
      </w:pPr>
      <w:rPr>
        <w:rFonts w:cs="Times New Roman"/>
        <w:snapToGrid/>
        <w:color w:val="000000"/>
        <w:sz w:val="22"/>
        <w:szCs w:val="22"/>
      </w:rPr>
    </w:lvl>
  </w:abstractNum>
  <w:abstractNum w:abstractNumId="4" w15:restartNumberingAfterBreak="0">
    <w:nsid w:val="02E1F6E6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04"/>
        </w:tabs>
        <w:ind w:left="504" w:hanging="216"/>
      </w:pPr>
      <w:rPr>
        <w:rFonts w:cs="Times New Roman"/>
        <w:snapToGrid/>
        <w:sz w:val="23"/>
        <w:szCs w:val="23"/>
      </w:rPr>
    </w:lvl>
  </w:abstractNum>
  <w:abstractNum w:abstractNumId="5" w15:restartNumberingAfterBreak="0">
    <w:nsid w:val="03D7465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432"/>
      </w:pPr>
      <w:rPr>
        <w:rFonts w:cs="Times New Roman"/>
        <w:snapToGrid/>
        <w:spacing w:val="10"/>
        <w:sz w:val="23"/>
        <w:szCs w:val="23"/>
      </w:rPr>
    </w:lvl>
  </w:abstractNum>
  <w:abstractNum w:abstractNumId="6" w15:restartNumberingAfterBreak="0">
    <w:nsid w:val="0402E25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288"/>
      </w:pPr>
      <w:rPr>
        <w:rFonts w:cs="Times New Roman"/>
        <w:snapToGrid/>
        <w:color w:val="000000"/>
        <w:sz w:val="22"/>
        <w:szCs w:val="22"/>
      </w:rPr>
    </w:lvl>
  </w:abstractNum>
  <w:num w:numId="1" w16cid:durableId="2094082448">
    <w:abstractNumId w:val="6"/>
  </w:num>
  <w:num w:numId="2" w16cid:durableId="933784858">
    <w:abstractNumId w:val="0"/>
  </w:num>
  <w:num w:numId="3" w16cid:durableId="977759461">
    <w:abstractNumId w:val="3"/>
  </w:num>
  <w:num w:numId="4" w16cid:durableId="1117867445">
    <w:abstractNumId w:val="2"/>
  </w:num>
  <w:num w:numId="5" w16cid:durableId="1172067069">
    <w:abstractNumId w:val="1"/>
  </w:num>
  <w:num w:numId="6" w16cid:durableId="2076854680">
    <w:abstractNumId w:val="4"/>
  </w:num>
  <w:num w:numId="7" w16cid:durableId="292256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72"/>
    <w:rsid w:val="00106093"/>
    <w:rsid w:val="002E53B4"/>
    <w:rsid w:val="004F7549"/>
    <w:rsid w:val="00542F72"/>
    <w:rsid w:val="00624D7A"/>
    <w:rsid w:val="0094663E"/>
    <w:rsid w:val="00A541EC"/>
    <w:rsid w:val="00A93E09"/>
    <w:rsid w:val="00C5380D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4F84"/>
  <w15:chartTrackingRefBased/>
  <w15:docId w15:val="{065783E7-FC01-41AE-B45B-64139B4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1BE"/>
  </w:style>
  <w:style w:type="paragraph" w:styleId="Stopka">
    <w:name w:val="footer"/>
    <w:basedOn w:val="Normalny"/>
    <w:link w:val="StopkaZnak"/>
    <w:uiPriority w:val="99"/>
    <w:unhideWhenUsed/>
    <w:rsid w:val="00EA5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1053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Cichocka</dc:creator>
  <cp:keywords/>
  <dc:description/>
  <cp:lastModifiedBy>Aleksandra Cichocka</cp:lastModifiedBy>
  <cp:revision>5</cp:revision>
  <cp:lastPrinted>2024-04-02T13:06:00Z</cp:lastPrinted>
  <dcterms:created xsi:type="dcterms:W3CDTF">2023-04-06T07:38:00Z</dcterms:created>
  <dcterms:modified xsi:type="dcterms:W3CDTF">2024-04-11T06:36:00Z</dcterms:modified>
</cp:coreProperties>
</file>