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F4100" w14:textId="2B1B559F" w:rsidR="00F31863" w:rsidRPr="00F31863" w:rsidRDefault="00F31863" w:rsidP="00836410">
      <w:pPr>
        <w:spacing w:before="120" w:after="0" w:line="240" w:lineRule="auto"/>
        <w:rPr>
          <w:rFonts w:ascii="Times New Roman" w:hAnsi="Times New Roman" w:cs="Times New Roman"/>
          <w:b/>
          <w:u w:val="single"/>
        </w:rPr>
      </w:pPr>
      <w:r w:rsidRPr="00F31863">
        <w:rPr>
          <w:rFonts w:ascii="Times New Roman" w:hAnsi="Times New Roman" w:cs="Times New Roman"/>
          <w:b/>
          <w:u w:val="single"/>
        </w:rPr>
        <w:t>Załą</w:t>
      </w:r>
      <w:r w:rsidR="00696E81">
        <w:rPr>
          <w:rFonts w:ascii="Times New Roman" w:hAnsi="Times New Roman" w:cs="Times New Roman"/>
          <w:b/>
          <w:u w:val="single"/>
        </w:rPr>
        <w:t xml:space="preserve">cznik nr 1 do zarządzenia </w:t>
      </w:r>
      <w:r w:rsidR="007F552C">
        <w:rPr>
          <w:rFonts w:ascii="Times New Roman" w:hAnsi="Times New Roman" w:cs="Times New Roman"/>
          <w:b/>
          <w:u w:val="single"/>
        </w:rPr>
        <w:t xml:space="preserve">Nr </w:t>
      </w:r>
      <w:r w:rsidR="006C780A">
        <w:rPr>
          <w:rFonts w:ascii="Times New Roman" w:hAnsi="Times New Roman" w:cs="Times New Roman"/>
          <w:b/>
          <w:u w:val="single"/>
        </w:rPr>
        <w:t>1705</w:t>
      </w:r>
      <w:r w:rsidR="007F552C">
        <w:rPr>
          <w:rFonts w:ascii="Times New Roman" w:hAnsi="Times New Roman" w:cs="Times New Roman"/>
          <w:b/>
          <w:u w:val="single"/>
        </w:rPr>
        <w:t xml:space="preserve">/2023 </w:t>
      </w:r>
      <w:r w:rsidR="00696E81">
        <w:rPr>
          <w:rFonts w:ascii="Times New Roman" w:hAnsi="Times New Roman" w:cs="Times New Roman"/>
          <w:b/>
          <w:u w:val="single"/>
        </w:rPr>
        <w:t>Burmistrza Miast</w:t>
      </w:r>
      <w:r w:rsidR="00792881">
        <w:rPr>
          <w:rFonts w:ascii="Times New Roman" w:hAnsi="Times New Roman" w:cs="Times New Roman"/>
          <w:b/>
          <w:u w:val="single"/>
        </w:rPr>
        <w:t>a Mrągowo</w:t>
      </w:r>
      <w:r w:rsidRPr="00F31863">
        <w:rPr>
          <w:rFonts w:ascii="Times New Roman" w:hAnsi="Times New Roman" w:cs="Times New Roman"/>
          <w:b/>
          <w:u w:val="single"/>
        </w:rPr>
        <w:t xml:space="preserve"> z dnia </w:t>
      </w:r>
      <w:r w:rsidR="006C780A">
        <w:rPr>
          <w:rFonts w:ascii="Times New Roman" w:hAnsi="Times New Roman" w:cs="Times New Roman"/>
          <w:b/>
          <w:u w:val="single"/>
        </w:rPr>
        <w:t>1</w:t>
      </w:r>
      <w:r w:rsidR="00BF5788">
        <w:rPr>
          <w:rFonts w:ascii="Times New Roman" w:hAnsi="Times New Roman" w:cs="Times New Roman"/>
          <w:b/>
          <w:u w:val="single"/>
        </w:rPr>
        <w:t>6</w:t>
      </w:r>
      <w:r w:rsidR="009F2027">
        <w:rPr>
          <w:rFonts w:ascii="Times New Roman" w:hAnsi="Times New Roman" w:cs="Times New Roman"/>
          <w:b/>
          <w:u w:val="single"/>
        </w:rPr>
        <w:t xml:space="preserve"> </w:t>
      </w:r>
      <w:r w:rsidR="007969F6">
        <w:rPr>
          <w:rFonts w:ascii="Times New Roman" w:hAnsi="Times New Roman" w:cs="Times New Roman"/>
          <w:b/>
          <w:u w:val="single"/>
        </w:rPr>
        <w:t>sierpnia</w:t>
      </w:r>
      <w:r w:rsidRPr="00F31863">
        <w:rPr>
          <w:rFonts w:ascii="Times New Roman" w:hAnsi="Times New Roman" w:cs="Times New Roman"/>
          <w:b/>
          <w:u w:val="single"/>
        </w:rPr>
        <w:t xml:space="preserve"> 20</w:t>
      </w:r>
      <w:r w:rsidR="009F2027">
        <w:rPr>
          <w:rFonts w:ascii="Times New Roman" w:hAnsi="Times New Roman" w:cs="Times New Roman"/>
          <w:b/>
          <w:u w:val="single"/>
        </w:rPr>
        <w:t>2</w:t>
      </w:r>
      <w:r w:rsidR="00A301B4">
        <w:rPr>
          <w:rFonts w:ascii="Times New Roman" w:hAnsi="Times New Roman" w:cs="Times New Roman"/>
          <w:b/>
          <w:u w:val="single"/>
        </w:rPr>
        <w:t>3</w:t>
      </w:r>
      <w:r w:rsidRPr="00F31863">
        <w:rPr>
          <w:rFonts w:ascii="Times New Roman" w:hAnsi="Times New Roman" w:cs="Times New Roman"/>
          <w:b/>
          <w:u w:val="single"/>
        </w:rPr>
        <w:t xml:space="preserve"> r.</w:t>
      </w:r>
    </w:p>
    <w:p w14:paraId="325D9A5B" w14:textId="77777777" w:rsidR="008E4BDE" w:rsidRPr="00C63CC7" w:rsidRDefault="00A301B4" w:rsidP="00836410">
      <w:pPr>
        <w:spacing w:before="120" w:after="0" w:line="240" w:lineRule="auto"/>
        <w:rPr>
          <w:rFonts w:ascii="Times New Roman" w:hAnsi="Times New Roman" w:cs="Times New Roman"/>
          <w:b/>
        </w:rPr>
      </w:pPr>
      <w:r>
        <w:rPr>
          <w:rFonts w:ascii="Times New Roman" w:hAnsi="Times New Roman" w:cs="Times New Roman"/>
          <w:b/>
        </w:rPr>
        <w:t>Zestawienie</w:t>
      </w:r>
      <w:r w:rsidR="00696E81">
        <w:rPr>
          <w:rFonts w:ascii="Times New Roman" w:hAnsi="Times New Roman" w:cs="Times New Roman"/>
          <w:b/>
        </w:rPr>
        <w:t xml:space="preserve"> u</w:t>
      </w:r>
      <w:r w:rsidR="00836410" w:rsidRPr="00C63CC7">
        <w:rPr>
          <w:rFonts w:ascii="Times New Roman" w:hAnsi="Times New Roman" w:cs="Times New Roman"/>
          <w:b/>
        </w:rPr>
        <w:t xml:space="preserve">wag do projektu miejscowego planu zagospodarowania przestrzennego </w:t>
      </w:r>
      <w:r w:rsidR="007969F6">
        <w:rPr>
          <w:rFonts w:ascii="Times New Roman" w:hAnsi="Times New Roman" w:cs="Times New Roman"/>
          <w:b/>
        </w:rPr>
        <w:t>terenu śródmieścia w Mrągowie</w:t>
      </w:r>
      <w:r w:rsidR="00836410" w:rsidRPr="00C63CC7">
        <w:rPr>
          <w:rFonts w:ascii="Times New Roman" w:hAnsi="Times New Roman" w:cs="Times New Roman"/>
          <w:b/>
        </w:rPr>
        <w:t xml:space="preserve">, wyłożonego do publicznego </w:t>
      </w:r>
      <w:r w:rsidR="00836410" w:rsidRPr="00142221">
        <w:rPr>
          <w:rFonts w:ascii="Times New Roman" w:hAnsi="Times New Roman" w:cs="Times New Roman"/>
          <w:b/>
        </w:rPr>
        <w:t xml:space="preserve">wglądu w dniach </w:t>
      </w:r>
      <w:r>
        <w:rPr>
          <w:rFonts w:ascii="Times New Roman" w:hAnsi="Times New Roman" w:cs="Times New Roman"/>
          <w:b/>
        </w:rPr>
        <w:t>2</w:t>
      </w:r>
      <w:r w:rsidR="00142221">
        <w:rPr>
          <w:rFonts w:ascii="Times New Roman" w:hAnsi="Times New Roman" w:cs="Times New Roman"/>
          <w:b/>
        </w:rPr>
        <w:t>1</w:t>
      </w:r>
      <w:r w:rsidR="00696E81" w:rsidRPr="00142221">
        <w:rPr>
          <w:rFonts w:ascii="Times New Roman" w:hAnsi="Times New Roman" w:cs="Times New Roman"/>
          <w:b/>
        </w:rPr>
        <w:t>.0</w:t>
      </w:r>
      <w:r w:rsidR="00142221">
        <w:rPr>
          <w:rFonts w:ascii="Times New Roman" w:hAnsi="Times New Roman" w:cs="Times New Roman"/>
          <w:b/>
        </w:rPr>
        <w:t>6</w:t>
      </w:r>
      <w:r w:rsidR="009F2027" w:rsidRPr="00142221">
        <w:rPr>
          <w:rFonts w:ascii="Times New Roman" w:hAnsi="Times New Roman" w:cs="Times New Roman"/>
          <w:b/>
        </w:rPr>
        <w:t>.202</w:t>
      </w:r>
      <w:r>
        <w:rPr>
          <w:rFonts w:ascii="Times New Roman" w:hAnsi="Times New Roman" w:cs="Times New Roman"/>
          <w:b/>
        </w:rPr>
        <w:t>3</w:t>
      </w:r>
      <w:r w:rsidR="00D364CD" w:rsidRPr="00142221">
        <w:rPr>
          <w:rFonts w:ascii="Times New Roman" w:hAnsi="Times New Roman" w:cs="Times New Roman"/>
          <w:b/>
        </w:rPr>
        <w:t xml:space="preserve"> – </w:t>
      </w:r>
      <w:r>
        <w:rPr>
          <w:rFonts w:ascii="Times New Roman" w:hAnsi="Times New Roman" w:cs="Times New Roman"/>
          <w:b/>
        </w:rPr>
        <w:t>21</w:t>
      </w:r>
      <w:r w:rsidR="00696E81" w:rsidRPr="00142221">
        <w:rPr>
          <w:rFonts w:ascii="Times New Roman" w:hAnsi="Times New Roman" w:cs="Times New Roman"/>
          <w:b/>
        </w:rPr>
        <w:t>.</w:t>
      </w:r>
      <w:r w:rsidR="00142221">
        <w:rPr>
          <w:rFonts w:ascii="Times New Roman" w:hAnsi="Times New Roman" w:cs="Times New Roman"/>
          <w:b/>
        </w:rPr>
        <w:t>0</w:t>
      </w:r>
      <w:r>
        <w:rPr>
          <w:rFonts w:ascii="Times New Roman" w:hAnsi="Times New Roman" w:cs="Times New Roman"/>
          <w:b/>
        </w:rPr>
        <w:t>7</w:t>
      </w:r>
      <w:r w:rsidR="009F2027" w:rsidRPr="00142221">
        <w:rPr>
          <w:rFonts w:ascii="Times New Roman" w:hAnsi="Times New Roman" w:cs="Times New Roman"/>
          <w:b/>
        </w:rPr>
        <w:t>.202</w:t>
      </w:r>
      <w:r>
        <w:rPr>
          <w:rFonts w:ascii="Times New Roman" w:hAnsi="Times New Roman" w:cs="Times New Roman"/>
          <w:b/>
        </w:rPr>
        <w:t>3</w:t>
      </w:r>
      <w:r w:rsidR="00884DBA">
        <w:rPr>
          <w:rFonts w:ascii="Times New Roman" w:hAnsi="Times New Roman" w:cs="Times New Roman"/>
          <w:b/>
        </w:rPr>
        <w:t xml:space="preserve"> wraz ze sposobem ich rozpatrzenia</w:t>
      </w:r>
      <w:r w:rsidR="00D364CD" w:rsidRPr="00142221">
        <w:rPr>
          <w:rFonts w:ascii="Times New Roman" w:hAnsi="Times New Roman" w:cs="Times New Roman"/>
          <w:b/>
        </w:rPr>
        <w:t>.</w:t>
      </w:r>
    </w:p>
    <w:tbl>
      <w:tblPr>
        <w:tblStyle w:val="Tabela-Siatka"/>
        <w:tblW w:w="14000" w:type="dxa"/>
        <w:tblLayout w:type="fixed"/>
        <w:tblLook w:val="04A0" w:firstRow="1" w:lastRow="0" w:firstColumn="1" w:lastColumn="0" w:noHBand="0" w:noVBand="1"/>
      </w:tblPr>
      <w:tblGrid>
        <w:gridCol w:w="534"/>
        <w:gridCol w:w="992"/>
        <w:gridCol w:w="4819"/>
        <w:gridCol w:w="1134"/>
        <w:gridCol w:w="1134"/>
        <w:gridCol w:w="5387"/>
      </w:tblGrid>
      <w:tr w:rsidR="00B1390F" w:rsidRPr="00F40CC2" w14:paraId="5A30D01B" w14:textId="77777777" w:rsidTr="0047245D">
        <w:trPr>
          <w:trHeight w:val="120"/>
        </w:trPr>
        <w:tc>
          <w:tcPr>
            <w:tcW w:w="534" w:type="dxa"/>
            <w:vMerge w:val="restart"/>
          </w:tcPr>
          <w:p w14:paraId="4BF76A7A" w14:textId="77777777" w:rsidR="00B1390F" w:rsidRPr="00F40CC2" w:rsidRDefault="00B1390F" w:rsidP="00074FC5">
            <w:pPr>
              <w:spacing w:before="60" w:after="60"/>
              <w:rPr>
                <w:rFonts w:ascii="Times New Roman" w:hAnsi="Times New Roman" w:cs="Times New Roman"/>
                <w:b/>
                <w:sz w:val="20"/>
                <w:szCs w:val="20"/>
              </w:rPr>
            </w:pPr>
            <w:r w:rsidRPr="00F40CC2">
              <w:rPr>
                <w:rFonts w:ascii="Times New Roman" w:hAnsi="Times New Roman" w:cs="Times New Roman"/>
                <w:b/>
                <w:sz w:val="20"/>
                <w:szCs w:val="20"/>
              </w:rPr>
              <w:t>L.P</w:t>
            </w:r>
          </w:p>
        </w:tc>
        <w:tc>
          <w:tcPr>
            <w:tcW w:w="992" w:type="dxa"/>
            <w:vMerge w:val="restart"/>
          </w:tcPr>
          <w:p w14:paraId="6DBCA6DB" w14:textId="77777777" w:rsidR="00B1390F" w:rsidRPr="00F40CC2" w:rsidRDefault="00B1390F" w:rsidP="00074FC5">
            <w:pPr>
              <w:spacing w:before="60" w:after="60"/>
              <w:rPr>
                <w:rFonts w:ascii="Times New Roman" w:hAnsi="Times New Roman" w:cs="Times New Roman"/>
                <w:b/>
                <w:sz w:val="20"/>
                <w:szCs w:val="20"/>
              </w:rPr>
            </w:pPr>
            <w:r>
              <w:rPr>
                <w:rFonts w:ascii="Times New Roman" w:hAnsi="Times New Roman" w:cs="Times New Roman"/>
                <w:b/>
                <w:sz w:val="20"/>
                <w:szCs w:val="20"/>
              </w:rPr>
              <w:t>Data wpływu uwagi</w:t>
            </w:r>
          </w:p>
        </w:tc>
        <w:tc>
          <w:tcPr>
            <w:tcW w:w="4819" w:type="dxa"/>
            <w:vMerge w:val="restart"/>
          </w:tcPr>
          <w:p w14:paraId="795A05E8" w14:textId="77777777" w:rsidR="00B1390F" w:rsidRPr="00F40CC2" w:rsidRDefault="00B1390F" w:rsidP="00074FC5">
            <w:pPr>
              <w:spacing w:before="60" w:after="60"/>
              <w:rPr>
                <w:rFonts w:ascii="Times New Roman" w:hAnsi="Times New Roman" w:cs="Times New Roman"/>
                <w:b/>
                <w:sz w:val="20"/>
                <w:szCs w:val="20"/>
              </w:rPr>
            </w:pPr>
            <w:r w:rsidRPr="00F40CC2">
              <w:rPr>
                <w:rFonts w:ascii="Times New Roman" w:hAnsi="Times New Roman" w:cs="Times New Roman"/>
                <w:b/>
                <w:sz w:val="20"/>
                <w:szCs w:val="20"/>
              </w:rPr>
              <w:t>Treść uwagi</w:t>
            </w:r>
          </w:p>
        </w:tc>
        <w:tc>
          <w:tcPr>
            <w:tcW w:w="2268" w:type="dxa"/>
            <w:gridSpan w:val="2"/>
          </w:tcPr>
          <w:p w14:paraId="0DA19A48" w14:textId="77777777" w:rsidR="00B1390F" w:rsidRPr="00F40CC2" w:rsidRDefault="00B1390F" w:rsidP="00074FC5">
            <w:pPr>
              <w:spacing w:before="60" w:after="60"/>
              <w:rPr>
                <w:rFonts w:ascii="Times New Roman" w:hAnsi="Times New Roman" w:cs="Times New Roman"/>
                <w:b/>
                <w:sz w:val="20"/>
                <w:szCs w:val="20"/>
              </w:rPr>
            </w:pPr>
            <w:r w:rsidRPr="00F40CC2">
              <w:rPr>
                <w:rFonts w:ascii="Times New Roman" w:hAnsi="Times New Roman" w:cs="Times New Roman"/>
                <w:b/>
                <w:sz w:val="20"/>
                <w:szCs w:val="20"/>
              </w:rPr>
              <w:t>Sposób rozpatrzenia</w:t>
            </w:r>
          </w:p>
        </w:tc>
        <w:tc>
          <w:tcPr>
            <w:tcW w:w="5387" w:type="dxa"/>
            <w:vMerge w:val="restart"/>
          </w:tcPr>
          <w:p w14:paraId="0BA87F85" w14:textId="77777777" w:rsidR="00B1390F" w:rsidRPr="00F40CC2" w:rsidRDefault="00B1390F" w:rsidP="00074FC5">
            <w:pPr>
              <w:spacing w:before="60" w:after="60"/>
              <w:rPr>
                <w:rFonts w:ascii="Times New Roman" w:hAnsi="Times New Roman" w:cs="Times New Roman"/>
                <w:b/>
                <w:sz w:val="20"/>
                <w:szCs w:val="20"/>
              </w:rPr>
            </w:pPr>
            <w:r w:rsidRPr="00F40CC2">
              <w:rPr>
                <w:rFonts w:ascii="Times New Roman" w:hAnsi="Times New Roman" w:cs="Times New Roman"/>
                <w:b/>
                <w:sz w:val="20"/>
                <w:szCs w:val="20"/>
              </w:rPr>
              <w:t>Uwagi</w:t>
            </w:r>
          </w:p>
        </w:tc>
      </w:tr>
      <w:tr w:rsidR="00B1390F" w:rsidRPr="00836410" w14:paraId="7EB646A5" w14:textId="77777777" w:rsidTr="0047245D">
        <w:trPr>
          <w:trHeight w:val="120"/>
        </w:trPr>
        <w:tc>
          <w:tcPr>
            <w:tcW w:w="534" w:type="dxa"/>
            <w:vMerge/>
          </w:tcPr>
          <w:p w14:paraId="1DAC7DE4" w14:textId="77777777" w:rsidR="00B1390F" w:rsidRPr="00836410" w:rsidRDefault="00B1390F" w:rsidP="00074FC5">
            <w:pPr>
              <w:spacing w:before="60" w:after="60"/>
              <w:rPr>
                <w:rFonts w:ascii="Times New Roman" w:hAnsi="Times New Roman" w:cs="Times New Roman"/>
                <w:sz w:val="20"/>
                <w:szCs w:val="20"/>
              </w:rPr>
            </w:pPr>
          </w:p>
        </w:tc>
        <w:tc>
          <w:tcPr>
            <w:tcW w:w="992" w:type="dxa"/>
            <w:vMerge/>
          </w:tcPr>
          <w:p w14:paraId="7D6664BF" w14:textId="77777777" w:rsidR="00B1390F" w:rsidRPr="00836410" w:rsidRDefault="00B1390F" w:rsidP="00074FC5">
            <w:pPr>
              <w:spacing w:before="60" w:after="60"/>
              <w:rPr>
                <w:rFonts w:ascii="Times New Roman" w:hAnsi="Times New Roman" w:cs="Times New Roman"/>
                <w:sz w:val="20"/>
                <w:szCs w:val="20"/>
              </w:rPr>
            </w:pPr>
          </w:p>
        </w:tc>
        <w:tc>
          <w:tcPr>
            <w:tcW w:w="4819" w:type="dxa"/>
            <w:vMerge/>
          </w:tcPr>
          <w:p w14:paraId="5C33FA2E" w14:textId="77777777" w:rsidR="00B1390F" w:rsidRPr="00836410" w:rsidRDefault="00B1390F" w:rsidP="00074FC5">
            <w:pPr>
              <w:spacing w:before="60" w:after="60"/>
              <w:rPr>
                <w:rFonts w:ascii="Times New Roman" w:hAnsi="Times New Roman" w:cs="Times New Roman"/>
                <w:sz w:val="20"/>
                <w:szCs w:val="20"/>
              </w:rPr>
            </w:pPr>
          </w:p>
        </w:tc>
        <w:tc>
          <w:tcPr>
            <w:tcW w:w="1134" w:type="dxa"/>
          </w:tcPr>
          <w:p w14:paraId="5111AE39" w14:textId="77777777" w:rsidR="00B1390F" w:rsidRPr="00F40CC2" w:rsidRDefault="00B1390F" w:rsidP="00074FC5">
            <w:pPr>
              <w:spacing w:before="60" w:after="60"/>
              <w:rPr>
                <w:rFonts w:ascii="Times New Roman" w:hAnsi="Times New Roman" w:cs="Times New Roman"/>
                <w:b/>
                <w:sz w:val="20"/>
                <w:szCs w:val="20"/>
              </w:rPr>
            </w:pPr>
            <w:r w:rsidRPr="00F40CC2">
              <w:rPr>
                <w:rFonts w:ascii="Times New Roman" w:hAnsi="Times New Roman" w:cs="Times New Roman"/>
                <w:b/>
                <w:sz w:val="20"/>
                <w:szCs w:val="20"/>
              </w:rPr>
              <w:t xml:space="preserve">Uwaga </w:t>
            </w:r>
            <w:proofErr w:type="spellStart"/>
            <w:r w:rsidRPr="00F40CC2">
              <w:rPr>
                <w:rFonts w:ascii="Times New Roman" w:hAnsi="Times New Roman" w:cs="Times New Roman"/>
                <w:b/>
                <w:sz w:val="20"/>
                <w:szCs w:val="20"/>
              </w:rPr>
              <w:t>uwzgl</w:t>
            </w:r>
            <w:proofErr w:type="spellEnd"/>
            <w:r w:rsidRPr="00F40CC2">
              <w:rPr>
                <w:rFonts w:ascii="Times New Roman" w:hAnsi="Times New Roman" w:cs="Times New Roman"/>
                <w:b/>
                <w:sz w:val="20"/>
                <w:szCs w:val="20"/>
              </w:rPr>
              <w:t>.</w:t>
            </w:r>
          </w:p>
        </w:tc>
        <w:tc>
          <w:tcPr>
            <w:tcW w:w="1134" w:type="dxa"/>
          </w:tcPr>
          <w:p w14:paraId="2E558FAF" w14:textId="77777777" w:rsidR="00B1390F" w:rsidRPr="00F40CC2" w:rsidRDefault="00B1390F" w:rsidP="00074FC5">
            <w:pPr>
              <w:spacing w:before="60" w:after="60"/>
              <w:rPr>
                <w:rFonts w:ascii="Times New Roman" w:hAnsi="Times New Roman" w:cs="Times New Roman"/>
                <w:b/>
                <w:sz w:val="20"/>
                <w:szCs w:val="20"/>
              </w:rPr>
            </w:pPr>
            <w:r w:rsidRPr="00F40CC2">
              <w:rPr>
                <w:rFonts w:ascii="Times New Roman" w:hAnsi="Times New Roman" w:cs="Times New Roman"/>
                <w:b/>
                <w:sz w:val="20"/>
                <w:szCs w:val="20"/>
              </w:rPr>
              <w:t xml:space="preserve">Uwaga nie </w:t>
            </w:r>
            <w:proofErr w:type="spellStart"/>
            <w:r w:rsidRPr="00F40CC2">
              <w:rPr>
                <w:rFonts w:ascii="Times New Roman" w:hAnsi="Times New Roman" w:cs="Times New Roman"/>
                <w:b/>
                <w:sz w:val="20"/>
                <w:szCs w:val="20"/>
              </w:rPr>
              <w:t>uwzgl</w:t>
            </w:r>
            <w:proofErr w:type="spellEnd"/>
            <w:r w:rsidRPr="00F40CC2">
              <w:rPr>
                <w:rFonts w:ascii="Times New Roman" w:hAnsi="Times New Roman" w:cs="Times New Roman"/>
                <w:b/>
                <w:sz w:val="20"/>
                <w:szCs w:val="20"/>
              </w:rPr>
              <w:t>.</w:t>
            </w:r>
          </w:p>
        </w:tc>
        <w:tc>
          <w:tcPr>
            <w:tcW w:w="5387" w:type="dxa"/>
            <w:vMerge/>
          </w:tcPr>
          <w:p w14:paraId="2375F149" w14:textId="77777777" w:rsidR="00B1390F" w:rsidRPr="00836410" w:rsidRDefault="00B1390F" w:rsidP="00074FC5">
            <w:pPr>
              <w:spacing w:before="60" w:after="60"/>
              <w:rPr>
                <w:rFonts w:ascii="Times New Roman" w:hAnsi="Times New Roman" w:cs="Times New Roman"/>
                <w:sz w:val="20"/>
                <w:szCs w:val="20"/>
              </w:rPr>
            </w:pPr>
          </w:p>
        </w:tc>
      </w:tr>
      <w:tr w:rsidR="00005818" w:rsidRPr="00836410" w14:paraId="53995D02" w14:textId="77777777" w:rsidTr="0047245D">
        <w:tc>
          <w:tcPr>
            <w:tcW w:w="534" w:type="dxa"/>
          </w:tcPr>
          <w:p w14:paraId="31C132EF" w14:textId="77777777" w:rsidR="00005818" w:rsidRDefault="00005818" w:rsidP="004A53E1">
            <w:pPr>
              <w:spacing w:before="60" w:after="60"/>
              <w:rPr>
                <w:rFonts w:ascii="Times New Roman" w:hAnsi="Times New Roman" w:cs="Times New Roman"/>
                <w:b/>
                <w:sz w:val="20"/>
                <w:szCs w:val="20"/>
              </w:rPr>
            </w:pPr>
            <w:r>
              <w:rPr>
                <w:rFonts w:ascii="Times New Roman" w:hAnsi="Times New Roman" w:cs="Times New Roman"/>
                <w:b/>
                <w:sz w:val="20"/>
                <w:szCs w:val="20"/>
              </w:rPr>
              <w:t>1</w:t>
            </w:r>
          </w:p>
        </w:tc>
        <w:tc>
          <w:tcPr>
            <w:tcW w:w="992" w:type="dxa"/>
          </w:tcPr>
          <w:p w14:paraId="5BCBD290" w14:textId="77777777" w:rsidR="00005818" w:rsidRDefault="00005818" w:rsidP="00B71D3F">
            <w:pPr>
              <w:spacing w:before="60" w:after="60"/>
              <w:rPr>
                <w:rFonts w:ascii="Times New Roman" w:hAnsi="Times New Roman" w:cs="Times New Roman"/>
                <w:sz w:val="20"/>
                <w:szCs w:val="20"/>
              </w:rPr>
            </w:pPr>
            <w:r>
              <w:rPr>
                <w:rFonts w:ascii="Times New Roman" w:hAnsi="Times New Roman" w:cs="Times New Roman"/>
                <w:sz w:val="20"/>
                <w:szCs w:val="20"/>
              </w:rPr>
              <w:t>31.07.23</w:t>
            </w:r>
          </w:p>
        </w:tc>
        <w:tc>
          <w:tcPr>
            <w:tcW w:w="4819" w:type="dxa"/>
          </w:tcPr>
          <w:p w14:paraId="3559D30D" w14:textId="77777777" w:rsidR="00005818" w:rsidRDefault="00005818" w:rsidP="000A4893">
            <w:pPr>
              <w:spacing w:before="60" w:after="60"/>
              <w:rPr>
                <w:rFonts w:ascii="Times New Roman" w:hAnsi="Times New Roman" w:cs="Times New Roman"/>
                <w:sz w:val="20"/>
                <w:szCs w:val="20"/>
              </w:rPr>
            </w:pPr>
            <w:r>
              <w:rPr>
                <w:rFonts w:ascii="Times New Roman" w:hAnsi="Times New Roman" w:cs="Times New Roman"/>
                <w:sz w:val="20"/>
                <w:szCs w:val="20"/>
              </w:rPr>
              <w:t>Wniosek o dopuszczenie na terenach oznaczonych symbolami B26UO, B29UO i B42UO – usługi oświaty, poza dachami płaskimi i dwu- lub wielospadowymi, dachów łukowych na obiektach sportowych (hale, zadaszenia boisk).</w:t>
            </w:r>
          </w:p>
        </w:tc>
        <w:tc>
          <w:tcPr>
            <w:tcW w:w="1134" w:type="dxa"/>
          </w:tcPr>
          <w:p w14:paraId="52027369" w14:textId="77777777" w:rsidR="00005818" w:rsidRPr="00E65444" w:rsidRDefault="00005818" w:rsidP="00480C42">
            <w:pPr>
              <w:spacing w:before="60" w:after="60"/>
              <w:rPr>
                <w:rFonts w:ascii="Times New Roman" w:hAnsi="Times New Roman" w:cs="Times New Roman"/>
                <w:sz w:val="20"/>
                <w:szCs w:val="20"/>
              </w:rPr>
            </w:pPr>
          </w:p>
        </w:tc>
        <w:tc>
          <w:tcPr>
            <w:tcW w:w="1134" w:type="dxa"/>
          </w:tcPr>
          <w:p w14:paraId="43126D3E" w14:textId="77777777" w:rsidR="00005818" w:rsidRPr="00E65444" w:rsidRDefault="00005818" w:rsidP="00460190">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34F5C528" w14:textId="77777777" w:rsidR="00005818" w:rsidRDefault="008925E9" w:rsidP="007F552C">
            <w:pPr>
              <w:spacing w:before="60" w:after="60"/>
              <w:rPr>
                <w:rFonts w:ascii="Times New Roman" w:hAnsi="Times New Roman" w:cs="Times New Roman"/>
                <w:sz w:val="20"/>
                <w:szCs w:val="20"/>
              </w:rPr>
            </w:pPr>
            <w:r>
              <w:rPr>
                <w:rFonts w:ascii="Times New Roman" w:hAnsi="Times New Roman" w:cs="Times New Roman"/>
                <w:sz w:val="20"/>
                <w:szCs w:val="20"/>
              </w:rPr>
              <w:t>Na t</w:t>
            </w:r>
            <w:r w:rsidR="00005818">
              <w:rPr>
                <w:rFonts w:ascii="Times New Roman" w:hAnsi="Times New Roman" w:cs="Times New Roman"/>
                <w:sz w:val="20"/>
                <w:szCs w:val="20"/>
              </w:rPr>
              <w:t>eren</w:t>
            </w:r>
            <w:r>
              <w:rPr>
                <w:rFonts w:ascii="Times New Roman" w:hAnsi="Times New Roman" w:cs="Times New Roman"/>
                <w:sz w:val="20"/>
                <w:szCs w:val="20"/>
              </w:rPr>
              <w:t>ie</w:t>
            </w:r>
            <w:r w:rsidR="00005818">
              <w:rPr>
                <w:rFonts w:ascii="Times New Roman" w:hAnsi="Times New Roman" w:cs="Times New Roman"/>
                <w:sz w:val="20"/>
                <w:szCs w:val="20"/>
              </w:rPr>
              <w:t xml:space="preserve"> B29UO</w:t>
            </w:r>
            <w:r>
              <w:rPr>
                <w:rFonts w:ascii="Times New Roman" w:hAnsi="Times New Roman" w:cs="Times New Roman"/>
                <w:sz w:val="20"/>
                <w:szCs w:val="20"/>
              </w:rPr>
              <w:t xml:space="preserve">, położonym w sąsiedztwie </w:t>
            </w:r>
            <w:r w:rsidR="00005818">
              <w:rPr>
                <w:rFonts w:ascii="Times New Roman" w:hAnsi="Times New Roman" w:cs="Times New Roman"/>
                <w:sz w:val="20"/>
                <w:szCs w:val="20"/>
              </w:rPr>
              <w:t>Jeziora Sołtyskiego</w:t>
            </w:r>
            <w:r>
              <w:rPr>
                <w:rFonts w:ascii="Times New Roman" w:hAnsi="Times New Roman" w:cs="Times New Roman"/>
                <w:sz w:val="20"/>
                <w:szCs w:val="20"/>
              </w:rPr>
              <w:t xml:space="preserve"> oraz terenów zieleni naturalnej</w:t>
            </w:r>
            <w:r w:rsidR="00005818">
              <w:rPr>
                <w:rFonts w:ascii="Times New Roman" w:hAnsi="Times New Roman" w:cs="Times New Roman"/>
                <w:sz w:val="20"/>
                <w:szCs w:val="20"/>
              </w:rPr>
              <w:t xml:space="preserve">, formę dachu dostosowano do dachów występujących </w:t>
            </w:r>
            <w:r w:rsidR="007F552C">
              <w:rPr>
                <w:rFonts w:ascii="Times New Roman" w:hAnsi="Times New Roman" w:cs="Times New Roman"/>
                <w:sz w:val="20"/>
                <w:szCs w:val="20"/>
              </w:rPr>
              <w:t>na tym obszarze</w:t>
            </w:r>
            <w:r w:rsidR="00005818">
              <w:rPr>
                <w:rFonts w:ascii="Times New Roman" w:hAnsi="Times New Roman" w:cs="Times New Roman"/>
                <w:sz w:val="20"/>
                <w:szCs w:val="20"/>
              </w:rPr>
              <w:t xml:space="preserve">. Na terenie B26UO w obu wersjach planu wyłożonych do publicznego wglądu dopuszczono dla obiektów sportowych indywidualne ukształtowanie formy dachu, natomiast teren B42UO nie istnieje – teren B42ZP jest terenem zieleni urządzonej, w związku z czym uwaga </w:t>
            </w:r>
            <w:r w:rsidR="00460190">
              <w:rPr>
                <w:rFonts w:ascii="Times New Roman" w:hAnsi="Times New Roman" w:cs="Times New Roman"/>
                <w:sz w:val="20"/>
                <w:szCs w:val="20"/>
              </w:rPr>
              <w:t xml:space="preserve">w części </w:t>
            </w:r>
            <w:r w:rsidR="00005818">
              <w:rPr>
                <w:rFonts w:ascii="Times New Roman" w:hAnsi="Times New Roman" w:cs="Times New Roman"/>
                <w:sz w:val="20"/>
                <w:szCs w:val="20"/>
              </w:rPr>
              <w:t>dotycząc</w:t>
            </w:r>
            <w:r w:rsidR="00460190">
              <w:rPr>
                <w:rFonts w:ascii="Times New Roman" w:hAnsi="Times New Roman" w:cs="Times New Roman"/>
                <w:sz w:val="20"/>
                <w:szCs w:val="20"/>
              </w:rPr>
              <w:t>ej</w:t>
            </w:r>
            <w:r w:rsidR="00005818">
              <w:rPr>
                <w:rFonts w:ascii="Times New Roman" w:hAnsi="Times New Roman" w:cs="Times New Roman"/>
                <w:sz w:val="20"/>
                <w:szCs w:val="20"/>
              </w:rPr>
              <w:t xml:space="preserve"> terenów B26UO i B42 UO jest bezprzedmiotowa.</w:t>
            </w:r>
          </w:p>
        </w:tc>
      </w:tr>
      <w:tr w:rsidR="00EF51DF" w:rsidRPr="00836410" w14:paraId="6EFC82D1" w14:textId="77777777" w:rsidTr="0047245D">
        <w:tc>
          <w:tcPr>
            <w:tcW w:w="534" w:type="dxa"/>
          </w:tcPr>
          <w:p w14:paraId="3D91E886" w14:textId="77777777" w:rsidR="00EF51DF" w:rsidRDefault="00EF51DF" w:rsidP="004A53E1">
            <w:pPr>
              <w:spacing w:before="60" w:after="60"/>
              <w:rPr>
                <w:rFonts w:ascii="Times New Roman" w:hAnsi="Times New Roman" w:cs="Times New Roman"/>
                <w:b/>
                <w:sz w:val="20"/>
                <w:szCs w:val="20"/>
              </w:rPr>
            </w:pPr>
            <w:r>
              <w:rPr>
                <w:rFonts w:ascii="Times New Roman" w:hAnsi="Times New Roman" w:cs="Times New Roman"/>
                <w:b/>
                <w:sz w:val="20"/>
                <w:szCs w:val="20"/>
              </w:rPr>
              <w:t>2</w:t>
            </w:r>
          </w:p>
        </w:tc>
        <w:tc>
          <w:tcPr>
            <w:tcW w:w="992" w:type="dxa"/>
          </w:tcPr>
          <w:p w14:paraId="21922B82" w14:textId="77777777" w:rsidR="00EF51DF" w:rsidRDefault="00EF51DF" w:rsidP="00B71D3F">
            <w:pPr>
              <w:spacing w:before="60" w:after="60"/>
              <w:rPr>
                <w:rFonts w:ascii="Times New Roman" w:hAnsi="Times New Roman" w:cs="Times New Roman"/>
                <w:sz w:val="20"/>
                <w:szCs w:val="20"/>
              </w:rPr>
            </w:pPr>
            <w:r>
              <w:rPr>
                <w:rFonts w:ascii="Times New Roman" w:hAnsi="Times New Roman" w:cs="Times New Roman"/>
                <w:sz w:val="20"/>
                <w:szCs w:val="20"/>
              </w:rPr>
              <w:t>04.08.23</w:t>
            </w:r>
          </w:p>
        </w:tc>
        <w:tc>
          <w:tcPr>
            <w:tcW w:w="4819" w:type="dxa"/>
          </w:tcPr>
          <w:p w14:paraId="7F9BD0FF" w14:textId="77777777" w:rsidR="00EF51DF" w:rsidRDefault="00EF51DF" w:rsidP="000A4893">
            <w:pPr>
              <w:spacing w:before="60" w:after="60"/>
              <w:rPr>
                <w:rFonts w:ascii="Times New Roman" w:hAnsi="Times New Roman" w:cs="Times New Roman"/>
                <w:sz w:val="20"/>
                <w:szCs w:val="20"/>
              </w:rPr>
            </w:pPr>
            <w:r>
              <w:rPr>
                <w:rFonts w:ascii="Times New Roman" w:hAnsi="Times New Roman" w:cs="Times New Roman"/>
                <w:sz w:val="20"/>
                <w:szCs w:val="20"/>
              </w:rPr>
              <w:t>Uwaga dotycząca poszerzenia przeznaczenia terenów B06MW,U i B10MW,U przy ul. Sobczyńskiego, przeznaczonych na teren zabudowy mieszkaniowej wielorodzinnej oraz zabudowy usługowej o funkcję parkingu publicznego.</w:t>
            </w:r>
          </w:p>
        </w:tc>
        <w:tc>
          <w:tcPr>
            <w:tcW w:w="1134" w:type="dxa"/>
          </w:tcPr>
          <w:p w14:paraId="17ADBE60" w14:textId="77777777" w:rsidR="00EF51DF" w:rsidRPr="00E65444" w:rsidRDefault="003456CC" w:rsidP="00B71D3F">
            <w:pPr>
              <w:spacing w:before="60" w:after="60"/>
              <w:rPr>
                <w:rFonts w:ascii="Times New Roman" w:hAnsi="Times New Roman" w:cs="Times New Roman"/>
                <w:sz w:val="20"/>
                <w:szCs w:val="20"/>
              </w:rPr>
            </w:pPr>
            <w:r>
              <w:rPr>
                <w:rFonts w:ascii="Times New Roman" w:hAnsi="Times New Roman" w:cs="Times New Roman"/>
                <w:sz w:val="20"/>
                <w:szCs w:val="20"/>
              </w:rPr>
              <w:t>uwaga uwzględniona</w:t>
            </w:r>
          </w:p>
        </w:tc>
        <w:tc>
          <w:tcPr>
            <w:tcW w:w="1134" w:type="dxa"/>
          </w:tcPr>
          <w:p w14:paraId="7F6D268A" w14:textId="77777777" w:rsidR="00EF51DF" w:rsidRPr="00E65444" w:rsidRDefault="00EF51DF" w:rsidP="00460190">
            <w:pPr>
              <w:spacing w:before="60" w:after="60"/>
              <w:rPr>
                <w:rFonts w:ascii="Times New Roman" w:hAnsi="Times New Roman" w:cs="Times New Roman"/>
                <w:sz w:val="20"/>
                <w:szCs w:val="20"/>
              </w:rPr>
            </w:pPr>
          </w:p>
        </w:tc>
        <w:tc>
          <w:tcPr>
            <w:tcW w:w="5387" w:type="dxa"/>
          </w:tcPr>
          <w:p w14:paraId="196C68C8" w14:textId="77777777" w:rsidR="00EF51DF" w:rsidRPr="00F56233" w:rsidRDefault="00EF51DF" w:rsidP="007C6326">
            <w:pPr>
              <w:spacing w:before="60" w:after="60"/>
              <w:rPr>
                <w:rFonts w:ascii="Times New Roman" w:hAnsi="Times New Roman" w:cs="Times New Roman"/>
                <w:sz w:val="20"/>
                <w:szCs w:val="20"/>
              </w:rPr>
            </w:pPr>
            <w:r>
              <w:rPr>
                <w:rFonts w:ascii="Times New Roman" w:hAnsi="Times New Roman" w:cs="Times New Roman"/>
                <w:sz w:val="20"/>
                <w:szCs w:val="20"/>
              </w:rPr>
              <w:t xml:space="preserve">Uwaga została uwzględniona po pierwszym wyłożeniu planu do publicznego wglądu, w obecnej wersji planu wyznaczony został teren parkingów B63KSp przy ul. Sobczyńskiego. W związku z </w:t>
            </w:r>
            <w:r w:rsidR="007C6326">
              <w:rPr>
                <w:rFonts w:ascii="Times New Roman" w:hAnsi="Times New Roman" w:cs="Times New Roman"/>
                <w:sz w:val="20"/>
                <w:szCs w:val="20"/>
              </w:rPr>
              <w:t>powyższym</w:t>
            </w:r>
            <w:r>
              <w:rPr>
                <w:rFonts w:ascii="Times New Roman" w:hAnsi="Times New Roman" w:cs="Times New Roman"/>
                <w:sz w:val="20"/>
                <w:szCs w:val="20"/>
              </w:rPr>
              <w:t xml:space="preserve"> uwaga jest bezprzedmiotowa.</w:t>
            </w:r>
          </w:p>
        </w:tc>
      </w:tr>
      <w:tr w:rsidR="00B42002" w:rsidRPr="00836410" w14:paraId="20F13BB3" w14:textId="77777777" w:rsidTr="0047245D">
        <w:tc>
          <w:tcPr>
            <w:tcW w:w="534" w:type="dxa"/>
          </w:tcPr>
          <w:p w14:paraId="683374AC" w14:textId="77777777" w:rsidR="00B42002" w:rsidRDefault="00B42002" w:rsidP="000A4893">
            <w:pPr>
              <w:spacing w:before="60" w:after="60"/>
              <w:rPr>
                <w:rFonts w:ascii="Times New Roman" w:hAnsi="Times New Roman" w:cs="Times New Roman"/>
                <w:b/>
                <w:sz w:val="20"/>
                <w:szCs w:val="20"/>
              </w:rPr>
            </w:pPr>
            <w:r>
              <w:rPr>
                <w:rFonts w:ascii="Times New Roman" w:hAnsi="Times New Roman" w:cs="Times New Roman"/>
                <w:b/>
                <w:sz w:val="20"/>
                <w:szCs w:val="20"/>
              </w:rPr>
              <w:t>3</w:t>
            </w:r>
          </w:p>
        </w:tc>
        <w:tc>
          <w:tcPr>
            <w:tcW w:w="992" w:type="dxa"/>
          </w:tcPr>
          <w:p w14:paraId="190FE84B" w14:textId="77777777" w:rsidR="00B42002" w:rsidRDefault="00B42002" w:rsidP="004A53E1">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124F37C0" w14:textId="77777777" w:rsidR="00B42002" w:rsidRDefault="00B42002" w:rsidP="004A53E1">
            <w:pPr>
              <w:pStyle w:val="Akapitzlist"/>
              <w:numPr>
                <w:ilvl w:val="0"/>
                <w:numId w:val="44"/>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S</w:t>
            </w:r>
            <w:r w:rsidRPr="004A53E1">
              <w:rPr>
                <w:rFonts w:ascii="Times New Roman" w:hAnsi="Times New Roman" w:cs="Times New Roman"/>
                <w:sz w:val="20"/>
                <w:szCs w:val="20"/>
              </w:rPr>
              <w:t>przeciw wobec wprowadzenia funkcji zabudowy mieszkaniowej wielorodzinnej oraz zabudowy usługowej w miejsce terenów zieleni przy ul. Mickiewicza (tereny A46MW,U i A47MW,U)</w:t>
            </w:r>
            <w:r>
              <w:rPr>
                <w:rFonts w:ascii="Times New Roman" w:hAnsi="Times New Roman" w:cs="Times New Roman"/>
                <w:sz w:val="20"/>
                <w:szCs w:val="20"/>
              </w:rPr>
              <w:t>,</w:t>
            </w:r>
          </w:p>
          <w:p w14:paraId="041A8490" w14:textId="77777777" w:rsidR="00B42002" w:rsidRDefault="00B42002" w:rsidP="004A53E1">
            <w:pPr>
              <w:pStyle w:val="Akapitzlist"/>
              <w:numPr>
                <w:ilvl w:val="0"/>
                <w:numId w:val="44"/>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sprzeciw wprowadzeniu garażu zbiorczego, wielostanowiskowego o wysokości do 7,0 m i II kondygnacji nadziemnych z płaskim dachem w miejscu istniejącego parkingu przy targowisku miejskim (A129KSp),</w:t>
            </w:r>
          </w:p>
          <w:p w14:paraId="085C4A8E" w14:textId="77777777" w:rsidR="00B42002" w:rsidRDefault="00B42002" w:rsidP="002A6033">
            <w:pPr>
              <w:pStyle w:val="Akapitzlist"/>
              <w:numPr>
                <w:ilvl w:val="0"/>
                <w:numId w:val="44"/>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uwaga dotycząca wprowadzenia możliwości połączenia ciągów zieleni A104ZP i A102ZP poprzez wytyczenie pasa zieleni w części parkingu A129KSp,</w:t>
            </w:r>
          </w:p>
          <w:p w14:paraId="57A4CC94" w14:textId="77777777" w:rsidR="00B42002" w:rsidRDefault="00B42002" w:rsidP="002A6033">
            <w:pPr>
              <w:pStyle w:val="Akapitzlist"/>
              <w:numPr>
                <w:ilvl w:val="0"/>
                <w:numId w:val="44"/>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uwaga dotycząca rezygnacji z funkcji A46MW,U oraz A47MW,U i pozostawienia funkcji istniejącej,</w:t>
            </w:r>
          </w:p>
          <w:p w14:paraId="68491CEF" w14:textId="77777777" w:rsidR="00B42002" w:rsidRPr="004A53E1" w:rsidRDefault="00B42002" w:rsidP="002A6033">
            <w:pPr>
              <w:pStyle w:val="Akapitzlist"/>
              <w:numPr>
                <w:ilvl w:val="0"/>
                <w:numId w:val="44"/>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lastRenderedPageBreak/>
              <w:t>postulat zachowania cennych przyrodniczo terenów podmokłych A102ZP, A93ZE i A94ZE.</w:t>
            </w:r>
          </w:p>
        </w:tc>
        <w:tc>
          <w:tcPr>
            <w:tcW w:w="1134" w:type="dxa"/>
          </w:tcPr>
          <w:p w14:paraId="57E7EE7D" w14:textId="77777777" w:rsidR="00B42002" w:rsidRPr="00E65444" w:rsidRDefault="00B42002" w:rsidP="002950DA">
            <w:pPr>
              <w:spacing w:before="60" w:after="60"/>
              <w:rPr>
                <w:rFonts w:ascii="Times New Roman" w:hAnsi="Times New Roman" w:cs="Times New Roman"/>
                <w:sz w:val="20"/>
                <w:szCs w:val="20"/>
              </w:rPr>
            </w:pPr>
            <w:r w:rsidRPr="00E65444">
              <w:rPr>
                <w:rFonts w:ascii="Times New Roman" w:hAnsi="Times New Roman" w:cs="Times New Roman"/>
                <w:sz w:val="20"/>
                <w:szCs w:val="20"/>
              </w:rPr>
              <w:lastRenderedPageBreak/>
              <w:t>uwaga uwzględniona</w:t>
            </w:r>
            <w:r>
              <w:rPr>
                <w:rFonts w:ascii="Times New Roman" w:hAnsi="Times New Roman" w:cs="Times New Roman"/>
                <w:sz w:val="20"/>
                <w:szCs w:val="20"/>
              </w:rPr>
              <w:t xml:space="preserve"> częściowo</w:t>
            </w:r>
          </w:p>
        </w:tc>
        <w:tc>
          <w:tcPr>
            <w:tcW w:w="1134" w:type="dxa"/>
          </w:tcPr>
          <w:p w14:paraId="77B5204D" w14:textId="77777777" w:rsidR="00B42002" w:rsidRPr="00E65444" w:rsidRDefault="00B42002" w:rsidP="00460190">
            <w:pPr>
              <w:spacing w:before="60" w:after="60"/>
              <w:rPr>
                <w:rFonts w:ascii="Times New Roman" w:hAnsi="Times New Roman" w:cs="Times New Roman"/>
                <w:sz w:val="20"/>
                <w:szCs w:val="20"/>
              </w:rPr>
            </w:pPr>
          </w:p>
        </w:tc>
        <w:tc>
          <w:tcPr>
            <w:tcW w:w="5387" w:type="dxa"/>
          </w:tcPr>
          <w:p w14:paraId="7AA52394" w14:textId="77777777" w:rsidR="00B42002" w:rsidRDefault="00B42002" w:rsidP="00B42002">
            <w:pPr>
              <w:spacing w:before="60" w:after="60"/>
              <w:rPr>
                <w:rFonts w:ascii="Times New Roman" w:hAnsi="Times New Roman" w:cs="Times New Roman"/>
                <w:sz w:val="20"/>
                <w:szCs w:val="20"/>
              </w:rPr>
            </w:pPr>
            <w:r>
              <w:rPr>
                <w:rFonts w:ascii="Times New Roman" w:hAnsi="Times New Roman" w:cs="Times New Roman"/>
                <w:sz w:val="20"/>
                <w:szCs w:val="20"/>
              </w:rPr>
              <w:t>Uwaga uwzględniona w p. 5, w pozostałych punktach - nieuwzględniona.</w:t>
            </w:r>
          </w:p>
          <w:p w14:paraId="2C52DD7A" w14:textId="77777777" w:rsidR="00B42002" w:rsidRDefault="00B42002" w:rsidP="005452E5">
            <w:pPr>
              <w:spacing w:before="60" w:after="60"/>
              <w:rPr>
                <w:rFonts w:ascii="Times New Roman" w:hAnsi="Times New Roman" w:cs="Times New Roman"/>
                <w:sz w:val="20"/>
                <w:szCs w:val="20"/>
              </w:rPr>
            </w:pPr>
            <w:r>
              <w:rPr>
                <w:rFonts w:ascii="Times New Roman" w:hAnsi="Times New Roman" w:cs="Times New Roman"/>
                <w:sz w:val="20"/>
                <w:szCs w:val="20"/>
              </w:rPr>
              <w:t>Ad 1. Wyznaczone tereny zabudowy mieszkaniowej oraz usługowej mają zapewnić możliwość kontynuacji zabudowy wzdłuż ulicy Mickiewicza. Zachowano przy tym dostęp z ul. Mickiewicza do terenu A104ZP, odpowiadający stanowi istniejącemu.</w:t>
            </w:r>
          </w:p>
          <w:p w14:paraId="02075CC7" w14:textId="77777777" w:rsidR="00B42002" w:rsidRDefault="00B42002" w:rsidP="005452E5">
            <w:pPr>
              <w:spacing w:before="60" w:after="60"/>
              <w:rPr>
                <w:rFonts w:ascii="Times New Roman" w:hAnsi="Times New Roman" w:cs="Times New Roman"/>
                <w:sz w:val="20"/>
                <w:szCs w:val="20"/>
              </w:rPr>
            </w:pPr>
            <w:r>
              <w:rPr>
                <w:rFonts w:ascii="Times New Roman" w:hAnsi="Times New Roman" w:cs="Times New Roman"/>
                <w:sz w:val="20"/>
                <w:szCs w:val="20"/>
              </w:rPr>
              <w:t>Ad 2. Dopuszczenie garaży zbiorczych, wielostanowiskowych na obszarze opracowania planu ma na celu umożliwienie stworzenia w przyszłości wystarczającej ilości miejsc parkingowych dla terenu śródmieścia, w związku z rosnącym zapotrzebowaniem.</w:t>
            </w:r>
          </w:p>
          <w:p w14:paraId="6F7EEE65" w14:textId="77777777" w:rsidR="00B42002" w:rsidRDefault="00B42002" w:rsidP="002A6033">
            <w:pPr>
              <w:spacing w:before="60" w:after="60"/>
              <w:rPr>
                <w:rFonts w:ascii="Times New Roman" w:hAnsi="Times New Roman" w:cs="Times New Roman"/>
                <w:sz w:val="20"/>
                <w:szCs w:val="20"/>
              </w:rPr>
            </w:pPr>
            <w:r>
              <w:rPr>
                <w:rFonts w:ascii="Times New Roman" w:hAnsi="Times New Roman" w:cs="Times New Roman"/>
                <w:sz w:val="20"/>
                <w:szCs w:val="20"/>
              </w:rPr>
              <w:t xml:space="preserve">Ad 3. Ze względu na ukształtowanie terenu A102ZP (zagłębienie terenu oraz rowy) a także istniejącą zieleń w jego południowej części, nie przewiduje się ruchu pieszych przez parking </w:t>
            </w:r>
            <w:r>
              <w:rPr>
                <w:rFonts w:ascii="Times New Roman" w:hAnsi="Times New Roman" w:cs="Times New Roman"/>
                <w:sz w:val="20"/>
                <w:szCs w:val="20"/>
              </w:rPr>
              <w:lastRenderedPageBreak/>
              <w:t>oznaczony w obecnej wersji planu jako A128KSp w stronę tego terenu.</w:t>
            </w:r>
          </w:p>
          <w:p w14:paraId="738C8A0F" w14:textId="77777777" w:rsidR="00B42002" w:rsidRDefault="00B42002" w:rsidP="002A6033">
            <w:pPr>
              <w:spacing w:before="60" w:after="60"/>
              <w:rPr>
                <w:rFonts w:ascii="Times New Roman" w:hAnsi="Times New Roman" w:cs="Times New Roman"/>
                <w:sz w:val="20"/>
                <w:szCs w:val="20"/>
              </w:rPr>
            </w:pPr>
            <w:r>
              <w:rPr>
                <w:rFonts w:ascii="Times New Roman" w:hAnsi="Times New Roman" w:cs="Times New Roman"/>
                <w:sz w:val="20"/>
                <w:szCs w:val="20"/>
              </w:rPr>
              <w:t>Ad 4. Uwaga o treści jak w p. 1.</w:t>
            </w:r>
          </w:p>
          <w:p w14:paraId="71994B78" w14:textId="77777777" w:rsidR="00B42002" w:rsidRPr="00F56233" w:rsidRDefault="00B42002" w:rsidP="002A6033">
            <w:pPr>
              <w:spacing w:before="60" w:after="60"/>
              <w:rPr>
                <w:rFonts w:ascii="Times New Roman" w:hAnsi="Times New Roman" w:cs="Times New Roman"/>
                <w:sz w:val="20"/>
                <w:szCs w:val="20"/>
              </w:rPr>
            </w:pPr>
            <w:r>
              <w:rPr>
                <w:rFonts w:ascii="Times New Roman" w:hAnsi="Times New Roman" w:cs="Times New Roman"/>
                <w:sz w:val="20"/>
                <w:szCs w:val="20"/>
              </w:rPr>
              <w:t>Ad 5. Projekt planu zabezpiecza wymienione tereny jako tereny zieleni z ograniczonym zagospodarowaniem.</w:t>
            </w:r>
          </w:p>
        </w:tc>
      </w:tr>
      <w:tr w:rsidR="00B42002" w:rsidRPr="00836410" w14:paraId="4176DFA6" w14:textId="77777777" w:rsidTr="0047245D">
        <w:tc>
          <w:tcPr>
            <w:tcW w:w="534" w:type="dxa"/>
          </w:tcPr>
          <w:p w14:paraId="618BF44D" w14:textId="77777777" w:rsidR="00B42002" w:rsidRDefault="00B42002" w:rsidP="000A4893">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4</w:t>
            </w:r>
          </w:p>
        </w:tc>
        <w:tc>
          <w:tcPr>
            <w:tcW w:w="992" w:type="dxa"/>
          </w:tcPr>
          <w:p w14:paraId="5128299B" w14:textId="77777777" w:rsidR="00B42002" w:rsidRDefault="00B42002" w:rsidP="0038368D">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0CD0EDE9" w14:textId="77777777" w:rsidR="00B42002" w:rsidRDefault="00B42002" w:rsidP="00A97D2C">
            <w:pPr>
              <w:pStyle w:val="Akapitzlist"/>
              <w:numPr>
                <w:ilvl w:val="0"/>
                <w:numId w:val="45"/>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Sprzeciw likwidacji placu zabaw i zabrania tej przestrzeni na drogę (A163KD-X) i cele parkingowe (A132KSp) z dopuszczeniem lokalizowania na tym terenie garażu zbiorczego, wielostanowiskowego, o wysokości do 7,0 m i II kondygnacji nadziemnych, z płaskim dachem,</w:t>
            </w:r>
          </w:p>
          <w:p w14:paraId="4643CBE0" w14:textId="77777777" w:rsidR="00B42002" w:rsidRDefault="00B42002" w:rsidP="00A97D2C">
            <w:pPr>
              <w:pStyle w:val="Akapitzlist"/>
              <w:numPr>
                <w:ilvl w:val="0"/>
                <w:numId w:val="45"/>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propozycja objęcia funkcją zieleni urządzonej A99ZP fragmentu terenu przeznaczonego na parking i drogę,</w:t>
            </w:r>
          </w:p>
          <w:p w14:paraId="31F12E1D" w14:textId="77777777" w:rsidR="00B42002" w:rsidRDefault="00B42002" w:rsidP="00A97D2C">
            <w:pPr>
              <w:pStyle w:val="Akapitzlist"/>
              <w:numPr>
                <w:ilvl w:val="0"/>
                <w:numId w:val="45"/>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utrzymanie istniejącego przebiegu ciągu pieszego A163KD-X z parkingiem z płyt ażurowych A132KSp,</w:t>
            </w:r>
          </w:p>
          <w:p w14:paraId="0C82CAEE" w14:textId="77777777" w:rsidR="00B42002" w:rsidRDefault="00B42002" w:rsidP="00AD02DD">
            <w:pPr>
              <w:pStyle w:val="Akapitzlist"/>
              <w:numPr>
                <w:ilvl w:val="0"/>
                <w:numId w:val="45"/>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wyłączenie terenu z rowem melioracyjnym i zielenią urządzoną z terenu przeznaczonego na parking i włączenie go do terenu A99ZP.</w:t>
            </w:r>
          </w:p>
        </w:tc>
        <w:tc>
          <w:tcPr>
            <w:tcW w:w="1134" w:type="dxa"/>
          </w:tcPr>
          <w:p w14:paraId="10AFCF60" w14:textId="77777777" w:rsidR="00B42002" w:rsidRPr="00836410" w:rsidRDefault="00B42002" w:rsidP="000A4893">
            <w:pPr>
              <w:spacing w:before="60" w:after="60"/>
              <w:rPr>
                <w:rFonts w:ascii="Times New Roman" w:hAnsi="Times New Roman" w:cs="Times New Roman"/>
                <w:sz w:val="20"/>
                <w:szCs w:val="20"/>
              </w:rPr>
            </w:pPr>
          </w:p>
        </w:tc>
        <w:tc>
          <w:tcPr>
            <w:tcW w:w="1134" w:type="dxa"/>
          </w:tcPr>
          <w:p w14:paraId="43B35138" w14:textId="77777777" w:rsidR="00B42002" w:rsidRPr="00E65444" w:rsidRDefault="00B42002" w:rsidP="00272F11">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513FA5CA" w14:textId="77777777" w:rsidR="00B42002" w:rsidRDefault="00B42002" w:rsidP="00AD02DD">
            <w:pPr>
              <w:spacing w:before="60" w:after="60"/>
              <w:rPr>
                <w:rFonts w:ascii="Times New Roman" w:hAnsi="Times New Roman" w:cs="Times New Roman"/>
                <w:sz w:val="20"/>
                <w:szCs w:val="20"/>
              </w:rPr>
            </w:pPr>
            <w:r>
              <w:rPr>
                <w:rFonts w:ascii="Times New Roman" w:hAnsi="Times New Roman" w:cs="Times New Roman"/>
                <w:sz w:val="20"/>
                <w:szCs w:val="20"/>
              </w:rPr>
              <w:t>Ad 1, 2, 3: Teren oznaczony w obecnej wersji planu jako A161KD-X, w obrębie którego parkują obecnie pojazdy, będzie stanowił dojazd do terenu parkingu A131KSp oraz do terenu A30MW. W rejonie śródmieścia konieczne jest zwiększenie liczby miejsc parkingowych, ze względu na coraz większe zapotrzebowanie, zwłaszcza w sezonie letnim.</w:t>
            </w:r>
          </w:p>
          <w:p w14:paraId="11C80510" w14:textId="77777777" w:rsidR="00B42002" w:rsidRDefault="00B42002" w:rsidP="00AD02DD">
            <w:pPr>
              <w:spacing w:before="60" w:after="60"/>
              <w:rPr>
                <w:rFonts w:ascii="Times New Roman" w:hAnsi="Times New Roman" w:cs="Times New Roman"/>
                <w:sz w:val="20"/>
                <w:szCs w:val="20"/>
              </w:rPr>
            </w:pPr>
            <w:r>
              <w:rPr>
                <w:rFonts w:ascii="Times New Roman" w:hAnsi="Times New Roman" w:cs="Times New Roman"/>
                <w:sz w:val="20"/>
                <w:szCs w:val="20"/>
              </w:rPr>
              <w:t>Ad 4: Pas zieleni z rowem melioracyjnym w obrębie terenu A131KSp, ze względu na zagospodarowanie i ukształtowanie tego fragmentu terenu, pozostanie w obecnym użytkowaniu.</w:t>
            </w:r>
          </w:p>
        </w:tc>
      </w:tr>
      <w:tr w:rsidR="00B42002" w:rsidRPr="00836410" w14:paraId="474C5065" w14:textId="77777777" w:rsidTr="0047245D">
        <w:tc>
          <w:tcPr>
            <w:tcW w:w="534" w:type="dxa"/>
          </w:tcPr>
          <w:p w14:paraId="086EBCEC" w14:textId="77777777" w:rsidR="00B42002" w:rsidRDefault="00B42002" w:rsidP="000A4893">
            <w:pPr>
              <w:spacing w:before="60" w:after="60"/>
              <w:rPr>
                <w:rFonts w:ascii="Times New Roman" w:hAnsi="Times New Roman" w:cs="Times New Roman"/>
                <w:b/>
                <w:sz w:val="20"/>
                <w:szCs w:val="20"/>
              </w:rPr>
            </w:pPr>
            <w:r>
              <w:rPr>
                <w:rFonts w:ascii="Times New Roman" w:hAnsi="Times New Roman" w:cs="Times New Roman"/>
                <w:b/>
                <w:sz w:val="20"/>
                <w:szCs w:val="20"/>
              </w:rPr>
              <w:t>5</w:t>
            </w:r>
          </w:p>
        </w:tc>
        <w:tc>
          <w:tcPr>
            <w:tcW w:w="992" w:type="dxa"/>
          </w:tcPr>
          <w:p w14:paraId="1B526681" w14:textId="77777777" w:rsidR="00B42002" w:rsidRDefault="00B42002" w:rsidP="00272F11">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43332241" w14:textId="77777777" w:rsidR="00B42002" w:rsidRDefault="00B42002" w:rsidP="000844B9">
            <w:pPr>
              <w:spacing w:before="60" w:after="60"/>
              <w:rPr>
                <w:rFonts w:ascii="Times New Roman" w:hAnsi="Times New Roman" w:cs="Times New Roman"/>
                <w:sz w:val="20"/>
                <w:szCs w:val="20"/>
              </w:rPr>
            </w:pPr>
            <w:r>
              <w:rPr>
                <w:rFonts w:ascii="Times New Roman" w:hAnsi="Times New Roman" w:cs="Times New Roman"/>
                <w:sz w:val="20"/>
                <w:szCs w:val="20"/>
              </w:rPr>
              <w:t>Sprzeciw wobec wprowadzenia zabudowy mieszkaniowo-usługowej (fragment terenu A21MUS) w miejsce funkcjonującego parkingu przy skrzyżowaniu ul. Żeromskiego z ul. Królewiecką.</w:t>
            </w:r>
          </w:p>
        </w:tc>
        <w:tc>
          <w:tcPr>
            <w:tcW w:w="1134" w:type="dxa"/>
          </w:tcPr>
          <w:p w14:paraId="1BB5E4B8" w14:textId="77777777" w:rsidR="00B42002" w:rsidRPr="00836410" w:rsidRDefault="00B42002" w:rsidP="000A4893">
            <w:pPr>
              <w:spacing w:before="60" w:after="60"/>
              <w:rPr>
                <w:rFonts w:ascii="Times New Roman" w:hAnsi="Times New Roman" w:cs="Times New Roman"/>
                <w:sz w:val="20"/>
                <w:szCs w:val="20"/>
              </w:rPr>
            </w:pPr>
          </w:p>
        </w:tc>
        <w:tc>
          <w:tcPr>
            <w:tcW w:w="1134" w:type="dxa"/>
          </w:tcPr>
          <w:p w14:paraId="2C1416CD" w14:textId="77777777" w:rsidR="00B42002" w:rsidRPr="00E65444" w:rsidRDefault="00B42002" w:rsidP="00272F11">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19BB738B" w14:textId="77777777" w:rsidR="00B42002" w:rsidRPr="00A14CB7" w:rsidRDefault="00B42002" w:rsidP="000844B9">
            <w:pPr>
              <w:spacing w:before="60" w:after="60"/>
              <w:rPr>
                <w:rFonts w:ascii="Times New Roman" w:hAnsi="Times New Roman" w:cs="Times New Roman"/>
                <w:sz w:val="20"/>
                <w:szCs w:val="20"/>
              </w:rPr>
            </w:pPr>
            <w:r>
              <w:rPr>
                <w:rFonts w:ascii="Times New Roman" w:hAnsi="Times New Roman" w:cs="Times New Roman"/>
                <w:sz w:val="20"/>
                <w:szCs w:val="20"/>
              </w:rPr>
              <w:t>Ustalenie planu sporządzanego dotyczące funkcji w tej części przedmiotowego terenu jest identyczne jak planu obowiązującego, plan nie wprowadza zatem zmiany funkcji. Na przedmiotowym fragmencie terenu istniała zabudowa historyczna, tworząca pierzeję wzdłuż ul. Królewieckiej i Żeromskiego.</w:t>
            </w:r>
          </w:p>
        </w:tc>
      </w:tr>
      <w:tr w:rsidR="00B42002" w:rsidRPr="00836410" w14:paraId="5680E9C8" w14:textId="77777777" w:rsidTr="0047245D">
        <w:tc>
          <w:tcPr>
            <w:tcW w:w="534" w:type="dxa"/>
          </w:tcPr>
          <w:p w14:paraId="55B515AC" w14:textId="77777777" w:rsidR="00B42002" w:rsidRDefault="00B42002" w:rsidP="000A4893">
            <w:pPr>
              <w:spacing w:before="60" w:after="60"/>
              <w:rPr>
                <w:rFonts w:ascii="Times New Roman" w:hAnsi="Times New Roman" w:cs="Times New Roman"/>
                <w:b/>
                <w:sz w:val="20"/>
                <w:szCs w:val="20"/>
              </w:rPr>
            </w:pPr>
            <w:r>
              <w:rPr>
                <w:rFonts w:ascii="Times New Roman" w:hAnsi="Times New Roman" w:cs="Times New Roman"/>
                <w:b/>
                <w:sz w:val="20"/>
                <w:szCs w:val="20"/>
              </w:rPr>
              <w:t>6</w:t>
            </w:r>
          </w:p>
        </w:tc>
        <w:tc>
          <w:tcPr>
            <w:tcW w:w="992" w:type="dxa"/>
          </w:tcPr>
          <w:p w14:paraId="1F0D3F4D" w14:textId="77777777" w:rsidR="00B42002" w:rsidRDefault="00B42002" w:rsidP="004A53E1">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5A424251" w14:textId="77777777" w:rsidR="00B42002" w:rsidRPr="00272DA4" w:rsidRDefault="00B42002" w:rsidP="00272F11">
            <w:pPr>
              <w:pStyle w:val="Akapitzlist"/>
              <w:numPr>
                <w:ilvl w:val="0"/>
                <w:numId w:val="24"/>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 xml:space="preserve">Sprzeciw wobec </w:t>
            </w:r>
            <w:r w:rsidRPr="00272DA4">
              <w:rPr>
                <w:rFonts w:ascii="Times New Roman" w:hAnsi="Times New Roman" w:cs="Times New Roman"/>
                <w:sz w:val="20"/>
                <w:szCs w:val="20"/>
              </w:rPr>
              <w:t>zmiany funkcji przestrzeni targowiska miejskiego (obecnie A60U) i wprowadzenia w jego miejsce zabudowy mieszkaniowej wielorodzinnej oraz usługowej A50MW,U z możliwością zabudowy do 10 m i 2 kondygnacji nadziemnych oraz zabudowy usługowej A84U z możliwością zabudowy do 1m i 1 kondygnacji nadziemnej</w:t>
            </w:r>
            <w:r>
              <w:rPr>
                <w:rFonts w:ascii="Times New Roman" w:hAnsi="Times New Roman" w:cs="Times New Roman"/>
                <w:sz w:val="20"/>
                <w:szCs w:val="20"/>
              </w:rPr>
              <w:t>,</w:t>
            </w:r>
          </w:p>
          <w:p w14:paraId="3AF6F2FF" w14:textId="77777777" w:rsidR="00B42002" w:rsidRPr="00272DA4" w:rsidRDefault="00B42002" w:rsidP="00272F11">
            <w:pPr>
              <w:pStyle w:val="Akapitzlist"/>
              <w:numPr>
                <w:ilvl w:val="0"/>
                <w:numId w:val="24"/>
              </w:numPr>
              <w:spacing w:before="60" w:after="60"/>
              <w:ind w:left="317" w:hanging="283"/>
              <w:rPr>
                <w:rFonts w:ascii="Times New Roman" w:hAnsi="Times New Roman" w:cs="Times New Roman"/>
                <w:sz w:val="20"/>
                <w:szCs w:val="20"/>
              </w:rPr>
            </w:pPr>
            <w:r w:rsidRPr="00272DA4">
              <w:rPr>
                <w:rFonts w:ascii="Times New Roman" w:hAnsi="Times New Roman" w:cs="Times New Roman"/>
                <w:sz w:val="20"/>
                <w:szCs w:val="20"/>
              </w:rPr>
              <w:t>wprowadzeni</w:t>
            </w:r>
            <w:r>
              <w:rPr>
                <w:rFonts w:ascii="Times New Roman" w:hAnsi="Times New Roman" w:cs="Times New Roman"/>
                <w:sz w:val="20"/>
                <w:szCs w:val="20"/>
              </w:rPr>
              <w:t>e</w:t>
            </w:r>
            <w:r w:rsidRPr="00272DA4">
              <w:rPr>
                <w:rFonts w:ascii="Times New Roman" w:hAnsi="Times New Roman" w:cs="Times New Roman"/>
                <w:sz w:val="20"/>
                <w:szCs w:val="20"/>
              </w:rPr>
              <w:t xml:space="preserve"> możliwości połączenia </w:t>
            </w:r>
            <w:r>
              <w:rPr>
                <w:rFonts w:ascii="Times New Roman" w:hAnsi="Times New Roman" w:cs="Times New Roman"/>
                <w:sz w:val="20"/>
                <w:szCs w:val="20"/>
              </w:rPr>
              <w:t xml:space="preserve">ulicy A164KD-X </w:t>
            </w:r>
            <w:r w:rsidRPr="00272DA4">
              <w:rPr>
                <w:rFonts w:ascii="Times New Roman" w:hAnsi="Times New Roman" w:cs="Times New Roman"/>
                <w:sz w:val="20"/>
                <w:szCs w:val="20"/>
              </w:rPr>
              <w:t>z ulicą A157KD-D</w:t>
            </w:r>
            <w:r>
              <w:rPr>
                <w:rFonts w:ascii="Times New Roman" w:hAnsi="Times New Roman" w:cs="Times New Roman"/>
                <w:sz w:val="20"/>
                <w:szCs w:val="20"/>
              </w:rPr>
              <w:t>,</w:t>
            </w:r>
          </w:p>
          <w:p w14:paraId="2ED4E4BF" w14:textId="77777777" w:rsidR="00B42002" w:rsidRPr="00272DA4" w:rsidRDefault="00B42002" w:rsidP="00272F11">
            <w:pPr>
              <w:pStyle w:val="Akapitzlist"/>
              <w:numPr>
                <w:ilvl w:val="0"/>
                <w:numId w:val="24"/>
              </w:numPr>
              <w:spacing w:before="60" w:after="60"/>
              <w:ind w:left="317" w:hanging="283"/>
              <w:rPr>
                <w:rFonts w:ascii="Times New Roman" w:hAnsi="Times New Roman" w:cs="Times New Roman"/>
                <w:sz w:val="20"/>
                <w:szCs w:val="20"/>
              </w:rPr>
            </w:pPr>
            <w:r w:rsidRPr="00272DA4">
              <w:rPr>
                <w:rFonts w:ascii="Times New Roman" w:hAnsi="Times New Roman" w:cs="Times New Roman"/>
                <w:sz w:val="20"/>
                <w:szCs w:val="20"/>
              </w:rPr>
              <w:t>przywróceni</w:t>
            </w:r>
            <w:r>
              <w:rPr>
                <w:rFonts w:ascii="Times New Roman" w:hAnsi="Times New Roman" w:cs="Times New Roman"/>
                <w:sz w:val="20"/>
                <w:szCs w:val="20"/>
              </w:rPr>
              <w:t>e</w:t>
            </w:r>
            <w:r w:rsidRPr="00272DA4">
              <w:rPr>
                <w:rFonts w:ascii="Times New Roman" w:hAnsi="Times New Roman" w:cs="Times New Roman"/>
                <w:sz w:val="20"/>
                <w:szCs w:val="20"/>
              </w:rPr>
              <w:t xml:space="preserve"> obecnej funkcji usługowej (A60U tj. teren zabudowy usług nieuciążliwych) w części A50MW,U i A84U</w:t>
            </w:r>
            <w:r>
              <w:rPr>
                <w:rFonts w:ascii="Times New Roman" w:hAnsi="Times New Roman" w:cs="Times New Roman"/>
                <w:sz w:val="20"/>
                <w:szCs w:val="20"/>
              </w:rPr>
              <w:t>,</w:t>
            </w:r>
          </w:p>
          <w:p w14:paraId="3858517F" w14:textId="77777777" w:rsidR="00B42002" w:rsidRPr="00272DA4" w:rsidRDefault="00B42002" w:rsidP="00272F11">
            <w:pPr>
              <w:pStyle w:val="Akapitzlist"/>
              <w:numPr>
                <w:ilvl w:val="0"/>
                <w:numId w:val="24"/>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lastRenderedPageBreak/>
              <w:t>postulat dotyczący</w:t>
            </w:r>
            <w:r w:rsidRPr="00272DA4">
              <w:rPr>
                <w:rFonts w:ascii="Times New Roman" w:hAnsi="Times New Roman" w:cs="Times New Roman"/>
                <w:sz w:val="20"/>
                <w:szCs w:val="20"/>
              </w:rPr>
              <w:t xml:space="preserve"> wprowadzenia funkcji A129KSp (parking) w części </w:t>
            </w:r>
            <w:r>
              <w:rPr>
                <w:rFonts w:ascii="Times New Roman" w:hAnsi="Times New Roman" w:cs="Times New Roman"/>
                <w:sz w:val="20"/>
                <w:szCs w:val="20"/>
              </w:rPr>
              <w:t xml:space="preserve">terenu </w:t>
            </w:r>
            <w:r w:rsidRPr="00272DA4">
              <w:rPr>
                <w:rFonts w:ascii="Times New Roman" w:hAnsi="Times New Roman" w:cs="Times New Roman"/>
                <w:sz w:val="20"/>
                <w:szCs w:val="20"/>
              </w:rPr>
              <w:t>A84U.</w:t>
            </w:r>
          </w:p>
        </w:tc>
        <w:tc>
          <w:tcPr>
            <w:tcW w:w="1134" w:type="dxa"/>
          </w:tcPr>
          <w:p w14:paraId="2F3B545F" w14:textId="77777777" w:rsidR="00B42002" w:rsidRPr="00836410" w:rsidRDefault="00B42002" w:rsidP="000A4893">
            <w:pPr>
              <w:spacing w:before="60" w:after="60"/>
              <w:rPr>
                <w:rFonts w:ascii="Times New Roman" w:hAnsi="Times New Roman" w:cs="Times New Roman"/>
                <w:sz w:val="20"/>
                <w:szCs w:val="20"/>
              </w:rPr>
            </w:pPr>
          </w:p>
        </w:tc>
        <w:tc>
          <w:tcPr>
            <w:tcW w:w="1134" w:type="dxa"/>
          </w:tcPr>
          <w:p w14:paraId="1220952F" w14:textId="77777777" w:rsidR="00B42002" w:rsidRPr="00E65444" w:rsidRDefault="00B42002" w:rsidP="00272F11">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0707E94B" w14:textId="77777777" w:rsidR="00B42002" w:rsidRDefault="00B42002" w:rsidP="00272F11">
            <w:pPr>
              <w:spacing w:before="60" w:after="60"/>
              <w:rPr>
                <w:rFonts w:ascii="Times New Roman" w:hAnsi="Times New Roman" w:cs="Times New Roman"/>
                <w:sz w:val="20"/>
                <w:szCs w:val="20"/>
              </w:rPr>
            </w:pPr>
            <w:r>
              <w:rPr>
                <w:rFonts w:ascii="Times New Roman" w:hAnsi="Times New Roman" w:cs="Times New Roman"/>
                <w:sz w:val="20"/>
                <w:szCs w:val="20"/>
              </w:rPr>
              <w:t>Ad 1. Funkcja targowiska miejskiego nie została zlikwidowana, jedynie jego teren ograniczono do terenu A87U, na którym dopuszczona jest zabudowa o wysokości do 7,0 m. Zabudowa usługowa na terenie A50MW,U może stanowić uzupełnienie dla usług handlu na terenie targowiska.</w:t>
            </w:r>
          </w:p>
          <w:p w14:paraId="558DA515" w14:textId="77777777" w:rsidR="00B42002" w:rsidRDefault="00B42002" w:rsidP="00272F11">
            <w:pPr>
              <w:spacing w:before="60" w:after="60"/>
              <w:rPr>
                <w:rFonts w:ascii="Times New Roman" w:hAnsi="Times New Roman" w:cs="Times New Roman"/>
                <w:sz w:val="20"/>
                <w:szCs w:val="20"/>
              </w:rPr>
            </w:pPr>
            <w:r>
              <w:rPr>
                <w:rFonts w:ascii="Times New Roman" w:hAnsi="Times New Roman" w:cs="Times New Roman"/>
                <w:sz w:val="20"/>
                <w:szCs w:val="20"/>
              </w:rPr>
              <w:t>Ad 2. Połączenie ulic oznaczonych w obecnej wersji planu jako A162KD-X i A156KD-D zredukuje znacząco powierzchnię targowiska miejskiego i znacznie utrudni lub uniemożliwi jego zagospodarowanie.</w:t>
            </w:r>
          </w:p>
          <w:p w14:paraId="3602F15E" w14:textId="77777777" w:rsidR="00B42002" w:rsidRDefault="00B42002" w:rsidP="00272F11">
            <w:pPr>
              <w:spacing w:before="60" w:after="60"/>
              <w:rPr>
                <w:rFonts w:ascii="Times New Roman" w:hAnsi="Times New Roman" w:cs="Times New Roman"/>
                <w:sz w:val="20"/>
                <w:szCs w:val="20"/>
              </w:rPr>
            </w:pPr>
            <w:r>
              <w:rPr>
                <w:rFonts w:ascii="Times New Roman" w:hAnsi="Times New Roman" w:cs="Times New Roman"/>
                <w:sz w:val="20"/>
                <w:szCs w:val="20"/>
              </w:rPr>
              <w:t>Ad 3. Uzasadnienie dotyczące terenu A50MW,U jak w p. 1), natomiast uwaga dotycząca przywrócenia obecnej funkcji usłu</w:t>
            </w:r>
            <w:r>
              <w:rPr>
                <w:rFonts w:ascii="Times New Roman" w:hAnsi="Times New Roman" w:cs="Times New Roman"/>
                <w:sz w:val="20"/>
                <w:szCs w:val="20"/>
              </w:rPr>
              <w:lastRenderedPageBreak/>
              <w:t>gowej na terenie obecnie oznaczonym jako A87U jest bezprzedmiotowa, gdyż teren ten nie zmienił przeznaczenia w stosunku do planu obowiązującego.</w:t>
            </w:r>
          </w:p>
          <w:p w14:paraId="29F27BB7" w14:textId="77777777" w:rsidR="00B42002" w:rsidRDefault="00B42002" w:rsidP="0010025F">
            <w:pPr>
              <w:spacing w:before="60" w:after="60"/>
              <w:rPr>
                <w:rFonts w:ascii="Times New Roman" w:hAnsi="Times New Roman" w:cs="Times New Roman"/>
                <w:sz w:val="20"/>
                <w:szCs w:val="20"/>
              </w:rPr>
            </w:pPr>
            <w:r>
              <w:rPr>
                <w:rFonts w:ascii="Times New Roman" w:hAnsi="Times New Roman" w:cs="Times New Roman"/>
                <w:sz w:val="20"/>
                <w:szCs w:val="20"/>
              </w:rPr>
              <w:t>Ad 4. Miejsca parkingowe obsługujące teren targowiska przewidziane są na terenach A128KSp, A129KSp i A130KSp. Wyznaczenie dodatkowego parkingu w obrębie terenu A87U znacznie zredukowałoby jego powierzchnię.</w:t>
            </w:r>
          </w:p>
        </w:tc>
      </w:tr>
      <w:tr w:rsidR="00B42002" w:rsidRPr="00836410" w14:paraId="61CA94F9" w14:textId="77777777" w:rsidTr="0047245D">
        <w:tc>
          <w:tcPr>
            <w:tcW w:w="534" w:type="dxa"/>
          </w:tcPr>
          <w:p w14:paraId="2A957061" w14:textId="77777777" w:rsidR="00B42002" w:rsidRDefault="00B42002" w:rsidP="000A4893">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7</w:t>
            </w:r>
          </w:p>
        </w:tc>
        <w:tc>
          <w:tcPr>
            <w:tcW w:w="992" w:type="dxa"/>
          </w:tcPr>
          <w:p w14:paraId="42050118" w14:textId="77777777" w:rsidR="00B42002" w:rsidRDefault="00B42002" w:rsidP="004A53E1">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5507D6FA" w14:textId="77777777" w:rsidR="00B42002" w:rsidRPr="00272DA4" w:rsidRDefault="00B42002" w:rsidP="00272F11">
            <w:pPr>
              <w:spacing w:before="60" w:after="60"/>
              <w:rPr>
                <w:rFonts w:ascii="Times New Roman" w:hAnsi="Times New Roman" w:cs="Times New Roman"/>
                <w:sz w:val="20"/>
                <w:szCs w:val="20"/>
              </w:rPr>
            </w:pPr>
            <w:r>
              <w:rPr>
                <w:rFonts w:ascii="Times New Roman" w:hAnsi="Times New Roman" w:cs="Times New Roman"/>
                <w:sz w:val="20"/>
                <w:szCs w:val="20"/>
              </w:rPr>
              <w:t>Sprzeciw wprowadzeniu jedynie 15%</w:t>
            </w:r>
            <w:r w:rsidRPr="00272DA4">
              <w:rPr>
                <w:rFonts w:ascii="Times New Roman" w:hAnsi="Times New Roman" w:cs="Times New Roman"/>
                <w:sz w:val="20"/>
                <w:szCs w:val="20"/>
              </w:rPr>
              <w:t xml:space="preserve"> powierzchni biologicznie czynnej na przestrzeni A112UKS</w:t>
            </w:r>
            <w:r>
              <w:rPr>
                <w:rFonts w:ascii="Times New Roman" w:hAnsi="Times New Roman" w:cs="Times New Roman"/>
                <w:sz w:val="20"/>
                <w:szCs w:val="20"/>
              </w:rPr>
              <w:t xml:space="preserve"> (Plac Kajki)</w:t>
            </w:r>
            <w:r w:rsidRPr="00272DA4">
              <w:rPr>
                <w:rFonts w:ascii="Times New Roman" w:hAnsi="Times New Roman" w:cs="Times New Roman"/>
                <w:sz w:val="20"/>
                <w:szCs w:val="20"/>
              </w:rPr>
              <w:t>.</w:t>
            </w:r>
          </w:p>
        </w:tc>
        <w:tc>
          <w:tcPr>
            <w:tcW w:w="1134" w:type="dxa"/>
          </w:tcPr>
          <w:p w14:paraId="28CF05D2" w14:textId="77777777" w:rsidR="00B42002" w:rsidRPr="00836410" w:rsidRDefault="00B42002" w:rsidP="000A4893">
            <w:pPr>
              <w:spacing w:before="60" w:after="60"/>
              <w:rPr>
                <w:rFonts w:ascii="Times New Roman" w:hAnsi="Times New Roman" w:cs="Times New Roman"/>
                <w:sz w:val="20"/>
                <w:szCs w:val="20"/>
              </w:rPr>
            </w:pPr>
          </w:p>
        </w:tc>
        <w:tc>
          <w:tcPr>
            <w:tcW w:w="1134" w:type="dxa"/>
          </w:tcPr>
          <w:p w14:paraId="291F0A54" w14:textId="77777777" w:rsidR="00B42002" w:rsidRPr="00E65444" w:rsidRDefault="00B42002" w:rsidP="00272F11">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26DC0578" w14:textId="77777777" w:rsidR="00B42002" w:rsidRDefault="00B42002" w:rsidP="00272F11">
            <w:pPr>
              <w:spacing w:before="60" w:after="60"/>
              <w:rPr>
                <w:rFonts w:ascii="Times New Roman" w:hAnsi="Times New Roman" w:cs="Times New Roman"/>
                <w:sz w:val="20"/>
                <w:szCs w:val="20"/>
              </w:rPr>
            </w:pPr>
            <w:r>
              <w:rPr>
                <w:rFonts w:ascii="Times New Roman" w:hAnsi="Times New Roman" w:cs="Times New Roman"/>
                <w:sz w:val="20"/>
                <w:szCs w:val="20"/>
              </w:rPr>
              <w:t xml:space="preserve">W planie obowiązującym dopuszczone jest ukształtowanie Placu Kajki bez jakiegokolwiek udziału powierzchni biologicznie czynnej. Ponadto w jego obrębie dopuszczony jest parking podziemny, który taką powierzchnię wyklucza. Plac Kajki powinien pełnić funkcję placu miejskiego a nie terenu zieleni, w związku z czym </w:t>
            </w:r>
            <w:r w:rsidRPr="00201E1E">
              <w:rPr>
                <w:rFonts w:ascii="Times New Roman" w:hAnsi="Times New Roman" w:cs="Times New Roman"/>
                <w:b/>
                <w:sz w:val="20"/>
                <w:szCs w:val="20"/>
              </w:rPr>
              <w:t>zwiększenie</w:t>
            </w:r>
            <w:r>
              <w:rPr>
                <w:rFonts w:ascii="Times New Roman" w:hAnsi="Times New Roman" w:cs="Times New Roman"/>
                <w:sz w:val="20"/>
                <w:szCs w:val="20"/>
              </w:rPr>
              <w:t xml:space="preserve"> udziału powierzchni biologicznie czynnej do 15% w opracowywanym planie jest odpowiednie.</w:t>
            </w:r>
          </w:p>
        </w:tc>
      </w:tr>
      <w:tr w:rsidR="00B42002" w:rsidRPr="00836410" w14:paraId="128D91BF" w14:textId="77777777" w:rsidTr="0047245D">
        <w:tc>
          <w:tcPr>
            <w:tcW w:w="534" w:type="dxa"/>
          </w:tcPr>
          <w:p w14:paraId="33C20021" w14:textId="77777777" w:rsidR="00B42002" w:rsidRDefault="00B42002" w:rsidP="000A4893">
            <w:pPr>
              <w:spacing w:before="60" w:after="60"/>
              <w:rPr>
                <w:rFonts w:ascii="Times New Roman" w:hAnsi="Times New Roman" w:cs="Times New Roman"/>
                <w:b/>
                <w:sz w:val="20"/>
                <w:szCs w:val="20"/>
              </w:rPr>
            </w:pPr>
            <w:r>
              <w:rPr>
                <w:rFonts w:ascii="Times New Roman" w:hAnsi="Times New Roman" w:cs="Times New Roman"/>
                <w:b/>
                <w:sz w:val="20"/>
                <w:szCs w:val="20"/>
              </w:rPr>
              <w:t>8</w:t>
            </w:r>
          </w:p>
        </w:tc>
        <w:tc>
          <w:tcPr>
            <w:tcW w:w="992" w:type="dxa"/>
          </w:tcPr>
          <w:p w14:paraId="348BCC81" w14:textId="77777777" w:rsidR="00B42002" w:rsidRDefault="00B42002" w:rsidP="00272F11">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72313485" w14:textId="77777777" w:rsidR="00B42002" w:rsidRPr="003111B7" w:rsidRDefault="00B42002" w:rsidP="00272F11">
            <w:pPr>
              <w:pStyle w:val="Akapitzlist"/>
              <w:numPr>
                <w:ilvl w:val="0"/>
                <w:numId w:val="26"/>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Zmniejszenie dopuszczonej wysokości zabudowy na</w:t>
            </w:r>
            <w:r w:rsidRPr="003111B7">
              <w:rPr>
                <w:rFonts w:ascii="Times New Roman" w:hAnsi="Times New Roman" w:cs="Times New Roman"/>
                <w:sz w:val="20"/>
                <w:szCs w:val="20"/>
              </w:rPr>
              <w:t xml:space="preserve"> teren</w:t>
            </w:r>
            <w:r>
              <w:rPr>
                <w:rFonts w:ascii="Times New Roman" w:hAnsi="Times New Roman" w:cs="Times New Roman"/>
                <w:sz w:val="20"/>
                <w:szCs w:val="20"/>
              </w:rPr>
              <w:t>ie</w:t>
            </w:r>
            <w:r w:rsidRPr="003111B7">
              <w:rPr>
                <w:rFonts w:ascii="Times New Roman" w:hAnsi="Times New Roman" w:cs="Times New Roman"/>
                <w:sz w:val="20"/>
                <w:szCs w:val="20"/>
              </w:rPr>
              <w:t xml:space="preserve"> oznaczon</w:t>
            </w:r>
            <w:r>
              <w:rPr>
                <w:rFonts w:ascii="Times New Roman" w:hAnsi="Times New Roman" w:cs="Times New Roman"/>
                <w:sz w:val="20"/>
                <w:szCs w:val="20"/>
              </w:rPr>
              <w:t>ym</w:t>
            </w:r>
            <w:r w:rsidRPr="003111B7">
              <w:rPr>
                <w:rFonts w:ascii="Times New Roman" w:hAnsi="Times New Roman" w:cs="Times New Roman"/>
                <w:sz w:val="20"/>
                <w:szCs w:val="20"/>
              </w:rPr>
              <w:t xml:space="preserve"> symbolem C18MW,U </w:t>
            </w:r>
            <w:r>
              <w:rPr>
                <w:rFonts w:ascii="Times New Roman" w:hAnsi="Times New Roman" w:cs="Times New Roman"/>
                <w:sz w:val="20"/>
                <w:szCs w:val="20"/>
              </w:rPr>
              <w:t>z: „do 23,0 m i maksymalnie 7 kondygnacji nadziemnych” na: „do 18,0 m i maksymalnie 5 kondygnacji nadziemnych”,</w:t>
            </w:r>
          </w:p>
          <w:p w14:paraId="64B8D357" w14:textId="77777777" w:rsidR="00B42002" w:rsidRPr="006D540A" w:rsidRDefault="00B42002" w:rsidP="006D540A">
            <w:pPr>
              <w:pStyle w:val="Akapitzlist"/>
              <w:numPr>
                <w:ilvl w:val="0"/>
                <w:numId w:val="26"/>
              </w:numPr>
              <w:spacing w:before="60" w:after="60"/>
              <w:ind w:left="317" w:hanging="283"/>
              <w:rPr>
                <w:rFonts w:ascii="Times New Roman" w:hAnsi="Times New Roman" w:cs="Times New Roman"/>
                <w:sz w:val="20"/>
                <w:szCs w:val="20"/>
              </w:rPr>
            </w:pPr>
            <w:r w:rsidRPr="003111B7">
              <w:rPr>
                <w:rFonts w:ascii="Times New Roman" w:hAnsi="Times New Roman" w:cs="Times New Roman"/>
                <w:sz w:val="20"/>
                <w:szCs w:val="20"/>
              </w:rPr>
              <w:t>ustaleni</w:t>
            </w:r>
            <w:r>
              <w:rPr>
                <w:rFonts w:ascii="Times New Roman" w:hAnsi="Times New Roman" w:cs="Times New Roman"/>
                <w:sz w:val="20"/>
                <w:szCs w:val="20"/>
              </w:rPr>
              <w:t>e</w:t>
            </w:r>
            <w:r w:rsidRPr="003111B7">
              <w:rPr>
                <w:rFonts w:ascii="Times New Roman" w:hAnsi="Times New Roman" w:cs="Times New Roman"/>
                <w:sz w:val="20"/>
                <w:szCs w:val="20"/>
              </w:rPr>
              <w:t xml:space="preserve"> dla terenu oznaczonego symbolem C18MW,U </w:t>
            </w:r>
            <w:r>
              <w:rPr>
                <w:rFonts w:ascii="Times New Roman" w:hAnsi="Times New Roman" w:cs="Times New Roman"/>
                <w:sz w:val="20"/>
                <w:szCs w:val="20"/>
              </w:rPr>
              <w:t xml:space="preserve">funkcji usługowej jako towarzyszącej i usunięcie </w:t>
            </w:r>
            <w:r w:rsidRPr="003111B7">
              <w:rPr>
                <w:rFonts w:ascii="Times New Roman" w:hAnsi="Times New Roman" w:cs="Times New Roman"/>
                <w:sz w:val="20"/>
                <w:szCs w:val="20"/>
              </w:rPr>
              <w:t>zapisu dopuszczającego samodzielne występowanie funkcji usługowej</w:t>
            </w:r>
            <w:r>
              <w:rPr>
                <w:rFonts w:ascii="Times New Roman" w:hAnsi="Times New Roman" w:cs="Times New Roman"/>
                <w:sz w:val="20"/>
                <w:szCs w:val="20"/>
              </w:rPr>
              <w:t>.</w:t>
            </w:r>
          </w:p>
        </w:tc>
        <w:tc>
          <w:tcPr>
            <w:tcW w:w="1134" w:type="dxa"/>
          </w:tcPr>
          <w:p w14:paraId="2190A8B8" w14:textId="77777777" w:rsidR="00B42002" w:rsidRPr="00836410" w:rsidRDefault="00B42002" w:rsidP="000A4893">
            <w:pPr>
              <w:spacing w:before="60" w:after="60"/>
              <w:rPr>
                <w:rFonts w:ascii="Times New Roman" w:hAnsi="Times New Roman" w:cs="Times New Roman"/>
                <w:sz w:val="20"/>
                <w:szCs w:val="20"/>
              </w:rPr>
            </w:pPr>
          </w:p>
        </w:tc>
        <w:tc>
          <w:tcPr>
            <w:tcW w:w="1134" w:type="dxa"/>
          </w:tcPr>
          <w:p w14:paraId="45A554D7" w14:textId="77777777" w:rsidR="00B42002" w:rsidRPr="00E65444" w:rsidRDefault="00B42002" w:rsidP="00272F11">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72B48635" w14:textId="77777777" w:rsidR="00B42002" w:rsidRPr="00F56233" w:rsidRDefault="00B42002" w:rsidP="00072139">
            <w:pPr>
              <w:spacing w:before="60" w:after="60"/>
              <w:rPr>
                <w:rFonts w:ascii="Times New Roman" w:hAnsi="Times New Roman" w:cs="Times New Roman"/>
                <w:sz w:val="20"/>
                <w:szCs w:val="20"/>
              </w:rPr>
            </w:pPr>
            <w:r>
              <w:rPr>
                <w:rFonts w:ascii="Times New Roman" w:hAnsi="Times New Roman" w:cs="Times New Roman"/>
                <w:sz w:val="20"/>
                <w:szCs w:val="20"/>
              </w:rPr>
              <w:t>Teren C18MW,U</w:t>
            </w:r>
            <w:r w:rsidRPr="00140F3F">
              <w:rPr>
                <w:rFonts w:ascii="Times New Roman" w:hAnsi="Times New Roman" w:cs="Times New Roman"/>
                <w:sz w:val="20"/>
                <w:szCs w:val="20"/>
              </w:rPr>
              <w:t xml:space="preserve"> </w:t>
            </w:r>
            <w:r>
              <w:rPr>
                <w:rFonts w:ascii="Times New Roman" w:hAnsi="Times New Roman" w:cs="Times New Roman"/>
                <w:sz w:val="20"/>
                <w:szCs w:val="20"/>
              </w:rPr>
              <w:t>jest</w:t>
            </w:r>
            <w:r w:rsidRPr="00140F3F">
              <w:rPr>
                <w:rFonts w:ascii="Times New Roman" w:hAnsi="Times New Roman" w:cs="Times New Roman"/>
                <w:sz w:val="20"/>
                <w:szCs w:val="20"/>
              </w:rPr>
              <w:t xml:space="preserve"> predysponowan</w:t>
            </w:r>
            <w:r>
              <w:rPr>
                <w:rFonts w:ascii="Times New Roman" w:hAnsi="Times New Roman" w:cs="Times New Roman"/>
                <w:sz w:val="20"/>
                <w:szCs w:val="20"/>
              </w:rPr>
              <w:t>y</w:t>
            </w:r>
            <w:r w:rsidRPr="00140F3F">
              <w:rPr>
                <w:rFonts w:ascii="Times New Roman" w:hAnsi="Times New Roman" w:cs="Times New Roman"/>
                <w:sz w:val="20"/>
                <w:szCs w:val="20"/>
              </w:rPr>
              <w:t xml:space="preserve"> do lokalizacji zabudowy mieszkaniowej wielorodzinnej </w:t>
            </w:r>
            <w:r>
              <w:rPr>
                <w:rFonts w:ascii="Times New Roman" w:hAnsi="Times New Roman" w:cs="Times New Roman"/>
                <w:sz w:val="20"/>
                <w:szCs w:val="20"/>
              </w:rPr>
              <w:t>a także zabudowy usługowej</w:t>
            </w:r>
            <w:r w:rsidRPr="00140F3F">
              <w:rPr>
                <w:rFonts w:ascii="Times New Roman" w:hAnsi="Times New Roman" w:cs="Times New Roman"/>
                <w:sz w:val="20"/>
                <w:szCs w:val="20"/>
              </w:rPr>
              <w:t xml:space="preserve"> ze względu na dobre powiązania komunikacyjne z pozostałymi częściami</w:t>
            </w:r>
            <w:r>
              <w:rPr>
                <w:rFonts w:ascii="Times New Roman" w:hAnsi="Times New Roman" w:cs="Times New Roman"/>
                <w:sz w:val="20"/>
                <w:szCs w:val="20"/>
              </w:rPr>
              <w:t xml:space="preserve"> miasta</w:t>
            </w:r>
            <w:r w:rsidRPr="00140F3F">
              <w:rPr>
                <w:rFonts w:ascii="Times New Roman" w:hAnsi="Times New Roman" w:cs="Times New Roman"/>
                <w:sz w:val="20"/>
                <w:szCs w:val="20"/>
              </w:rPr>
              <w:t xml:space="preserve">, głównie przy wykorzystaniu transportu zbiorowego. </w:t>
            </w:r>
            <w:r>
              <w:rPr>
                <w:rFonts w:ascii="Times New Roman" w:hAnsi="Times New Roman" w:cs="Times New Roman"/>
                <w:sz w:val="20"/>
                <w:szCs w:val="20"/>
              </w:rPr>
              <w:t>Ustawa o planowaniu i zagospodarowaniu przestrzennym nakazuje w przypadku sytuowania nowej zabudowy uwzględnienie oprócz wymagań ładu przestrzennego także efektywnego gospodarowania przestrzenią oraz walorów ekonomicznych przestrzeni.</w:t>
            </w:r>
          </w:p>
        </w:tc>
      </w:tr>
      <w:tr w:rsidR="00B42002" w:rsidRPr="00836410" w14:paraId="630EC013" w14:textId="77777777" w:rsidTr="0047245D">
        <w:tc>
          <w:tcPr>
            <w:tcW w:w="534" w:type="dxa"/>
          </w:tcPr>
          <w:p w14:paraId="5C1D14D7" w14:textId="77777777" w:rsidR="00B42002" w:rsidRDefault="00B42002" w:rsidP="000A4893">
            <w:pPr>
              <w:spacing w:before="60" w:after="60"/>
              <w:rPr>
                <w:rFonts w:ascii="Times New Roman" w:hAnsi="Times New Roman" w:cs="Times New Roman"/>
                <w:b/>
                <w:sz w:val="20"/>
                <w:szCs w:val="20"/>
              </w:rPr>
            </w:pPr>
            <w:r>
              <w:rPr>
                <w:rFonts w:ascii="Times New Roman" w:hAnsi="Times New Roman" w:cs="Times New Roman"/>
                <w:b/>
                <w:sz w:val="20"/>
                <w:szCs w:val="20"/>
              </w:rPr>
              <w:t>9</w:t>
            </w:r>
          </w:p>
        </w:tc>
        <w:tc>
          <w:tcPr>
            <w:tcW w:w="992" w:type="dxa"/>
          </w:tcPr>
          <w:p w14:paraId="62B56EBE" w14:textId="77777777" w:rsidR="00B42002" w:rsidRDefault="00B42002" w:rsidP="00272F11">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65666BC7" w14:textId="77777777" w:rsidR="00B42002" w:rsidRPr="002901E6" w:rsidRDefault="00B42002" w:rsidP="002901E6">
            <w:pPr>
              <w:spacing w:before="60" w:after="60"/>
              <w:rPr>
                <w:rFonts w:ascii="Times New Roman" w:hAnsi="Times New Roman" w:cs="Times New Roman"/>
                <w:sz w:val="20"/>
                <w:szCs w:val="20"/>
              </w:rPr>
            </w:pPr>
            <w:r>
              <w:rPr>
                <w:rFonts w:ascii="Times New Roman" w:hAnsi="Times New Roman" w:cs="Times New Roman"/>
                <w:sz w:val="20"/>
                <w:szCs w:val="20"/>
              </w:rPr>
              <w:t>Z</w:t>
            </w:r>
            <w:r w:rsidRPr="002901E6">
              <w:rPr>
                <w:rFonts w:ascii="Times New Roman" w:hAnsi="Times New Roman" w:cs="Times New Roman"/>
                <w:sz w:val="20"/>
                <w:szCs w:val="20"/>
              </w:rPr>
              <w:t>miana dla terenu oznaczonego symbolem D39U/MW zapisu dotyczącego wysokości zabudowy do 33 m i liczby kondygnacji nadziemnych maksymalnie do 10; w tym dla części budynku lub budynków lokalizowanych wzdłuż dróg C57KD-GP oraz D80KD-L maksymalnie 4 na „wysokość zabudowy do 16,0 m, liczba kondygnacji nadziemnych maksymalnie 4”</w:t>
            </w:r>
            <w:r>
              <w:rPr>
                <w:rFonts w:ascii="Times New Roman" w:hAnsi="Times New Roman" w:cs="Times New Roman"/>
                <w:sz w:val="20"/>
                <w:szCs w:val="20"/>
              </w:rPr>
              <w:t>.</w:t>
            </w:r>
          </w:p>
        </w:tc>
        <w:tc>
          <w:tcPr>
            <w:tcW w:w="1134" w:type="dxa"/>
          </w:tcPr>
          <w:p w14:paraId="25419BB1" w14:textId="77777777" w:rsidR="00B42002" w:rsidRPr="00836410" w:rsidRDefault="00B42002" w:rsidP="000A4893">
            <w:pPr>
              <w:spacing w:before="60" w:after="60"/>
              <w:rPr>
                <w:rFonts w:ascii="Times New Roman" w:hAnsi="Times New Roman" w:cs="Times New Roman"/>
                <w:sz w:val="20"/>
                <w:szCs w:val="20"/>
              </w:rPr>
            </w:pPr>
          </w:p>
        </w:tc>
        <w:tc>
          <w:tcPr>
            <w:tcW w:w="1134" w:type="dxa"/>
          </w:tcPr>
          <w:p w14:paraId="60FEAC71" w14:textId="77777777" w:rsidR="00B42002" w:rsidRPr="00E65444" w:rsidRDefault="00B42002" w:rsidP="00272F11">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252A4E68" w14:textId="77777777" w:rsidR="00B42002" w:rsidRPr="00F56233" w:rsidRDefault="00B42002" w:rsidP="007C6326">
            <w:pPr>
              <w:spacing w:before="60" w:after="60"/>
              <w:rPr>
                <w:rFonts w:ascii="Times New Roman" w:hAnsi="Times New Roman" w:cs="Times New Roman"/>
                <w:sz w:val="20"/>
                <w:szCs w:val="20"/>
              </w:rPr>
            </w:pPr>
            <w:r w:rsidRPr="00F56233">
              <w:rPr>
                <w:rFonts w:ascii="Times New Roman" w:hAnsi="Times New Roman" w:cs="Times New Roman"/>
                <w:sz w:val="20"/>
                <w:szCs w:val="20"/>
              </w:rPr>
              <w:t xml:space="preserve">Teren </w:t>
            </w:r>
            <w:r>
              <w:rPr>
                <w:rFonts w:ascii="Times New Roman" w:hAnsi="Times New Roman" w:cs="Times New Roman"/>
                <w:sz w:val="20"/>
                <w:szCs w:val="20"/>
              </w:rPr>
              <w:t xml:space="preserve">oznaczony w wyłożonej wersji planu jako </w:t>
            </w:r>
            <w:r w:rsidRPr="00F56233">
              <w:rPr>
                <w:rFonts w:ascii="Times New Roman" w:hAnsi="Times New Roman" w:cs="Times New Roman"/>
                <w:sz w:val="20"/>
                <w:szCs w:val="20"/>
              </w:rPr>
              <w:t>D</w:t>
            </w:r>
            <w:r>
              <w:rPr>
                <w:rFonts w:ascii="Times New Roman" w:hAnsi="Times New Roman" w:cs="Times New Roman"/>
                <w:sz w:val="20"/>
                <w:szCs w:val="20"/>
              </w:rPr>
              <w:t>40</w:t>
            </w:r>
            <w:r w:rsidRPr="00F56233">
              <w:rPr>
                <w:rFonts w:ascii="Times New Roman" w:hAnsi="Times New Roman" w:cs="Times New Roman"/>
                <w:sz w:val="20"/>
                <w:szCs w:val="20"/>
              </w:rPr>
              <w:t xml:space="preserve">U/MW, poprzez wyeksponowane położenie w sąsiedztwie skrzyżowania dwóch głównych ulic oraz na osi ulicy Marii Curie-Skłodowskiej, predysponowany jest do sytuowania zabudowy o indywidualnym ukształtowaniu, która mogłaby urozmaicić i wzbogacić krajobraz miasta, będąc jednocześnie kontynuacją funkcji istniejących w jej otoczeniu. W Studium uwarunkowań i kierunków zagospodarowania przestrzennego przewidziano </w:t>
            </w:r>
            <w:r>
              <w:rPr>
                <w:rFonts w:ascii="Times New Roman" w:hAnsi="Times New Roman" w:cs="Times New Roman"/>
                <w:sz w:val="20"/>
                <w:szCs w:val="20"/>
              </w:rPr>
              <w:t xml:space="preserve">możliwość </w:t>
            </w:r>
            <w:r w:rsidRPr="00F56233">
              <w:rPr>
                <w:rFonts w:ascii="Times New Roman" w:hAnsi="Times New Roman" w:cs="Times New Roman"/>
                <w:sz w:val="20"/>
                <w:szCs w:val="20"/>
              </w:rPr>
              <w:t>indywidualne</w:t>
            </w:r>
            <w:r>
              <w:rPr>
                <w:rFonts w:ascii="Times New Roman" w:hAnsi="Times New Roman" w:cs="Times New Roman"/>
                <w:sz w:val="20"/>
                <w:szCs w:val="20"/>
              </w:rPr>
              <w:t>go</w:t>
            </w:r>
            <w:r w:rsidRPr="00F56233">
              <w:rPr>
                <w:rFonts w:ascii="Times New Roman" w:hAnsi="Times New Roman" w:cs="Times New Roman"/>
                <w:sz w:val="20"/>
                <w:szCs w:val="20"/>
              </w:rPr>
              <w:t xml:space="preserve"> kształtowani</w:t>
            </w:r>
            <w:r>
              <w:rPr>
                <w:rFonts w:ascii="Times New Roman" w:hAnsi="Times New Roman" w:cs="Times New Roman"/>
                <w:sz w:val="20"/>
                <w:szCs w:val="20"/>
              </w:rPr>
              <w:t>a</w:t>
            </w:r>
            <w:r w:rsidRPr="00F56233">
              <w:rPr>
                <w:rFonts w:ascii="Times New Roman" w:hAnsi="Times New Roman" w:cs="Times New Roman"/>
                <w:sz w:val="20"/>
                <w:szCs w:val="20"/>
              </w:rPr>
              <w:t xml:space="preserve"> (zwiększeni</w:t>
            </w:r>
            <w:r>
              <w:rPr>
                <w:rFonts w:ascii="Times New Roman" w:hAnsi="Times New Roman" w:cs="Times New Roman"/>
                <w:sz w:val="20"/>
                <w:szCs w:val="20"/>
              </w:rPr>
              <w:t>a</w:t>
            </w:r>
            <w:r w:rsidRPr="00F56233">
              <w:rPr>
                <w:rFonts w:ascii="Times New Roman" w:hAnsi="Times New Roman" w:cs="Times New Roman"/>
                <w:sz w:val="20"/>
                <w:szCs w:val="20"/>
              </w:rPr>
              <w:t xml:space="preserve">) parametrów i wskaźników zabudowy, to znaczy dopuszczono odstępstwa od zasady kontynuacji parametrów i wskaźników zabudowy istniejącej, przy uwzględnieniu specyfiki miejsca i funkcji. Zasada ta nie dotyczy jedynie terenów, gdzie zwiększenie parametrów i wskaźników zabudowy nie jest możliwe ze </w:t>
            </w:r>
            <w:r w:rsidRPr="00F56233">
              <w:rPr>
                <w:rFonts w:ascii="Times New Roman" w:hAnsi="Times New Roman" w:cs="Times New Roman"/>
                <w:sz w:val="20"/>
                <w:szCs w:val="20"/>
              </w:rPr>
              <w:lastRenderedPageBreak/>
              <w:t>względu na ochronę cennych walorów przyrodniczych lub kulturowych. Nie dotyczy to jednak przedmiotowego terenu, który znajduje się w rejonie zabudowy o dużej intensywności, w znacznej odległości od najstarszego obszaru miasta z wyznaczoną strefą ochrony konserwatorskiej – założenie urbanistyczne starego miasta w Mrągowie, ujętą w rejestrze zabytków, oraz w mniejszej odległości od zabytkowego zespołu koszar, w obrębie którego występuje jednak zabudowa o znacznych gabarytach i wysokości. Wojewódzki Konserwator Zabytków w Olsztynie nie zgłosił zastrzeżeń do proponowanych rozwiązań. Ponadto ustalony wskaźnik powierzchni zabudowy jest znacznie mniejszy niż w planie obowiązującym (55% zamiast 80%) a możliwość lokalizowania zabudowy o najwyższej liczbie kondygnacji ograniczono do 25% powierzchni terenu, co spowodowało jedynie nieznaczne zwiększenie intensywności zabudowy w porównaniu do ustaleń planu obowiązującego.</w:t>
            </w:r>
          </w:p>
        </w:tc>
      </w:tr>
      <w:tr w:rsidR="00B42002" w:rsidRPr="00836410" w14:paraId="1D1A7824" w14:textId="77777777" w:rsidTr="0047245D">
        <w:tc>
          <w:tcPr>
            <w:tcW w:w="534" w:type="dxa"/>
          </w:tcPr>
          <w:p w14:paraId="47EB8001" w14:textId="77777777" w:rsidR="00B42002" w:rsidRDefault="00B42002" w:rsidP="000A4893">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10</w:t>
            </w:r>
          </w:p>
        </w:tc>
        <w:tc>
          <w:tcPr>
            <w:tcW w:w="992" w:type="dxa"/>
          </w:tcPr>
          <w:p w14:paraId="309A7DCE" w14:textId="77777777" w:rsidR="00B42002" w:rsidRDefault="00B42002" w:rsidP="00272F11">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31D920B4" w14:textId="77777777" w:rsidR="00B42002" w:rsidRPr="005F3702" w:rsidRDefault="00B42002" w:rsidP="00663889">
            <w:pPr>
              <w:spacing w:before="60" w:after="60"/>
              <w:rPr>
                <w:rFonts w:ascii="Times New Roman" w:hAnsi="Times New Roman" w:cs="Times New Roman"/>
                <w:sz w:val="20"/>
                <w:szCs w:val="20"/>
              </w:rPr>
            </w:pPr>
            <w:r>
              <w:rPr>
                <w:rFonts w:ascii="Times New Roman" w:hAnsi="Times New Roman" w:cs="Times New Roman"/>
                <w:sz w:val="20"/>
                <w:szCs w:val="20"/>
              </w:rPr>
              <w:t>Sprzeciw wobec</w:t>
            </w:r>
            <w:r w:rsidRPr="005F3702">
              <w:rPr>
                <w:rFonts w:ascii="Times New Roman" w:hAnsi="Times New Roman" w:cs="Times New Roman"/>
                <w:sz w:val="20"/>
                <w:szCs w:val="20"/>
              </w:rPr>
              <w:t xml:space="preserve"> </w:t>
            </w:r>
            <w:r>
              <w:rPr>
                <w:rFonts w:ascii="Times New Roman" w:hAnsi="Times New Roman" w:cs="Times New Roman"/>
                <w:sz w:val="20"/>
                <w:szCs w:val="20"/>
              </w:rPr>
              <w:t>dopuszczenia usytuowania pomostu na terenie</w:t>
            </w:r>
            <w:r w:rsidRPr="005F3702">
              <w:rPr>
                <w:rFonts w:ascii="Times New Roman" w:hAnsi="Times New Roman" w:cs="Times New Roman"/>
                <w:sz w:val="20"/>
                <w:szCs w:val="20"/>
              </w:rPr>
              <w:t xml:space="preserve"> A11</w:t>
            </w:r>
            <w:r>
              <w:rPr>
                <w:rFonts w:ascii="Times New Roman" w:hAnsi="Times New Roman" w:cs="Times New Roman"/>
                <w:sz w:val="20"/>
                <w:szCs w:val="20"/>
              </w:rPr>
              <w:t>4WS.</w:t>
            </w:r>
          </w:p>
        </w:tc>
        <w:tc>
          <w:tcPr>
            <w:tcW w:w="1134" w:type="dxa"/>
          </w:tcPr>
          <w:p w14:paraId="71C85D33" w14:textId="77777777" w:rsidR="00B42002" w:rsidRPr="00836410" w:rsidRDefault="00B42002" w:rsidP="000A4893">
            <w:pPr>
              <w:spacing w:before="60" w:after="60"/>
              <w:rPr>
                <w:rFonts w:ascii="Times New Roman" w:hAnsi="Times New Roman" w:cs="Times New Roman"/>
                <w:sz w:val="20"/>
                <w:szCs w:val="20"/>
              </w:rPr>
            </w:pPr>
          </w:p>
        </w:tc>
        <w:tc>
          <w:tcPr>
            <w:tcW w:w="1134" w:type="dxa"/>
          </w:tcPr>
          <w:p w14:paraId="2EAC5621" w14:textId="77777777" w:rsidR="00B42002" w:rsidRPr="00E65444" w:rsidRDefault="00B42002" w:rsidP="00272F11">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2470F958" w14:textId="77777777" w:rsidR="00B42002" w:rsidRPr="007568D1" w:rsidRDefault="00B42002" w:rsidP="00272F11">
            <w:pPr>
              <w:spacing w:before="60" w:after="60"/>
              <w:rPr>
                <w:rFonts w:ascii="Times New Roman" w:hAnsi="Times New Roman" w:cs="Times New Roman"/>
                <w:sz w:val="20"/>
                <w:szCs w:val="20"/>
              </w:rPr>
            </w:pPr>
            <w:r>
              <w:rPr>
                <w:rFonts w:ascii="Times New Roman" w:hAnsi="Times New Roman" w:cs="Times New Roman"/>
                <w:sz w:val="20"/>
                <w:szCs w:val="20"/>
              </w:rPr>
              <w:t>Możliwość usytuowania pomostu ustalono w celu zwiększenia atrakcyjności terenów w rejonie Jeziora Magistrackiego dla mieszkańców i turystów.</w:t>
            </w:r>
          </w:p>
        </w:tc>
      </w:tr>
      <w:tr w:rsidR="00B42002" w:rsidRPr="00836410" w14:paraId="604B573A" w14:textId="77777777" w:rsidTr="0047245D">
        <w:tc>
          <w:tcPr>
            <w:tcW w:w="534" w:type="dxa"/>
          </w:tcPr>
          <w:p w14:paraId="1B7FC862" w14:textId="77777777" w:rsidR="00B42002" w:rsidRDefault="00B42002" w:rsidP="009D2F52">
            <w:pPr>
              <w:spacing w:before="60" w:after="60"/>
              <w:rPr>
                <w:rFonts w:ascii="Times New Roman" w:hAnsi="Times New Roman" w:cs="Times New Roman"/>
                <w:b/>
                <w:sz w:val="20"/>
                <w:szCs w:val="20"/>
              </w:rPr>
            </w:pPr>
            <w:r>
              <w:rPr>
                <w:rFonts w:ascii="Times New Roman" w:hAnsi="Times New Roman" w:cs="Times New Roman"/>
                <w:b/>
                <w:sz w:val="20"/>
                <w:szCs w:val="20"/>
              </w:rPr>
              <w:t>11</w:t>
            </w:r>
          </w:p>
        </w:tc>
        <w:tc>
          <w:tcPr>
            <w:tcW w:w="992" w:type="dxa"/>
          </w:tcPr>
          <w:p w14:paraId="10372023" w14:textId="77777777" w:rsidR="00B42002" w:rsidRDefault="00B42002" w:rsidP="00272F11">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2DD88B99" w14:textId="77777777" w:rsidR="00B42002" w:rsidRPr="00031991" w:rsidRDefault="00B42002" w:rsidP="00272F11">
            <w:pPr>
              <w:spacing w:before="60" w:after="60"/>
              <w:rPr>
                <w:rFonts w:ascii="Times New Roman" w:hAnsi="Times New Roman" w:cs="Times New Roman"/>
                <w:sz w:val="20"/>
                <w:szCs w:val="20"/>
              </w:rPr>
            </w:pPr>
            <w:r>
              <w:rPr>
                <w:rFonts w:ascii="Times New Roman" w:hAnsi="Times New Roman" w:cs="Times New Roman"/>
                <w:sz w:val="20"/>
                <w:szCs w:val="20"/>
              </w:rPr>
              <w:t xml:space="preserve">Uwaga dotycząca </w:t>
            </w:r>
            <w:r w:rsidRPr="00031991">
              <w:rPr>
                <w:rFonts w:ascii="Times New Roman" w:hAnsi="Times New Roman" w:cs="Times New Roman"/>
                <w:sz w:val="20"/>
                <w:szCs w:val="20"/>
              </w:rPr>
              <w:t xml:space="preserve">pozostawienia możliwości </w:t>
            </w:r>
            <w:r>
              <w:rPr>
                <w:rFonts w:ascii="Times New Roman" w:hAnsi="Times New Roman" w:cs="Times New Roman"/>
                <w:sz w:val="20"/>
                <w:szCs w:val="20"/>
              </w:rPr>
              <w:t xml:space="preserve">częściowego </w:t>
            </w:r>
            <w:r w:rsidRPr="00031991">
              <w:rPr>
                <w:rFonts w:ascii="Times New Roman" w:hAnsi="Times New Roman" w:cs="Times New Roman"/>
                <w:sz w:val="20"/>
                <w:szCs w:val="20"/>
              </w:rPr>
              <w:t>dopuszczenia funkcji parkingu dla „terenu komunikacji – tereny ciągów pieszych” o symbolu A174KX (istniejący parking przy Ratuszu ul. Mały Rynek)</w:t>
            </w:r>
            <w:r>
              <w:rPr>
                <w:rFonts w:ascii="Times New Roman" w:hAnsi="Times New Roman" w:cs="Times New Roman"/>
                <w:sz w:val="20"/>
                <w:szCs w:val="20"/>
              </w:rPr>
              <w:t>.</w:t>
            </w:r>
          </w:p>
        </w:tc>
        <w:tc>
          <w:tcPr>
            <w:tcW w:w="1134" w:type="dxa"/>
          </w:tcPr>
          <w:p w14:paraId="67703EDA" w14:textId="77777777" w:rsidR="00B42002" w:rsidRPr="00836410" w:rsidRDefault="00B42002" w:rsidP="000A4893">
            <w:pPr>
              <w:spacing w:before="60" w:after="60"/>
              <w:rPr>
                <w:rFonts w:ascii="Times New Roman" w:hAnsi="Times New Roman" w:cs="Times New Roman"/>
                <w:sz w:val="20"/>
                <w:szCs w:val="20"/>
              </w:rPr>
            </w:pPr>
          </w:p>
        </w:tc>
        <w:tc>
          <w:tcPr>
            <w:tcW w:w="1134" w:type="dxa"/>
          </w:tcPr>
          <w:p w14:paraId="58281BF8" w14:textId="77777777" w:rsidR="00B42002" w:rsidRPr="00E65444" w:rsidRDefault="00B42002" w:rsidP="00272F11">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15C5CCB7" w14:textId="77777777" w:rsidR="00B42002" w:rsidRDefault="00B42002" w:rsidP="0018634E">
            <w:pPr>
              <w:spacing w:before="60" w:after="60"/>
              <w:rPr>
                <w:rFonts w:ascii="Times New Roman" w:hAnsi="Times New Roman" w:cs="Times New Roman"/>
                <w:sz w:val="20"/>
                <w:szCs w:val="20"/>
              </w:rPr>
            </w:pPr>
            <w:r w:rsidRPr="00735379">
              <w:rPr>
                <w:rFonts w:ascii="Times New Roman" w:hAnsi="Times New Roman" w:cs="Times New Roman"/>
                <w:sz w:val="20"/>
                <w:szCs w:val="20"/>
              </w:rPr>
              <w:t>Głównym celem przystąpienia do opracowywanego planu była poprawa funkcjonowania oraz ukształtowania terenu Śródmieścia w Mrągowie, przede wszystkim w jego centralnej części obejmującej Plac Kajki, Mały Rynek oraz Plac Jana Pawła II. Proponowane zmiany mają na celu podkreślenie rangi przestrzeni wokół zespołu zabudowy Starego Ratusza poprzez czytelne wydzielenie przyjaznej przestrzeni dedykowanej użytkownikom pieszym.</w:t>
            </w:r>
            <w:r>
              <w:rPr>
                <w:rFonts w:ascii="Times New Roman" w:hAnsi="Times New Roman" w:cs="Times New Roman"/>
                <w:sz w:val="20"/>
                <w:szCs w:val="20"/>
              </w:rPr>
              <w:t xml:space="preserve"> </w:t>
            </w:r>
            <w:r w:rsidRPr="00735379">
              <w:rPr>
                <w:rFonts w:ascii="Times New Roman" w:hAnsi="Times New Roman" w:cs="Times New Roman"/>
                <w:sz w:val="20"/>
                <w:szCs w:val="20"/>
              </w:rPr>
              <w:t xml:space="preserve">Proponowane rozwiązanie służy wydobyciu i podkreśleniu wartości zespołu śródmiejskiej zabudowy jako najbardziej atrakcyjnego fragmentu miasta oraz stworzeniu miejsca spotkań, wypoczynku oraz organizowania imprez kulturalnych, które przyczyniłoby się do poprawy warunków życia mieszkańców oraz zwiększyłoby atrakcyjność </w:t>
            </w:r>
            <w:r>
              <w:rPr>
                <w:rFonts w:ascii="Times New Roman" w:hAnsi="Times New Roman" w:cs="Times New Roman"/>
                <w:sz w:val="20"/>
                <w:szCs w:val="20"/>
              </w:rPr>
              <w:t>m</w:t>
            </w:r>
            <w:r w:rsidRPr="00735379">
              <w:rPr>
                <w:rFonts w:ascii="Times New Roman" w:hAnsi="Times New Roman" w:cs="Times New Roman"/>
                <w:sz w:val="20"/>
                <w:szCs w:val="20"/>
              </w:rPr>
              <w:t>iasta dla odwiedzających je turystów.</w:t>
            </w:r>
          </w:p>
        </w:tc>
      </w:tr>
      <w:tr w:rsidR="00B42002" w:rsidRPr="00836410" w14:paraId="3EE2FF90" w14:textId="77777777" w:rsidTr="0047245D">
        <w:tc>
          <w:tcPr>
            <w:tcW w:w="534" w:type="dxa"/>
          </w:tcPr>
          <w:p w14:paraId="455E489A" w14:textId="77777777" w:rsidR="00B42002" w:rsidRDefault="00B42002" w:rsidP="009D2F52">
            <w:pPr>
              <w:spacing w:before="60" w:after="60"/>
              <w:rPr>
                <w:rFonts w:ascii="Times New Roman" w:hAnsi="Times New Roman" w:cs="Times New Roman"/>
                <w:b/>
                <w:sz w:val="20"/>
                <w:szCs w:val="20"/>
              </w:rPr>
            </w:pPr>
            <w:r>
              <w:rPr>
                <w:rFonts w:ascii="Times New Roman" w:hAnsi="Times New Roman" w:cs="Times New Roman"/>
                <w:b/>
                <w:sz w:val="20"/>
                <w:szCs w:val="20"/>
              </w:rPr>
              <w:t>12</w:t>
            </w:r>
          </w:p>
        </w:tc>
        <w:tc>
          <w:tcPr>
            <w:tcW w:w="992" w:type="dxa"/>
          </w:tcPr>
          <w:p w14:paraId="4D141170" w14:textId="77777777" w:rsidR="00B42002" w:rsidRDefault="00B42002" w:rsidP="00272F11">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15EDD932" w14:textId="77777777" w:rsidR="00B42002" w:rsidRPr="00031991" w:rsidRDefault="00B42002" w:rsidP="00272F11">
            <w:pPr>
              <w:pStyle w:val="Akapitzlist"/>
              <w:numPr>
                <w:ilvl w:val="0"/>
                <w:numId w:val="30"/>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 xml:space="preserve">Sprzeciw wobec przedłużenia ul. Roosevelta i </w:t>
            </w:r>
            <w:r w:rsidRPr="00031991">
              <w:rPr>
                <w:rFonts w:ascii="Times New Roman" w:hAnsi="Times New Roman" w:cs="Times New Roman"/>
                <w:sz w:val="20"/>
                <w:szCs w:val="20"/>
              </w:rPr>
              <w:t>wprowadz</w:t>
            </w:r>
            <w:r>
              <w:rPr>
                <w:rFonts w:ascii="Times New Roman" w:hAnsi="Times New Roman" w:cs="Times New Roman"/>
                <w:sz w:val="20"/>
                <w:szCs w:val="20"/>
              </w:rPr>
              <w:t>enia</w:t>
            </w:r>
            <w:r w:rsidRPr="00031991">
              <w:rPr>
                <w:rFonts w:ascii="Times New Roman" w:hAnsi="Times New Roman" w:cs="Times New Roman"/>
                <w:sz w:val="20"/>
                <w:szCs w:val="20"/>
              </w:rPr>
              <w:t xml:space="preserve"> dodatkowej drogi publicznej klasy lokalnej o symbolu A135KD-L, która przecina w poprzek istniejący pasaż rekreacyjny łączący ul. Ratu</w:t>
            </w:r>
            <w:r w:rsidRPr="00031991">
              <w:rPr>
                <w:rFonts w:ascii="Times New Roman" w:hAnsi="Times New Roman" w:cs="Times New Roman"/>
                <w:sz w:val="20"/>
                <w:szCs w:val="20"/>
              </w:rPr>
              <w:lastRenderedPageBreak/>
              <w:t>szową przy budynku Ratusza bezpośrednio z promenadą oraz molo na jez. Czos</w:t>
            </w:r>
            <w:r>
              <w:rPr>
                <w:rFonts w:ascii="Times New Roman" w:hAnsi="Times New Roman" w:cs="Times New Roman"/>
                <w:sz w:val="20"/>
                <w:szCs w:val="20"/>
              </w:rPr>
              <w:t>,</w:t>
            </w:r>
          </w:p>
          <w:p w14:paraId="60B20F08" w14:textId="77777777" w:rsidR="00B42002" w:rsidRPr="00031991" w:rsidRDefault="00B42002" w:rsidP="00272F11">
            <w:pPr>
              <w:pStyle w:val="Akapitzlist"/>
              <w:numPr>
                <w:ilvl w:val="0"/>
                <w:numId w:val="30"/>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postulat</w:t>
            </w:r>
            <w:r w:rsidRPr="00031991">
              <w:rPr>
                <w:rFonts w:ascii="Times New Roman" w:hAnsi="Times New Roman" w:cs="Times New Roman"/>
                <w:sz w:val="20"/>
                <w:szCs w:val="20"/>
              </w:rPr>
              <w:t xml:space="preserve"> wprowadzenia możliwości przebudowy istniejącej drogi łączącej ul. Roosevelta z ul. Ratuszową A162KD-X, poprzez zabezpieczenie terenu na jej poszerzenie od strony niezabudowanej, co bezpośrednio poprawi istniejącą komunikację</w:t>
            </w:r>
            <w:r>
              <w:rPr>
                <w:rFonts w:ascii="Times New Roman" w:hAnsi="Times New Roman" w:cs="Times New Roman"/>
                <w:sz w:val="20"/>
                <w:szCs w:val="20"/>
              </w:rPr>
              <w:t>,</w:t>
            </w:r>
          </w:p>
          <w:p w14:paraId="29F784C4" w14:textId="77777777" w:rsidR="00B42002" w:rsidRPr="00031991" w:rsidRDefault="00B42002" w:rsidP="00272F11">
            <w:pPr>
              <w:pStyle w:val="Akapitzlist"/>
              <w:numPr>
                <w:ilvl w:val="0"/>
                <w:numId w:val="30"/>
              </w:numPr>
              <w:spacing w:before="60" w:after="60"/>
              <w:ind w:left="317" w:hanging="283"/>
              <w:rPr>
                <w:rFonts w:ascii="Times New Roman" w:hAnsi="Times New Roman" w:cs="Times New Roman"/>
                <w:sz w:val="20"/>
                <w:szCs w:val="20"/>
              </w:rPr>
            </w:pPr>
            <w:r w:rsidRPr="00031991">
              <w:rPr>
                <w:rFonts w:ascii="Times New Roman" w:hAnsi="Times New Roman" w:cs="Times New Roman"/>
                <w:sz w:val="20"/>
                <w:szCs w:val="20"/>
              </w:rPr>
              <w:t>utrzymani</w:t>
            </w:r>
            <w:r>
              <w:rPr>
                <w:rFonts w:ascii="Times New Roman" w:hAnsi="Times New Roman" w:cs="Times New Roman"/>
                <w:sz w:val="20"/>
                <w:szCs w:val="20"/>
              </w:rPr>
              <w:t>e</w:t>
            </w:r>
            <w:r w:rsidRPr="00031991">
              <w:rPr>
                <w:rFonts w:ascii="Times New Roman" w:hAnsi="Times New Roman" w:cs="Times New Roman"/>
                <w:sz w:val="20"/>
                <w:szCs w:val="20"/>
              </w:rPr>
              <w:t xml:space="preserve"> istniejącego przebiegu ul. Ratuszowej przed budynkiem Ratusza i niewprowadz</w:t>
            </w:r>
            <w:r>
              <w:rPr>
                <w:rFonts w:ascii="Times New Roman" w:hAnsi="Times New Roman" w:cs="Times New Roman"/>
                <w:sz w:val="20"/>
                <w:szCs w:val="20"/>
              </w:rPr>
              <w:t>anie</w:t>
            </w:r>
            <w:r w:rsidRPr="00031991">
              <w:rPr>
                <w:rFonts w:ascii="Times New Roman" w:hAnsi="Times New Roman" w:cs="Times New Roman"/>
                <w:sz w:val="20"/>
                <w:szCs w:val="20"/>
              </w:rPr>
              <w:t xml:space="preserve"> w tym miejscu terenu ciągu pieszego o symbolu A173KX</w:t>
            </w:r>
            <w:r>
              <w:rPr>
                <w:rFonts w:ascii="Times New Roman" w:hAnsi="Times New Roman" w:cs="Times New Roman"/>
                <w:sz w:val="20"/>
                <w:szCs w:val="20"/>
              </w:rPr>
              <w:t>;</w:t>
            </w:r>
          </w:p>
          <w:p w14:paraId="17AD2B66" w14:textId="77777777" w:rsidR="00B42002" w:rsidRPr="00031991" w:rsidRDefault="00B42002" w:rsidP="00272F11">
            <w:pPr>
              <w:pStyle w:val="Akapitzlist"/>
              <w:numPr>
                <w:ilvl w:val="0"/>
                <w:numId w:val="30"/>
              </w:numPr>
              <w:spacing w:before="60" w:after="60"/>
              <w:ind w:left="317" w:hanging="283"/>
              <w:rPr>
                <w:rFonts w:ascii="Times New Roman" w:hAnsi="Times New Roman" w:cs="Times New Roman"/>
                <w:sz w:val="20"/>
                <w:szCs w:val="20"/>
              </w:rPr>
            </w:pPr>
            <w:r w:rsidRPr="00031991">
              <w:rPr>
                <w:rFonts w:ascii="Times New Roman" w:hAnsi="Times New Roman" w:cs="Times New Roman"/>
                <w:sz w:val="20"/>
                <w:szCs w:val="20"/>
              </w:rPr>
              <w:t>rezygnacj</w:t>
            </w:r>
            <w:r>
              <w:rPr>
                <w:rFonts w:ascii="Times New Roman" w:hAnsi="Times New Roman" w:cs="Times New Roman"/>
                <w:sz w:val="20"/>
                <w:szCs w:val="20"/>
              </w:rPr>
              <w:t>a</w:t>
            </w:r>
            <w:r w:rsidRPr="00031991">
              <w:rPr>
                <w:rFonts w:ascii="Times New Roman" w:hAnsi="Times New Roman" w:cs="Times New Roman"/>
                <w:sz w:val="20"/>
                <w:szCs w:val="20"/>
              </w:rPr>
              <w:t xml:space="preserve"> z wprowadzonego dodatkowego obszaru terenu placu miejskie</w:t>
            </w:r>
            <w:r>
              <w:rPr>
                <w:rFonts w:ascii="Times New Roman" w:hAnsi="Times New Roman" w:cs="Times New Roman"/>
                <w:sz w:val="20"/>
                <w:szCs w:val="20"/>
              </w:rPr>
              <w:t>go A113UKS.</w:t>
            </w:r>
          </w:p>
        </w:tc>
        <w:tc>
          <w:tcPr>
            <w:tcW w:w="1134" w:type="dxa"/>
          </w:tcPr>
          <w:p w14:paraId="69669383" w14:textId="77777777" w:rsidR="00B42002" w:rsidRPr="00E65444" w:rsidRDefault="00B42002" w:rsidP="002950DA">
            <w:pPr>
              <w:spacing w:before="60" w:after="60"/>
              <w:rPr>
                <w:rFonts w:ascii="Times New Roman" w:hAnsi="Times New Roman" w:cs="Times New Roman"/>
                <w:sz w:val="20"/>
                <w:szCs w:val="20"/>
              </w:rPr>
            </w:pPr>
            <w:r>
              <w:rPr>
                <w:rFonts w:ascii="Times New Roman" w:hAnsi="Times New Roman" w:cs="Times New Roman"/>
                <w:sz w:val="20"/>
                <w:szCs w:val="20"/>
              </w:rPr>
              <w:lastRenderedPageBreak/>
              <w:t>uwaga uwzględniona</w:t>
            </w:r>
          </w:p>
        </w:tc>
        <w:tc>
          <w:tcPr>
            <w:tcW w:w="1134" w:type="dxa"/>
          </w:tcPr>
          <w:p w14:paraId="1F35EFEB" w14:textId="77777777" w:rsidR="00B42002" w:rsidRPr="00E65444" w:rsidRDefault="00B42002" w:rsidP="00460190">
            <w:pPr>
              <w:spacing w:before="60" w:after="60"/>
              <w:rPr>
                <w:rFonts w:ascii="Times New Roman" w:hAnsi="Times New Roman" w:cs="Times New Roman"/>
                <w:sz w:val="20"/>
                <w:szCs w:val="20"/>
              </w:rPr>
            </w:pPr>
          </w:p>
        </w:tc>
        <w:tc>
          <w:tcPr>
            <w:tcW w:w="5387" w:type="dxa"/>
          </w:tcPr>
          <w:p w14:paraId="7341D05A" w14:textId="77777777" w:rsidR="00B42002" w:rsidRPr="00F56233" w:rsidRDefault="00B42002" w:rsidP="00072139">
            <w:pPr>
              <w:spacing w:before="60" w:after="60"/>
              <w:rPr>
                <w:rFonts w:ascii="Times New Roman" w:hAnsi="Times New Roman" w:cs="Times New Roman"/>
                <w:sz w:val="20"/>
                <w:szCs w:val="20"/>
              </w:rPr>
            </w:pPr>
            <w:r>
              <w:rPr>
                <w:rFonts w:ascii="Times New Roman" w:hAnsi="Times New Roman" w:cs="Times New Roman"/>
                <w:sz w:val="20"/>
                <w:szCs w:val="20"/>
              </w:rPr>
              <w:t>Wszystkie uwagi zostały uwzględnione po pierwszym wyłożeniu projektu planu do publicznego wglądu; wprowadzone zmiany znajdują się w wersji planu udostępnionej podczas drugiego wyłożenia, w związku z czym uwaga jest w całości bezprzed</w:t>
            </w:r>
            <w:r>
              <w:rPr>
                <w:rFonts w:ascii="Times New Roman" w:hAnsi="Times New Roman" w:cs="Times New Roman"/>
                <w:sz w:val="20"/>
                <w:szCs w:val="20"/>
              </w:rPr>
              <w:lastRenderedPageBreak/>
              <w:t>miotowa.</w:t>
            </w:r>
          </w:p>
        </w:tc>
      </w:tr>
      <w:tr w:rsidR="00B42002" w:rsidRPr="00836410" w14:paraId="03468DE7" w14:textId="77777777" w:rsidTr="0047245D">
        <w:tc>
          <w:tcPr>
            <w:tcW w:w="534" w:type="dxa"/>
          </w:tcPr>
          <w:p w14:paraId="2572FC53" w14:textId="77777777" w:rsidR="00B42002" w:rsidRDefault="00B42002" w:rsidP="009D2F52">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13</w:t>
            </w:r>
          </w:p>
        </w:tc>
        <w:tc>
          <w:tcPr>
            <w:tcW w:w="992" w:type="dxa"/>
          </w:tcPr>
          <w:p w14:paraId="4746BACB" w14:textId="77777777" w:rsidR="00B42002" w:rsidRDefault="00B42002" w:rsidP="00272F11">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7F78D1E3" w14:textId="77777777" w:rsidR="00B42002" w:rsidRPr="00885655" w:rsidRDefault="00B42002" w:rsidP="00480C42">
            <w:pPr>
              <w:spacing w:before="60" w:after="60"/>
              <w:jc w:val="both"/>
              <w:rPr>
                <w:rFonts w:ascii="Times New Roman" w:hAnsi="Times New Roman" w:cs="Times New Roman"/>
                <w:sz w:val="20"/>
                <w:szCs w:val="20"/>
              </w:rPr>
            </w:pPr>
            <w:r>
              <w:rPr>
                <w:rFonts w:ascii="Times New Roman" w:hAnsi="Times New Roman" w:cs="Times New Roman"/>
                <w:sz w:val="20"/>
                <w:szCs w:val="20"/>
              </w:rPr>
              <w:t>Zmiana zapisów</w:t>
            </w:r>
            <w:r w:rsidRPr="00031991">
              <w:rPr>
                <w:rFonts w:ascii="Times New Roman" w:hAnsi="Times New Roman" w:cs="Times New Roman"/>
                <w:sz w:val="20"/>
                <w:szCs w:val="20"/>
              </w:rPr>
              <w:t xml:space="preserve"> dla terenu oznaczonego w planie symbolem C20MW dotycząc</w:t>
            </w:r>
            <w:r>
              <w:rPr>
                <w:rFonts w:ascii="Times New Roman" w:hAnsi="Times New Roman" w:cs="Times New Roman"/>
                <w:sz w:val="20"/>
                <w:szCs w:val="20"/>
              </w:rPr>
              <w:t>ych</w:t>
            </w:r>
            <w:r w:rsidRPr="00031991">
              <w:rPr>
                <w:rFonts w:ascii="Times New Roman" w:hAnsi="Times New Roman" w:cs="Times New Roman"/>
                <w:sz w:val="20"/>
                <w:szCs w:val="20"/>
              </w:rPr>
              <w:t xml:space="preserve"> przeznaczenia terenu: teren zabudowy mieszkaniowej wielorodzinnej oraz zabudowy usługowej</w:t>
            </w:r>
            <w:r>
              <w:rPr>
                <w:rFonts w:ascii="Times New Roman" w:hAnsi="Times New Roman" w:cs="Times New Roman"/>
                <w:sz w:val="20"/>
                <w:szCs w:val="20"/>
              </w:rPr>
              <w:t xml:space="preserve"> i pozostawienie zapisów zgodnie z obowiązującym </w:t>
            </w:r>
            <w:proofErr w:type="spellStart"/>
            <w:r>
              <w:rPr>
                <w:rFonts w:ascii="Times New Roman" w:hAnsi="Times New Roman" w:cs="Times New Roman"/>
                <w:sz w:val="20"/>
                <w:szCs w:val="20"/>
              </w:rPr>
              <w:t>mpzp</w:t>
            </w:r>
            <w:proofErr w:type="spellEnd"/>
            <w:r>
              <w:rPr>
                <w:rFonts w:ascii="Times New Roman" w:hAnsi="Times New Roman" w:cs="Times New Roman"/>
                <w:sz w:val="20"/>
                <w:szCs w:val="20"/>
              </w:rPr>
              <w:t xml:space="preserve"> (symbol C9KS).</w:t>
            </w:r>
          </w:p>
        </w:tc>
        <w:tc>
          <w:tcPr>
            <w:tcW w:w="1134" w:type="dxa"/>
          </w:tcPr>
          <w:p w14:paraId="5918F0FE" w14:textId="77777777" w:rsidR="00B42002" w:rsidRPr="00836410" w:rsidRDefault="00B42002" w:rsidP="000A4893">
            <w:pPr>
              <w:spacing w:before="60" w:after="60"/>
              <w:rPr>
                <w:rFonts w:ascii="Times New Roman" w:hAnsi="Times New Roman" w:cs="Times New Roman"/>
                <w:sz w:val="20"/>
                <w:szCs w:val="20"/>
              </w:rPr>
            </w:pPr>
          </w:p>
        </w:tc>
        <w:tc>
          <w:tcPr>
            <w:tcW w:w="1134" w:type="dxa"/>
          </w:tcPr>
          <w:p w14:paraId="2CE2201C" w14:textId="77777777" w:rsidR="00B42002" w:rsidRPr="00E65444" w:rsidRDefault="00B42002" w:rsidP="00480C42">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79F691DC" w14:textId="77777777" w:rsidR="00B42002" w:rsidRDefault="00B42002" w:rsidP="00480C42">
            <w:pPr>
              <w:spacing w:before="60" w:after="60"/>
              <w:rPr>
                <w:rFonts w:ascii="Times New Roman" w:hAnsi="Times New Roman" w:cs="Times New Roman"/>
                <w:sz w:val="20"/>
                <w:szCs w:val="20"/>
              </w:rPr>
            </w:pPr>
            <w:r>
              <w:rPr>
                <w:rFonts w:ascii="Times New Roman" w:hAnsi="Times New Roman" w:cs="Times New Roman"/>
                <w:sz w:val="20"/>
                <w:szCs w:val="20"/>
              </w:rPr>
              <w:t>Nieużytkowany teren po dworcu PKS został nabyty przez Miasto w celu zapewnienia rezerwy terenów pod zabudowę mieszkaniową oraz usługową.</w:t>
            </w:r>
          </w:p>
        </w:tc>
      </w:tr>
      <w:tr w:rsidR="00B42002" w:rsidRPr="00836410" w14:paraId="24AC394F" w14:textId="77777777" w:rsidTr="0047245D">
        <w:tc>
          <w:tcPr>
            <w:tcW w:w="534" w:type="dxa"/>
          </w:tcPr>
          <w:p w14:paraId="44BE7676" w14:textId="77777777" w:rsidR="00B42002" w:rsidRDefault="00B42002" w:rsidP="009D2F52">
            <w:pPr>
              <w:spacing w:before="60" w:after="60"/>
              <w:rPr>
                <w:rFonts w:ascii="Times New Roman" w:hAnsi="Times New Roman" w:cs="Times New Roman"/>
                <w:b/>
                <w:sz w:val="20"/>
                <w:szCs w:val="20"/>
              </w:rPr>
            </w:pPr>
            <w:r>
              <w:rPr>
                <w:rFonts w:ascii="Times New Roman" w:hAnsi="Times New Roman" w:cs="Times New Roman"/>
                <w:b/>
                <w:sz w:val="20"/>
                <w:szCs w:val="20"/>
              </w:rPr>
              <w:t>14</w:t>
            </w:r>
          </w:p>
        </w:tc>
        <w:tc>
          <w:tcPr>
            <w:tcW w:w="992" w:type="dxa"/>
          </w:tcPr>
          <w:p w14:paraId="59D378C4" w14:textId="77777777" w:rsidR="00B42002" w:rsidRDefault="00B42002" w:rsidP="00272F11">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20CCD743" w14:textId="77777777" w:rsidR="00B42002" w:rsidRPr="00AE17FE" w:rsidRDefault="00B42002" w:rsidP="00245AA6">
            <w:pPr>
              <w:spacing w:before="60" w:after="60"/>
              <w:jc w:val="both"/>
              <w:rPr>
                <w:rFonts w:ascii="Times New Roman" w:hAnsi="Times New Roman" w:cs="Times New Roman"/>
                <w:sz w:val="20"/>
                <w:szCs w:val="20"/>
              </w:rPr>
            </w:pPr>
            <w:r>
              <w:rPr>
                <w:rFonts w:ascii="Times New Roman" w:hAnsi="Times New Roman" w:cs="Times New Roman"/>
                <w:sz w:val="20"/>
                <w:szCs w:val="20"/>
              </w:rPr>
              <w:t>Zmiana</w:t>
            </w:r>
            <w:r w:rsidRPr="00AE17FE">
              <w:rPr>
                <w:rFonts w:ascii="Times New Roman" w:hAnsi="Times New Roman" w:cs="Times New Roman"/>
                <w:sz w:val="20"/>
                <w:szCs w:val="20"/>
              </w:rPr>
              <w:t xml:space="preserve"> ustalenia </w:t>
            </w:r>
            <w:r>
              <w:rPr>
                <w:rFonts w:ascii="Times New Roman" w:hAnsi="Times New Roman" w:cs="Times New Roman"/>
                <w:sz w:val="20"/>
                <w:szCs w:val="20"/>
              </w:rPr>
              <w:t>dotyczącego odległości nieprzekraczalnych linii zabudowy na terenie D46UT</w:t>
            </w:r>
            <w:r w:rsidRPr="00AE17FE">
              <w:rPr>
                <w:rFonts w:ascii="Times New Roman" w:hAnsi="Times New Roman" w:cs="Times New Roman"/>
                <w:sz w:val="20"/>
                <w:szCs w:val="20"/>
              </w:rPr>
              <w:t>: 6,0 m od linii rozgraniczając</w:t>
            </w:r>
            <w:r>
              <w:rPr>
                <w:rFonts w:ascii="Times New Roman" w:hAnsi="Times New Roman" w:cs="Times New Roman"/>
                <w:sz w:val="20"/>
                <w:szCs w:val="20"/>
              </w:rPr>
              <w:t>ych</w:t>
            </w:r>
            <w:r w:rsidRPr="00AE17FE">
              <w:rPr>
                <w:rFonts w:ascii="Times New Roman" w:hAnsi="Times New Roman" w:cs="Times New Roman"/>
                <w:sz w:val="20"/>
                <w:szCs w:val="20"/>
              </w:rPr>
              <w:t xml:space="preserve"> terenów D81KD-L i D98KDW oraz 8,0 m od linii rozgraniczającej terenu D95KD-X</w:t>
            </w:r>
            <w:r>
              <w:rPr>
                <w:rFonts w:ascii="Times New Roman" w:hAnsi="Times New Roman" w:cs="Times New Roman"/>
                <w:sz w:val="20"/>
                <w:szCs w:val="20"/>
              </w:rPr>
              <w:t xml:space="preserve"> na: 6,0 m od linii rozgraniczającej terenu D98KDW i 10,0 m od </w:t>
            </w:r>
            <w:r w:rsidRPr="00AE17FE">
              <w:rPr>
                <w:rFonts w:ascii="Times New Roman" w:hAnsi="Times New Roman" w:cs="Times New Roman"/>
                <w:sz w:val="20"/>
                <w:szCs w:val="20"/>
              </w:rPr>
              <w:t>linii rozgraniczając</w:t>
            </w:r>
            <w:r>
              <w:rPr>
                <w:rFonts w:ascii="Times New Roman" w:hAnsi="Times New Roman" w:cs="Times New Roman"/>
                <w:sz w:val="20"/>
                <w:szCs w:val="20"/>
              </w:rPr>
              <w:t>ych</w:t>
            </w:r>
            <w:r w:rsidRPr="00AE17FE">
              <w:rPr>
                <w:rFonts w:ascii="Times New Roman" w:hAnsi="Times New Roman" w:cs="Times New Roman"/>
                <w:sz w:val="20"/>
                <w:szCs w:val="20"/>
              </w:rPr>
              <w:t xml:space="preserve"> terenów D81KD-L i D9</w:t>
            </w:r>
            <w:r>
              <w:rPr>
                <w:rFonts w:ascii="Times New Roman" w:hAnsi="Times New Roman" w:cs="Times New Roman"/>
                <w:sz w:val="20"/>
                <w:szCs w:val="20"/>
              </w:rPr>
              <w:t>5KD-X.</w:t>
            </w:r>
          </w:p>
        </w:tc>
        <w:tc>
          <w:tcPr>
            <w:tcW w:w="1134" w:type="dxa"/>
          </w:tcPr>
          <w:p w14:paraId="6D6AF9EE" w14:textId="77777777" w:rsidR="00B42002" w:rsidRPr="00E65444" w:rsidRDefault="00B42002" w:rsidP="002950DA">
            <w:pPr>
              <w:spacing w:before="60" w:after="60"/>
              <w:rPr>
                <w:rFonts w:ascii="Times New Roman" w:hAnsi="Times New Roman" w:cs="Times New Roman"/>
                <w:sz w:val="20"/>
                <w:szCs w:val="20"/>
              </w:rPr>
            </w:pPr>
            <w:r>
              <w:rPr>
                <w:rFonts w:ascii="Times New Roman" w:hAnsi="Times New Roman" w:cs="Times New Roman"/>
                <w:sz w:val="20"/>
                <w:szCs w:val="20"/>
              </w:rPr>
              <w:t>uwaga uwzględniona</w:t>
            </w:r>
          </w:p>
        </w:tc>
        <w:tc>
          <w:tcPr>
            <w:tcW w:w="1134" w:type="dxa"/>
          </w:tcPr>
          <w:p w14:paraId="3C032270" w14:textId="77777777" w:rsidR="00B42002" w:rsidRPr="00E65444" w:rsidRDefault="00B42002" w:rsidP="00460190">
            <w:pPr>
              <w:spacing w:before="60" w:after="60"/>
              <w:rPr>
                <w:rFonts w:ascii="Times New Roman" w:hAnsi="Times New Roman" w:cs="Times New Roman"/>
                <w:sz w:val="20"/>
                <w:szCs w:val="20"/>
              </w:rPr>
            </w:pPr>
          </w:p>
        </w:tc>
        <w:tc>
          <w:tcPr>
            <w:tcW w:w="5387" w:type="dxa"/>
          </w:tcPr>
          <w:p w14:paraId="5F4CE9A5" w14:textId="77777777" w:rsidR="00B42002" w:rsidRPr="00F56233" w:rsidRDefault="00B42002" w:rsidP="00072139">
            <w:pPr>
              <w:spacing w:before="60" w:after="60"/>
              <w:rPr>
                <w:rFonts w:ascii="Times New Roman" w:hAnsi="Times New Roman" w:cs="Times New Roman"/>
                <w:sz w:val="20"/>
                <w:szCs w:val="20"/>
              </w:rPr>
            </w:pPr>
            <w:r>
              <w:rPr>
                <w:rFonts w:ascii="Times New Roman" w:hAnsi="Times New Roman" w:cs="Times New Roman"/>
                <w:sz w:val="20"/>
                <w:szCs w:val="20"/>
              </w:rPr>
              <w:t>Uwaga została uwzględniona po pierwszym wyłożeniu planu do publicznego wglądu. W wersji planu wyłożonej po raz drugi do publicznego wglądu wymienione nieprzekraczalne linie zabudowy na terenie oznaczonym obecnie jako D47UT usytuowane są zgodnie z uwagą, w związku z czym jest ona bezprzedmiotowa.</w:t>
            </w:r>
          </w:p>
        </w:tc>
      </w:tr>
      <w:tr w:rsidR="00B42002" w:rsidRPr="00836410" w14:paraId="7B044845" w14:textId="77777777" w:rsidTr="0047245D">
        <w:tc>
          <w:tcPr>
            <w:tcW w:w="534" w:type="dxa"/>
          </w:tcPr>
          <w:p w14:paraId="7E1F416B" w14:textId="77777777" w:rsidR="00B42002" w:rsidRDefault="00B42002" w:rsidP="009D2F52">
            <w:pPr>
              <w:spacing w:before="60" w:after="60"/>
              <w:rPr>
                <w:rFonts w:ascii="Times New Roman" w:hAnsi="Times New Roman" w:cs="Times New Roman"/>
                <w:b/>
                <w:sz w:val="20"/>
                <w:szCs w:val="20"/>
              </w:rPr>
            </w:pPr>
            <w:r>
              <w:rPr>
                <w:rFonts w:ascii="Times New Roman" w:hAnsi="Times New Roman" w:cs="Times New Roman"/>
                <w:b/>
                <w:sz w:val="20"/>
                <w:szCs w:val="20"/>
              </w:rPr>
              <w:t>15</w:t>
            </w:r>
          </w:p>
        </w:tc>
        <w:tc>
          <w:tcPr>
            <w:tcW w:w="992" w:type="dxa"/>
          </w:tcPr>
          <w:p w14:paraId="101DAF25" w14:textId="77777777" w:rsidR="00B42002" w:rsidRDefault="00B42002" w:rsidP="00480C42">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5DD4C8ED" w14:textId="77777777" w:rsidR="00B42002" w:rsidRPr="005F30B6" w:rsidRDefault="00B42002" w:rsidP="00480C42">
            <w:p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Wniosek o </w:t>
            </w:r>
            <w:r w:rsidRPr="005F30B6">
              <w:rPr>
                <w:rFonts w:ascii="Times New Roman" w:hAnsi="Times New Roman" w:cs="Times New Roman"/>
                <w:sz w:val="20"/>
                <w:szCs w:val="20"/>
              </w:rPr>
              <w:t>ustaleni</w:t>
            </w:r>
            <w:r>
              <w:rPr>
                <w:rFonts w:ascii="Times New Roman" w:hAnsi="Times New Roman" w:cs="Times New Roman"/>
                <w:sz w:val="20"/>
                <w:szCs w:val="20"/>
              </w:rPr>
              <w:t>e</w:t>
            </w:r>
            <w:r w:rsidRPr="005F30B6">
              <w:rPr>
                <w:rFonts w:ascii="Times New Roman" w:hAnsi="Times New Roman" w:cs="Times New Roman"/>
                <w:sz w:val="20"/>
                <w:szCs w:val="20"/>
              </w:rPr>
              <w:t xml:space="preserve"> dla terenu oznaczonego symbolem A38MW/U nieprzekraczalnych linii zabudowy </w:t>
            </w:r>
            <w:r>
              <w:rPr>
                <w:rFonts w:ascii="Times New Roman" w:hAnsi="Times New Roman" w:cs="Times New Roman"/>
                <w:sz w:val="20"/>
                <w:szCs w:val="20"/>
              </w:rPr>
              <w:t xml:space="preserve">w odległości 4,0 m i 6,0 m </w:t>
            </w:r>
            <w:r w:rsidRPr="005F30B6">
              <w:rPr>
                <w:rFonts w:ascii="Times New Roman" w:hAnsi="Times New Roman" w:cs="Times New Roman"/>
                <w:sz w:val="20"/>
                <w:szCs w:val="20"/>
              </w:rPr>
              <w:t>od linii rozgraniczającej teren</w:t>
            </w:r>
            <w:r>
              <w:rPr>
                <w:rFonts w:ascii="Times New Roman" w:hAnsi="Times New Roman" w:cs="Times New Roman"/>
                <w:sz w:val="20"/>
                <w:szCs w:val="20"/>
              </w:rPr>
              <w:t>u</w:t>
            </w:r>
            <w:r w:rsidRPr="005F30B6">
              <w:rPr>
                <w:rFonts w:ascii="Times New Roman" w:hAnsi="Times New Roman" w:cs="Times New Roman"/>
                <w:sz w:val="20"/>
                <w:szCs w:val="20"/>
              </w:rPr>
              <w:t xml:space="preserve"> A104ZP.</w:t>
            </w:r>
          </w:p>
        </w:tc>
        <w:tc>
          <w:tcPr>
            <w:tcW w:w="1134" w:type="dxa"/>
          </w:tcPr>
          <w:p w14:paraId="472D0590" w14:textId="77777777" w:rsidR="00B42002" w:rsidRPr="00836410" w:rsidRDefault="00B42002" w:rsidP="000A4893">
            <w:pPr>
              <w:spacing w:before="60" w:after="60"/>
              <w:rPr>
                <w:rFonts w:ascii="Times New Roman" w:hAnsi="Times New Roman" w:cs="Times New Roman"/>
                <w:sz w:val="20"/>
                <w:szCs w:val="20"/>
              </w:rPr>
            </w:pPr>
          </w:p>
        </w:tc>
        <w:tc>
          <w:tcPr>
            <w:tcW w:w="1134" w:type="dxa"/>
          </w:tcPr>
          <w:p w14:paraId="253B3A82" w14:textId="77777777" w:rsidR="00B42002" w:rsidRPr="00E65444" w:rsidRDefault="00B42002" w:rsidP="00480C42">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6C4054DB" w14:textId="77777777" w:rsidR="00B42002" w:rsidRPr="00F56233" w:rsidRDefault="00B42002" w:rsidP="00072139">
            <w:pPr>
              <w:spacing w:before="60" w:after="60"/>
              <w:rPr>
                <w:rFonts w:ascii="Times New Roman" w:hAnsi="Times New Roman" w:cs="Times New Roman"/>
                <w:sz w:val="20"/>
                <w:szCs w:val="20"/>
              </w:rPr>
            </w:pPr>
            <w:r>
              <w:rPr>
                <w:rFonts w:ascii="Times New Roman" w:hAnsi="Times New Roman" w:cs="Times New Roman"/>
                <w:sz w:val="20"/>
                <w:szCs w:val="20"/>
              </w:rPr>
              <w:t>W związku z uwagą o tej samej treści, złożoną w trybie pierwszego wyłożenia planu do publicznego wglądu, wprowadzono na przedmiotowym terenie nieprzekraczalną linię zabudowy w odległości 2,0 m od linii rozgraniczającej terenu A104ZP, co stanowi zwiększenie dopuszczonego odstępu zabudowy od terenu zieleni w porównaniu z planem obowiązującym.</w:t>
            </w:r>
          </w:p>
        </w:tc>
      </w:tr>
      <w:tr w:rsidR="00B42002" w:rsidRPr="00836410" w14:paraId="07BAA29E" w14:textId="77777777" w:rsidTr="0047245D">
        <w:tc>
          <w:tcPr>
            <w:tcW w:w="534" w:type="dxa"/>
          </w:tcPr>
          <w:p w14:paraId="6E5582DD" w14:textId="77777777" w:rsidR="00B42002" w:rsidRDefault="00B42002" w:rsidP="009D2F52">
            <w:pPr>
              <w:spacing w:before="60" w:after="60"/>
              <w:rPr>
                <w:rFonts w:ascii="Times New Roman" w:hAnsi="Times New Roman" w:cs="Times New Roman"/>
                <w:b/>
                <w:sz w:val="20"/>
                <w:szCs w:val="20"/>
              </w:rPr>
            </w:pPr>
            <w:r>
              <w:rPr>
                <w:rFonts w:ascii="Times New Roman" w:hAnsi="Times New Roman" w:cs="Times New Roman"/>
                <w:b/>
                <w:sz w:val="20"/>
                <w:szCs w:val="20"/>
              </w:rPr>
              <w:t>16</w:t>
            </w:r>
          </w:p>
        </w:tc>
        <w:tc>
          <w:tcPr>
            <w:tcW w:w="992" w:type="dxa"/>
          </w:tcPr>
          <w:p w14:paraId="618A459B" w14:textId="77777777" w:rsidR="00B42002" w:rsidRDefault="00B42002" w:rsidP="00480C42">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109D25C0" w14:textId="77777777" w:rsidR="00B42002" w:rsidRDefault="00B42002" w:rsidP="00480C42">
            <w:pPr>
              <w:spacing w:before="60" w:after="60"/>
              <w:rPr>
                <w:rFonts w:ascii="Times New Roman" w:hAnsi="Times New Roman" w:cs="Times New Roman"/>
                <w:sz w:val="20"/>
                <w:szCs w:val="20"/>
              </w:rPr>
            </w:pPr>
            <w:r>
              <w:rPr>
                <w:rFonts w:ascii="Times New Roman" w:hAnsi="Times New Roman" w:cs="Times New Roman"/>
                <w:sz w:val="20"/>
                <w:szCs w:val="20"/>
              </w:rPr>
              <w:t>Zmiana ustaleń dotyczących sytuowania nowych pomostów na terenie A115WS na zapis w § 93 ust. 4 pkt 1):</w:t>
            </w:r>
          </w:p>
          <w:p w14:paraId="77BDF370" w14:textId="77777777" w:rsidR="00B42002" w:rsidRDefault="00B42002" w:rsidP="00480C42">
            <w:pPr>
              <w:spacing w:before="60" w:after="60"/>
              <w:rPr>
                <w:rFonts w:ascii="Times New Roman" w:hAnsi="Times New Roman" w:cs="Times New Roman"/>
                <w:sz w:val="20"/>
                <w:szCs w:val="20"/>
              </w:rPr>
            </w:pPr>
            <w:r>
              <w:rPr>
                <w:rFonts w:ascii="Times New Roman" w:hAnsi="Times New Roman" w:cs="Times New Roman"/>
                <w:sz w:val="20"/>
                <w:szCs w:val="20"/>
              </w:rPr>
              <w:t>„</w:t>
            </w:r>
            <w:r w:rsidRPr="00496A66">
              <w:rPr>
                <w:rFonts w:ascii="Times New Roman" w:hAnsi="Times New Roman" w:cs="Times New Roman"/>
                <w:sz w:val="20"/>
                <w:szCs w:val="20"/>
              </w:rPr>
              <w:t>dopuszcza się lokalizowanie stałych pomostów, przystosowanych do cumowania jednostek pływających a także pomostów spacerowych i kładek dla pieszych o wymia</w:t>
            </w:r>
            <w:r>
              <w:rPr>
                <w:rFonts w:ascii="Times New Roman" w:hAnsi="Times New Roman" w:cs="Times New Roman"/>
                <w:sz w:val="20"/>
                <w:szCs w:val="20"/>
              </w:rPr>
              <w:t>rach dla nowych pomostów:</w:t>
            </w:r>
          </w:p>
          <w:p w14:paraId="4D3114D6" w14:textId="77777777" w:rsidR="00B42002" w:rsidRDefault="00B42002" w:rsidP="00480C42">
            <w:pPr>
              <w:pStyle w:val="Akapitzlist"/>
              <w:numPr>
                <w:ilvl w:val="0"/>
                <w:numId w:val="33"/>
              </w:numPr>
              <w:spacing w:before="60" w:after="60"/>
              <w:ind w:left="317" w:hanging="317"/>
              <w:rPr>
                <w:rFonts w:ascii="Times New Roman" w:hAnsi="Times New Roman" w:cs="Times New Roman"/>
                <w:sz w:val="20"/>
                <w:szCs w:val="20"/>
              </w:rPr>
            </w:pPr>
            <w:r>
              <w:rPr>
                <w:rFonts w:ascii="Times New Roman" w:hAnsi="Times New Roman" w:cs="Times New Roman"/>
                <w:sz w:val="20"/>
                <w:szCs w:val="20"/>
              </w:rPr>
              <w:lastRenderedPageBreak/>
              <w:t>w strefie wzdłuż północnej granicy obszaru opracowania od kładki na rzece Dajnie w stronę wschodnią: do 50,0 m mierząc prostopadle do tej granicy oraz do 70,0 m mierząc równolegle do tej granicy;</w:t>
            </w:r>
          </w:p>
          <w:p w14:paraId="6EF92709" w14:textId="77777777" w:rsidR="00B42002" w:rsidRDefault="00B42002" w:rsidP="00480C42">
            <w:pPr>
              <w:pStyle w:val="Akapitzlist"/>
              <w:numPr>
                <w:ilvl w:val="0"/>
                <w:numId w:val="33"/>
              </w:numPr>
              <w:spacing w:before="60" w:after="60"/>
              <w:ind w:left="317" w:hanging="317"/>
              <w:rPr>
                <w:rFonts w:ascii="Times New Roman" w:hAnsi="Times New Roman" w:cs="Times New Roman"/>
                <w:sz w:val="20"/>
                <w:szCs w:val="20"/>
              </w:rPr>
            </w:pPr>
            <w:r>
              <w:rPr>
                <w:rFonts w:ascii="Times New Roman" w:hAnsi="Times New Roman" w:cs="Times New Roman"/>
                <w:sz w:val="20"/>
                <w:szCs w:val="20"/>
              </w:rPr>
              <w:t>w strefie wzdłuż linii rozgraniczających terenów A166KD-X i A178KXR: do 15,0 m mierząc prostopadle do linii rozgraniczających ww. terenów oraz do 25,0 m mierząc równolegle do linii rozgraniczających ww. terenów; minimalny odstęp pomiędzy pomostami z uwzględnieniem istniejących pomostów – 50,0 m;</w:t>
            </w:r>
          </w:p>
          <w:p w14:paraId="675B878B" w14:textId="77777777" w:rsidR="00B42002" w:rsidRPr="00496A66" w:rsidRDefault="00B42002" w:rsidP="00480C42">
            <w:pPr>
              <w:pStyle w:val="Akapitzlist"/>
              <w:numPr>
                <w:ilvl w:val="0"/>
                <w:numId w:val="33"/>
              </w:numPr>
              <w:spacing w:before="60" w:after="60"/>
              <w:ind w:left="317" w:hanging="317"/>
              <w:rPr>
                <w:rFonts w:ascii="Times New Roman" w:hAnsi="Times New Roman" w:cs="Times New Roman"/>
                <w:sz w:val="20"/>
                <w:szCs w:val="20"/>
              </w:rPr>
            </w:pPr>
            <w:r>
              <w:rPr>
                <w:rFonts w:ascii="Times New Roman" w:hAnsi="Times New Roman" w:cs="Times New Roman"/>
                <w:sz w:val="20"/>
                <w:szCs w:val="20"/>
              </w:rPr>
              <w:t>w strefie wzdłuż terenów A61MN/U i A62MN/U: do 15,0 m mierząc prostopadle do linii rozgraniczającej terenów A93ZE, A95ZE i A62MN/U oraz do 8,0 m mierząc równolegle do linii rozgraniczających ww. terenów; minimalny odstęp pomiędzy pomostami – 30,0 m.</w:t>
            </w:r>
          </w:p>
        </w:tc>
        <w:tc>
          <w:tcPr>
            <w:tcW w:w="1134" w:type="dxa"/>
          </w:tcPr>
          <w:p w14:paraId="3D6BC254" w14:textId="77777777" w:rsidR="00B42002" w:rsidRPr="00E65444" w:rsidRDefault="00B42002" w:rsidP="002950DA">
            <w:pPr>
              <w:spacing w:before="60" w:after="60"/>
              <w:rPr>
                <w:rFonts w:ascii="Times New Roman" w:hAnsi="Times New Roman" w:cs="Times New Roman"/>
                <w:sz w:val="20"/>
                <w:szCs w:val="20"/>
              </w:rPr>
            </w:pPr>
            <w:r>
              <w:rPr>
                <w:rFonts w:ascii="Times New Roman" w:hAnsi="Times New Roman" w:cs="Times New Roman"/>
                <w:sz w:val="20"/>
                <w:szCs w:val="20"/>
              </w:rPr>
              <w:lastRenderedPageBreak/>
              <w:t>uwaga uwzględniona</w:t>
            </w:r>
          </w:p>
        </w:tc>
        <w:tc>
          <w:tcPr>
            <w:tcW w:w="1134" w:type="dxa"/>
          </w:tcPr>
          <w:p w14:paraId="6A0ADA65" w14:textId="77777777" w:rsidR="00B42002" w:rsidRPr="00E65444" w:rsidRDefault="00B42002" w:rsidP="00460190">
            <w:pPr>
              <w:spacing w:before="60" w:after="60"/>
              <w:rPr>
                <w:rFonts w:ascii="Times New Roman" w:hAnsi="Times New Roman" w:cs="Times New Roman"/>
                <w:sz w:val="20"/>
                <w:szCs w:val="20"/>
              </w:rPr>
            </w:pPr>
          </w:p>
        </w:tc>
        <w:tc>
          <w:tcPr>
            <w:tcW w:w="5387" w:type="dxa"/>
          </w:tcPr>
          <w:p w14:paraId="3D693247" w14:textId="77777777" w:rsidR="00B42002" w:rsidRPr="00F56233" w:rsidRDefault="00B42002" w:rsidP="00A74F87">
            <w:pPr>
              <w:spacing w:before="60" w:after="60"/>
              <w:rPr>
                <w:rFonts w:ascii="Times New Roman" w:hAnsi="Times New Roman" w:cs="Times New Roman"/>
                <w:sz w:val="20"/>
                <w:szCs w:val="20"/>
              </w:rPr>
            </w:pPr>
            <w:r>
              <w:rPr>
                <w:rFonts w:ascii="Times New Roman" w:hAnsi="Times New Roman" w:cs="Times New Roman"/>
                <w:sz w:val="20"/>
                <w:szCs w:val="20"/>
              </w:rPr>
              <w:t>Uwaga została uwzględniona po pierwszym wyłożeniu planu do publicznego wglądu. Postulowane zapisy (w identycznym brzmieniu) znajdują się w wersji planu wyłożonej po raz drugi do publicznego wglądu, w związku z czym uwaga jest w całości bezprzedmiotowa.</w:t>
            </w:r>
          </w:p>
        </w:tc>
      </w:tr>
      <w:tr w:rsidR="00B42002" w:rsidRPr="00836410" w14:paraId="491086DF" w14:textId="77777777" w:rsidTr="0047245D">
        <w:tc>
          <w:tcPr>
            <w:tcW w:w="534" w:type="dxa"/>
          </w:tcPr>
          <w:p w14:paraId="1DFD2C31" w14:textId="77777777" w:rsidR="00B42002" w:rsidRDefault="00B42002" w:rsidP="009D2F52">
            <w:pPr>
              <w:spacing w:before="60" w:after="60"/>
              <w:rPr>
                <w:rFonts w:ascii="Times New Roman" w:hAnsi="Times New Roman" w:cs="Times New Roman"/>
                <w:b/>
                <w:sz w:val="20"/>
                <w:szCs w:val="20"/>
              </w:rPr>
            </w:pPr>
            <w:r>
              <w:rPr>
                <w:rFonts w:ascii="Times New Roman" w:hAnsi="Times New Roman" w:cs="Times New Roman"/>
                <w:b/>
                <w:sz w:val="20"/>
                <w:szCs w:val="20"/>
              </w:rPr>
              <w:t>17</w:t>
            </w:r>
          </w:p>
        </w:tc>
        <w:tc>
          <w:tcPr>
            <w:tcW w:w="992" w:type="dxa"/>
          </w:tcPr>
          <w:p w14:paraId="14950E66" w14:textId="77777777" w:rsidR="00B42002" w:rsidRDefault="00B42002" w:rsidP="00480C42">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3556142E" w14:textId="77777777" w:rsidR="00B42002" w:rsidRDefault="00B42002" w:rsidP="000A4893">
            <w:pPr>
              <w:spacing w:before="60" w:after="60"/>
              <w:rPr>
                <w:rFonts w:ascii="Times New Roman" w:hAnsi="Times New Roman" w:cs="Times New Roman"/>
                <w:sz w:val="20"/>
                <w:szCs w:val="20"/>
              </w:rPr>
            </w:pPr>
            <w:r>
              <w:rPr>
                <w:rFonts w:ascii="Times New Roman" w:hAnsi="Times New Roman" w:cs="Times New Roman"/>
                <w:sz w:val="20"/>
                <w:szCs w:val="20"/>
              </w:rPr>
              <w:t>Sprzeciw wobec dopuszczenia na terenie D68WS pomostów o wymiarach: do 40,0 m mierząc prostopadle do linii rozgraniczających terenów D51US, D52US, D62ZP/U i D95KD-X oraz do 50,0 m mierząc równolegle do linii rozgraniczających ww. terenów.</w:t>
            </w:r>
          </w:p>
          <w:p w14:paraId="4250FA3C" w14:textId="77777777" w:rsidR="00B42002" w:rsidRDefault="00B42002" w:rsidP="000A4893">
            <w:pPr>
              <w:spacing w:before="60" w:after="60"/>
              <w:rPr>
                <w:rFonts w:ascii="Times New Roman" w:hAnsi="Times New Roman" w:cs="Times New Roman"/>
                <w:sz w:val="20"/>
                <w:szCs w:val="20"/>
              </w:rPr>
            </w:pPr>
            <w:r>
              <w:rPr>
                <w:rFonts w:ascii="Times New Roman" w:hAnsi="Times New Roman" w:cs="Times New Roman"/>
                <w:sz w:val="20"/>
                <w:szCs w:val="20"/>
              </w:rPr>
              <w:t>Wnioskuje się następujące wymiary dla nowych pomostów:</w:t>
            </w:r>
          </w:p>
          <w:p w14:paraId="379C9B40" w14:textId="77777777" w:rsidR="00B42002" w:rsidRPr="004715E2" w:rsidRDefault="00B42002" w:rsidP="000A4893">
            <w:pPr>
              <w:spacing w:before="60" w:after="60"/>
              <w:rPr>
                <w:rFonts w:ascii="Times New Roman" w:hAnsi="Times New Roman" w:cs="Times New Roman"/>
                <w:i/>
                <w:sz w:val="20"/>
                <w:szCs w:val="20"/>
              </w:rPr>
            </w:pPr>
            <w:r w:rsidRPr="004715E2">
              <w:rPr>
                <w:rFonts w:ascii="Times New Roman" w:hAnsi="Times New Roman" w:cs="Times New Roman"/>
                <w:i/>
                <w:sz w:val="20"/>
                <w:szCs w:val="20"/>
              </w:rPr>
              <w:t>(nie podano)</w:t>
            </w:r>
            <w:r>
              <w:rPr>
                <w:rFonts w:ascii="Times New Roman" w:hAnsi="Times New Roman" w:cs="Times New Roman"/>
                <w:i/>
                <w:sz w:val="20"/>
                <w:szCs w:val="20"/>
              </w:rPr>
              <w:t>.</w:t>
            </w:r>
          </w:p>
        </w:tc>
        <w:tc>
          <w:tcPr>
            <w:tcW w:w="1134" w:type="dxa"/>
          </w:tcPr>
          <w:p w14:paraId="0DFCBCB8" w14:textId="77777777" w:rsidR="00B42002" w:rsidRPr="00E65444" w:rsidRDefault="00B42002" w:rsidP="002950DA">
            <w:pPr>
              <w:spacing w:before="60" w:after="60"/>
              <w:rPr>
                <w:rFonts w:ascii="Times New Roman" w:hAnsi="Times New Roman" w:cs="Times New Roman"/>
                <w:sz w:val="20"/>
                <w:szCs w:val="20"/>
              </w:rPr>
            </w:pPr>
            <w:r>
              <w:rPr>
                <w:rFonts w:ascii="Times New Roman" w:hAnsi="Times New Roman" w:cs="Times New Roman"/>
                <w:sz w:val="20"/>
                <w:szCs w:val="20"/>
              </w:rPr>
              <w:t>uwaga uwzględniona</w:t>
            </w:r>
          </w:p>
        </w:tc>
        <w:tc>
          <w:tcPr>
            <w:tcW w:w="1134" w:type="dxa"/>
          </w:tcPr>
          <w:p w14:paraId="33E0A9D9" w14:textId="77777777" w:rsidR="00B42002" w:rsidRPr="00E65444" w:rsidRDefault="00B42002" w:rsidP="00460190">
            <w:pPr>
              <w:spacing w:before="60" w:after="60"/>
              <w:rPr>
                <w:rFonts w:ascii="Times New Roman" w:hAnsi="Times New Roman" w:cs="Times New Roman"/>
                <w:sz w:val="20"/>
                <w:szCs w:val="20"/>
              </w:rPr>
            </w:pPr>
          </w:p>
        </w:tc>
        <w:tc>
          <w:tcPr>
            <w:tcW w:w="5387" w:type="dxa"/>
          </w:tcPr>
          <w:p w14:paraId="4CE0BCDA" w14:textId="77777777" w:rsidR="00B42002" w:rsidRDefault="00B42002" w:rsidP="00072139">
            <w:pPr>
              <w:spacing w:before="60" w:after="60"/>
              <w:rPr>
                <w:rFonts w:ascii="Times New Roman" w:hAnsi="Times New Roman" w:cs="Times New Roman"/>
                <w:sz w:val="20"/>
                <w:szCs w:val="20"/>
              </w:rPr>
            </w:pPr>
            <w:r>
              <w:rPr>
                <w:rFonts w:ascii="Times New Roman" w:hAnsi="Times New Roman" w:cs="Times New Roman"/>
                <w:sz w:val="20"/>
                <w:szCs w:val="20"/>
              </w:rPr>
              <w:t>Przedmiotowa uwaga zawiera fragment uwagi złożonej w trybie pierwszego wyłożenia planu do publicznego wglądu, tym razem nie podano jednak proponowanych wymiarów pomostów.</w:t>
            </w:r>
          </w:p>
          <w:p w14:paraId="64B9DAEC" w14:textId="77777777" w:rsidR="00B42002" w:rsidRPr="00F56233" w:rsidRDefault="00B42002" w:rsidP="004715E2">
            <w:pPr>
              <w:spacing w:before="60" w:after="60"/>
              <w:rPr>
                <w:rFonts w:ascii="Times New Roman" w:hAnsi="Times New Roman" w:cs="Times New Roman"/>
                <w:sz w:val="20"/>
                <w:szCs w:val="20"/>
              </w:rPr>
            </w:pPr>
            <w:r>
              <w:rPr>
                <w:rFonts w:ascii="Times New Roman" w:hAnsi="Times New Roman" w:cs="Times New Roman"/>
                <w:sz w:val="20"/>
                <w:szCs w:val="20"/>
              </w:rPr>
              <w:t>Uwaga została uwzględniona po pierwszym wyłożeniu planu do publicznego wglądu, obecna wersja planu uwzględnia wówczas zaproponowane wymiary. Ponieważ przypuszczać można, że dokonana zmiana postulowana jest ponownie, uwaga jest bezprzedmiotowa.</w:t>
            </w:r>
          </w:p>
        </w:tc>
      </w:tr>
      <w:tr w:rsidR="00B42002" w:rsidRPr="00836410" w14:paraId="716F2CD2" w14:textId="77777777" w:rsidTr="0047245D">
        <w:tc>
          <w:tcPr>
            <w:tcW w:w="534" w:type="dxa"/>
          </w:tcPr>
          <w:p w14:paraId="1A12EB83" w14:textId="77777777" w:rsidR="00B42002" w:rsidRDefault="00B42002" w:rsidP="000A4893">
            <w:pPr>
              <w:spacing w:before="60" w:after="60"/>
              <w:rPr>
                <w:rFonts w:ascii="Times New Roman" w:hAnsi="Times New Roman" w:cs="Times New Roman"/>
                <w:b/>
                <w:sz w:val="20"/>
                <w:szCs w:val="20"/>
              </w:rPr>
            </w:pPr>
            <w:r>
              <w:rPr>
                <w:rFonts w:ascii="Times New Roman" w:hAnsi="Times New Roman" w:cs="Times New Roman"/>
                <w:b/>
                <w:sz w:val="20"/>
                <w:szCs w:val="20"/>
              </w:rPr>
              <w:t>18/1</w:t>
            </w:r>
          </w:p>
        </w:tc>
        <w:tc>
          <w:tcPr>
            <w:tcW w:w="992" w:type="dxa"/>
          </w:tcPr>
          <w:p w14:paraId="62E1B38A" w14:textId="77777777" w:rsidR="00B42002" w:rsidRDefault="00E03C5A" w:rsidP="00272F11">
            <w:pPr>
              <w:spacing w:before="60" w:after="60"/>
              <w:rPr>
                <w:rFonts w:ascii="Times New Roman" w:hAnsi="Times New Roman" w:cs="Times New Roman"/>
                <w:sz w:val="20"/>
                <w:szCs w:val="20"/>
              </w:rPr>
            </w:pPr>
            <w:r>
              <w:rPr>
                <w:rFonts w:ascii="Times New Roman" w:hAnsi="Times New Roman" w:cs="Times New Roman"/>
                <w:sz w:val="20"/>
                <w:szCs w:val="20"/>
              </w:rPr>
              <w:t>07</w:t>
            </w:r>
            <w:r w:rsidR="00B42002">
              <w:rPr>
                <w:rFonts w:ascii="Times New Roman" w:hAnsi="Times New Roman" w:cs="Times New Roman"/>
                <w:sz w:val="20"/>
                <w:szCs w:val="20"/>
              </w:rPr>
              <w:t>.08.23</w:t>
            </w:r>
          </w:p>
          <w:p w14:paraId="07B1A2C2" w14:textId="77777777" w:rsidR="00D90658" w:rsidRDefault="00D90658" w:rsidP="00E03C5A">
            <w:pPr>
              <w:spacing w:before="60" w:after="60"/>
              <w:rPr>
                <w:rFonts w:ascii="Times New Roman" w:hAnsi="Times New Roman" w:cs="Times New Roman"/>
                <w:sz w:val="20"/>
                <w:szCs w:val="20"/>
              </w:rPr>
            </w:pPr>
            <w:r>
              <w:rPr>
                <w:rFonts w:ascii="Times New Roman" w:hAnsi="Times New Roman" w:cs="Times New Roman"/>
                <w:sz w:val="20"/>
                <w:szCs w:val="20"/>
              </w:rPr>
              <w:t>0</w:t>
            </w:r>
            <w:r w:rsidR="00E03C5A">
              <w:rPr>
                <w:rFonts w:ascii="Times New Roman" w:hAnsi="Times New Roman" w:cs="Times New Roman"/>
                <w:sz w:val="20"/>
                <w:szCs w:val="20"/>
              </w:rPr>
              <w:t>8</w:t>
            </w:r>
            <w:r>
              <w:rPr>
                <w:rFonts w:ascii="Times New Roman" w:hAnsi="Times New Roman" w:cs="Times New Roman"/>
                <w:sz w:val="20"/>
                <w:szCs w:val="20"/>
              </w:rPr>
              <w:t>.08.23</w:t>
            </w:r>
          </w:p>
        </w:tc>
        <w:tc>
          <w:tcPr>
            <w:tcW w:w="4819" w:type="dxa"/>
          </w:tcPr>
          <w:p w14:paraId="44BD95FD" w14:textId="77777777" w:rsidR="00B42002" w:rsidRPr="00480C42" w:rsidRDefault="00B42002" w:rsidP="00480C42">
            <w:pPr>
              <w:spacing w:before="60" w:after="60"/>
              <w:rPr>
                <w:rFonts w:ascii="Times New Roman" w:hAnsi="Times New Roman" w:cs="Times New Roman"/>
                <w:sz w:val="20"/>
                <w:szCs w:val="20"/>
              </w:rPr>
            </w:pPr>
            <w:r>
              <w:rPr>
                <w:rFonts w:ascii="Times New Roman" w:hAnsi="Times New Roman" w:cs="Times New Roman"/>
                <w:sz w:val="20"/>
                <w:szCs w:val="20"/>
              </w:rPr>
              <w:t>Zdefiniowanie w § 4 wskaźnika „intensywności zabudowy” oraz „całkowitej powierzchni zabudowy” albo zwiększenie w § 234 ust. 4 pkt 3 intensywności zabudowy: minimalna – 0,4, maksymalna – 5,7.</w:t>
            </w:r>
          </w:p>
        </w:tc>
        <w:tc>
          <w:tcPr>
            <w:tcW w:w="1134" w:type="dxa"/>
          </w:tcPr>
          <w:p w14:paraId="382FD683" w14:textId="77777777" w:rsidR="00B42002" w:rsidRPr="00836410" w:rsidRDefault="00B42002" w:rsidP="000A4893">
            <w:pPr>
              <w:spacing w:before="60" w:after="60"/>
              <w:rPr>
                <w:rFonts w:ascii="Times New Roman" w:hAnsi="Times New Roman" w:cs="Times New Roman"/>
                <w:sz w:val="20"/>
                <w:szCs w:val="20"/>
              </w:rPr>
            </w:pPr>
          </w:p>
        </w:tc>
        <w:tc>
          <w:tcPr>
            <w:tcW w:w="1134" w:type="dxa"/>
          </w:tcPr>
          <w:p w14:paraId="1E4543FF" w14:textId="77777777" w:rsidR="00B42002" w:rsidRPr="00E65444" w:rsidRDefault="00B42002" w:rsidP="00480C42">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624E5065" w14:textId="77777777" w:rsidR="00B42002" w:rsidRPr="000F17BF" w:rsidRDefault="00B42002" w:rsidP="00480C42">
            <w:pPr>
              <w:spacing w:before="60" w:after="60"/>
              <w:rPr>
                <w:rFonts w:ascii="Times New Roman" w:hAnsi="Times New Roman" w:cs="Times New Roman"/>
                <w:sz w:val="20"/>
                <w:szCs w:val="20"/>
              </w:rPr>
            </w:pPr>
            <w:r>
              <w:rPr>
                <w:rFonts w:ascii="Times New Roman" w:hAnsi="Times New Roman" w:cs="Times New Roman"/>
                <w:sz w:val="20"/>
                <w:szCs w:val="20"/>
              </w:rPr>
              <w:t>Definicja intensywności zabudowy ujęta jest w ustawie o planowaniu i zagospodarowaniu przestrzennym. Według zasad techniki prawodawczej niedopuszczalne jest umieszczanie w akcie prawnym powtórzeń ustaleń przepisów odrębnych lub modyfikacji tych przepisów. Ustalona w planie maksymalna intensywność zabudowy wynika z dopuszczonej maksymalnej powierzchni zabudowy, dopuszczonej maksymalnej wysokości zabudowy oraz dopuszczonej liczby kondygnacji podziemnych.</w:t>
            </w:r>
          </w:p>
        </w:tc>
      </w:tr>
      <w:tr w:rsidR="00B42002" w:rsidRPr="00836410" w14:paraId="20B49154" w14:textId="77777777" w:rsidTr="0047245D">
        <w:tc>
          <w:tcPr>
            <w:tcW w:w="534" w:type="dxa"/>
          </w:tcPr>
          <w:p w14:paraId="51177757" w14:textId="77777777" w:rsidR="00B42002" w:rsidRDefault="00B42002" w:rsidP="000A4893">
            <w:pPr>
              <w:spacing w:before="60" w:after="60"/>
              <w:rPr>
                <w:rFonts w:ascii="Times New Roman" w:hAnsi="Times New Roman" w:cs="Times New Roman"/>
                <w:b/>
                <w:sz w:val="20"/>
                <w:szCs w:val="20"/>
              </w:rPr>
            </w:pPr>
            <w:r>
              <w:rPr>
                <w:rFonts w:ascii="Times New Roman" w:hAnsi="Times New Roman" w:cs="Times New Roman"/>
                <w:b/>
                <w:sz w:val="20"/>
                <w:szCs w:val="20"/>
              </w:rPr>
              <w:t>18/2</w:t>
            </w:r>
          </w:p>
        </w:tc>
        <w:tc>
          <w:tcPr>
            <w:tcW w:w="992" w:type="dxa"/>
          </w:tcPr>
          <w:p w14:paraId="0C4A129C" w14:textId="77777777" w:rsidR="00B42002" w:rsidRDefault="00B42002" w:rsidP="004F6513">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10B8A186" w14:textId="77777777" w:rsidR="00B42002" w:rsidRPr="007040E1" w:rsidRDefault="00B42002" w:rsidP="004F6513">
            <w:pPr>
              <w:spacing w:before="60" w:after="60"/>
              <w:rPr>
                <w:rFonts w:ascii="Times New Roman" w:hAnsi="Times New Roman" w:cs="Times New Roman"/>
                <w:sz w:val="20"/>
                <w:szCs w:val="20"/>
              </w:rPr>
            </w:pPr>
            <w:r>
              <w:rPr>
                <w:rFonts w:ascii="Times New Roman" w:hAnsi="Times New Roman" w:cs="Times New Roman"/>
                <w:sz w:val="20"/>
                <w:szCs w:val="20"/>
              </w:rPr>
              <w:t>Doprecyzowanie w § 7 p. 7 zapisu dotyczącego maksymalnego wyniesienia posadzki parteru budynku mieszkalnego ponad poziom terenu. Zapis nie dotyczy zabudowy mieszkaniowo-usługowej, gdzie usługi lokalizo</w:t>
            </w:r>
            <w:r>
              <w:rPr>
                <w:rFonts w:ascii="Times New Roman" w:hAnsi="Times New Roman" w:cs="Times New Roman"/>
                <w:sz w:val="20"/>
                <w:szCs w:val="20"/>
              </w:rPr>
              <w:lastRenderedPageBreak/>
              <w:t>wane są w parterach.</w:t>
            </w:r>
          </w:p>
        </w:tc>
        <w:tc>
          <w:tcPr>
            <w:tcW w:w="1134" w:type="dxa"/>
          </w:tcPr>
          <w:p w14:paraId="161943A9" w14:textId="77777777" w:rsidR="00B42002" w:rsidRPr="00836410" w:rsidRDefault="00B42002" w:rsidP="000A4893">
            <w:pPr>
              <w:spacing w:before="60" w:after="60"/>
              <w:rPr>
                <w:rFonts w:ascii="Times New Roman" w:hAnsi="Times New Roman" w:cs="Times New Roman"/>
                <w:sz w:val="20"/>
                <w:szCs w:val="20"/>
              </w:rPr>
            </w:pPr>
          </w:p>
        </w:tc>
        <w:tc>
          <w:tcPr>
            <w:tcW w:w="1134" w:type="dxa"/>
          </w:tcPr>
          <w:p w14:paraId="624563CA" w14:textId="77777777" w:rsidR="00B42002" w:rsidRPr="00E65444" w:rsidRDefault="00B42002" w:rsidP="004F6513">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1B121B78" w14:textId="77777777" w:rsidR="00B42002" w:rsidRPr="000F17BF" w:rsidRDefault="00B42002" w:rsidP="00245AA6">
            <w:pPr>
              <w:spacing w:before="60" w:after="60"/>
              <w:rPr>
                <w:rFonts w:ascii="Times New Roman" w:hAnsi="Times New Roman" w:cs="Times New Roman"/>
                <w:sz w:val="20"/>
                <w:szCs w:val="20"/>
              </w:rPr>
            </w:pPr>
            <w:r>
              <w:rPr>
                <w:rFonts w:ascii="Times New Roman" w:hAnsi="Times New Roman" w:cs="Times New Roman"/>
                <w:sz w:val="20"/>
                <w:szCs w:val="20"/>
              </w:rPr>
              <w:t xml:space="preserve">Ustalenia nie stosuje się dla funkcji usługowej, gdyż lokale usługowe muszą być dostępne dla klientów, w tym osób niepełnosprawnych, co powoduje konieczność sytuowania posadzki </w:t>
            </w:r>
            <w:r>
              <w:rPr>
                <w:rFonts w:ascii="Times New Roman" w:hAnsi="Times New Roman" w:cs="Times New Roman"/>
                <w:sz w:val="20"/>
                <w:szCs w:val="20"/>
              </w:rPr>
              <w:lastRenderedPageBreak/>
              <w:t>na ograniczonej wysokości.</w:t>
            </w:r>
          </w:p>
        </w:tc>
      </w:tr>
      <w:tr w:rsidR="00B42002" w:rsidRPr="00836410" w14:paraId="0162AC20" w14:textId="77777777" w:rsidTr="0047245D">
        <w:tc>
          <w:tcPr>
            <w:tcW w:w="534" w:type="dxa"/>
          </w:tcPr>
          <w:p w14:paraId="4A3808F9" w14:textId="77777777" w:rsidR="00B42002" w:rsidRDefault="00B42002" w:rsidP="000A4893">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18/3</w:t>
            </w:r>
          </w:p>
        </w:tc>
        <w:tc>
          <w:tcPr>
            <w:tcW w:w="992" w:type="dxa"/>
          </w:tcPr>
          <w:p w14:paraId="62BD20E8" w14:textId="77777777" w:rsidR="00B42002" w:rsidRDefault="00B42002" w:rsidP="004F6513">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0CA44611" w14:textId="77777777" w:rsidR="00B42002" w:rsidRPr="007040E1" w:rsidRDefault="00B42002" w:rsidP="004F6513">
            <w:pPr>
              <w:spacing w:before="60" w:after="60"/>
              <w:rPr>
                <w:rFonts w:ascii="Times New Roman" w:hAnsi="Times New Roman" w:cs="Times New Roman"/>
                <w:sz w:val="20"/>
                <w:szCs w:val="20"/>
              </w:rPr>
            </w:pPr>
            <w:r>
              <w:rPr>
                <w:rFonts w:ascii="Times New Roman" w:hAnsi="Times New Roman" w:cs="Times New Roman"/>
                <w:sz w:val="20"/>
                <w:szCs w:val="20"/>
              </w:rPr>
              <w:t>Doprecyzowanie w § 7 p. 10 zapisu dotyczącego zakazu lokalizowania obiektów handlowych o powierzchni sprzedaży powyżej 2000 m² poprzez umieszczenie definicji obiektu handlowego.</w:t>
            </w:r>
          </w:p>
        </w:tc>
        <w:tc>
          <w:tcPr>
            <w:tcW w:w="1134" w:type="dxa"/>
          </w:tcPr>
          <w:p w14:paraId="1520AF3A" w14:textId="77777777" w:rsidR="00B42002" w:rsidRPr="00E65444" w:rsidRDefault="00B42002" w:rsidP="004F6513">
            <w:pPr>
              <w:spacing w:before="60" w:after="60"/>
              <w:rPr>
                <w:rFonts w:ascii="Times New Roman" w:hAnsi="Times New Roman" w:cs="Times New Roman"/>
                <w:sz w:val="20"/>
                <w:szCs w:val="20"/>
              </w:rPr>
            </w:pPr>
          </w:p>
        </w:tc>
        <w:tc>
          <w:tcPr>
            <w:tcW w:w="1134" w:type="dxa"/>
          </w:tcPr>
          <w:p w14:paraId="21EF0EA0" w14:textId="77777777" w:rsidR="00B42002" w:rsidRPr="00E65444" w:rsidRDefault="00B42002" w:rsidP="004F6513">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6B10DFB2" w14:textId="77777777" w:rsidR="00B42002" w:rsidRPr="000F17BF" w:rsidRDefault="00B42002" w:rsidP="004F6513">
            <w:pPr>
              <w:spacing w:before="60" w:after="60"/>
              <w:rPr>
                <w:rFonts w:ascii="Times New Roman" w:hAnsi="Times New Roman" w:cs="Times New Roman"/>
                <w:sz w:val="20"/>
                <w:szCs w:val="20"/>
              </w:rPr>
            </w:pPr>
            <w:r>
              <w:rPr>
                <w:rFonts w:ascii="Times New Roman" w:hAnsi="Times New Roman" w:cs="Times New Roman"/>
                <w:sz w:val="20"/>
                <w:szCs w:val="20"/>
              </w:rPr>
              <w:t>Określenie obiektu handlowego oraz jego poszczególnych części znajduje się w definicji „powierzchni sprzedaży” w przepisach odrębnych.</w:t>
            </w:r>
          </w:p>
        </w:tc>
      </w:tr>
      <w:tr w:rsidR="006619D4" w:rsidRPr="00836410" w14:paraId="30798DD1" w14:textId="77777777" w:rsidTr="0047245D">
        <w:tc>
          <w:tcPr>
            <w:tcW w:w="534" w:type="dxa"/>
          </w:tcPr>
          <w:p w14:paraId="4171EFDD" w14:textId="77777777" w:rsidR="006619D4" w:rsidRDefault="006619D4" w:rsidP="000A4893">
            <w:pPr>
              <w:spacing w:before="60" w:after="60"/>
              <w:rPr>
                <w:rFonts w:ascii="Times New Roman" w:hAnsi="Times New Roman" w:cs="Times New Roman"/>
                <w:b/>
                <w:sz w:val="20"/>
                <w:szCs w:val="20"/>
              </w:rPr>
            </w:pPr>
            <w:r>
              <w:rPr>
                <w:rFonts w:ascii="Times New Roman" w:hAnsi="Times New Roman" w:cs="Times New Roman"/>
                <w:b/>
                <w:sz w:val="20"/>
                <w:szCs w:val="20"/>
              </w:rPr>
              <w:t>18/4</w:t>
            </w:r>
          </w:p>
        </w:tc>
        <w:tc>
          <w:tcPr>
            <w:tcW w:w="992" w:type="dxa"/>
          </w:tcPr>
          <w:p w14:paraId="4B0BB984" w14:textId="77777777" w:rsidR="006619D4" w:rsidRDefault="006619D4" w:rsidP="004F6513">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1BD8E628" w14:textId="77777777" w:rsidR="006619D4" w:rsidRDefault="006619D4" w:rsidP="00A07833">
            <w:pPr>
              <w:spacing w:before="60" w:after="60"/>
              <w:rPr>
                <w:rFonts w:ascii="Times New Roman" w:hAnsi="Times New Roman" w:cs="Times New Roman"/>
                <w:sz w:val="20"/>
                <w:szCs w:val="20"/>
              </w:rPr>
            </w:pPr>
            <w:r>
              <w:rPr>
                <w:rFonts w:ascii="Times New Roman" w:hAnsi="Times New Roman" w:cs="Times New Roman"/>
                <w:sz w:val="20"/>
                <w:szCs w:val="20"/>
              </w:rPr>
              <w:t>W § 234 pkt 1 – dopuszczenie równorzędności funkcji mieszkaniowej wielorodzinnej oraz funkcji usługowej, które mogą występować razem lub oddzielnie albo doprecyzowanie zapisu dotyczącego indywidualnego kształtowania udziału funkcji mieszkaniowej.</w:t>
            </w:r>
          </w:p>
        </w:tc>
        <w:tc>
          <w:tcPr>
            <w:tcW w:w="1134" w:type="dxa"/>
          </w:tcPr>
          <w:p w14:paraId="6B0240E7" w14:textId="77777777" w:rsidR="006619D4" w:rsidRPr="00E65444" w:rsidRDefault="006619D4" w:rsidP="002950DA">
            <w:pPr>
              <w:spacing w:before="60" w:after="60"/>
              <w:rPr>
                <w:rFonts w:ascii="Times New Roman" w:hAnsi="Times New Roman" w:cs="Times New Roman"/>
                <w:sz w:val="20"/>
                <w:szCs w:val="20"/>
              </w:rPr>
            </w:pPr>
          </w:p>
        </w:tc>
        <w:tc>
          <w:tcPr>
            <w:tcW w:w="1134" w:type="dxa"/>
          </w:tcPr>
          <w:p w14:paraId="5080DCD9" w14:textId="77777777" w:rsidR="006619D4" w:rsidRPr="00E65444" w:rsidRDefault="006619D4" w:rsidP="00F300A2">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7AA53F47" w14:textId="77777777" w:rsidR="006619D4" w:rsidRPr="006619D4" w:rsidRDefault="006619D4" w:rsidP="006619D4">
            <w:pPr>
              <w:spacing w:before="60" w:after="60"/>
              <w:rPr>
                <w:rFonts w:ascii="Times New Roman" w:hAnsi="Times New Roman" w:cs="Times New Roman"/>
                <w:sz w:val="20"/>
                <w:szCs w:val="20"/>
              </w:rPr>
            </w:pPr>
            <w:r w:rsidRPr="006619D4">
              <w:rPr>
                <w:rFonts w:ascii="Times New Roman" w:hAnsi="Times New Roman" w:cs="Times New Roman"/>
                <w:sz w:val="20"/>
                <w:szCs w:val="20"/>
              </w:rPr>
              <w:t>Na terenie D40U/MW</w:t>
            </w:r>
            <w:r>
              <w:rPr>
                <w:rFonts w:ascii="Times New Roman" w:hAnsi="Times New Roman" w:cs="Times New Roman"/>
                <w:sz w:val="20"/>
                <w:szCs w:val="20"/>
              </w:rPr>
              <w:t xml:space="preserve">, ze względu na jego położenie przy skrzyżowaniu głównych ciągów komunikacyjnych </w:t>
            </w:r>
            <w:r w:rsidRPr="006619D4">
              <w:rPr>
                <w:rFonts w:ascii="Times New Roman" w:hAnsi="Times New Roman" w:cs="Times New Roman"/>
                <w:sz w:val="20"/>
                <w:szCs w:val="20"/>
              </w:rPr>
              <w:t>ustalono, że funkcja usługowa musi występować obligatoryjnie</w:t>
            </w:r>
            <w:r>
              <w:rPr>
                <w:rFonts w:ascii="Times New Roman" w:hAnsi="Times New Roman" w:cs="Times New Roman"/>
                <w:sz w:val="20"/>
                <w:szCs w:val="20"/>
              </w:rPr>
              <w:t>. N</w:t>
            </w:r>
            <w:r w:rsidRPr="006619D4">
              <w:rPr>
                <w:rFonts w:ascii="Times New Roman" w:hAnsi="Times New Roman" w:cs="Times New Roman"/>
                <w:sz w:val="20"/>
                <w:szCs w:val="20"/>
              </w:rPr>
              <w:t xml:space="preserve">atomiast udział funkcji mieszkaniowej może być większy niż funkcji usługowej. </w:t>
            </w:r>
          </w:p>
        </w:tc>
      </w:tr>
      <w:tr w:rsidR="006619D4" w:rsidRPr="00836410" w14:paraId="40FFF2F0" w14:textId="77777777" w:rsidTr="0047245D">
        <w:tc>
          <w:tcPr>
            <w:tcW w:w="534" w:type="dxa"/>
          </w:tcPr>
          <w:p w14:paraId="42424AB1" w14:textId="77777777" w:rsidR="006619D4" w:rsidRDefault="006619D4" w:rsidP="000A4893">
            <w:pPr>
              <w:spacing w:before="60" w:after="60"/>
              <w:rPr>
                <w:rFonts w:ascii="Times New Roman" w:hAnsi="Times New Roman" w:cs="Times New Roman"/>
                <w:b/>
                <w:sz w:val="20"/>
                <w:szCs w:val="20"/>
              </w:rPr>
            </w:pPr>
            <w:r>
              <w:rPr>
                <w:rFonts w:ascii="Times New Roman" w:hAnsi="Times New Roman" w:cs="Times New Roman"/>
                <w:b/>
                <w:sz w:val="20"/>
                <w:szCs w:val="20"/>
              </w:rPr>
              <w:t>18/5</w:t>
            </w:r>
          </w:p>
        </w:tc>
        <w:tc>
          <w:tcPr>
            <w:tcW w:w="992" w:type="dxa"/>
          </w:tcPr>
          <w:p w14:paraId="043831E2" w14:textId="77777777" w:rsidR="006619D4" w:rsidRDefault="006619D4" w:rsidP="004F6513">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7ADE6CCF" w14:textId="77777777" w:rsidR="006619D4" w:rsidRDefault="006619D4" w:rsidP="00DB2C4B">
            <w:pPr>
              <w:spacing w:before="60" w:after="60"/>
              <w:rPr>
                <w:rFonts w:ascii="Times New Roman" w:hAnsi="Times New Roman" w:cs="Times New Roman"/>
                <w:sz w:val="20"/>
                <w:szCs w:val="20"/>
              </w:rPr>
            </w:pPr>
            <w:r>
              <w:rPr>
                <w:rFonts w:ascii="Times New Roman" w:hAnsi="Times New Roman" w:cs="Times New Roman"/>
                <w:sz w:val="20"/>
                <w:szCs w:val="20"/>
              </w:rPr>
              <w:t>Doprecyzowanie zapisu w § 231 pkt 4: „powierzchnia zabudowy, intensywność zabudowy, powierzchnia biologicznie czynna” – odniesienie tych pojęć do terenu zabudowy.</w:t>
            </w:r>
          </w:p>
          <w:p w14:paraId="42014CDE" w14:textId="77777777" w:rsidR="006619D4" w:rsidRDefault="006619D4" w:rsidP="00EF74DA">
            <w:pPr>
              <w:spacing w:before="60" w:after="60"/>
              <w:rPr>
                <w:rFonts w:ascii="Times New Roman" w:hAnsi="Times New Roman" w:cs="Times New Roman"/>
                <w:sz w:val="20"/>
                <w:szCs w:val="20"/>
              </w:rPr>
            </w:pPr>
            <w:r>
              <w:rPr>
                <w:rFonts w:ascii="Times New Roman" w:hAnsi="Times New Roman" w:cs="Times New Roman"/>
                <w:sz w:val="20"/>
                <w:szCs w:val="20"/>
              </w:rPr>
              <w:t>Zmiana zapisu w pkt 8 z: „mieszkania realizować na kondygnacjach powyżej parteru budynku” na: „mieszkania od strony ulic realizować na kondygnacjach powyżej parteru budynku”.</w:t>
            </w:r>
          </w:p>
        </w:tc>
        <w:tc>
          <w:tcPr>
            <w:tcW w:w="1134" w:type="dxa"/>
          </w:tcPr>
          <w:p w14:paraId="46EEAA4E" w14:textId="77777777" w:rsidR="006619D4" w:rsidRPr="00836410" w:rsidRDefault="006619D4" w:rsidP="000A4893">
            <w:pPr>
              <w:spacing w:before="60" w:after="60"/>
              <w:rPr>
                <w:rFonts w:ascii="Times New Roman" w:hAnsi="Times New Roman" w:cs="Times New Roman"/>
                <w:sz w:val="20"/>
                <w:szCs w:val="20"/>
              </w:rPr>
            </w:pPr>
          </w:p>
        </w:tc>
        <w:tc>
          <w:tcPr>
            <w:tcW w:w="1134" w:type="dxa"/>
          </w:tcPr>
          <w:p w14:paraId="4D083B04" w14:textId="77777777" w:rsidR="006619D4" w:rsidRPr="00E65444" w:rsidRDefault="006619D4" w:rsidP="004F6513">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4FCCE9A2" w14:textId="77777777" w:rsidR="006619D4" w:rsidRDefault="006619D4" w:rsidP="00DB2C4B">
            <w:pPr>
              <w:spacing w:before="60" w:after="60"/>
              <w:rPr>
                <w:rFonts w:ascii="Times New Roman" w:hAnsi="Times New Roman" w:cs="Times New Roman"/>
                <w:sz w:val="20"/>
                <w:szCs w:val="20"/>
              </w:rPr>
            </w:pPr>
            <w:r>
              <w:rPr>
                <w:rFonts w:ascii="Times New Roman" w:hAnsi="Times New Roman" w:cs="Times New Roman"/>
                <w:sz w:val="20"/>
                <w:szCs w:val="20"/>
              </w:rPr>
              <w:t>Pojęć „powierzchnia zabudowy”, „intensywność zabudowy”, „powierzchnia biologicznie czynna” użyto zgodnie z określeniem ich w przepisach odrębnych.</w:t>
            </w:r>
          </w:p>
          <w:p w14:paraId="032BDC3F" w14:textId="77777777" w:rsidR="006619D4" w:rsidRDefault="006619D4" w:rsidP="00EF74DA">
            <w:pPr>
              <w:spacing w:before="60" w:after="60"/>
              <w:rPr>
                <w:rFonts w:ascii="Times New Roman" w:hAnsi="Times New Roman" w:cs="Times New Roman"/>
                <w:sz w:val="20"/>
                <w:szCs w:val="20"/>
              </w:rPr>
            </w:pPr>
            <w:r>
              <w:rPr>
                <w:rFonts w:ascii="Times New Roman" w:hAnsi="Times New Roman" w:cs="Times New Roman"/>
                <w:sz w:val="20"/>
                <w:szCs w:val="20"/>
              </w:rPr>
              <w:t>Sytuowanie mieszkań w parterze będzie utrudnione ze względu na powierzchnie niezbędne do obsługi funkcji usługowej.</w:t>
            </w:r>
          </w:p>
          <w:p w14:paraId="44AD220C" w14:textId="77777777" w:rsidR="006619D4" w:rsidRPr="00F56233" w:rsidRDefault="006619D4" w:rsidP="00DB2C4B">
            <w:pPr>
              <w:spacing w:before="60" w:after="60"/>
              <w:rPr>
                <w:rFonts w:ascii="Times New Roman" w:hAnsi="Times New Roman" w:cs="Times New Roman"/>
                <w:sz w:val="20"/>
                <w:szCs w:val="20"/>
              </w:rPr>
            </w:pPr>
          </w:p>
        </w:tc>
      </w:tr>
      <w:tr w:rsidR="006619D4" w:rsidRPr="00836410" w14:paraId="278BCE9F" w14:textId="77777777" w:rsidTr="0047245D">
        <w:tc>
          <w:tcPr>
            <w:tcW w:w="534" w:type="dxa"/>
          </w:tcPr>
          <w:p w14:paraId="3617C418" w14:textId="77777777" w:rsidR="006619D4" w:rsidRDefault="006619D4" w:rsidP="000A4893">
            <w:pPr>
              <w:spacing w:before="60" w:after="60"/>
              <w:rPr>
                <w:rFonts w:ascii="Times New Roman" w:hAnsi="Times New Roman" w:cs="Times New Roman"/>
                <w:b/>
                <w:sz w:val="20"/>
                <w:szCs w:val="20"/>
              </w:rPr>
            </w:pPr>
            <w:r>
              <w:rPr>
                <w:rFonts w:ascii="Times New Roman" w:hAnsi="Times New Roman" w:cs="Times New Roman"/>
                <w:b/>
                <w:sz w:val="20"/>
                <w:szCs w:val="20"/>
              </w:rPr>
              <w:t>19</w:t>
            </w:r>
          </w:p>
        </w:tc>
        <w:tc>
          <w:tcPr>
            <w:tcW w:w="992" w:type="dxa"/>
          </w:tcPr>
          <w:p w14:paraId="48CA9D91" w14:textId="77777777" w:rsidR="006619D4" w:rsidRDefault="006619D4" w:rsidP="004F6513">
            <w:pPr>
              <w:spacing w:before="60" w:after="60"/>
              <w:rPr>
                <w:rFonts w:ascii="Times New Roman" w:hAnsi="Times New Roman" w:cs="Times New Roman"/>
                <w:sz w:val="20"/>
                <w:szCs w:val="20"/>
              </w:rPr>
            </w:pPr>
            <w:r>
              <w:rPr>
                <w:rFonts w:ascii="Times New Roman" w:hAnsi="Times New Roman" w:cs="Times New Roman"/>
                <w:sz w:val="20"/>
                <w:szCs w:val="20"/>
              </w:rPr>
              <w:t>07.08.23</w:t>
            </w:r>
          </w:p>
        </w:tc>
        <w:tc>
          <w:tcPr>
            <w:tcW w:w="4819" w:type="dxa"/>
          </w:tcPr>
          <w:p w14:paraId="200B9D24" w14:textId="77777777" w:rsidR="006619D4" w:rsidRDefault="006619D4" w:rsidP="000A4893">
            <w:pPr>
              <w:spacing w:before="60" w:after="60"/>
              <w:rPr>
                <w:rFonts w:ascii="Times New Roman" w:hAnsi="Times New Roman" w:cs="Times New Roman"/>
                <w:sz w:val="20"/>
                <w:szCs w:val="20"/>
              </w:rPr>
            </w:pPr>
            <w:r>
              <w:rPr>
                <w:rFonts w:ascii="Times New Roman" w:hAnsi="Times New Roman" w:cs="Times New Roman"/>
                <w:sz w:val="20"/>
                <w:szCs w:val="20"/>
              </w:rPr>
              <w:t>Sprzeciw wobec usytuowania nieprzekraczalnej linii zabudowy na terenie A38MW/U w odległości 2,0 m od linii rozgraniczającej terenu A104ZP oraz postulat zwiększenia tej odległości do 4,0 m i 6,0 m.</w:t>
            </w:r>
          </w:p>
        </w:tc>
        <w:tc>
          <w:tcPr>
            <w:tcW w:w="1134" w:type="dxa"/>
          </w:tcPr>
          <w:p w14:paraId="78984345" w14:textId="77777777" w:rsidR="006619D4" w:rsidRPr="00836410" w:rsidRDefault="006619D4" w:rsidP="000A4893">
            <w:pPr>
              <w:spacing w:before="60" w:after="60"/>
              <w:rPr>
                <w:rFonts w:ascii="Times New Roman" w:hAnsi="Times New Roman" w:cs="Times New Roman"/>
                <w:sz w:val="20"/>
                <w:szCs w:val="20"/>
              </w:rPr>
            </w:pPr>
          </w:p>
        </w:tc>
        <w:tc>
          <w:tcPr>
            <w:tcW w:w="1134" w:type="dxa"/>
          </w:tcPr>
          <w:p w14:paraId="04599C11" w14:textId="77777777" w:rsidR="006619D4" w:rsidRPr="00E65444" w:rsidRDefault="006619D4" w:rsidP="004F6513">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7CC4DE29" w14:textId="77777777" w:rsidR="006619D4" w:rsidRPr="00F56233" w:rsidRDefault="006619D4" w:rsidP="00072139">
            <w:pPr>
              <w:spacing w:before="60" w:after="60"/>
              <w:rPr>
                <w:rFonts w:ascii="Times New Roman" w:hAnsi="Times New Roman" w:cs="Times New Roman"/>
                <w:sz w:val="20"/>
                <w:szCs w:val="20"/>
              </w:rPr>
            </w:pPr>
            <w:r>
              <w:rPr>
                <w:rFonts w:ascii="Times New Roman" w:hAnsi="Times New Roman" w:cs="Times New Roman"/>
                <w:sz w:val="20"/>
                <w:szCs w:val="20"/>
              </w:rPr>
              <w:t>Uzasadnienie jak w p. 15.</w:t>
            </w:r>
          </w:p>
        </w:tc>
      </w:tr>
      <w:tr w:rsidR="006619D4" w:rsidRPr="00836410" w14:paraId="61DEADD2" w14:textId="77777777" w:rsidTr="0047245D">
        <w:tc>
          <w:tcPr>
            <w:tcW w:w="534" w:type="dxa"/>
          </w:tcPr>
          <w:p w14:paraId="398269D3" w14:textId="77777777" w:rsidR="006619D4" w:rsidRDefault="006619D4" w:rsidP="000A4893">
            <w:pPr>
              <w:spacing w:before="60" w:after="60"/>
              <w:rPr>
                <w:rFonts w:ascii="Times New Roman" w:hAnsi="Times New Roman" w:cs="Times New Roman"/>
                <w:b/>
                <w:sz w:val="20"/>
                <w:szCs w:val="20"/>
              </w:rPr>
            </w:pPr>
            <w:r>
              <w:rPr>
                <w:rFonts w:ascii="Times New Roman" w:hAnsi="Times New Roman" w:cs="Times New Roman"/>
                <w:b/>
                <w:sz w:val="20"/>
                <w:szCs w:val="20"/>
              </w:rPr>
              <w:t>20</w:t>
            </w:r>
          </w:p>
        </w:tc>
        <w:tc>
          <w:tcPr>
            <w:tcW w:w="992" w:type="dxa"/>
          </w:tcPr>
          <w:p w14:paraId="5B22A91B" w14:textId="77777777" w:rsidR="006619D4" w:rsidRDefault="006619D4" w:rsidP="004F6513">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5BBE4866" w14:textId="77777777" w:rsidR="006619D4" w:rsidRDefault="006619D4" w:rsidP="006D0F7E">
            <w:pPr>
              <w:pStyle w:val="Akapitzlist"/>
              <w:numPr>
                <w:ilvl w:val="0"/>
                <w:numId w:val="46"/>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Dopuszczenie na terenie A100ZP budynków o funkcji usług turystyki wraz z usługami towarzyszącymi; powierzchnia zabudowy – do 10% powierzchni terenu, wysokość zabudowy – do 10,0 m,</w:t>
            </w:r>
          </w:p>
          <w:p w14:paraId="2DEC57DC" w14:textId="77777777" w:rsidR="006619D4" w:rsidRDefault="006619D4" w:rsidP="002A73B7">
            <w:pPr>
              <w:pStyle w:val="Akapitzlist"/>
              <w:numPr>
                <w:ilvl w:val="0"/>
                <w:numId w:val="46"/>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zmniejszenie udziału powierzchni biologicznie czynnej na terenie A102ZP z 70% na 50% powierzchni terenu.</w:t>
            </w:r>
          </w:p>
        </w:tc>
        <w:tc>
          <w:tcPr>
            <w:tcW w:w="1134" w:type="dxa"/>
          </w:tcPr>
          <w:p w14:paraId="5EF34E7D" w14:textId="77777777" w:rsidR="006619D4" w:rsidRPr="00836410" w:rsidRDefault="006619D4" w:rsidP="000A4893">
            <w:pPr>
              <w:spacing w:before="60" w:after="60"/>
              <w:rPr>
                <w:rFonts w:ascii="Times New Roman" w:hAnsi="Times New Roman" w:cs="Times New Roman"/>
                <w:sz w:val="20"/>
                <w:szCs w:val="20"/>
              </w:rPr>
            </w:pPr>
          </w:p>
        </w:tc>
        <w:tc>
          <w:tcPr>
            <w:tcW w:w="1134" w:type="dxa"/>
          </w:tcPr>
          <w:p w14:paraId="3716FAC3" w14:textId="77777777" w:rsidR="006619D4" w:rsidRPr="00E65444" w:rsidRDefault="006619D4" w:rsidP="00E07A71">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079ECD28" w14:textId="77777777" w:rsidR="006619D4" w:rsidRDefault="006619D4" w:rsidP="00E07A71">
            <w:pPr>
              <w:spacing w:before="60" w:after="60"/>
              <w:rPr>
                <w:rFonts w:ascii="Times New Roman" w:hAnsi="Times New Roman" w:cs="Times New Roman"/>
                <w:sz w:val="20"/>
                <w:szCs w:val="20"/>
              </w:rPr>
            </w:pPr>
            <w:r>
              <w:rPr>
                <w:rFonts w:ascii="Times New Roman" w:hAnsi="Times New Roman" w:cs="Times New Roman"/>
                <w:sz w:val="20"/>
                <w:szCs w:val="20"/>
              </w:rPr>
              <w:t>Ad 1. Ze względu na położenie terenu A100ZP w sąsiedztwie Jeziora Czos oraz rozległych terenów zieleni naturalnej ustalono zachowanie jako głównej jego funkcji zieleni urządzonej, bez stałej zabudowy. Dopuszczono jednak, jako zagospodarowanie tymczasowe na okres nie dłuższy niż 6 miesięcy w ciągu roku, obiekty usługowe (stoiska handlowe i gastronomiczne). W związku z sezonowym charakterem usług związanych z turystyką i jej obsługą, które są świadczone głównie w okresie letnim takie rozwiązanie wydaje się wystarczające. Ponadto dopuszczono obiekty związane z organizowaniem imprez (sceny, zadaszenia, namioty) – na czas trwania imprezy. Ustalenia planu pozwalają na wykorzystanie terenu dla celów rekreacyjnych przy jednoczesnym zachowaniu jego charakteru jako fragmentu terenów zieleni wzdłuż Jeziora Czos.</w:t>
            </w:r>
          </w:p>
          <w:p w14:paraId="7231217D" w14:textId="77777777" w:rsidR="006619D4" w:rsidRPr="00F56233" w:rsidRDefault="006619D4" w:rsidP="008B0473">
            <w:pPr>
              <w:spacing w:before="60" w:after="60"/>
              <w:rPr>
                <w:rFonts w:ascii="Times New Roman" w:hAnsi="Times New Roman" w:cs="Times New Roman"/>
                <w:sz w:val="20"/>
                <w:szCs w:val="20"/>
              </w:rPr>
            </w:pPr>
            <w:r>
              <w:rPr>
                <w:rFonts w:ascii="Times New Roman" w:hAnsi="Times New Roman" w:cs="Times New Roman"/>
                <w:sz w:val="20"/>
                <w:szCs w:val="20"/>
              </w:rPr>
              <w:lastRenderedPageBreak/>
              <w:t>Ad 2. Teren A102ZP jest jednym z większych terenów zieleni naturalnej na terenie miasta (zagłębienie po Jeziorze Magistrackim Dużym). Całkowita powierzchnia terenu wynosi ok. 21600 m². W planie dopuszczono przekształcenie 30% powierzchni terenu tj. 6480 m². Ze względu na charakter terenu (zadrzewienia, zakrzewienia, skarpy, rowy) i potrzebę jego ochrony a także ze względu na zapotrzebowanie na terenowe urządzenia sportu i rekreacji, ścieżki dla pieszych oraz ścieżki rowerowe, powierzchnia ta jest wystarczająca.</w:t>
            </w:r>
          </w:p>
        </w:tc>
      </w:tr>
      <w:tr w:rsidR="006619D4" w:rsidRPr="00836410" w14:paraId="51F14083" w14:textId="77777777" w:rsidTr="0047245D">
        <w:tc>
          <w:tcPr>
            <w:tcW w:w="534" w:type="dxa"/>
          </w:tcPr>
          <w:p w14:paraId="36BF4368" w14:textId="77777777" w:rsidR="006619D4" w:rsidRDefault="006619D4" w:rsidP="000A4893">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21</w:t>
            </w:r>
          </w:p>
        </w:tc>
        <w:tc>
          <w:tcPr>
            <w:tcW w:w="992" w:type="dxa"/>
          </w:tcPr>
          <w:p w14:paraId="6289B8C2" w14:textId="77777777" w:rsidR="006619D4" w:rsidRDefault="006619D4" w:rsidP="004F6513">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5881CB5C" w14:textId="77777777" w:rsidR="006619D4" w:rsidRDefault="006619D4" w:rsidP="000A4893">
            <w:pPr>
              <w:spacing w:before="60" w:after="60"/>
              <w:rPr>
                <w:rFonts w:ascii="Times New Roman" w:hAnsi="Times New Roman" w:cs="Times New Roman"/>
                <w:sz w:val="20"/>
                <w:szCs w:val="20"/>
              </w:rPr>
            </w:pPr>
            <w:r>
              <w:rPr>
                <w:rFonts w:ascii="Times New Roman" w:hAnsi="Times New Roman" w:cs="Times New Roman"/>
                <w:sz w:val="20"/>
                <w:szCs w:val="20"/>
              </w:rPr>
              <w:t>Uwaga dotycząca dopuszczenia na terenie B29UO obiektów sportowych z zadaszeniem łukowym z powłoką membranową oraz zadaszenia metalowego o konstrukcji samonośnej.</w:t>
            </w:r>
          </w:p>
        </w:tc>
        <w:tc>
          <w:tcPr>
            <w:tcW w:w="1134" w:type="dxa"/>
          </w:tcPr>
          <w:p w14:paraId="06635CF2" w14:textId="77777777" w:rsidR="006619D4" w:rsidRPr="00E65444" w:rsidRDefault="006619D4" w:rsidP="006641F7">
            <w:pPr>
              <w:spacing w:before="60" w:after="60"/>
              <w:rPr>
                <w:rFonts w:ascii="Times New Roman" w:hAnsi="Times New Roman" w:cs="Times New Roman"/>
                <w:sz w:val="20"/>
                <w:szCs w:val="20"/>
              </w:rPr>
            </w:pPr>
          </w:p>
        </w:tc>
        <w:tc>
          <w:tcPr>
            <w:tcW w:w="1134" w:type="dxa"/>
          </w:tcPr>
          <w:p w14:paraId="2CF15F32" w14:textId="77777777" w:rsidR="006619D4" w:rsidRPr="00E65444" w:rsidRDefault="006619D4" w:rsidP="00460190">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42DDCC3E" w14:textId="77777777" w:rsidR="006619D4" w:rsidRPr="00F56233" w:rsidRDefault="006619D4" w:rsidP="00072139">
            <w:pPr>
              <w:spacing w:before="60" w:after="60"/>
              <w:rPr>
                <w:rFonts w:ascii="Times New Roman" w:hAnsi="Times New Roman" w:cs="Times New Roman"/>
                <w:sz w:val="20"/>
                <w:szCs w:val="20"/>
              </w:rPr>
            </w:pPr>
            <w:r>
              <w:rPr>
                <w:rFonts w:ascii="Times New Roman" w:hAnsi="Times New Roman" w:cs="Times New Roman"/>
                <w:sz w:val="20"/>
                <w:szCs w:val="20"/>
              </w:rPr>
              <w:t>Uzasadnienie jak w przypadku części uwagi nr 1, dotyczącej terenu B29UO.</w:t>
            </w:r>
          </w:p>
        </w:tc>
      </w:tr>
      <w:tr w:rsidR="006619D4" w:rsidRPr="00836410" w14:paraId="066518DA" w14:textId="77777777" w:rsidTr="0047245D">
        <w:tc>
          <w:tcPr>
            <w:tcW w:w="534" w:type="dxa"/>
          </w:tcPr>
          <w:p w14:paraId="2F44C133" w14:textId="77777777" w:rsidR="006619D4" w:rsidRDefault="006619D4" w:rsidP="000A4893">
            <w:pPr>
              <w:spacing w:before="60" w:after="60"/>
              <w:rPr>
                <w:rFonts w:ascii="Times New Roman" w:hAnsi="Times New Roman" w:cs="Times New Roman"/>
                <w:b/>
                <w:sz w:val="20"/>
                <w:szCs w:val="20"/>
              </w:rPr>
            </w:pPr>
            <w:r>
              <w:rPr>
                <w:rFonts w:ascii="Times New Roman" w:hAnsi="Times New Roman" w:cs="Times New Roman"/>
                <w:b/>
                <w:sz w:val="20"/>
                <w:szCs w:val="20"/>
              </w:rPr>
              <w:t>22</w:t>
            </w:r>
          </w:p>
        </w:tc>
        <w:tc>
          <w:tcPr>
            <w:tcW w:w="992" w:type="dxa"/>
          </w:tcPr>
          <w:p w14:paraId="7BB492AC" w14:textId="77777777" w:rsidR="006619D4" w:rsidRDefault="006619D4" w:rsidP="004F6513">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596BC5D2" w14:textId="77777777" w:rsidR="006619D4" w:rsidRDefault="006619D4" w:rsidP="006641F7">
            <w:pPr>
              <w:pStyle w:val="Akapitzlist"/>
              <w:numPr>
                <w:ilvl w:val="0"/>
                <w:numId w:val="47"/>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 xml:space="preserve">Uwaga dotycząca nieuwzględnienia w projekcie </w:t>
            </w:r>
            <w:proofErr w:type="spellStart"/>
            <w:r>
              <w:rPr>
                <w:rFonts w:ascii="Times New Roman" w:hAnsi="Times New Roman" w:cs="Times New Roman"/>
                <w:sz w:val="20"/>
                <w:szCs w:val="20"/>
              </w:rPr>
              <w:t>mpzp</w:t>
            </w:r>
            <w:proofErr w:type="spellEnd"/>
            <w:r>
              <w:rPr>
                <w:rFonts w:ascii="Times New Roman" w:hAnsi="Times New Roman" w:cs="Times New Roman"/>
                <w:sz w:val="20"/>
                <w:szCs w:val="20"/>
              </w:rPr>
              <w:t xml:space="preserve"> projektu hali targowiska miejskiego stworzonego na podstawie obowiązującego planu miejscowego, w wyniku czego planowana inwestycja pozostaje w sprzeczności z planowanymi zmianami dla przedmiotowego terenu polegającymi na wydzieleniu terenów A162KD-X oraz A50MW,U,</w:t>
            </w:r>
          </w:p>
          <w:p w14:paraId="1690F484" w14:textId="77777777" w:rsidR="006619D4" w:rsidRDefault="006619D4" w:rsidP="006641F7">
            <w:pPr>
              <w:pStyle w:val="Akapitzlist"/>
              <w:numPr>
                <w:ilvl w:val="0"/>
                <w:numId w:val="47"/>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postulat wyznaczenia ciągu pieszo-jezdnego pomiędzy terenem A87U a terenem A155KD-D.</w:t>
            </w:r>
          </w:p>
        </w:tc>
        <w:tc>
          <w:tcPr>
            <w:tcW w:w="1134" w:type="dxa"/>
          </w:tcPr>
          <w:p w14:paraId="52011CA8" w14:textId="77777777" w:rsidR="006619D4" w:rsidRPr="00836410" w:rsidRDefault="006619D4" w:rsidP="000A4893">
            <w:pPr>
              <w:spacing w:before="60" w:after="60"/>
              <w:rPr>
                <w:rFonts w:ascii="Times New Roman" w:hAnsi="Times New Roman" w:cs="Times New Roman"/>
                <w:sz w:val="20"/>
                <w:szCs w:val="20"/>
              </w:rPr>
            </w:pPr>
          </w:p>
        </w:tc>
        <w:tc>
          <w:tcPr>
            <w:tcW w:w="1134" w:type="dxa"/>
          </w:tcPr>
          <w:p w14:paraId="0FB5356C" w14:textId="77777777" w:rsidR="006619D4" w:rsidRPr="00E65444" w:rsidRDefault="006619D4" w:rsidP="006641F7">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35CF224A" w14:textId="77777777" w:rsidR="006619D4" w:rsidRDefault="006619D4" w:rsidP="00A10368">
            <w:pPr>
              <w:spacing w:before="60" w:after="60"/>
              <w:rPr>
                <w:rFonts w:ascii="Times New Roman" w:hAnsi="Times New Roman" w:cs="Times New Roman"/>
                <w:sz w:val="20"/>
                <w:szCs w:val="20"/>
              </w:rPr>
            </w:pPr>
            <w:r>
              <w:rPr>
                <w:rFonts w:ascii="Times New Roman" w:hAnsi="Times New Roman" w:cs="Times New Roman"/>
                <w:sz w:val="20"/>
                <w:szCs w:val="20"/>
              </w:rPr>
              <w:t>Ad 1. Miejscowy plan zagospodarowania przestrzennego pełni rolę nadrzędną, priorytetową w stosunku do projektów obiektów budowlanych. Jest to uwarunkowane tym, że plan uwzględnia kontekst planowanej zabudowy, skalę otoczenia, cechy fizjonomiczne sąsiedztwa itp. to znaczy ustala zasady ładu przestrzennego dla większego obszaru. Przedmiotowy plan wyłożony został po raz pierwszy do publicznego wglądu w czerwcu 2022 r. i w tej wersji zawierał identyczne ustalenia dla terenu A87U jak w wersji obecnej.</w:t>
            </w:r>
          </w:p>
          <w:p w14:paraId="6663313F" w14:textId="77777777" w:rsidR="006619D4" w:rsidRPr="00F56233" w:rsidRDefault="006619D4" w:rsidP="00A10368">
            <w:pPr>
              <w:spacing w:before="60" w:after="60"/>
              <w:rPr>
                <w:rFonts w:ascii="Times New Roman" w:hAnsi="Times New Roman" w:cs="Times New Roman"/>
                <w:sz w:val="20"/>
                <w:szCs w:val="20"/>
              </w:rPr>
            </w:pPr>
            <w:r>
              <w:rPr>
                <w:rFonts w:ascii="Times New Roman" w:hAnsi="Times New Roman" w:cs="Times New Roman"/>
                <w:sz w:val="20"/>
                <w:szCs w:val="20"/>
              </w:rPr>
              <w:t>Ad 2. Ze względu na znikomą powierzchnię terenu A50MW,U oraz ograniczone możliwości połączenia z drogą A155KD-D nie planuje się przejazdu przez teren A50MW,U. Przejścia piesze ustalone zostaną na etapie koncepcji zagospodarowania terenu A50MW,U.</w:t>
            </w:r>
          </w:p>
        </w:tc>
      </w:tr>
    </w:tbl>
    <w:p w14:paraId="6F772A4D" w14:textId="77777777" w:rsidR="006641F7" w:rsidRDefault="006641F7" w:rsidP="00FC054A">
      <w:pPr>
        <w:tabs>
          <w:tab w:val="left" w:pos="9639"/>
          <w:tab w:val="right" w:pos="14004"/>
        </w:tabs>
        <w:spacing w:after="0"/>
        <w:rPr>
          <w:rFonts w:ascii="Times New Roman" w:hAnsi="Times New Roman" w:cs="Times New Roman"/>
        </w:rPr>
      </w:pPr>
    </w:p>
    <w:p w14:paraId="2313958B" w14:textId="77777777" w:rsidR="00812BFF" w:rsidRDefault="00812BFF" w:rsidP="00812BFF">
      <w:pPr>
        <w:tabs>
          <w:tab w:val="left" w:pos="9639"/>
          <w:tab w:val="right" w:pos="14004"/>
        </w:tabs>
        <w:spacing w:after="0"/>
        <w:ind w:left="10620"/>
        <w:rPr>
          <w:rFonts w:ascii="Times New Roman" w:hAnsi="Times New Roman" w:cs="Times New Roman"/>
        </w:rPr>
      </w:pPr>
      <w:r>
        <w:rPr>
          <w:rFonts w:ascii="Times New Roman" w:hAnsi="Times New Roman" w:cs="Times New Roman"/>
        </w:rPr>
        <w:t xml:space="preserve">             </w:t>
      </w:r>
    </w:p>
    <w:p w14:paraId="30D2BBBA" w14:textId="6D598604" w:rsidR="00FC054A" w:rsidRPr="00812BFF" w:rsidRDefault="00812BFF" w:rsidP="00812BFF">
      <w:pPr>
        <w:tabs>
          <w:tab w:val="left" w:pos="9639"/>
          <w:tab w:val="right" w:pos="14004"/>
        </w:tabs>
        <w:spacing w:after="0"/>
        <w:ind w:left="10620"/>
        <w:rPr>
          <w:rFonts w:ascii="Times New Roman" w:hAnsi="Times New Roman" w:cs="Times New Roman"/>
        </w:rPr>
      </w:pPr>
      <w:r>
        <w:rPr>
          <w:rFonts w:ascii="Times New Roman" w:hAnsi="Times New Roman" w:cs="Times New Roman"/>
        </w:rPr>
        <w:t xml:space="preserve">            </w:t>
      </w:r>
      <w:r w:rsidRPr="00812BFF">
        <w:rPr>
          <w:rFonts w:ascii="Times New Roman" w:hAnsi="Times New Roman" w:cs="Times New Roman"/>
        </w:rPr>
        <w:t>B U R M I S T R Z</w:t>
      </w:r>
      <w:r>
        <w:rPr>
          <w:rFonts w:ascii="Times New Roman" w:hAnsi="Times New Roman" w:cs="Times New Roman"/>
        </w:rPr>
        <w:br/>
        <w:t xml:space="preserve"> </w:t>
      </w:r>
      <w:r w:rsidRPr="00812BFF">
        <w:rPr>
          <w:rFonts w:ascii="Times New Roman" w:hAnsi="Times New Roman" w:cs="Times New Roman"/>
        </w:rPr>
        <w:t>/-/ dr hab. Stanisław Bułajewski</w:t>
      </w:r>
    </w:p>
    <w:sectPr w:rsidR="00FC054A" w:rsidRPr="00812BFF" w:rsidSect="00C63CC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0D2DD" w14:textId="77777777" w:rsidR="00F551F2" w:rsidRDefault="00F551F2" w:rsidP="005A6548">
      <w:pPr>
        <w:spacing w:after="0" w:line="240" w:lineRule="auto"/>
      </w:pPr>
      <w:r>
        <w:separator/>
      </w:r>
    </w:p>
  </w:endnote>
  <w:endnote w:type="continuationSeparator" w:id="0">
    <w:p w14:paraId="305118DA" w14:textId="77777777" w:rsidR="00F551F2" w:rsidRDefault="00F551F2" w:rsidP="005A6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8891"/>
      <w:docPartObj>
        <w:docPartGallery w:val="Page Numbers (Bottom of Page)"/>
        <w:docPartUnique/>
      </w:docPartObj>
    </w:sdtPr>
    <w:sdtEndPr/>
    <w:sdtContent>
      <w:p w14:paraId="6E91C3CA" w14:textId="77777777" w:rsidR="002950DA" w:rsidRDefault="00A65C67">
        <w:pPr>
          <w:pStyle w:val="Stopka"/>
          <w:jc w:val="right"/>
        </w:pPr>
        <w:r>
          <w:fldChar w:fldCharType="begin"/>
        </w:r>
        <w:r>
          <w:instrText xml:space="preserve"> PAGE   \* MERGEFORMAT </w:instrText>
        </w:r>
        <w:r>
          <w:fldChar w:fldCharType="separate"/>
        </w:r>
        <w:r w:rsidR="00AC1CE4">
          <w:rPr>
            <w:noProof/>
          </w:rPr>
          <w:t>8</w:t>
        </w:r>
        <w:r>
          <w:rPr>
            <w:noProof/>
          </w:rPr>
          <w:fldChar w:fldCharType="end"/>
        </w:r>
      </w:p>
    </w:sdtContent>
  </w:sdt>
  <w:p w14:paraId="69111265" w14:textId="77777777" w:rsidR="002950DA" w:rsidRDefault="002950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8A783" w14:textId="77777777" w:rsidR="00F551F2" w:rsidRDefault="00F551F2" w:rsidP="005A6548">
      <w:pPr>
        <w:spacing w:after="0" w:line="240" w:lineRule="auto"/>
      </w:pPr>
      <w:r>
        <w:separator/>
      </w:r>
    </w:p>
  </w:footnote>
  <w:footnote w:type="continuationSeparator" w:id="0">
    <w:p w14:paraId="27F055A1" w14:textId="77777777" w:rsidR="00F551F2" w:rsidRDefault="00F551F2" w:rsidP="005A6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177F"/>
    <w:multiLevelType w:val="hybridMultilevel"/>
    <w:tmpl w:val="BE0EB220"/>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 w15:restartNumberingAfterBreak="0">
    <w:nsid w:val="06CB5732"/>
    <w:multiLevelType w:val="hybridMultilevel"/>
    <w:tmpl w:val="BB6CAB1A"/>
    <w:lvl w:ilvl="0" w:tplc="084473E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CD0A9F"/>
    <w:multiLevelType w:val="hybridMultilevel"/>
    <w:tmpl w:val="2C8088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AC016D"/>
    <w:multiLevelType w:val="hybridMultilevel"/>
    <w:tmpl w:val="A6F20970"/>
    <w:lvl w:ilvl="0" w:tplc="04150011">
      <w:start w:val="1"/>
      <w:numFmt w:val="decimal"/>
      <w:lvlText w:val="%1)"/>
      <w:lvlJc w:val="left"/>
      <w:pPr>
        <w:ind w:left="761" w:hanging="360"/>
      </w:pPr>
      <w:rPr>
        <w:rFonts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4" w15:restartNumberingAfterBreak="0">
    <w:nsid w:val="0A354AA4"/>
    <w:multiLevelType w:val="hybridMultilevel"/>
    <w:tmpl w:val="594C3A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6B51F1"/>
    <w:multiLevelType w:val="hybridMultilevel"/>
    <w:tmpl w:val="361A0B28"/>
    <w:lvl w:ilvl="0" w:tplc="579202A0">
      <w:start w:val="1"/>
      <w:numFmt w:val="bullet"/>
      <w:lvlText w:val="―"/>
      <w:lvlJc w:val="left"/>
      <w:pPr>
        <w:ind w:left="761" w:hanging="360"/>
      </w:pPr>
      <w:rPr>
        <w:rFonts w:ascii="Arial Narrow" w:hAnsi="Arial Narrow"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6" w15:restartNumberingAfterBreak="0">
    <w:nsid w:val="0B723B5B"/>
    <w:multiLevelType w:val="hybridMultilevel"/>
    <w:tmpl w:val="5A84FE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C36546"/>
    <w:multiLevelType w:val="hybridMultilevel"/>
    <w:tmpl w:val="07280012"/>
    <w:lvl w:ilvl="0" w:tplc="04150011">
      <w:start w:val="1"/>
      <w:numFmt w:val="decimal"/>
      <w:lvlText w:val="%1)"/>
      <w:lvlJc w:val="left"/>
      <w:pPr>
        <w:ind w:left="761" w:hanging="360"/>
      </w:pPr>
      <w:rPr>
        <w:rFonts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8" w15:restartNumberingAfterBreak="0">
    <w:nsid w:val="0C0B20E8"/>
    <w:multiLevelType w:val="hybridMultilevel"/>
    <w:tmpl w:val="10DAE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F413D8"/>
    <w:multiLevelType w:val="hybridMultilevel"/>
    <w:tmpl w:val="DC508CB2"/>
    <w:lvl w:ilvl="0" w:tplc="F2B0D6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A26492"/>
    <w:multiLevelType w:val="hybridMultilevel"/>
    <w:tmpl w:val="FBB047CC"/>
    <w:lvl w:ilvl="0" w:tplc="B3182B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F21798"/>
    <w:multiLevelType w:val="hybridMultilevel"/>
    <w:tmpl w:val="A65A37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CF1CC6"/>
    <w:multiLevelType w:val="hybridMultilevel"/>
    <w:tmpl w:val="0E1A59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C62FB6"/>
    <w:multiLevelType w:val="hybridMultilevel"/>
    <w:tmpl w:val="2812920C"/>
    <w:lvl w:ilvl="0" w:tplc="04150011">
      <w:start w:val="1"/>
      <w:numFmt w:val="decimal"/>
      <w:lvlText w:val="%1)"/>
      <w:lvlJc w:val="left"/>
      <w:pPr>
        <w:ind w:left="761" w:hanging="360"/>
      </w:pPr>
      <w:rPr>
        <w:rFonts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4" w15:restartNumberingAfterBreak="0">
    <w:nsid w:val="2C241BCA"/>
    <w:multiLevelType w:val="hybridMultilevel"/>
    <w:tmpl w:val="A6FCB4D8"/>
    <w:lvl w:ilvl="0" w:tplc="66FC33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CB6104"/>
    <w:multiLevelType w:val="hybridMultilevel"/>
    <w:tmpl w:val="0C72AD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B74DB7"/>
    <w:multiLevelType w:val="hybridMultilevel"/>
    <w:tmpl w:val="65387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BD7374"/>
    <w:multiLevelType w:val="hybridMultilevel"/>
    <w:tmpl w:val="BBB221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E01574"/>
    <w:multiLevelType w:val="hybridMultilevel"/>
    <w:tmpl w:val="5A5005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716104D"/>
    <w:multiLevelType w:val="hybridMultilevel"/>
    <w:tmpl w:val="18B89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7DF1BC6"/>
    <w:multiLevelType w:val="hybridMultilevel"/>
    <w:tmpl w:val="7EAC1A84"/>
    <w:lvl w:ilvl="0" w:tplc="D096C2C6">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B3C3B8A"/>
    <w:multiLevelType w:val="hybridMultilevel"/>
    <w:tmpl w:val="926844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F00FE8"/>
    <w:multiLevelType w:val="hybridMultilevel"/>
    <w:tmpl w:val="D11A6EC8"/>
    <w:lvl w:ilvl="0" w:tplc="360A9B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7B386A"/>
    <w:multiLevelType w:val="hybridMultilevel"/>
    <w:tmpl w:val="E8500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033275B"/>
    <w:multiLevelType w:val="hybridMultilevel"/>
    <w:tmpl w:val="0DA4C3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2DB1565"/>
    <w:multiLevelType w:val="hybridMultilevel"/>
    <w:tmpl w:val="F4642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81B059C"/>
    <w:multiLevelType w:val="hybridMultilevel"/>
    <w:tmpl w:val="BACEE3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B4552B"/>
    <w:multiLevelType w:val="hybridMultilevel"/>
    <w:tmpl w:val="27ECEB7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400167"/>
    <w:multiLevelType w:val="hybridMultilevel"/>
    <w:tmpl w:val="FB7434A4"/>
    <w:lvl w:ilvl="0" w:tplc="D096C2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222085"/>
    <w:multiLevelType w:val="hybridMultilevel"/>
    <w:tmpl w:val="66C61D3A"/>
    <w:lvl w:ilvl="0" w:tplc="D8A60E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6547DD"/>
    <w:multiLevelType w:val="hybridMultilevel"/>
    <w:tmpl w:val="2CB22B26"/>
    <w:lvl w:ilvl="0" w:tplc="3B1C0D3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9166D36"/>
    <w:multiLevelType w:val="hybridMultilevel"/>
    <w:tmpl w:val="012C64EC"/>
    <w:lvl w:ilvl="0" w:tplc="BCD25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DF108C"/>
    <w:multiLevelType w:val="hybridMultilevel"/>
    <w:tmpl w:val="FEC8D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234A1C"/>
    <w:multiLevelType w:val="hybridMultilevel"/>
    <w:tmpl w:val="99861442"/>
    <w:lvl w:ilvl="0" w:tplc="D096C2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0C002B"/>
    <w:multiLevelType w:val="hybridMultilevel"/>
    <w:tmpl w:val="4A1C61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14F713C"/>
    <w:multiLevelType w:val="hybridMultilevel"/>
    <w:tmpl w:val="B8984F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343E91"/>
    <w:multiLevelType w:val="hybridMultilevel"/>
    <w:tmpl w:val="1BEEED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B6599B"/>
    <w:multiLevelType w:val="hybridMultilevel"/>
    <w:tmpl w:val="A48AB07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6EB192F"/>
    <w:multiLevelType w:val="hybridMultilevel"/>
    <w:tmpl w:val="9D6E0B1E"/>
    <w:lvl w:ilvl="0" w:tplc="579202A0">
      <w:start w:val="1"/>
      <w:numFmt w:val="bullet"/>
      <w:lvlText w:val="―"/>
      <w:lvlJc w:val="left"/>
      <w:pPr>
        <w:ind w:left="761" w:hanging="360"/>
      </w:pPr>
      <w:rPr>
        <w:rFonts w:ascii="Arial Narrow" w:hAnsi="Arial Narrow"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39" w15:restartNumberingAfterBreak="0">
    <w:nsid w:val="69C62259"/>
    <w:multiLevelType w:val="hybridMultilevel"/>
    <w:tmpl w:val="F36ABF90"/>
    <w:lvl w:ilvl="0" w:tplc="04150011">
      <w:start w:val="1"/>
      <w:numFmt w:val="decimal"/>
      <w:lvlText w:val="%1)"/>
      <w:lvlJc w:val="left"/>
      <w:pPr>
        <w:ind w:left="761" w:hanging="360"/>
      </w:pPr>
      <w:rPr>
        <w:rFonts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40" w15:restartNumberingAfterBreak="0">
    <w:nsid w:val="6F0F4F84"/>
    <w:multiLevelType w:val="hybridMultilevel"/>
    <w:tmpl w:val="6F8017B8"/>
    <w:lvl w:ilvl="0" w:tplc="579202A0">
      <w:start w:val="1"/>
      <w:numFmt w:val="bullet"/>
      <w:lvlText w:val="―"/>
      <w:lvlJc w:val="left"/>
      <w:pPr>
        <w:ind w:left="754" w:hanging="360"/>
      </w:pPr>
      <w:rPr>
        <w:rFonts w:ascii="Arial Narrow" w:hAnsi="Arial Narrow"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1" w15:restartNumberingAfterBreak="0">
    <w:nsid w:val="747D2094"/>
    <w:multiLevelType w:val="hybridMultilevel"/>
    <w:tmpl w:val="E2A8E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045D9E"/>
    <w:multiLevelType w:val="hybridMultilevel"/>
    <w:tmpl w:val="9392E4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EC26B8"/>
    <w:multiLevelType w:val="hybridMultilevel"/>
    <w:tmpl w:val="57D4D5AC"/>
    <w:lvl w:ilvl="0" w:tplc="054EC9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2E75CC"/>
    <w:multiLevelType w:val="hybridMultilevel"/>
    <w:tmpl w:val="ABC06F5A"/>
    <w:lvl w:ilvl="0" w:tplc="7F2C3B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BE7EF8"/>
    <w:multiLevelType w:val="hybridMultilevel"/>
    <w:tmpl w:val="4EFEFA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2029E2"/>
    <w:multiLevelType w:val="hybridMultilevel"/>
    <w:tmpl w:val="8410D5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3085545">
    <w:abstractNumId w:val="26"/>
  </w:num>
  <w:num w:numId="2" w16cid:durableId="1254123440">
    <w:abstractNumId w:val="17"/>
  </w:num>
  <w:num w:numId="3" w16cid:durableId="2108504256">
    <w:abstractNumId w:val="45"/>
  </w:num>
  <w:num w:numId="4" w16cid:durableId="1970939495">
    <w:abstractNumId w:val="12"/>
  </w:num>
  <w:num w:numId="5" w16cid:durableId="1910309803">
    <w:abstractNumId w:val="40"/>
  </w:num>
  <w:num w:numId="6" w16cid:durableId="292517803">
    <w:abstractNumId w:val="38"/>
  </w:num>
  <w:num w:numId="7" w16cid:durableId="834149584">
    <w:abstractNumId w:val="5"/>
  </w:num>
  <w:num w:numId="8" w16cid:durableId="723404930">
    <w:abstractNumId w:val="0"/>
  </w:num>
  <w:num w:numId="9" w16cid:durableId="1161459524">
    <w:abstractNumId w:val="16"/>
  </w:num>
  <w:num w:numId="10" w16cid:durableId="1816096147">
    <w:abstractNumId w:val="25"/>
  </w:num>
  <w:num w:numId="11" w16cid:durableId="2097553087">
    <w:abstractNumId w:val="23"/>
  </w:num>
  <w:num w:numId="12" w16cid:durableId="1624918161">
    <w:abstractNumId w:val="34"/>
  </w:num>
  <w:num w:numId="13" w16cid:durableId="44448932">
    <w:abstractNumId w:val="19"/>
  </w:num>
  <w:num w:numId="14" w16cid:durableId="1496652621">
    <w:abstractNumId w:val="2"/>
  </w:num>
  <w:num w:numId="15" w16cid:durableId="1767657169">
    <w:abstractNumId w:val="6"/>
  </w:num>
  <w:num w:numId="16" w16cid:durableId="858203205">
    <w:abstractNumId w:val="27"/>
  </w:num>
  <w:num w:numId="17" w16cid:durableId="117916022">
    <w:abstractNumId w:val="30"/>
  </w:num>
  <w:num w:numId="18" w16cid:durableId="315769677">
    <w:abstractNumId w:val="8"/>
  </w:num>
  <w:num w:numId="19" w16cid:durableId="1625771299">
    <w:abstractNumId w:val="28"/>
  </w:num>
  <w:num w:numId="20" w16cid:durableId="1771118951">
    <w:abstractNumId w:val="33"/>
  </w:num>
  <w:num w:numId="21" w16cid:durableId="1122504933">
    <w:abstractNumId w:val="15"/>
  </w:num>
  <w:num w:numId="22" w16cid:durableId="227107896">
    <w:abstractNumId w:val="44"/>
  </w:num>
  <w:num w:numId="23" w16cid:durableId="213205230">
    <w:abstractNumId w:val="46"/>
  </w:num>
  <w:num w:numId="24" w16cid:durableId="1106802819">
    <w:abstractNumId w:val="43"/>
  </w:num>
  <w:num w:numId="25" w16cid:durableId="1463382112">
    <w:abstractNumId w:val="21"/>
  </w:num>
  <w:num w:numId="26" w16cid:durableId="1649897180">
    <w:abstractNumId w:val="22"/>
  </w:num>
  <w:num w:numId="27" w16cid:durableId="652636781">
    <w:abstractNumId w:val="36"/>
  </w:num>
  <w:num w:numId="28" w16cid:durableId="1393038496">
    <w:abstractNumId w:val="29"/>
  </w:num>
  <w:num w:numId="29" w16cid:durableId="2112893289">
    <w:abstractNumId w:val="41"/>
  </w:num>
  <w:num w:numId="30" w16cid:durableId="238634450">
    <w:abstractNumId w:val="14"/>
  </w:num>
  <w:num w:numId="31" w16cid:durableId="1340427450">
    <w:abstractNumId w:val="35"/>
  </w:num>
  <w:num w:numId="32" w16cid:durableId="1565524065">
    <w:abstractNumId w:val="20"/>
  </w:num>
  <w:num w:numId="33" w16cid:durableId="937710608">
    <w:abstractNumId w:val="4"/>
  </w:num>
  <w:num w:numId="34" w16cid:durableId="543098116">
    <w:abstractNumId w:val="1"/>
  </w:num>
  <w:num w:numId="35" w16cid:durableId="195432323">
    <w:abstractNumId w:val="32"/>
  </w:num>
  <w:num w:numId="36" w16cid:durableId="2586964">
    <w:abstractNumId w:val="11"/>
  </w:num>
  <w:num w:numId="37" w16cid:durableId="808744431">
    <w:abstractNumId w:val="24"/>
  </w:num>
  <w:num w:numId="38" w16cid:durableId="2038194019">
    <w:abstractNumId w:val="18"/>
  </w:num>
  <w:num w:numId="39" w16cid:durableId="786464114">
    <w:abstractNumId w:val="3"/>
  </w:num>
  <w:num w:numId="40" w16cid:durableId="1233277791">
    <w:abstractNumId w:val="7"/>
  </w:num>
  <w:num w:numId="41" w16cid:durableId="151261950">
    <w:abstractNumId w:val="39"/>
  </w:num>
  <w:num w:numId="42" w16cid:durableId="1987472328">
    <w:abstractNumId w:val="13"/>
  </w:num>
  <w:num w:numId="43" w16cid:durableId="1666010644">
    <w:abstractNumId w:val="37"/>
  </w:num>
  <w:num w:numId="44" w16cid:durableId="234902804">
    <w:abstractNumId w:val="42"/>
  </w:num>
  <w:num w:numId="45" w16cid:durableId="846138983">
    <w:abstractNumId w:val="31"/>
  </w:num>
  <w:num w:numId="46" w16cid:durableId="1362047816">
    <w:abstractNumId w:val="9"/>
  </w:num>
  <w:num w:numId="47" w16cid:durableId="425808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6410"/>
    <w:rsid w:val="00002503"/>
    <w:rsid w:val="0000425C"/>
    <w:rsid w:val="00005818"/>
    <w:rsid w:val="000142F8"/>
    <w:rsid w:val="0001493E"/>
    <w:rsid w:val="00031991"/>
    <w:rsid w:val="0003234F"/>
    <w:rsid w:val="00037183"/>
    <w:rsid w:val="000405B4"/>
    <w:rsid w:val="000444E5"/>
    <w:rsid w:val="000504C0"/>
    <w:rsid w:val="00057104"/>
    <w:rsid w:val="00072139"/>
    <w:rsid w:val="00073C17"/>
    <w:rsid w:val="00074CED"/>
    <w:rsid w:val="00074FC5"/>
    <w:rsid w:val="000820E8"/>
    <w:rsid w:val="000844B9"/>
    <w:rsid w:val="000919C5"/>
    <w:rsid w:val="00092719"/>
    <w:rsid w:val="000947C6"/>
    <w:rsid w:val="00094908"/>
    <w:rsid w:val="000A0401"/>
    <w:rsid w:val="000A1898"/>
    <w:rsid w:val="000A4893"/>
    <w:rsid w:val="000A52FB"/>
    <w:rsid w:val="000A557E"/>
    <w:rsid w:val="000B67DB"/>
    <w:rsid w:val="000C0699"/>
    <w:rsid w:val="000C18E1"/>
    <w:rsid w:val="000C1AC1"/>
    <w:rsid w:val="000C5D62"/>
    <w:rsid w:val="000D48BE"/>
    <w:rsid w:val="000E1C53"/>
    <w:rsid w:val="000E49D3"/>
    <w:rsid w:val="000E64DF"/>
    <w:rsid w:val="000F13A1"/>
    <w:rsid w:val="000F17BF"/>
    <w:rsid w:val="000F7AF3"/>
    <w:rsid w:val="0010025F"/>
    <w:rsid w:val="001162F0"/>
    <w:rsid w:val="00124E21"/>
    <w:rsid w:val="001329F8"/>
    <w:rsid w:val="00134054"/>
    <w:rsid w:val="00140D8B"/>
    <w:rsid w:val="00140F3F"/>
    <w:rsid w:val="00142221"/>
    <w:rsid w:val="001461A4"/>
    <w:rsid w:val="001474DF"/>
    <w:rsid w:val="001542F6"/>
    <w:rsid w:val="00154AF0"/>
    <w:rsid w:val="00155955"/>
    <w:rsid w:val="00157B8A"/>
    <w:rsid w:val="00170A87"/>
    <w:rsid w:val="00170BB9"/>
    <w:rsid w:val="0017244F"/>
    <w:rsid w:val="00180F1B"/>
    <w:rsid w:val="00184292"/>
    <w:rsid w:val="0018634E"/>
    <w:rsid w:val="00191B9D"/>
    <w:rsid w:val="00194A34"/>
    <w:rsid w:val="001A32A5"/>
    <w:rsid w:val="001A6960"/>
    <w:rsid w:val="001B0DA1"/>
    <w:rsid w:val="001B17EB"/>
    <w:rsid w:val="001B7025"/>
    <w:rsid w:val="001C261E"/>
    <w:rsid w:val="001C56AD"/>
    <w:rsid w:val="001C5850"/>
    <w:rsid w:val="001C6B34"/>
    <w:rsid w:val="001D0186"/>
    <w:rsid w:val="001D588B"/>
    <w:rsid w:val="001E284A"/>
    <w:rsid w:val="001E4D43"/>
    <w:rsid w:val="001E5BB8"/>
    <w:rsid w:val="001E68FA"/>
    <w:rsid w:val="00201E1E"/>
    <w:rsid w:val="00203A41"/>
    <w:rsid w:val="00207F69"/>
    <w:rsid w:val="00227393"/>
    <w:rsid w:val="00227602"/>
    <w:rsid w:val="00230963"/>
    <w:rsid w:val="00232BE2"/>
    <w:rsid w:val="00245AA6"/>
    <w:rsid w:val="002471B9"/>
    <w:rsid w:val="00252E61"/>
    <w:rsid w:val="00253424"/>
    <w:rsid w:val="00263746"/>
    <w:rsid w:val="00270EF2"/>
    <w:rsid w:val="00272DA4"/>
    <w:rsid w:val="00272F11"/>
    <w:rsid w:val="0027489C"/>
    <w:rsid w:val="00277DD9"/>
    <w:rsid w:val="002809C2"/>
    <w:rsid w:val="002901E6"/>
    <w:rsid w:val="00293446"/>
    <w:rsid w:val="002950DA"/>
    <w:rsid w:val="002969E3"/>
    <w:rsid w:val="00297630"/>
    <w:rsid w:val="002A13A4"/>
    <w:rsid w:val="002A1F33"/>
    <w:rsid w:val="002A6033"/>
    <w:rsid w:val="002A73B7"/>
    <w:rsid w:val="002B052A"/>
    <w:rsid w:val="002B571F"/>
    <w:rsid w:val="002B5BFC"/>
    <w:rsid w:val="002B6BE7"/>
    <w:rsid w:val="002D3FEB"/>
    <w:rsid w:val="002F5BDE"/>
    <w:rsid w:val="002F73D8"/>
    <w:rsid w:val="00304DBD"/>
    <w:rsid w:val="003111B7"/>
    <w:rsid w:val="00317697"/>
    <w:rsid w:val="00321AA2"/>
    <w:rsid w:val="003377F1"/>
    <w:rsid w:val="003438FF"/>
    <w:rsid w:val="00343983"/>
    <w:rsid w:val="003456CC"/>
    <w:rsid w:val="00345AAB"/>
    <w:rsid w:val="00352B4C"/>
    <w:rsid w:val="0035481A"/>
    <w:rsid w:val="00355CA1"/>
    <w:rsid w:val="00355DC6"/>
    <w:rsid w:val="00360AC4"/>
    <w:rsid w:val="00362435"/>
    <w:rsid w:val="003702EE"/>
    <w:rsid w:val="00372CF5"/>
    <w:rsid w:val="00372D6B"/>
    <w:rsid w:val="0037401E"/>
    <w:rsid w:val="0038368D"/>
    <w:rsid w:val="00396638"/>
    <w:rsid w:val="00397B75"/>
    <w:rsid w:val="003A3053"/>
    <w:rsid w:val="003C380B"/>
    <w:rsid w:val="003C4E8C"/>
    <w:rsid w:val="003E1568"/>
    <w:rsid w:val="003E1B77"/>
    <w:rsid w:val="003E5C86"/>
    <w:rsid w:val="003F0CEE"/>
    <w:rsid w:val="003F1FBD"/>
    <w:rsid w:val="003F39C1"/>
    <w:rsid w:val="00400EB2"/>
    <w:rsid w:val="0041019F"/>
    <w:rsid w:val="00413499"/>
    <w:rsid w:val="00415FCC"/>
    <w:rsid w:val="004172CC"/>
    <w:rsid w:val="0042247C"/>
    <w:rsid w:val="004267D6"/>
    <w:rsid w:val="00443B39"/>
    <w:rsid w:val="00450657"/>
    <w:rsid w:val="00450B3D"/>
    <w:rsid w:val="00450C3A"/>
    <w:rsid w:val="0045319D"/>
    <w:rsid w:val="00460190"/>
    <w:rsid w:val="00463C5C"/>
    <w:rsid w:val="004715E2"/>
    <w:rsid w:val="0047245D"/>
    <w:rsid w:val="00473510"/>
    <w:rsid w:val="00480C42"/>
    <w:rsid w:val="00482983"/>
    <w:rsid w:val="00483AA3"/>
    <w:rsid w:val="00487348"/>
    <w:rsid w:val="00492557"/>
    <w:rsid w:val="00493505"/>
    <w:rsid w:val="00493932"/>
    <w:rsid w:val="00496A66"/>
    <w:rsid w:val="004A53E1"/>
    <w:rsid w:val="004B22AF"/>
    <w:rsid w:val="004D4556"/>
    <w:rsid w:val="004E0DA5"/>
    <w:rsid w:val="004E2F80"/>
    <w:rsid w:val="004E6A30"/>
    <w:rsid w:val="004F0F0A"/>
    <w:rsid w:val="004F2FD8"/>
    <w:rsid w:val="004F5951"/>
    <w:rsid w:val="004F6513"/>
    <w:rsid w:val="00505644"/>
    <w:rsid w:val="00506A4A"/>
    <w:rsid w:val="0051227E"/>
    <w:rsid w:val="00517778"/>
    <w:rsid w:val="00523455"/>
    <w:rsid w:val="0053114D"/>
    <w:rsid w:val="005318A9"/>
    <w:rsid w:val="00532CDE"/>
    <w:rsid w:val="00535755"/>
    <w:rsid w:val="005452E5"/>
    <w:rsid w:val="00550300"/>
    <w:rsid w:val="005614F7"/>
    <w:rsid w:val="005673A8"/>
    <w:rsid w:val="00575E2F"/>
    <w:rsid w:val="00584C34"/>
    <w:rsid w:val="005A13AB"/>
    <w:rsid w:val="005A6548"/>
    <w:rsid w:val="005A7653"/>
    <w:rsid w:val="005B2052"/>
    <w:rsid w:val="005B25B1"/>
    <w:rsid w:val="005B61DC"/>
    <w:rsid w:val="005C1BD7"/>
    <w:rsid w:val="005C3E9B"/>
    <w:rsid w:val="005C41E3"/>
    <w:rsid w:val="005C63A1"/>
    <w:rsid w:val="005C7819"/>
    <w:rsid w:val="005D0C61"/>
    <w:rsid w:val="005D3790"/>
    <w:rsid w:val="005D7837"/>
    <w:rsid w:val="005F30B6"/>
    <w:rsid w:val="005F3702"/>
    <w:rsid w:val="005F439D"/>
    <w:rsid w:val="005F457C"/>
    <w:rsid w:val="005F68A0"/>
    <w:rsid w:val="005F7D62"/>
    <w:rsid w:val="00605ACD"/>
    <w:rsid w:val="00607342"/>
    <w:rsid w:val="00611E15"/>
    <w:rsid w:val="006178A0"/>
    <w:rsid w:val="00620FFD"/>
    <w:rsid w:val="006262BD"/>
    <w:rsid w:val="006338C6"/>
    <w:rsid w:val="00635BFD"/>
    <w:rsid w:val="0063699F"/>
    <w:rsid w:val="00646D21"/>
    <w:rsid w:val="00650792"/>
    <w:rsid w:val="00652347"/>
    <w:rsid w:val="00655DFE"/>
    <w:rsid w:val="006619D4"/>
    <w:rsid w:val="00663889"/>
    <w:rsid w:val="006641F7"/>
    <w:rsid w:val="00666FC4"/>
    <w:rsid w:val="00674389"/>
    <w:rsid w:val="00674EF0"/>
    <w:rsid w:val="00674F26"/>
    <w:rsid w:val="00676980"/>
    <w:rsid w:val="00677964"/>
    <w:rsid w:val="00681AA2"/>
    <w:rsid w:val="00686582"/>
    <w:rsid w:val="00692E90"/>
    <w:rsid w:val="006939E9"/>
    <w:rsid w:val="006949EE"/>
    <w:rsid w:val="00696E81"/>
    <w:rsid w:val="00697934"/>
    <w:rsid w:val="006A6E8A"/>
    <w:rsid w:val="006A7C76"/>
    <w:rsid w:val="006A7FCA"/>
    <w:rsid w:val="006B0B5E"/>
    <w:rsid w:val="006C1206"/>
    <w:rsid w:val="006C5810"/>
    <w:rsid w:val="006C673B"/>
    <w:rsid w:val="006C780A"/>
    <w:rsid w:val="006D0F7E"/>
    <w:rsid w:val="006D4C84"/>
    <w:rsid w:val="006D540A"/>
    <w:rsid w:val="006D5C87"/>
    <w:rsid w:val="006F40D2"/>
    <w:rsid w:val="006F4D18"/>
    <w:rsid w:val="006F63A8"/>
    <w:rsid w:val="00701E86"/>
    <w:rsid w:val="007040E1"/>
    <w:rsid w:val="007078B6"/>
    <w:rsid w:val="00713370"/>
    <w:rsid w:val="00714B31"/>
    <w:rsid w:val="0071674F"/>
    <w:rsid w:val="007177E0"/>
    <w:rsid w:val="007315D3"/>
    <w:rsid w:val="0073168F"/>
    <w:rsid w:val="00732747"/>
    <w:rsid w:val="007333A8"/>
    <w:rsid w:val="00735379"/>
    <w:rsid w:val="007359E7"/>
    <w:rsid w:val="00735A34"/>
    <w:rsid w:val="00737956"/>
    <w:rsid w:val="007407C9"/>
    <w:rsid w:val="007420F8"/>
    <w:rsid w:val="0075031F"/>
    <w:rsid w:val="00753903"/>
    <w:rsid w:val="007545D9"/>
    <w:rsid w:val="007568D1"/>
    <w:rsid w:val="007572CC"/>
    <w:rsid w:val="00763EFF"/>
    <w:rsid w:val="00776BAD"/>
    <w:rsid w:val="007817AD"/>
    <w:rsid w:val="00785D4D"/>
    <w:rsid w:val="00786D15"/>
    <w:rsid w:val="007919FD"/>
    <w:rsid w:val="00792881"/>
    <w:rsid w:val="007942E5"/>
    <w:rsid w:val="007969F6"/>
    <w:rsid w:val="00796DB5"/>
    <w:rsid w:val="007A15B0"/>
    <w:rsid w:val="007B21E2"/>
    <w:rsid w:val="007B71DE"/>
    <w:rsid w:val="007C08BC"/>
    <w:rsid w:val="007C6326"/>
    <w:rsid w:val="007C7D62"/>
    <w:rsid w:val="007E12B2"/>
    <w:rsid w:val="007E582B"/>
    <w:rsid w:val="007E646C"/>
    <w:rsid w:val="007E7F6A"/>
    <w:rsid w:val="007F552C"/>
    <w:rsid w:val="007F6439"/>
    <w:rsid w:val="00802C6A"/>
    <w:rsid w:val="00804F16"/>
    <w:rsid w:val="00806741"/>
    <w:rsid w:val="008108F1"/>
    <w:rsid w:val="00812BFF"/>
    <w:rsid w:val="008150F8"/>
    <w:rsid w:val="00817A10"/>
    <w:rsid w:val="008239E6"/>
    <w:rsid w:val="0083330C"/>
    <w:rsid w:val="0083346F"/>
    <w:rsid w:val="00835281"/>
    <w:rsid w:val="00835389"/>
    <w:rsid w:val="00836399"/>
    <w:rsid w:val="00836410"/>
    <w:rsid w:val="0084073F"/>
    <w:rsid w:val="008467C4"/>
    <w:rsid w:val="00876A94"/>
    <w:rsid w:val="00881938"/>
    <w:rsid w:val="00881D6F"/>
    <w:rsid w:val="008821BC"/>
    <w:rsid w:val="008823CF"/>
    <w:rsid w:val="00884DBA"/>
    <w:rsid w:val="00885655"/>
    <w:rsid w:val="00886435"/>
    <w:rsid w:val="00886F62"/>
    <w:rsid w:val="00887686"/>
    <w:rsid w:val="008925E9"/>
    <w:rsid w:val="008931B4"/>
    <w:rsid w:val="008937A5"/>
    <w:rsid w:val="008A5324"/>
    <w:rsid w:val="008B0473"/>
    <w:rsid w:val="008B3D82"/>
    <w:rsid w:val="008B3FEB"/>
    <w:rsid w:val="008B6AA8"/>
    <w:rsid w:val="008B7B13"/>
    <w:rsid w:val="008C15E4"/>
    <w:rsid w:val="008C1728"/>
    <w:rsid w:val="008C5A7A"/>
    <w:rsid w:val="008C73E5"/>
    <w:rsid w:val="008C7AD7"/>
    <w:rsid w:val="008D1835"/>
    <w:rsid w:val="008D1840"/>
    <w:rsid w:val="008D2107"/>
    <w:rsid w:val="008D6D5F"/>
    <w:rsid w:val="008E41B2"/>
    <w:rsid w:val="008E4BDE"/>
    <w:rsid w:val="008E7627"/>
    <w:rsid w:val="008E7829"/>
    <w:rsid w:val="008F4FEB"/>
    <w:rsid w:val="00901A93"/>
    <w:rsid w:val="00903ED6"/>
    <w:rsid w:val="009052CF"/>
    <w:rsid w:val="009078D5"/>
    <w:rsid w:val="0091102C"/>
    <w:rsid w:val="00913500"/>
    <w:rsid w:val="00917902"/>
    <w:rsid w:val="009201DD"/>
    <w:rsid w:val="009223EB"/>
    <w:rsid w:val="009250F1"/>
    <w:rsid w:val="009307C6"/>
    <w:rsid w:val="0093788D"/>
    <w:rsid w:val="00945542"/>
    <w:rsid w:val="0096189F"/>
    <w:rsid w:val="00963FC0"/>
    <w:rsid w:val="00965C9A"/>
    <w:rsid w:val="009704CC"/>
    <w:rsid w:val="0097086E"/>
    <w:rsid w:val="00970F8B"/>
    <w:rsid w:val="00974CCC"/>
    <w:rsid w:val="0097657A"/>
    <w:rsid w:val="00977931"/>
    <w:rsid w:val="00977E77"/>
    <w:rsid w:val="00984211"/>
    <w:rsid w:val="00985B7E"/>
    <w:rsid w:val="00986121"/>
    <w:rsid w:val="00990EAA"/>
    <w:rsid w:val="00991CD0"/>
    <w:rsid w:val="009925B9"/>
    <w:rsid w:val="00996AF5"/>
    <w:rsid w:val="00996CF7"/>
    <w:rsid w:val="009A3151"/>
    <w:rsid w:val="009C3931"/>
    <w:rsid w:val="009C6931"/>
    <w:rsid w:val="009D2F52"/>
    <w:rsid w:val="009D5BC9"/>
    <w:rsid w:val="009E78A7"/>
    <w:rsid w:val="009F2027"/>
    <w:rsid w:val="00A01DF4"/>
    <w:rsid w:val="00A06F89"/>
    <w:rsid w:val="00A07176"/>
    <w:rsid w:val="00A07833"/>
    <w:rsid w:val="00A10368"/>
    <w:rsid w:val="00A14CB7"/>
    <w:rsid w:val="00A215FA"/>
    <w:rsid w:val="00A301B4"/>
    <w:rsid w:val="00A3662A"/>
    <w:rsid w:val="00A404FE"/>
    <w:rsid w:val="00A41CEC"/>
    <w:rsid w:val="00A42D54"/>
    <w:rsid w:val="00A4306A"/>
    <w:rsid w:val="00A50D6F"/>
    <w:rsid w:val="00A52154"/>
    <w:rsid w:val="00A5432B"/>
    <w:rsid w:val="00A64A48"/>
    <w:rsid w:val="00A65C67"/>
    <w:rsid w:val="00A677DD"/>
    <w:rsid w:val="00A74C2D"/>
    <w:rsid w:val="00A74F87"/>
    <w:rsid w:val="00A76EC6"/>
    <w:rsid w:val="00A77632"/>
    <w:rsid w:val="00A8190E"/>
    <w:rsid w:val="00A837F9"/>
    <w:rsid w:val="00A97D2C"/>
    <w:rsid w:val="00AA273F"/>
    <w:rsid w:val="00AA3C29"/>
    <w:rsid w:val="00AA4C4F"/>
    <w:rsid w:val="00AA4EC0"/>
    <w:rsid w:val="00AA57A4"/>
    <w:rsid w:val="00AA581B"/>
    <w:rsid w:val="00AA6DF8"/>
    <w:rsid w:val="00AB093F"/>
    <w:rsid w:val="00AC0369"/>
    <w:rsid w:val="00AC1CE4"/>
    <w:rsid w:val="00AC27B3"/>
    <w:rsid w:val="00AC633D"/>
    <w:rsid w:val="00AD02DD"/>
    <w:rsid w:val="00AD11ED"/>
    <w:rsid w:val="00AD1D95"/>
    <w:rsid w:val="00AD266D"/>
    <w:rsid w:val="00AD45D9"/>
    <w:rsid w:val="00AE17FE"/>
    <w:rsid w:val="00AE1D7A"/>
    <w:rsid w:val="00AE47D6"/>
    <w:rsid w:val="00AF4BFA"/>
    <w:rsid w:val="00AF7907"/>
    <w:rsid w:val="00B02915"/>
    <w:rsid w:val="00B066C4"/>
    <w:rsid w:val="00B11811"/>
    <w:rsid w:val="00B1390F"/>
    <w:rsid w:val="00B14937"/>
    <w:rsid w:val="00B15D6E"/>
    <w:rsid w:val="00B24A54"/>
    <w:rsid w:val="00B257BD"/>
    <w:rsid w:val="00B40275"/>
    <w:rsid w:val="00B41F92"/>
    <w:rsid w:val="00B42002"/>
    <w:rsid w:val="00B43D73"/>
    <w:rsid w:val="00B46476"/>
    <w:rsid w:val="00B47103"/>
    <w:rsid w:val="00B66DB3"/>
    <w:rsid w:val="00B701C9"/>
    <w:rsid w:val="00B7027A"/>
    <w:rsid w:val="00B71D3F"/>
    <w:rsid w:val="00B73106"/>
    <w:rsid w:val="00B834D1"/>
    <w:rsid w:val="00B90406"/>
    <w:rsid w:val="00B952E9"/>
    <w:rsid w:val="00BA13A4"/>
    <w:rsid w:val="00BA49F7"/>
    <w:rsid w:val="00BA639B"/>
    <w:rsid w:val="00BA6A5E"/>
    <w:rsid w:val="00BA6DBF"/>
    <w:rsid w:val="00BC52A8"/>
    <w:rsid w:val="00BD04E9"/>
    <w:rsid w:val="00BF4679"/>
    <w:rsid w:val="00BF5788"/>
    <w:rsid w:val="00BF71F9"/>
    <w:rsid w:val="00C03A50"/>
    <w:rsid w:val="00C05FCF"/>
    <w:rsid w:val="00C069D7"/>
    <w:rsid w:val="00C164C6"/>
    <w:rsid w:val="00C200DE"/>
    <w:rsid w:val="00C51F89"/>
    <w:rsid w:val="00C63CC7"/>
    <w:rsid w:val="00C65ADA"/>
    <w:rsid w:val="00C72575"/>
    <w:rsid w:val="00C743F5"/>
    <w:rsid w:val="00C7463A"/>
    <w:rsid w:val="00C768C9"/>
    <w:rsid w:val="00C84EAC"/>
    <w:rsid w:val="00C87BA1"/>
    <w:rsid w:val="00C90E8B"/>
    <w:rsid w:val="00CA1795"/>
    <w:rsid w:val="00CC0D52"/>
    <w:rsid w:val="00CD1F16"/>
    <w:rsid w:val="00CD55F6"/>
    <w:rsid w:val="00CD6E69"/>
    <w:rsid w:val="00CD730E"/>
    <w:rsid w:val="00CE2DA4"/>
    <w:rsid w:val="00CE58E4"/>
    <w:rsid w:val="00CE72BB"/>
    <w:rsid w:val="00CF019E"/>
    <w:rsid w:val="00D023BF"/>
    <w:rsid w:val="00D05903"/>
    <w:rsid w:val="00D25A96"/>
    <w:rsid w:val="00D3065C"/>
    <w:rsid w:val="00D33B08"/>
    <w:rsid w:val="00D364CD"/>
    <w:rsid w:val="00D4046B"/>
    <w:rsid w:val="00D441D8"/>
    <w:rsid w:val="00D5571E"/>
    <w:rsid w:val="00D61933"/>
    <w:rsid w:val="00D716CA"/>
    <w:rsid w:val="00D814E4"/>
    <w:rsid w:val="00D90658"/>
    <w:rsid w:val="00D94CBA"/>
    <w:rsid w:val="00D9654A"/>
    <w:rsid w:val="00D96745"/>
    <w:rsid w:val="00DA1DBC"/>
    <w:rsid w:val="00DA3A19"/>
    <w:rsid w:val="00DA641B"/>
    <w:rsid w:val="00DB015B"/>
    <w:rsid w:val="00DB28BD"/>
    <w:rsid w:val="00DB2C4B"/>
    <w:rsid w:val="00DB57D0"/>
    <w:rsid w:val="00DC77DD"/>
    <w:rsid w:val="00DD42A6"/>
    <w:rsid w:val="00DD5333"/>
    <w:rsid w:val="00DE114E"/>
    <w:rsid w:val="00DF1F8F"/>
    <w:rsid w:val="00DF4945"/>
    <w:rsid w:val="00E03C5A"/>
    <w:rsid w:val="00E07A71"/>
    <w:rsid w:val="00E07E89"/>
    <w:rsid w:val="00E146A3"/>
    <w:rsid w:val="00E15B08"/>
    <w:rsid w:val="00E22CD9"/>
    <w:rsid w:val="00E31648"/>
    <w:rsid w:val="00E31CEF"/>
    <w:rsid w:val="00E31D30"/>
    <w:rsid w:val="00E32D33"/>
    <w:rsid w:val="00E34F54"/>
    <w:rsid w:val="00E4020F"/>
    <w:rsid w:val="00E551EE"/>
    <w:rsid w:val="00E61B10"/>
    <w:rsid w:val="00E65444"/>
    <w:rsid w:val="00E662E0"/>
    <w:rsid w:val="00E730A7"/>
    <w:rsid w:val="00E73C7F"/>
    <w:rsid w:val="00E77608"/>
    <w:rsid w:val="00E804CC"/>
    <w:rsid w:val="00E9369E"/>
    <w:rsid w:val="00E9529E"/>
    <w:rsid w:val="00E95AE6"/>
    <w:rsid w:val="00EA0D37"/>
    <w:rsid w:val="00EA66FE"/>
    <w:rsid w:val="00EA7B3F"/>
    <w:rsid w:val="00EB063B"/>
    <w:rsid w:val="00EB08A1"/>
    <w:rsid w:val="00EB3EDD"/>
    <w:rsid w:val="00EB64B3"/>
    <w:rsid w:val="00EC2FF1"/>
    <w:rsid w:val="00EC7ED0"/>
    <w:rsid w:val="00EE4033"/>
    <w:rsid w:val="00EE5070"/>
    <w:rsid w:val="00EF2EBB"/>
    <w:rsid w:val="00EF51DF"/>
    <w:rsid w:val="00EF74DA"/>
    <w:rsid w:val="00F0194A"/>
    <w:rsid w:val="00F03D43"/>
    <w:rsid w:val="00F04FE5"/>
    <w:rsid w:val="00F05887"/>
    <w:rsid w:val="00F058AE"/>
    <w:rsid w:val="00F15182"/>
    <w:rsid w:val="00F2299C"/>
    <w:rsid w:val="00F23090"/>
    <w:rsid w:val="00F31863"/>
    <w:rsid w:val="00F40CC2"/>
    <w:rsid w:val="00F41418"/>
    <w:rsid w:val="00F50C72"/>
    <w:rsid w:val="00F5269E"/>
    <w:rsid w:val="00F551F2"/>
    <w:rsid w:val="00F55CCD"/>
    <w:rsid w:val="00F56233"/>
    <w:rsid w:val="00F57F7F"/>
    <w:rsid w:val="00F62A2B"/>
    <w:rsid w:val="00F8444B"/>
    <w:rsid w:val="00F865E2"/>
    <w:rsid w:val="00F91254"/>
    <w:rsid w:val="00F925DE"/>
    <w:rsid w:val="00F96430"/>
    <w:rsid w:val="00FA333E"/>
    <w:rsid w:val="00FA7421"/>
    <w:rsid w:val="00FB06A8"/>
    <w:rsid w:val="00FB12CC"/>
    <w:rsid w:val="00FB32D0"/>
    <w:rsid w:val="00FB5F50"/>
    <w:rsid w:val="00FB7C0C"/>
    <w:rsid w:val="00FC054A"/>
    <w:rsid w:val="00FC0F77"/>
    <w:rsid w:val="00FC19B2"/>
    <w:rsid w:val="00FD012D"/>
    <w:rsid w:val="00FD387B"/>
    <w:rsid w:val="00FD6645"/>
    <w:rsid w:val="00FD7CDD"/>
    <w:rsid w:val="00FE0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E52E"/>
  <w15:docId w15:val="{B0186B20-892D-478E-A421-9091398D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BD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836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5A654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A6548"/>
  </w:style>
  <w:style w:type="paragraph" w:styleId="Stopka">
    <w:name w:val="footer"/>
    <w:basedOn w:val="Normalny"/>
    <w:link w:val="StopkaZnak"/>
    <w:uiPriority w:val="99"/>
    <w:unhideWhenUsed/>
    <w:rsid w:val="005A65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6548"/>
  </w:style>
  <w:style w:type="paragraph" w:styleId="Akapitzlist">
    <w:name w:val="List Paragraph"/>
    <w:basedOn w:val="Normalny"/>
    <w:uiPriority w:val="34"/>
    <w:qFormat/>
    <w:rsid w:val="005318A9"/>
    <w:pPr>
      <w:ind w:left="720"/>
      <w:contextualSpacing/>
    </w:pPr>
  </w:style>
  <w:style w:type="paragraph" w:styleId="Tekstdymka">
    <w:name w:val="Balloon Text"/>
    <w:basedOn w:val="Normalny"/>
    <w:link w:val="TekstdymkaZnak"/>
    <w:uiPriority w:val="99"/>
    <w:semiHidden/>
    <w:unhideWhenUsed/>
    <w:rsid w:val="00F318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1863"/>
    <w:rPr>
      <w:rFonts w:ascii="Tahoma" w:hAnsi="Tahoma" w:cs="Tahoma"/>
      <w:sz w:val="16"/>
      <w:szCs w:val="16"/>
    </w:rPr>
  </w:style>
  <w:style w:type="paragraph" w:styleId="Tekstpodstawowywcity">
    <w:name w:val="Body Text Indent"/>
    <w:basedOn w:val="Normalny"/>
    <w:link w:val="TekstpodstawowywcityZnak"/>
    <w:rsid w:val="001D0186"/>
    <w:pPr>
      <w:spacing w:after="0" w:line="240" w:lineRule="auto"/>
      <w:ind w:left="360"/>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rsid w:val="001D0186"/>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DF9903-392A-4A74-AF95-8193B306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8</Pages>
  <Words>3130</Words>
  <Characters>18786</Characters>
  <Application>Microsoft Office Word</Application>
  <DocSecurity>0</DocSecurity>
  <Lines>156</Lines>
  <Paragraphs>43</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PreinstallerUser</dc:creator>
  <cp:keywords/>
  <dc:description/>
  <cp:lastModifiedBy>Karolina Schubert</cp:lastModifiedBy>
  <cp:revision>142</cp:revision>
  <cp:lastPrinted>2023-08-16T11:35:00Z</cp:lastPrinted>
  <dcterms:created xsi:type="dcterms:W3CDTF">2022-08-09T08:04:00Z</dcterms:created>
  <dcterms:modified xsi:type="dcterms:W3CDTF">2024-03-20T07:48:00Z</dcterms:modified>
</cp:coreProperties>
</file>