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E4" w:rsidRPr="00BB4DE4" w:rsidRDefault="00BB4DE4" w:rsidP="00BB4DE4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 w:after="20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 xml:space="preserve">Uchwała Nr XXVII/1/2016    </w:t>
      </w:r>
      <w:r w:rsidRPr="00BB4DE4">
        <w:rPr>
          <w:rFonts w:ascii="Bookman Old Style" w:hAnsi="Bookman Old Style" w:cs="Bookman Old Style"/>
          <w:b/>
          <w:bCs/>
          <w:sz w:val="24"/>
          <w:szCs w:val="24"/>
        </w:rPr>
        <w:br/>
        <w:t xml:space="preserve">Rady Miejskiej w Mrągowie </w:t>
      </w:r>
    </w:p>
    <w:p w:rsidR="00BB4DE4" w:rsidRPr="00BB4DE4" w:rsidRDefault="00BB4DE4" w:rsidP="00BB4DE4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 w:after="20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z dnia 21.12.2016 r.</w:t>
      </w:r>
    </w:p>
    <w:p w:rsidR="00BB4DE4" w:rsidRDefault="00BB4DE4" w:rsidP="00BB4DE4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 w:after="20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w sprawie uchwalenia Wieloletniej Prognozy Finansowej Gminy Miasto Mrągowo na lata 2017 – 2025.</w:t>
      </w:r>
    </w:p>
    <w:p w:rsidR="00BB4DE4" w:rsidRPr="00BB4DE4" w:rsidRDefault="00BB4DE4" w:rsidP="00BB4DE4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 w:after="20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BB4DE4" w:rsidRPr="00BB4DE4" w:rsidRDefault="00BB4DE4" w:rsidP="00BB4DE4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Na podstawie art. 226, art. 227, art. 228, art. 230 ust. 6 i art. 243 ustawy z dnia 27 sierpnia 2009 r. o finansach publicznych (</w:t>
      </w:r>
      <w:proofErr w:type="spellStart"/>
      <w:r w:rsidRPr="00BB4DE4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BB4DE4">
        <w:rPr>
          <w:rFonts w:ascii="Bookman Old Style" w:hAnsi="Bookman Old Style" w:cs="Bookman Old Style"/>
          <w:sz w:val="24"/>
          <w:szCs w:val="24"/>
        </w:rPr>
        <w:t xml:space="preserve">. Dz. U. z 2013 r., poz. 885 z </w:t>
      </w:r>
      <w:proofErr w:type="spellStart"/>
      <w:r w:rsidRPr="00BB4DE4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BB4DE4">
        <w:rPr>
          <w:rFonts w:ascii="Bookman Old Style" w:hAnsi="Bookman Old Style" w:cs="Bookman Old Style"/>
          <w:sz w:val="24"/>
          <w:szCs w:val="24"/>
        </w:rPr>
        <w:t>. zm.) oraz art. 18 ust. 2 pkt 6 ustawy z dnia 8 marca 1990 r. o samorządzie gminnym (</w:t>
      </w:r>
      <w:proofErr w:type="spellStart"/>
      <w:r w:rsidRPr="00BB4DE4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BB4DE4">
        <w:rPr>
          <w:rFonts w:ascii="Bookman Old Style" w:hAnsi="Bookman Old Style" w:cs="Bookman Old Style"/>
          <w:sz w:val="24"/>
          <w:szCs w:val="24"/>
        </w:rPr>
        <w:t xml:space="preserve">. Dz. U. z 2016 r., poz. 446 z </w:t>
      </w:r>
      <w:proofErr w:type="spellStart"/>
      <w:r w:rsidRPr="00BB4DE4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BB4DE4">
        <w:rPr>
          <w:rFonts w:ascii="Bookman Old Style" w:hAnsi="Bookman Old Style" w:cs="Bookman Old Style"/>
          <w:sz w:val="24"/>
          <w:szCs w:val="24"/>
        </w:rPr>
        <w:t xml:space="preserve">. zm.)  </w:t>
      </w:r>
    </w:p>
    <w:p w:rsidR="00BB4DE4" w:rsidRDefault="00BB4DE4" w:rsidP="00BB4DE4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 xml:space="preserve">                               </w:t>
      </w:r>
    </w:p>
    <w:p w:rsidR="00BB4DE4" w:rsidRPr="00BB4DE4" w:rsidRDefault="00BB4DE4" w:rsidP="00BB4DE4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BB4DE4" w:rsidRPr="00BB4DE4" w:rsidRDefault="00BB4DE4" w:rsidP="00BB4DE4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Wieloletnią Prognozę Finansową Gminy Miasto Mrągowo na lata 2017– 2025</w:t>
      </w:r>
      <w:r w:rsidRPr="00BB4DE4">
        <w:rPr>
          <w:rFonts w:ascii="Bookman Old Style" w:hAnsi="Bookman Old Style" w:cs="Bookman Old Style"/>
          <w:color w:val="000000"/>
          <w:sz w:val="24"/>
          <w:szCs w:val="24"/>
        </w:rPr>
        <w:t>, zgodnie z załącznikiem nr 1.</w:t>
      </w:r>
    </w:p>
    <w:p w:rsidR="00BB4DE4" w:rsidRPr="00BB4DE4" w:rsidRDefault="00BB4DE4" w:rsidP="00BB4DE4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Wykaz przedsięwzięć realizowanych w latach 2017–2025</w:t>
      </w:r>
      <w:r w:rsidRPr="00BB4DE4">
        <w:rPr>
          <w:rFonts w:ascii="Bookman Old Style" w:hAnsi="Bookman Old Style" w:cs="Bookman Old Style"/>
          <w:i/>
          <w:iCs/>
          <w:sz w:val="24"/>
          <w:szCs w:val="24"/>
        </w:rPr>
        <w:t xml:space="preserve">, </w:t>
      </w:r>
      <w:r w:rsidRPr="00BB4DE4">
        <w:rPr>
          <w:rFonts w:ascii="Bookman Old Style" w:hAnsi="Bookman Old Style" w:cs="Bookman Old Style"/>
          <w:sz w:val="24"/>
          <w:szCs w:val="24"/>
        </w:rPr>
        <w:t>zgodnie z załącznikiem nr 2.</w:t>
      </w:r>
    </w:p>
    <w:p w:rsidR="00BB4DE4" w:rsidRPr="00BB4DE4" w:rsidRDefault="00BB4DE4" w:rsidP="00BB4DE4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1. Upoważnia się Burmistrza Miasta do zaciągania zobowiązań związanych z realizacją przedsięwzięć, określonych w załączniku nr 2.</w:t>
      </w: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2. Upoważnia się Burmistrza Miasta do zaciągania zobowiązań z tytułu umów, których realizacja w roku budżetowym i w latach następnych jest niezbędna do zapewnienia ciągłości działania jednostki i z których wynikające płatności wykraczają poza rok budżetowy.</w:t>
      </w: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lastRenderedPageBreak/>
        <w:t>§ 4</w:t>
      </w:r>
    </w:p>
    <w:p w:rsidR="00BB4DE4" w:rsidRPr="00BB4DE4" w:rsidRDefault="00BB4DE4" w:rsidP="00BB4D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40" w:after="40" w:line="360" w:lineRule="auto"/>
        <w:rPr>
          <w:rFonts w:ascii="Bookman Old Style" w:hAnsi="Bookman Old Style" w:cs="Bookman Old Style"/>
          <w:color w:val="000000"/>
          <w:sz w:val="24"/>
          <w:szCs w:val="24"/>
        </w:rPr>
      </w:pPr>
      <w:r w:rsidRPr="00BB4DE4">
        <w:rPr>
          <w:rFonts w:ascii="Bookman Old Style" w:hAnsi="Bookman Old Style" w:cs="Bookman Old Style"/>
          <w:color w:val="000000"/>
          <w:sz w:val="24"/>
          <w:szCs w:val="24"/>
        </w:rPr>
        <w:t xml:space="preserve">1.Upoważnia się Burmistrza Miasta do: </w:t>
      </w:r>
    </w:p>
    <w:p w:rsidR="00BB4DE4" w:rsidRPr="00BB4DE4" w:rsidRDefault="00BB4DE4" w:rsidP="00BB4DE4">
      <w:pPr>
        <w:numPr>
          <w:ilvl w:val="0"/>
          <w:numId w:val="1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40" w:after="40" w:line="360" w:lineRule="auto"/>
        <w:rPr>
          <w:rFonts w:ascii="Bookman Old Style" w:hAnsi="Bookman Old Style" w:cs="Bookman Old Style"/>
          <w:color w:val="000000"/>
          <w:sz w:val="24"/>
          <w:szCs w:val="24"/>
        </w:rPr>
      </w:pPr>
      <w:r w:rsidRPr="00BB4DE4">
        <w:rPr>
          <w:rFonts w:ascii="Bookman Old Style" w:hAnsi="Bookman Old Style" w:cs="Bookman Old Style"/>
          <w:color w:val="000000"/>
          <w:sz w:val="24"/>
          <w:szCs w:val="24"/>
        </w:rPr>
        <w:t>przekazania upraw</w:t>
      </w:r>
      <w:r w:rsidRPr="00BB4DE4">
        <w:rPr>
          <w:rFonts w:ascii="Bookman Old Style" w:hAnsi="Bookman Old Style" w:cs="Bookman Old Style"/>
          <w:sz w:val="24"/>
          <w:szCs w:val="24"/>
        </w:rPr>
        <w:t>nień kierownikom jednostek organizacyjnych Gminy Miasto Mrągowo do zaciągania zobowiązań, związanych z realizacją przedsięwzięć, określonych w załączniku nr 2,</w:t>
      </w:r>
    </w:p>
    <w:p w:rsidR="00BB4DE4" w:rsidRPr="00BB4DE4" w:rsidRDefault="00BB4DE4" w:rsidP="00BB4DE4">
      <w:pPr>
        <w:numPr>
          <w:ilvl w:val="0"/>
          <w:numId w:val="2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przekazania uprawnień kierownikom jednostek organizacyjnych Gminy Miasto Mrągowo do zaciągania zobowiązań z tytułu umów, których realizacja w roku budżetowym i w latach następnych jest niezbędna do zapewnienia ciągłości działania jednostki i z których wynikające płatności wykraczają poza rok budżetowy.</w:t>
      </w:r>
    </w:p>
    <w:p w:rsidR="00BB4DE4" w:rsidRPr="00BB4DE4" w:rsidRDefault="00BB4DE4" w:rsidP="00BB4DE4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§ 5</w:t>
      </w: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BB4DE4" w:rsidRPr="00BB4DE4" w:rsidRDefault="00BB4DE4" w:rsidP="00BB4DE4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§ 6</w:t>
      </w:r>
    </w:p>
    <w:p w:rsidR="00BB4DE4" w:rsidRPr="00BB4DE4" w:rsidRDefault="00BB4DE4" w:rsidP="00BB4DE4">
      <w:pPr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>Traci moc Uchwała Nr XV/1/2015 Rady Miejskiej w Mrągowie z dnia 22.12.2015 r. w sprawie uchwalenia Wieloletniej Prognozy Finansowej Gminy Miasto Mrągowo na lata 2016-2025.</w:t>
      </w:r>
    </w:p>
    <w:p w:rsidR="00BB4DE4" w:rsidRPr="00BB4DE4" w:rsidRDefault="00BB4DE4" w:rsidP="00BB4DE4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76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BB4DE4">
        <w:rPr>
          <w:rFonts w:ascii="Bookman Old Style" w:hAnsi="Bookman Old Style" w:cs="Bookman Old Style"/>
          <w:b/>
          <w:bCs/>
          <w:sz w:val="24"/>
          <w:szCs w:val="24"/>
        </w:rPr>
        <w:t>§ 7</w:t>
      </w:r>
    </w:p>
    <w:p w:rsidR="00BB4DE4" w:rsidRPr="00BB4DE4" w:rsidRDefault="00BB4DE4" w:rsidP="00BB4DE4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 w:line="276" w:lineRule="auto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BB4DE4" w:rsidRPr="00BB4DE4" w:rsidRDefault="00BB4DE4" w:rsidP="00BB4DE4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 w:line="276" w:lineRule="auto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BB4DE4">
        <w:rPr>
          <w:rFonts w:ascii="Bookman Old Style" w:hAnsi="Bookman Old Style" w:cs="Bookman Old Style"/>
          <w:sz w:val="24"/>
          <w:szCs w:val="24"/>
        </w:rPr>
        <w:t xml:space="preserve"> </w:t>
      </w:r>
    </w:p>
    <w:p w:rsidR="00BB4DE4" w:rsidRPr="00BB4DE4" w:rsidRDefault="00BB4DE4" w:rsidP="00BB4D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DE4" w:rsidRPr="00BB4DE4" w:rsidRDefault="00BB4DE4" w:rsidP="00BB4D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DE4" w:rsidRPr="00BB4DE4" w:rsidRDefault="00BB4DE4" w:rsidP="00BB4D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DE4">
        <w:rPr>
          <w:rFonts w:ascii="Times New Roman" w:hAnsi="Times New Roman" w:cs="Times New Roman"/>
          <w:sz w:val="24"/>
          <w:szCs w:val="24"/>
        </w:rPr>
        <w:tab/>
      </w:r>
      <w:r w:rsidRPr="00BB4DE4">
        <w:rPr>
          <w:rFonts w:ascii="Times New Roman" w:hAnsi="Times New Roman" w:cs="Times New Roman"/>
          <w:sz w:val="24"/>
          <w:szCs w:val="24"/>
        </w:rPr>
        <w:tab/>
      </w:r>
      <w:r w:rsidRPr="00BB4DE4">
        <w:rPr>
          <w:rFonts w:ascii="Times New Roman" w:hAnsi="Times New Roman" w:cs="Times New Roman"/>
          <w:sz w:val="24"/>
          <w:szCs w:val="24"/>
        </w:rPr>
        <w:tab/>
      </w:r>
      <w:r w:rsidRPr="00BB4DE4">
        <w:rPr>
          <w:rFonts w:ascii="Times New Roman" w:hAnsi="Times New Roman" w:cs="Times New Roman"/>
          <w:sz w:val="24"/>
          <w:szCs w:val="24"/>
        </w:rPr>
        <w:tab/>
      </w:r>
      <w:r w:rsidRPr="00BB4DE4">
        <w:rPr>
          <w:rFonts w:ascii="Times New Roman" w:hAnsi="Times New Roman" w:cs="Times New Roman"/>
          <w:sz w:val="24"/>
          <w:szCs w:val="24"/>
        </w:rPr>
        <w:tab/>
      </w:r>
      <w:r w:rsidRPr="00BB4DE4">
        <w:rPr>
          <w:rFonts w:ascii="Times New Roman" w:hAnsi="Times New Roman" w:cs="Times New Roman"/>
          <w:sz w:val="24"/>
          <w:szCs w:val="24"/>
        </w:rPr>
        <w:tab/>
      </w:r>
      <w:r w:rsidRPr="00BB4DE4">
        <w:rPr>
          <w:rFonts w:ascii="Times New Roman" w:hAnsi="Times New Roman" w:cs="Times New Roman"/>
          <w:sz w:val="24"/>
          <w:szCs w:val="24"/>
        </w:rPr>
        <w:tab/>
      </w:r>
      <w:r w:rsidRPr="00BB4DE4">
        <w:rPr>
          <w:rFonts w:ascii="Times New Roman" w:hAnsi="Times New Roman" w:cs="Times New Roman"/>
          <w:sz w:val="24"/>
          <w:szCs w:val="24"/>
        </w:rPr>
        <w:tab/>
        <w:t>Przewodniczący Rady Miejskiej</w:t>
      </w:r>
    </w:p>
    <w:p w:rsidR="00BB4DE4" w:rsidRPr="00BB4DE4" w:rsidRDefault="00BB4DE4" w:rsidP="00BB4D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4DE4" w:rsidRPr="00BB4DE4" w:rsidRDefault="00BB4DE4" w:rsidP="00BB4D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</w:r>
      <w:r w:rsidRPr="00BB4DE4">
        <w:rPr>
          <w:rFonts w:ascii="Arial" w:hAnsi="Arial" w:cs="Arial"/>
          <w:sz w:val="24"/>
          <w:szCs w:val="24"/>
        </w:rPr>
        <w:tab/>
        <w:t xml:space="preserve">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BB4DE4">
        <w:rPr>
          <w:rFonts w:ascii="Arial" w:hAnsi="Arial" w:cs="Arial"/>
          <w:sz w:val="24"/>
          <w:szCs w:val="24"/>
        </w:rPr>
        <w:t>Tadeusz Orzoł</w:t>
      </w:r>
    </w:p>
    <w:p w:rsidR="00BB4DE4" w:rsidRPr="00BB4DE4" w:rsidRDefault="00BB4DE4" w:rsidP="00BB4D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37949" w:rsidRDefault="00E37949"/>
    <w:sectPr w:rsidR="00E37949" w:rsidSect="00982D40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180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16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52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288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240" w:hanging="360"/>
      </w:pPr>
      <w:rPr>
        <w:rFonts w:ascii="Bookman Old Style" w:hAnsi="Bookman Old Style" w:cs="Bookman Old Style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72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108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3">
      <w:lvl w:ilvl="3">
        <w:start w:val="1"/>
        <w:numFmt w:val="decimal"/>
        <w:lvlText w:val="%4)"/>
        <w:lvlJc w:val="left"/>
        <w:pPr>
          <w:ind w:left="144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4">
      <w:lvl w:ilvl="4">
        <w:start w:val="1"/>
        <w:numFmt w:val="decimal"/>
        <w:lvlText w:val="%5)"/>
        <w:lvlJc w:val="left"/>
        <w:pPr>
          <w:ind w:left="180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5">
      <w:lvl w:ilvl="5">
        <w:start w:val="1"/>
        <w:numFmt w:val="decimal"/>
        <w:lvlText w:val="%6)"/>
        <w:lvlJc w:val="left"/>
        <w:pPr>
          <w:ind w:left="216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6">
      <w:lvl w:ilvl="6">
        <w:start w:val="1"/>
        <w:numFmt w:val="decimal"/>
        <w:lvlText w:val="%7)"/>
        <w:lvlJc w:val="left"/>
        <w:pPr>
          <w:ind w:left="252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7">
      <w:lvl w:ilvl="7">
        <w:start w:val="1"/>
        <w:numFmt w:val="decimal"/>
        <w:lvlText w:val="%8)"/>
        <w:lvlJc w:val="left"/>
        <w:pPr>
          <w:ind w:left="288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8">
      <w:lvl w:ilvl="8">
        <w:start w:val="1"/>
        <w:numFmt w:val="decimal"/>
        <w:lvlText w:val="%9)"/>
        <w:lvlJc w:val="left"/>
        <w:pPr>
          <w:ind w:left="3240" w:hanging="360"/>
        </w:pPr>
        <w:rPr>
          <w:rFonts w:ascii="Bookman Old Style" w:hAnsi="Bookman Old Style" w:cs="Bookman Old Style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A76"/>
    <w:rsid w:val="00AC6A76"/>
    <w:rsid w:val="00BB4DE4"/>
    <w:rsid w:val="00E3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062C"/>
  <w15:chartTrackingRefBased/>
  <w15:docId w15:val="{4D9AC6D8-D160-4D5D-8991-065671EC8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BB4DE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ZalCenterBold">
    <w:name w:val="_Zal_Center_Bold"/>
    <w:basedOn w:val="Normal"/>
    <w:uiPriority w:val="99"/>
    <w:rsid w:val="00BB4DE4"/>
    <w:pPr>
      <w:keepNext/>
      <w:keepLines/>
      <w:tabs>
        <w:tab w:val="right" w:pos="7087"/>
      </w:tabs>
      <w:spacing w:before="120" w:after="200" w:line="252" w:lineRule="atLeast"/>
      <w:jc w:val="center"/>
    </w:pPr>
    <w:rPr>
      <w:b/>
      <w:bCs/>
      <w:sz w:val="18"/>
      <w:szCs w:val="18"/>
    </w:rPr>
  </w:style>
  <w:style w:type="paragraph" w:customStyle="1" w:styleId="ZalBT">
    <w:name w:val="_Zal_BT"/>
    <w:basedOn w:val="Normal"/>
    <w:uiPriority w:val="99"/>
    <w:rsid w:val="00BB4DE4"/>
    <w:pPr>
      <w:tabs>
        <w:tab w:val="right" w:pos="9072"/>
      </w:tabs>
      <w:spacing w:before="40" w:after="40" w:line="252" w:lineRule="atLeast"/>
      <w:jc w:val="both"/>
    </w:pPr>
    <w:rPr>
      <w:sz w:val="18"/>
      <w:szCs w:val="18"/>
    </w:rPr>
  </w:style>
  <w:style w:type="paragraph" w:customStyle="1" w:styleId="ZalParagraf">
    <w:name w:val="_Zal_Paragraf"/>
    <w:basedOn w:val="Normal"/>
    <w:uiPriority w:val="99"/>
    <w:rsid w:val="00BB4DE4"/>
    <w:pPr>
      <w:keepNext/>
      <w:tabs>
        <w:tab w:val="right" w:pos="7087"/>
      </w:tabs>
      <w:spacing w:before="240" w:after="120" w:line="252" w:lineRule="atLeast"/>
      <w:jc w:val="center"/>
    </w:pPr>
    <w:rPr>
      <w:b/>
      <w:bCs/>
      <w:sz w:val="18"/>
      <w:szCs w:val="18"/>
    </w:rPr>
  </w:style>
  <w:style w:type="paragraph" w:customStyle="1" w:styleId="ZalBT6mm">
    <w:name w:val="_Zal_BT_6mm"/>
    <w:basedOn w:val="Normal"/>
    <w:uiPriority w:val="99"/>
    <w:rsid w:val="00BB4DE4"/>
    <w:pPr>
      <w:widowControl/>
      <w:tabs>
        <w:tab w:val="right" w:pos="9072"/>
      </w:tabs>
      <w:spacing w:before="40" w:after="40" w:line="252" w:lineRule="atLeast"/>
      <w:ind w:firstLine="340"/>
      <w:jc w:val="both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Romanowska</dc:creator>
  <cp:keywords/>
  <dc:description/>
  <cp:lastModifiedBy>Aneta Romanowska</cp:lastModifiedBy>
  <cp:revision>2</cp:revision>
  <dcterms:created xsi:type="dcterms:W3CDTF">2016-12-29T08:46:00Z</dcterms:created>
  <dcterms:modified xsi:type="dcterms:W3CDTF">2016-12-29T08:47:00Z</dcterms:modified>
</cp:coreProperties>
</file>