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70F8" w14:textId="18FA7D1E" w:rsidR="003C5A17" w:rsidRDefault="003C5A17" w:rsidP="00C4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DCA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937F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1450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937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B9E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5DFC334C" w14:textId="7EC78194" w:rsidR="007F2ABA" w:rsidRPr="00C46DCA" w:rsidRDefault="001E617D" w:rsidP="00C4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Miasta Mrągowo</w:t>
      </w:r>
    </w:p>
    <w:p w14:paraId="55B0A699" w14:textId="0B21BCC0" w:rsidR="003C5A17" w:rsidRPr="00C46DCA" w:rsidRDefault="003C5A17" w:rsidP="00C4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DCA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E155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E617D">
        <w:rPr>
          <w:rFonts w:ascii="Times New Roman" w:hAnsi="Times New Roman" w:cs="Times New Roman"/>
          <w:b/>
          <w:bCs/>
          <w:sz w:val="24"/>
          <w:szCs w:val="24"/>
        </w:rPr>
        <w:t xml:space="preserve">30  </w:t>
      </w:r>
      <w:r w:rsidR="00937F95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C46DCA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74F41EA2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83200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2FB4B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58FB0" w14:textId="19C96286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301871"/>
      <w:r w:rsidRPr="003C5A17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3C5A1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463D6">
        <w:rPr>
          <w:rFonts w:ascii="Times New Roman" w:hAnsi="Times New Roman" w:cs="Times New Roman"/>
          <w:sz w:val="24"/>
          <w:szCs w:val="24"/>
        </w:rPr>
        <w:t>podjęcia działań w celu realizacji obowiązkowego celu zmniejszenia całkowitego zużycia energii elektrycznej w budynkach</w:t>
      </w:r>
      <w:r w:rsidR="0045466B">
        <w:rPr>
          <w:rFonts w:ascii="Times New Roman" w:hAnsi="Times New Roman" w:cs="Times New Roman"/>
          <w:sz w:val="24"/>
          <w:szCs w:val="24"/>
        </w:rPr>
        <w:t xml:space="preserve"> użyteczności publicznej</w:t>
      </w:r>
      <w:r w:rsidR="00F463D6">
        <w:rPr>
          <w:rFonts w:ascii="Times New Roman" w:hAnsi="Times New Roman" w:cs="Times New Roman"/>
          <w:sz w:val="24"/>
          <w:szCs w:val="24"/>
        </w:rPr>
        <w:t xml:space="preserve"> </w:t>
      </w:r>
      <w:r w:rsidR="00B1580B">
        <w:rPr>
          <w:rFonts w:ascii="Times New Roman" w:hAnsi="Times New Roman" w:cs="Times New Roman"/>
          <w:sz w:val="24"/>
          <w:szCs w:val="24"/>
        </w:rPr>
        <w:t xml:space="preserve">Gminy Miasto Mrągowo. </w:t>
      </w:r>
    </w:p>
    <w:p w14:paraId="43C60A4F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5B75" w14:textId="22B8233E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Na podstawie art. 30 ust. 2 pkt 3 ustawy z dnia 8 marca 1990 r. o samorządzie gminnym (Dz.</w:t>
      </w:r>
      <w:r w:rsidR="0017156F">
        <w:rPr>
          <w:rFonts w:ascii="Times New Roman" w:hAnsi="Times New Roman" w:cs="Times New Roman"/>
          <w:sz w:val="24"/>
          <w:szCs w:val="24"/>
        </w:rPr>
        <w:t> </w:t>
      </w:r>
      <w:r w:rsidRPr="003C5A17">
        <w:rPr>
          <w:rFonts w:ascii="Times New Roman" w:hAnsi="Times New Roman" w:cs="Times New Roman"/>
          <w:sz w:val="24"/>
          <w:szCs w:val="24"/>
        </w:rPr>
        <w:t>U. z 2022 r.  poz.  559 ze zm.)</w:t>
      </w:r>
      <w:r w:rsidR="007C0CE2">
        <w:rPr>
          <w:rFonts w:ascii="Times New Roman" w:hAnsi="Times New Roman" w:cs="Times New Roman"/>
          <w:sz w:val="24"/>
          <w:szCs w:val="24"/>
        </w:rPr>
        <w:t xml:space="preserve">, </w:t>
      </w:r>
      <w:r w:rsidRPr="003C5A17">
        <w:rPr>
          <w:rFonts w:ascii="Times New Roman" w:hAnsi="Times New Roman" w:cs="Times New Roman"/>
          <w:sz w:val="24"/>
          <w:szCs w:val="24"/>
        </w:rPr>
        <w:t xml:space="preserve">art.  18  ust.  1  pkt  4  ustawy  z  dnia 10 kwietnia 1997 r. Prawo energetyczne (Dz.  U.  z  2022  r.  poz.  1385 ze zm.)  </w:t>
      </w:r>
      <w:r w:rsidR="007C0CE2">
        <w:rPr>
          <w:rFonts w:ascii="Times New Roman" w:hAnsi="Times New Roman" w:cs="Times New Roman"/>
          <w:sz w:val="24"/>
          <w:szCs w:val="24"/>
        </w:rPr>
        <w:t xml:space="preserve">oraz art. 37 ustawy z dnia </w:t>
      </w:r>
      <w:r w:rsidR="00F463D6">
        <w:rPr>
          <w:rFonts w:ascii="Times New Roman" w:hAnsi="Times New Roman" w:cs="Times New Roman"/>
          <w:sz w:val="24"/>
          <w:szCs w:val="24"/>
        </w:rPr>
        <w:t xml:space="preserve">7 października 2022r. o szczególnych rozwiązaniach służących ochronie odbiorców energii elektrycznej w 2023 roku w związku z sytuacją na rynku energii elektrycznej </w:t>
      </w:r>
      <w:r w:rsidRPr="003C5A17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006F5A6B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7637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C7FF06C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44EFB" w14:textId="1265CE6E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9216CF" w:rsidRPr="001668B6">
        <w:rPr>
          <w:rFonts w:ascii="Times New Roman" w:hAnsi="Times New Roman" w:cs="Times New Roman"/>
          <w:sz w:val="24"/>
          <w:szCs w:val="24"/>
        </w:rPr>
        <w:t>działania</w:t>
      </w:r>
      <w:r w:rsidR="0050476F" w:rsidRPr="001668B6">
        <w:rPr>
          <w:rFonts w:ascii="Times New Roman" w:hAnsi="Times New Roman" w:cs="Times New Roman"/>
          <w:sz w:val="24"/>
          <w:szCs w:val="24"/>
        </w:rPr>
        <w:t xml:space="preserve"> w celu realizacji obowiązkowego celu zmniejszenia całkowitego zużycia energii elektrycznej w zajmowanych budynkach </w:t>
      </w:r>
      <w:r w:rsidR="00D73E2F" w:rsidRPr="001668B6">
        <w:rPr>
          <w:rFonts w:ascii="Times New Roman" w:hAnsi="Times New Roman" w:cs="Times New Roman"/>
          <w:sz w:val="24"/>
          <w:szCs w:val="24"/>
        </w:rPr>
        <w:t>o 10 % w odniesieniu do średniorocznego zużycia energii elektrycznej w latach 2018-2019 w okresie od 01 grudnia 2022 do 31 grudnia 2022r.</w:t>
      </w:r>
      <w:r w:rsidR="00897EEE">
        <w:rPr>
          <w:rFonts w:ascii="Times New Roman" w:hAnsi="Times New Roman" w:cs="Times New Roman"/>
          <w:sz w:val="24"/>
          <w:szCs w:val="24"/>
        </w:rPr>
        <w:t xml:space="preserve"> a w okresie od 01 stycznia do 31 grudnia 2023 r. w odniesieniu do zużycia w roku 2022.</w:t>
      </w:r>
    </w:p>
    <w:p w14:paraId="7CC52316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00D3C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85E48" w14:textId="39E4A814" w:rsidR="009216CF" w:rsidRPr="00E96887" w:rsidRDefault="009216CF" w:rsidP="00921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88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668B6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0559818" w14:textId="77777777" w:rsidR="009216CF" w:rsidRPr="003C5A17" w:rsidRDefault="009216CF" w:rsidP="00921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8A371" w14:textId="1645499F" w:rsidR="009216CF" w:rsidRDefault="009216CF" w:rsidP="00921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 xml:space="preserve">Zobowiązuje się </w:t>
      </w:r>
      <w:r>
        <w:rPr>
          <w:rFonts w:ascii="Times New Roman" w:hAnsi="Times New Roman" w:cs="Times New Roman"/>
          <w:sz w:val="24"/>
          <w:szCs w:val="24"/>
        </w:rPr>
        <w:t>osoby, o których mowa w</w:t>
      </w:r>
      <w:r w:rsidRPr="00B02C27">
        <w:rPr>
          <w:rFonts w:ascii="Times New Roman" w:hAnsi="Times New Roman" w:cs="Times New Roman"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8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niniejszego zarządzenia do:</w:t>
      </w:r>
      <w:r w:rsidRPr="00B02C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62EDE8" w14:textId="606273D1" w:rsidR="009216CF" w:rsidRDefault="009216CF" w:rsidP="009216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C5A17">
        <w:rPr>
          <w:rFonts w:ascii="Times New Roman" w:hAnsi="Times New Roman" w:cs="Times New Roman"/>
          <w:sz w:val="24"/>
          <w:szCs w:val="24"/>
        </w:rPr>
        <w:t xml:space="preserve">zapoznania wszystkich pracowników z </w:t>
      </w:r>
      <w:r w:rsidR="001668B6">
        <w:rPr>
          <w:rFonts w:ascii="Times New Roman" w:hAnsi="Times New Roman" w:cs="Times New Roman"/>
          <w:sz w:val="24"/>
          <w:szCs w:val="24"/>
        </w:rPr>
        <w:t xml:space="preserve">przedmiotowymi </w:t>
      </w:r>
      <w:r w:rsidRPr="0045466B">
        <w:rPr>
          <w:rFonts w:ascii="Times New Roman" w:hAnsi="Times New Roman" w:cs="Times New Roman"/>
          <w:sz w:val="24"/>
          <w:szCs w:val="24"/>
        </w:rPr>
        <w:t>zasadami</w:t>
      </w:r>
      <w:r w:rsidRPr="003C5A17">
        <w:rPr>
          <w:rFonts w:ascii="Times New Roman" w:hAnsi="Times New Roman" w:cs="Times New Roman"/>
          <w:sz w:val="24"/>
          <w:szCs w:val="24"/>
        </w:rPr>
        <w:t>,</w:t>
      </w:r>
    </w:p>
    <w:p w14:paraId="5A4DBE89" w14:textId="77777777" w:rsidR="009216CF" w:rsidRDefault="009216CF" w:rsidP="009216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C5A17">
        <w:rPr>
          <w:rFonts w:ascii="Times New Roman" w:hAnsi="Times New Roman" w:cs="Times New Roman"/>
          <w:sz w:val="24"/>
          <w:szCs w:val="24"/>
        </w:rPr>
        <w:t>wdrożenia zasad poprzez:</w:t>
      </w:r>
    </w:p>
    <w:p w14:paraId="73938521" w14:textId="77777777" w:rsidR="009216CF" w:rsidRDefault="009216CF" w:rsidP="0092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C5A17">
        <w:rPr>
          <w:rFonts w:ascii="Times New Roman" w:hAnsi="Times New Roman" w:cs="Times New Roman"/>
          <w:sz w:val="24"/>
          <w:szCs w:val="24"/>
        </w:rPr>
        <w:t xml:space="preserve">określenie działań zapewniających ich realizację w </w:t>
      </w:r>
      <w:r>
        <w:rPr>
          <w:rFonts w:ascii="Times New Roman" w:hAnsi="Times New Roman" w:cs="Times New Roman"/>
          <w:sz w:val="24"/>
          <w:szCs w:val="24"/>
        </w:rPr>
        <w:t>kierowanej jednostce,</w:t>
      </w:r>
    </w:p>
    <w:p w14:paraId="7D672A63" w14:textId="72DCB650" w:rsidR="009216CF" w:rsidRDefault="009216CF" w:rsidP="0092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wskazanie osób </w:t>
      </w:r>
      <w:r w:rsidR="001668B6">
        <w:rPr>
          <w:rFonts w:ascii="Times New Roman" w:hAnsi="Times New Roman" w:cs="Times New Roman"/>
          <w:sz w:val="24"/>
          <w:szCs w:val="24"/>
        </w:rPr>
        <w:t xml:space="preserve">odpowiedzialnych </w:t>
      </w:r>
      <w:r>
        <w:rPr>
          <w:rFonts w:ascii="Times New Roman" w:hAnsi="Times New Roman" w:cs="Times New Roman"/>
          <w:sz w:val="24"/>
          <w:szCs w:val="24"/>
        </w:rPr>
        <w:t>za realizację tych działań</w:t>
      </w:r>
    </w:p>
    <w:p w14:paraId="79D20B47" w14:textId="77777777" w:rsidR="009216CF" w:rsidRDefault="009216CF" w:rsidP="0092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C5A17">
        <w:rPr>
          <w:rFonts w:ascii="Times New Roman" w:hAnsi="Times New Roman" w:cs="Times New Roman"/>
          <w:sz w:val="24"/>
          <w:szCs w:val="24"/>
        </w:rPr>
        <w:t>zobowiązanie osób wyznaczonych do realizacji działań,</w:t>
      </w:r>
    </w:p>
    <w:p w14:paraId="0A07919E" w14:textId="77777777" w:rsidR="009216CF" w:rsidRPr="003C5A17" w:rsidRDefault="009216CF" w:rsidP="0092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3C5A17">
        <w:rPr>
          <w:rFonts w:ascii="Times New Roman" w:hAnsi="Times New Roman" w:cs="Times New Roman"/>
          <w:sz w:val="24"/>
          <w:szCs w:val="24"/>
        </w:rPr>
        <w:t>egzekwowanie obowiązków,</w:t>
      </w:r>
    </w:p>
    <w:p w14:paraId="5F6A0063" w14:textId="1F09DF33" w:rsidR="009216CF" w:rsidRDefault="009216CF" w:rsidP="009216C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Działania określone w  ust.  1  należy w</w:t>
      </w:r>
      <w:r>
        <w:rPr>
          <w:rFonts w:ascii="Times New Roman" w:hAnsi="Times New Roman" w:cs="Times New Roman"/>
          <w:sz w:val="24"/>
          <w:szCs w:val="24"/>
        </w:rPr>
        <w:t>drożyć</w:t>
      </w:r>
      <w:r w:rsidRPr="003C5A17">
        <w:rPr>
          <w:rFonts w:ascii="Times New Roman" w:hAnsi="Times New Roman" w:cs="Times New Roman"/>
          <w:sz w:val="24"/>
          <w:szCs w:val="24"/>
        </w:rPr>
        <w:t xml:space="preserve"> w  terminie  </w:t>
      </w:r>
      <w:r>
        <w:rPr>
          <w:rFonts w:ascii="Times New Roman" w:hAnsi="Times New Roman" w:cs="Times New Roman"/>
          <w:sz w:val="24"/>
          <w:szCs w:val="24"/>
        </w:rPr>
        <w:t>od 1 grudnia 2022r.</w:t>
      </w:r>
      <w:r w:rsidRPr="003C5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 31 grudnia 202</w:t>
      </w:r>
      <w:r w:rsidR="00897E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3C5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7599D" w14:textId="77777777" w:rsidR="00A730F8" w:rsidRDefault="00A730F8" w:rsidP="0016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69B24" w14:textId="77777777" w:rsidR="00A730F8" w:rsidRDefault="00A730F8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FF9FB" w14:textId="62F54461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668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C5A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561011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EBAA9" w14:textId="64CBC67B" w:rsidR="00617ABE" w:rsidRPr="004B65BD" w:rsidRDefault="003C5A17" w:rsidP="00EE120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94686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 </w:t>
      </w:r>
      <w:r w:rsidR="00617ABE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Niniejsze działania stosuje się w Urzędzie</w:t>
      </w:r>
      <w:r w:rsidR="00B15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 w Mrągowie </w:t>
      </w:r>
      <w:r w:rsidR="007F2AB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17ABE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we wszystkich jednostkach organizacyjnych Gminy </w:t>
      </w:r>
      <w:r w:rsidR="00B15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Miasto Mrągowo </w:t>
      </w:r>
      <w:r w:rsidR="00617ABE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AB315A6" w14:textId="6CF10C1E" w:rsidR="003C5A17" w:rsidRPr="004B65BD" w:rsidRDefault="00617ABE" w:rsidP="00EE120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C5A1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obiektach użyteczności publicznej </w:t>
      </w:r>
      <w:r w:rsidR="00F46F43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Gminy</w:t>
      </w:r>
      <w:r w:rsidR="00B15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Miasto </w:t>
      </w:r>
      <w:r w:rsidR="00897EEE">
        <w:rPr>
          <w:rFonts w:ascii="Times New Roman" w:hAnsi="Times New Roman" w:cs="Times New Roman"/>
          <w:color w:val="000000" w:themeColor="text1"/>
          <w:sz w:val="24"/>
          <w:szCs w:val="24"/>
        </w:rPr>
        <w:t>Mrągowo</w:t>
      </w:r>
      <w:r w:rsidR="007F2AB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C5A1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</w:t>
      </w:r>
      <w:r w:rsidR="00A730F8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podjąć działania mające na celu </w:t>
      </w:r>
      <w:r w:rsidR="00E46D3C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zmniejszenie </w:t>
      </w:r>
      <w:r w:rsidR="00D73E2F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całkowitego zużycia energii elektrycznej</w:t>
      </w:r>
      <w:r w:rsidR="007C0CE2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A1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w sposób  racjonalny  i oszczędny</w:t>
      </w:r>
      <w:r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zakresie</w:t>
      </w:r>
      <w:r w:rsidR="003C5A1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882AA2" w14:textId="77777777" w:rsidR="001668B6" w:rsidRDefault="003C5A17" w:rsidP="001668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r w:rsidR="004B65BD"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elektryczn</w:t>
      </w:r>
      <w:r w:rsidR="004B65BD"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1CDEA4" w14:textId="77777777" w:rsidR="001668B6" w:rsidRDefault="003C5A17" w:rsidP="001668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ciepł</w:t>
      </w:r>
      <w:r w:rsidR="004B65BD"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systemowe,</w:t>
      </w:r>
    </w:p>
    <w:p w14:paraId="511252F9" w14:textId="77777777" w:rsidR="001668B6" w:rsidRDefault="003C5A17" w:rsidP="001668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ciepł</w:t>
      </w:r>
      <w:r w:rsidR="004B65BD"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wodę użytkow</w:t>
      </w:r>
      <w:r w:rsidR="004B65BD"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0464BE9" w14:textId="559F0868" w:rsidR="003C5A17" w:rsidRPr="001668B6" w:rsidRDefault="003C5A17" w:rsidP="001668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wod</w:t>
      </w:r>
      <w:r w:rsidR="004B65BD"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16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kanalizację zwanych dalej „energią”.</w:t>
      </w:r>
    </w:p>
    <w:p w14:paraId="03DB0908" w14:textId="08283464" w:rsidR="003C5A17" w:rsidRPr="004B65BD" w:rsidRDefault="00617ABE" w:rsidP="00EE120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C5A1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688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 </w:t>
      </w:r>
      <w:r w:rsidR="003C5A17" w:rsidRPr="004B65BD">
        <w:rPr>
          <w:rFonts w:ascii="Times New Roman" w:hAnsi="Times New Roman" w:cs="Times New Roman"/>
          <w:color w:val="000000" w:themeColor="text1"/>
          <w:sz w:val="24"/>
          <w:szCs w:val="24"/>
        </w:rPr>
        <w:t>Działania inwestycyjne podejmuje się przy wykorzystaniu najlepszych dostępnych rozwiązań technicznych.</w:t>
      </w:r>
    </w:p>
    <w:p w14:paraId="04F63427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04C1" w14:textId="0B0A376F" w:rsidR="00D73E2F" w:rsidRDefault="003C5A17" w:rsidP="00D73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 xml:space="preserve"> </w:t>
      </w:r>
      <w:r w:rsidR="00D73E2F" w:rsidRPr="003C5A1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668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73E2F" w:rsidRPr="003C5A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037E92" w14:textId="4EA629B1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C749F" w14:textId="77777777" w:rsidR="00B1580B" w:rsidRPr="00B1580B" w:rsidRDefault="00B1580B" w:rsidP="00B15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0B">
        <w:rPr>
          <w:rFonts w:ascii="Times New Roman" w:hAnsi="Times New Roman" w:cs="Times New Roman"/>
          <w:sz w:val="24"/>
          <w:szCs w:val="24"/>
        </w:rPr>
        <w:t>I. Zalecane środki zmniejszenia całkowitego zużycia energii elektrycznej</w:t>
      </w:r>
    </w:p>
    <w:p w14:paraId="77F0B12F" w14:textId="0CF2AFE3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35C0" w14:textId="327C6AA2" w:rsidR="00F46F43" w:rsidRDefault="00F46F43" w:rsidP="00F46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System oświetlenia</w:t>
      </w:r>
    </w:p>
    <w:p w14:paraId="03E9EB15" w14:textId="35495FF5" w:rsidR="00F46F43" w:rsidRDefault="00F46F43" w:rsidP="00F46F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C5A17">
        <w:rPr>
          <w:rFonts w:ascii="Times New Roman" w:hAnsi="Times New Roman" w:cs="Times New Roman"/>
          <w:sz w:val="24"/>
          <w:szCs w:val="24"/>
        </w:rPr>
        <w:t>Wyłączanie zbędnego oświetlenia</w:t>
      </w:r>
      <w:r>
        <w:rPr>
          <w:rFonts w:ascii="Times New Roman" w:hAnsi="Times New Roman" w:cs="Times New Roman"/>
          <w:sz w:val="24"/>
          <w:szCs w:val="24"/>
        </w:rPr>
        <w:t xml:space="preserve"> (tablice ogłoszeniowe, główny korytarz w ciągu dnia), gaszenie światła w miejscu</w:t>
      </w:r>
      <w:r w:rsidR="001668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gdzie nikt nie przebywa</w:t>
      </w:r>
      <w:r w:rsidR="001668B6">
        <w:rPr>
          <w:rFonts w:ascii="Times New Roman" w:hAnsi="Times New Roman" w:cs="Times New Roman"/>
          <w:sz w:val="24"/>
          <w:szCs w:val="24"/>
        </w:rPr>
        <w:t>,</w:t>
      </w:r>
    </w:p>
    <w:p w14:paraId="3FEC406C" w14:textId="374D99AC" w:rsidR="00F46F43" w:rsidRDefault="00F46F43" w:rsidP="00F46F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Wprowadzenie rozwiązań umożliwiających maksymalizację wykorzystania światła naturalnego (np. umieszczenie stanowisk pracy bliżej okien)</w:t>
      </w:r>
      <w:r w:rsidR="001668B6">
        <w:rPr>
          <w:rFonts w:ascii="Times New Roman" w:hAnsi="Times New Roman" w:cs="Times New Roman"/>
          <w:sz w:val="24"/>
          <w:szCs w:val="24"/>
        </w:rPr>
        <w:t>,</w:t>
      </w:r>
    </w:p>
    <w:p w14:paraId="65704720" w14:textId="0EDDB8AF" w:rsidR="00F46F43" w:rsidRDefault="00F46F43" w:rsidP="00F46F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C5A17">
        <w:rPr>
          <w:rFonts w:ascii="Times New Roman" w:hAnsi="Times New Roman" w:cs="Times New Roman"/>
          <w:sz w:val="24"/>
          <w:szCs w:val="24"/>
        </w:rPr>
        <w:t>Regularne czyszczenie i odpowiednia konserwacja lamp i opraw</w:t>
      </w:r>
      <w:r w:rsidR="001668B6">
        <w:rPr>
          <w:rFonts w:ascii="Times New Roman" w:hAnsi="Times New Roman" w:cs="Times New Roman"/>
          <w:sz w:val="24"/>
          <w:szCs w:val="24"/>
        </w:rPr>
        <w:t>,</w:t>
      </w:r>
    </w:p>
    <w:p w14:paraId="1F6572F0" w14:textId="65202BF4" w:rsidR="00F46F43" w:rsidRDefault="00F46F43" w:rsidP="00F46F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C0CE2">
        <w:rPr>
          <w:rFonts w:ascii="Times New Roman" w:hAnsi="Times New Roman" w:cs="Times New Roman"/>
          <w:sz w:val="24"/>
          <w:szCs w:val="24"/>
        </w:rPr>
        <w:t xml:space="preserve"> </w:t>
      </w:r>
      <w:r w:rsidRPr="003C5A17">
        <w:rPr>
          <w:rFonts w:ascii="Times New Roman" w:hAnsi="Times New Roman" w:cs="Times New Roman"/>
          <w:sz w:val="24"/>
          <w:szCs w:val="24"/>
        </w:rPr>
        <w:t>Zredukowanie liczby lamp tam, gdzie mniejsza ich liczba pozwoli utrzymać akceptowalny poziom natężenia oświetlenia</w:t>
      </w:r>
      <w:r w:rsidR="001668B6">
        <w:rPr>
          <w:rFonts w:ascii="Times New Roman" w:hAnsi="Times New Roman" w:cs="Times New Roman"/>
          <w:sz w:val="24"/>
          <w:szCs w:val="24"/>
        </w:rPr>
        <w:t>,</w:t>
      </w:r>
    </w:p>
    <w:p w14:paraId="11F732A3" w14:textId="0DA9FB88" w:rsidR="00F46F43" w:rsidRDefault="00F46F43" w:rsidP="00F46F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C5A17">
        <w:rPr>
          <w:rFonts w:ascii="Times New Roman" w:hAnsi="Times New Roman" w:cs="Times New Roman"/>
          <w:sz w:val="24"/>
          <w:szCs w:val="24"/>
        </w:rPr>
        <w:t>Używanie źródeł światła o wydłużonej żywotności</w:t>
      </w:r>
      <w:r w:rsidR="001668B6">
        <w:rPr>
          <w:rFonts w:ascii="Times New Roman" w:hAnsi="Times New Roman" w:cs="Times New Roman"/>
          <w:sz w:val="24"/>
          <w:szCs w:val="24"/>
        </w:rPr>
        <w:t>,</w:t>
      </w:r>
    </w:p>
    <w:p w14:paraId="65F0BC9D" w14:textId="5BED5269" w:rsidR="00F46F43" w:rsidRDefault="00F46F43" w:rsidP="007C0CE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C5A17">
        <w:rPr>
          <w:rFonts w:ascii="Times New Roman" w:hAnsi="Times New Roman" w:cs="Times New Roman"/>
          <w:sz w:val="24"/>
          <w:szCs w:val="24"/>
        </w:rPr>
        <w:t>Stosowanie jasnych kolorów pomieszczeń</w:t>
      </w:r>
      <w:r w:rsidR="001668B6">
        <w:rPr>
          <w:rFonts w:ascii="Times New Roman" w:hAnsi="Times New Roman" w:cs="Times New Roman"/>
          <w:sz w:val="24"/>
          <w:szCs w:val="24"/>
        </w:rPr>
        <w:t>,</w:t>
      </w:r>
    </w:p>
    <w:p w14:paraId="5F80C407" w14:textId="68633D32" w:rsidR="00F46F43" w:rsidRDefault="001668B6" w:rsidP="00F46F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46F43">
        <w:rPr>
          <w:rFonts w:ascii="Times New Roman" w:hAnsi="Times New Roman" w:cs="Times New Roman"/>
          <w:sz w:val="24"/>
          <w:szCs w:val="24"/>
        </w:rPr>
        <w:t xml:space="preserve">) </w:t>
      </w:r>
      <w:r w:rsidR="00F46F43" w:rsidRPr="003C5A17">
        <w:rPr>
          <w:rFonts w:ascii="Times New Roman" w:hAnsi="Times New Roman" w:cs="Times New Roman"/>
          <w:sz w:val="24"/>
          <w:szCs w:val="24"/>
        </w:rPr>
        <w:t>Przy zakupie lamp należy zwracać uwagę czy oprawy oświetleniowe nie zasłaniają zbytnio samych źródeł światła (ciemne szkło, kierunek światła).</w:t>
      </w:r>
    </w:p>
    <w:p w14:paraId="32D1DB3F" w14:textId="0DACEC84" w:rsidR="000C5E83" w:rsidRDefault="000C5E83" w:rsidP="00F46F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01A80B" w14:textId="5C204A1F" w:rsidR="00C93C20" w:rsidRDefault="00C93C20" w:rsidP="00C9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A17">
        <w:rPr>
          <w:rFonts w:ascii="Times New Roman" w:hAnsi="Times New Roman" w:cs="Times New Roman"/>
          <w:sz w:val="24"/>
          <w:szCs w:val="24"/>
        </w:rPr>
        <w:t>Urządzenia elektryczne, elektroniczne</w:t>
      </w:r>
    </w:p>
    <w:p w14:paraId="489884B0" w14:textId="2C55C7DE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C5A17">
        <w:rPr>
          <w:rFonts w:ascii="Times New Roman" w:hAnsi="Times New Roman" w:cs="Times New Roman"/>
          <w:sz w:val="24"/>
          <w:szCs w:val="24"/>
        </w:rPr>
        <w:t>Realizacja zasady</w:t>
      </w:r>
      <w:r w:rsidR="001668B6">
        <w:rPr>
          <w:rFonts w:ascii="Times New Roman" w:hAnsi="Times New Roman" w:cs="Times New Roman"/>
          <w:sz w:val="24"/>
          <w:szCs w:val="24"/>
        </w:rPr>
        <w:t>:</w:t>
      </w:r>
      <w:r w:rsidRPr="003C5A17">
        <w:rPr>
          <w:rFonts w:ascii="Times New Roman" w:hAnsi="Times New Roman" w:cs="Times New Roman"/>
          <w:sz w:val="24"/>
          <w:szCs w:val="24"/>
        </w:rPr>
        <w:t xml:space="preserve"> „ostatni wychodzący wyłącza odbiorniki energii elektrycznej”, obejmującej następujące urządzenia:</w:t>
      </w:r>
    </w:p>
    <w:p w14:paraId="1E2733D9" w14:textId="77777777" w:rsidR="00C93C20" w:rsidRDefault="00C93C20" w:rsidP="00C93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C5A17">
        <w:rPr>
          <w:rFonts w:ascii="Times New Roman" w:hAnsi="Times New Roman" w:cs="Times New Roman"/>
          <w:sz w:val="24"/>
          <w:szCs w:val="24"/>
        </w:rPr>
        <w:t>wszystkie lampy, w tym lampy stanowiskowe,</w:t>
      </w:r>
    </w:p>
    <w:p w14:paraId="5E23EA43" w14:textId="29FE4F69" w:rsidR="00C93C20" w:rsidRDefault="00C93C20" w:rsidP="007C0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czajniki elektryczne, ekspresy</w:t>
      </w:r>
      <w:r w:rsidRPr="003C5A17">
        <w:rPr>
          <w:rFonts w:ascii="Times New Roman" w:hAnsi="Times New Roman" w:cs="Times New Roman"/>
          <w:sz w:val="24"/>
          <w:szCs w:val="24"/>
        </w:rPr>
        <w:t xml:space="preserve"> do kawy,</w:t>
      </w:r>
    </w:p>
    <w:p w14:paraId="22DEF8EA" w14:textId="59C09F1A" w:rsidR="00C93C20" w:rsidRDefault="007C0CE2" w:rsidP="00C93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93C20">
        <w:rPr>
          <w:rFonts w:ascii="Times New Roman" w:hAnsi="Times New Roman" w:cs="Times New Roman"/>
          <w:sz w:val="24"/>
          <w:szCs w:val="24"/>
        </w:rPr>
        <w:t xml:space="preserve">) </w:t>
      </w:r>
      <w:r w:rsidR="00C93C20" w:rsidRPr="003C5A17">
        <w:rPr>
          <w:rFonts w:ascii="Times New Roman" w:hAnsi="Times New Roman" w:cs="Times New Roman"/>
          <w:sz w:val="24"/>
          <w:szCs w:val="24"/>
        </w:rPr>
        <w:t>mikrofalówki,</w:t>
      </w:r>
    </w:p>
    <w:p w14:paraId="5EFFE40D" w14:textId="3BEA7366" w:rsidR="00C93C20" w:rsidRDefault="007C0CE2" w:rsidP="00C93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93C20">
        <w:rPr>
          <w:rFonts w:ascii="Times New Roman" w:hAnsi="Times New Roman" w:cs="Times New Roman"/>
          <w:sz w:val="24"/>
          <w:szCs w:val="24"/>
        </w:rPr>
        <w:t xml:space="preserve">) </w:t>
      </w:r>
      <w:r w:rsidR="00C93C20" w:rsidRPr="003C5A17">
        <w:rPr>
          <w:rFonts w:ascii="Times New Roman" w:hAnsi="Times New Roman" w:cs="Times New Roman"/>
          <w:sz w:val="24"/>
          <w:szCs w:val="24"/>
        </w:rPr>
        <w:t>komputery (o ile nie ma wymogu pozostawienia włączonego),</w:t>
      </w:r>
    </w:p>
    <w:p w14:paraId="19DCA5A9" w14:textId="0E9D1CD1" w:rsidR="00C93C20" w:rsidRDefault="007C0CE2" w:rsidP="00C93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93C20">
        <w:rPr>
          <w:rFonts w:ascii="Times New Roman" w:hAnsi="Times New Roman" w:cs="Times New Roman"/>
          <w:sz w:val="24"/>
          <w:szCs w:val="24"/>
        </w:rPr>
        <w:t xml:space="preserve">) </w:t>
      </w:r>
      <w:r w:rsidR="00C93C20" w:rsidRPr="003C5A17">
        <w:rPr>
          <w:rFonts w:ascii="Times New Roman" w:hAnsi="Times New Roman" w:cs="Times New Roman"/>
          <w:sz w:val="24"/>
          <w:szCs w:val="24"/>
        </w:rPr>
        <w:t>drukarki, kserokopiarki,</w:t>
      </w:r>
    </w:p>
    <w:p w14:paraId="40CBFD31" w14:textId="601DF439" w:rsidR="00C93C20" w:rsidRPr="003C5A17" w:rsidRDefault="007C0CE2" w:rsidP="00C93C20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93C20">
        <w:rPr>
          <w:rFonts w:ascii="Times New Roman" w:hAnsi="Times New Roman" w:cs="Times New Roman"/>
          <w:sz w:val="24"/>
          <w:szCs w:val="24"/>
        </w:rPr>
        <w:t xml:space="preserve">) </w:t>
      </w:r>
      <w:r w:rsidR="00C93C20" w:rsidRPr="003C5A17">
        <w:rPr>
          <w:rFonts w:ascii="Times New Roman" w:hAnsi="Times New Roman" w:cs="Times New Roman"/>
          <w:sz w:val="24"/>
          <w:szCs w:val="24"/>
        </w:rPr>
        <w:t>inne urządzenia elektryczne znajdujące się w pomieszczeniu (w zależności od jego przeznaczenia i wyposażenia)</w:t>
      </w:r>
    </w:p>
    <w:p w14:paraId="6CBD0E80" w14:textId="77777777" w:rsidR="00C93C20" w:rsidRDefault="00C93C20" w:rsidP="00C93C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C5A17">
        <w:rPr>
          <w:rFonts w:ascii="Times New Roman" w:hAnsi="Times New Roman" w:cs="Times New Roman"/>
          <w:sz w:val="24"/>
          <w:szCs w:val="24"/>
        </w:rPr>
        <w:t>Wykorzystanie elektronicznego obiegu dokumentów, podpisów kwalifikowanych lub profili zaufanych w celu ograniczenia kosztów drukowania oraz papieru.</w:t>
      </w:r>
    </w:p>
    <w:p w14:paraId="2BE22C34" w14:textId="77777777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3C5A17">
        <w:rPr>
          <w:rFonts w:ascii="Times New Roman" w:hAnsi="Times New Roman" w:cs="Times New Roman"/>
          <w:sz w:val="24"/>
          <w:szCs w:val="24"/>
        </w:rPr>
        <w:t>Korzystanie z najbardziej energochłonnego sprzętu w sposób efektywny energetycznie.</w:t>
      </w:r>
    </w:p>
    <w:p w14:paraId="1EC6895B" w14:textId="77777777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Montaż w pomieszczeniach listew zasilających z wieloma gniazdami i jednym wyłącznikiem lub programowalnych wtyczek, z pominięciem wyłączania urządzeń wymagających pracy ciągłej.</w:t>
      </w:r>
    </w:p>
    <w:p w14:paraId="41901FF5" w14:textId="77777777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C5A17">
        <w:rPr>
          <w:rFonts w:ascii="Times New Roman" w:hAnsi="Times New Roman" w:cs="Times New Roman"/>
          <w:sz w:val="24"/>
          <w:szCs w:val="24"/>
        </w:rPr>
        <w:t>Stosowanie energooszczędnego  sprzętu  AGD,  audiowizualnego,  komputerowego (w odpowiedniej klasie energetycznej - „stara” klasa energetyczna A+ lub wyższa).</w:t>
      </w:r>
    </w:p>
    <w:p w14:paraId="5126C0CF" w14:textId="77777777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C5A17">
        <w:rPr>
          <w:rFonts w:ascii="Times New Roman" w:hAnsi="Times New Roman" w:cs="Times New Roman"/>
          <w:sz w:val="24"/>
          <w:szCs w:val="24"/>
        </w:rPr>
        <w:t>Wyłączanie sprzętu komputerowego, jeżeli nie będzie używany nocą, w dni świąteczne oraz w dni wolne od pracy.</w:t>
      </w:r>
    </w:p>
    <w:p w14:paraId="56BFB7FD" w14:textId="77777777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3C5A17">
        <w:rPr>
          <w:rFonts w:ascii="Times New Roman" w:hAnsi="Times New Roman" w:cs="Times New Roman"/>
          <w:sz w:val="24"/>
          <w:szCs w:val="24"/>
        </w:rPr>
        <w:t>Komputery należy wyłączyć poprzez listwę zasilającą.</w:t>
      </w:r>
    </w:p>
    <w:p w14:paraId="1402493E" w14:textId="3439E0BD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3C5A17">
        <w:rPr>
          <w:rFonts w:ascii="Times New Roman" w:hAnsi="Times New Roman" w:cs="Times New Roman"/>
          <w:sz w:val="24"/>
          <w:szCs w:val="24"/>
        </w:rPr>
        <w:t xml:space="preserve">Drukarkę należy włączać dopiero przed drukowaniem, </w:t>
      </w:r>
    </w:p>
    <w:p w14:paraId="36C08B51" w14:textId="2032D757" w:rsidR="00C93C20" w:rsidRDefault="00C93C20" w:rsidP="00C93C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3C5A17">
        <w:rPr>
          <w:rFonts w:ascii="Times New Roman" w:hAnsi="Times New Roman" w:cs="Times New Roman"/>
          <w:sz w:val="24"/>
          <w:szCs w:val="24"/>
        </w:rPr>
        <w:t xml:space="preserve">Korzystanie z funkcji zarządzania energią komputera - należy aktywować automatyczne wyłączanie komputera </w:t>
      </w:r>
      <w:r w:rsidRPr="00166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5A17">
        <w:rPr>
          <w:rFonts w:ascii="Times New Roman" w:hAnsi="Times New Roman" w:cs="Times New Roman"/>
          <w:sz w:val="24"/>
          <w:szCs w:val="24"/>
        </w:rPr>
        <w:t xml:space="preserve">a także usypianie monitora </w:t>
      </w:r>
    </w:p>
    <w:p w14:paraId="013A51BE" w14:textId="5C129AA6" w:rsidR="00C93C20" w:rsidRDefault="00C93C20" w:rsidP="007C0CE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3C5A17">
        <w:rPr>
          <w:rFonts w:ascii="Times New Roman" w:hAnsi="Times New Roman" w:cs="Times New Roman"/>
          <w:sz w:val="24"/>
          <w:szCs w:val="24"/>
        </w:rPr>
        <w:t>Nowe drukarki powinny posiadać funkcję dwustronnego drukowania.</w:t>
      </w:r>
    </w:p>
    <w:p w14:paraId="355E911C" w14:textId="77777777" w:rsidR="00C93C20" w:rsidRPr="003C5A17" w:rsidRDefault="00C93C20" w:rsidP="00C9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D34ED" w14:textId="77777777" w:rsidR="00E96887" w:rsidRPr="003C5A17" w:rsidRDefault="00E96887" w:rsidP="00867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CF947" w14:textId="6B2C650C" w:rsidR="003C5A17" w:rsidRPr="003C5A17" w:rsidRDefault="00C93C20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5A17" w:rsidRPr="003C5A17">
        <w:rPr>
          <w:rFonts w:ascii="Times New Roman" w:hAnsi="Times New Roman" w:cs="Times New Roman"/>
          <w:sz w:val="24"/>
          <w:szCs w:val="24"/>
        </w:rPr>
        <w:t>.</w:t>
      </w:r>
      <w:r w:rsidR="003C5A17"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System grzewczy</w:t>
      </w:r>
    </w:p>
    <w:p w14:paraId="6C737379" w14:textId="2421DF59" w:rsidR="001668B6" w:rsidRDefault="00C15EFB" w:rsidP="0016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5A17">
        <w:rPr>
          <w:rFonts w:ascii="Times New Roman" w:hAnsi="Times New Roman" w:cs="Times New Roman"/>
          <w:sz w:val="24"/>
          <w:szCs w:val="24"/>
        </w:rPr>
        <w:t xml:space="preserve">) </w:t>
      </w:r>
      <w:r w:rsidR="003C5A17" w:rsidRPr="003C5A17">
        <w:rPr>
          <w:rFonts w:ascii="Times New Roman" w:hAnsi="Times New Roman" w:cs="Times New Roman"/>
          <w:sz w:val="24"/>
          <w:szCs w:val="24"/>
        </w:rPr>
        <w:t xml:space="preserve"> Rekomendowane ustawienia temperatury:</w:t>
      </w:r>
    </w:p>
    <w:p w14:paraId="1226B364" w14:textId="77777777" w:rsidR="001668B6" w:rsidRDefault="001668B6" w:rsidP="001668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C5A17">
        <w:rPr>
          <w:rFonts w:ascii="Times New Roman" w:hAnsi="Times New Roman" w:cs="Times New Roman"/>
          <w:sz w:val="24"/>
          <w:szCs w:val="24"/>
        </w:rPr>
        <w:t>°C dla biur, mieszkań oraz placówek oświatowych,</w:t>
      </w:r>
    </w:p>
    <w:p w14:paraId="71BCC6D6" w14:textId="77777777" w:rsidR="001668B6" w:rsidRDefault="001668B6" w:rsidP="001668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>16°C dla warsztatów,</w:t>
      </w:r>
    </w:p>
    <w:p w14:paraId="7224F2D4" w14:textId="77777777" w:rsidR="001668B6" w:rsidRPr="001668B6" w:rsidRDefault="001668B6" w:rsidP="001668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 xml:space="preserve">10–12°C dla magazynów oraz pomieszczeń, które nie są użytkowane. </w:t>
      </w:r>
    </w:p>
    <w:p w14:paraId="42820C82" w14:textId="77777777" w:rsidR="001668B6" w:rsidRDefault="001668B6" w:rsidP="0016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795945" w14:textId="77777777" w:rsidR="001668B6" w:rsidRDefault="003C5A17" w:rsidP="001668B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>Temperaturę w budynku należy dostosować do trybu pracy mieszczącej się w nim instytucji. W zależności od specyfiki obiektu, temperaturę należy obniżyć nocą, w dni świąteczne, w dni wolne od pracy</w:t>
      </w:r>
      <w:r w:rsidR="00937F95" w:rsidRPr="001668B6">
        <w:rPr>
          <w:rFonts w:ascii="Times New Roman" w:hAnsi="Times New Roman" w:cs="Times New Roman"/>
          <w:sz w:val="24"/>
          <w:szCs w:val="24"/>
        </w:rPr>
        <w:t xml:space="preserve">, </w:t>
      </w:r>
      <w:r w:rsidRPr="001668B6">
        <w:rPr>
          <w:rFonts w:ascii="Times New Roman" w:hAnsi="Times New Roman" w:cs="Times New Roman"/>
          <w:sz w:val="24"/>
          <w:szCs w:val="24"/>
        </w:rPr>
        <w:t>a także w sytuacjach, gdy pomieszczenia nie są użytkowane. W okresach, w których pomieszczenia nie są wykorzystywane do pracy lub innych zajęć należy obniżyć temperaturę do poziomu 14–16°C, w szczególności  na korytarzach. Temperaturę należy obniżyć do minimalnej wymaganej przepisami kodeksu pracy oraz przepisami branżowymi.</w:t>
      </w:r>
    </w:p>
    <w:p w14:paraId="36404ED2" w14:textId="77777777" w:rsidR="001668B6" w:rsidRDefault="003C5A17" w:rsidP="001668B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>Niezastawianie kaloryferów meblami</w:t>
      </w:r>
      <w:r w:rsidR="007C0CE2" w:rsidRPr="001668B6">
        <w:rPr>
          <w:rFonts w:ascii="Times New Roman" w:hAnsi="Times New Roman" w:cs="Times New Roman"/>
          <w:sz w:val="24"/>
          <w:szCs w:val="24"/>
        </w:rPr>
        <w:t xml:space="preserve">, </w:t>
      </w:r>
      <w:r w:rsidRPr="001668B6">
        <w:rPr>
          <w:rFonts w:ascii="Times New Roman" w:hAnsi="Times New Roman" w:cs="Times New Roman"/>
          <w:sz w:val="24"/>
          <w:szCs w:val="24"/>
        </w:rPr>
        <w:t>okresowe czyszczenie</w:t>
      </w:r>
      <w:r w:rsidR="00EE1209" w:rsidRPr="001668B6">
        <w:rPr>
          <w:rFonts w:ascii="Times New Roman" w:hAnsi="Times New Roman" w:cs="Times New Roman"/>
          <w:sz w:val="24"/>
          <w:szCs w:val="24"/>
        </w:rPr>
        <w:t xml:space="preserve"> </w:t>
      </w:r>
      <w:r w:rsidRPr="001668B6">
        <w:rPr>
          <w:rFonts w:ascii="Times New Roman" w:hAnsi="Times New Roman" w:cs="Times New Roman"/>
          <w:sz w:val="24"/>
          <w:szCs w:val="24"/>
        </w:rPr>
        <w:t>kaloryferów, usunięcie zalegającego na nich kurzu.</w:t>
      </w:r>
    </w:p>
    <w:p w14:paraId="5319EC51" w14:textId="28BB5889" w:rsidR="00F74FD8" w:rsidRPr="001668B6" w:rsidRDefault="003C5A17" w:rsidP="001668B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>Odpowietrzenie kaloryferów na początku sezonu grzewczego.</w:t>
      </w:r>
    </w:p>
    <w:p w14:paraId="4FEC5D8D" w14:textId="77777777" w:rsidR="00F74FD8" w:rsidRPr="003C5A17" w:rsidRDefault="00F74FD8" w:rsidP="00F74FD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895286B" w14:textId="77777777" w:rsidR="00867525" w:rsidRDefault="00867525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F53C" w14:textId="6781E2B7" w:rsidR="00F74FD8" w:rsidRDefault="00C93C20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5A17" w:rsidRPr="003C5A17">
        <w:rPr>
          <w:rFonts w:ascii="Times New Roman" w:hAnsi="Times New Roman" w:cs="Times New Roman"/>
          <w:sz w:val="24"/>
          <w:szCs w:val="24"/>
        </w:rPr>
        <w:t>.</w:t>
      </w:r>
      <w:r w:rsidR="00F74FD8"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System ciepłej wody użytkowej (c.w.u.)</w:t>
      </w:r>
    </w:p>
    <w:p w14:paraId="4ECE5E15" w14:textId="316DC21A" w:rsidR="00F74FD8" w:rsidRDefault="00C15EFB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4FD8">
        <w:rPr>
          <w:rFonts w:ascii="Times New Roman" w:hAnsi="Times New Roman" w:cs="Times New Roman"/>
          <w:sz w:val="24"/>
          <w:szCs w:val="24"/>
        </w:rPr>
        <w:t xml:space="preserve">) </w:t>
      </w:r>
      <w:r w:rsidR="003C5A17" w:rsidRPr="003C5A17">
        <w:rPr>
          <w:rFonts w:ascii="Times New Roman" w:hAnsi="Times New Roman" w:cs="Times New Roman"/>
          <w:sz w:val="24"/>
          <w:szCs w:val="24"/>
        </w:rPr>
        <w:t>Obniżenie zadanej temperatury ciepłej wody do 40 – 50°C</w:t>
      </w:r>
      <w:r w:rsidR="007C0CE2" w:rsidRPr="007C0CE2">
        <w:rPr>
          <w:rFonts w:ascii="Times New Roman" w:hAnsi="Times New Roman" w:cs="Times New Roman"/>
          <w:sz w:val="24"/>
          <w:szCs w:val="24"/>
        </w:rPr>
        <w:t xml:space="preserve"> </w:t>
      </w:r>
      <w:r w:rsidR="007C0CE2">
        <w:rPr>
          <w:rFonts w:ascii="Times New Roman" w:hAnsi="Times New Roman" w:cs="Times New Roman"/>
          <w:sz w:val="24"/>
          <w:szCs w:val="24"/>
        </w:rPr>
        <w:t xml:space="preserve">w </w:t>
      </w:r>
      <w:r w:rsidR="007C0CE2" w:rsidRPr="003C5A17">
        <w:rPr>
          <w:rFonts w:ascii="Times New Roman" w:hAnsi="Times New Roman" w:cs="Times New Roman"/>
          <w:sz w:val="24"/>
          <w:szCs w:val="24"/>
        </w:rPr>
        <w:t>elektrycznych podgrzewacz</w:t>
      </w:r>
      <w:r w:rsidR="007C0CE2">
        <w:rPr>
          <w:rFonts w:ascii="Times New Roman" w:hAnsi="Times New Roman" w:cs="Times New Roman"/>
          <w:sz w:val="24"/>
          <w:szCs w:val="24"/>
        </w:rPr>
        <w:t xml:space="preserve">ach </w:t>
      </w:r>
      <w:r w:rsidR="007C0CE2" w:rsidRPr="003C5A17">
        <w:rPr>
          <w:rFonts w:ascii="Times New Roman" w:hAnsi="Times New Roman" w:cs="Times New Roman"/>
          <w:sz w:val="24"/>
          <w:szCs w:val="24"/>
        </w:rPr>
        <w:t>wody</w:t>
      </w:r>
      <w:r w:rsidR="003C5A17" w:rsidRPr="003C5A17">
        <w:rPr>
          <w:rFonts w:ascii="Times New Roman" w:hAnsi="Times New Roman" w:cs="Times New Roman"/>
          <w:sz w:val="24"/>
          <w:szCs w:val="24"/>
        </w:rPr>
        <w:t xml:space="preserve"> (o ile przepisy szczególne nie</w:t>
      </w:r>
      <w:r w:rsidR="00F74FD8">
        <w:rPr>
          <w:rFonts w:ascii="Times New Roman" w:hAnsi="Times New Roman" w:cs="Times New Roman"/>
          <w:sz w:val="24"/>
          <w:szCs w:val="24"/>
        </w:rPr>
        <w:t xml:space="preserve"> </w:t>
      </w:r>
      <w:r w:rsidR="003C5A17" w:rsidRPr="003C5A17">
        <w:rPr>
          <w:rFonts w:ascii="Times New Roman" w:hAnsi="Times New Roman" w:cs="Times New Roman"/>
          <w:sz w:val="24"/>
          <w:szCs w:val="24"/>
        </w:rPr>
        <w:t>stanowią inaczej).</w:t>
      </w:r>
    </w:p>
    <w:p w14:paraId="77B39E8C" w14:textId="31FFD1A6" w:rsidR="00F74FD8" w:rsidRDefault="00C15EFB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74FD8">
        <w:rPr>
          <w:rFonts w:ascii="Times New Roman" w:hAnsi="Times New Roman" w:cs="Times New Roman"/>
          <w:sz w:val="24"/>
          <w:szCs w:val="24"/>
        </w:rPr>
        <w:t>)</w:t>
      </w:r>
      <w:r w:rsidR="007C0CE2" w:rsidRPr="003C5A17">
        <w:rPr>
          <w:rFonts w:ascii="Times New Roman" w:hAnsi="Times New Roman" w:cs="Times New Roman"/>
          <w:sz w:val="24"/>
          <w:szCs w:val="24"/>
        </w:rPr>
        <w:t>Wyłączanie elektrycznych podgrzewaczy wody w tych porach dnia, w których nie korzysta się z wody, w dni świąteczne oraz w dni wolne od pracy.</w:t>
      </w:r>
    </w:p>
    <w:p w14:paraId="595D99AB" w14:textId="44D3B8EE" w:rsidR="003C5A17" w:rsidRDefault="00C15EFB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4FD8">
        <w:rPr>
          <w:rFonts w:ascii="Times New Roman" w:hAnsi="Times New Roman" w:cs="Times New Roman"/>
          <w:sz w:val="24"/>
          <w:szCs w:val="24"/>
        </w:rPr>
        <w:t xml:space="preserve">) </w:t>
      </w:r>
      <w:r w:rsidR="007C0CE2" w:rsidRPr="003C5A17">
        <w:rPr>
          <w:rFonts w:ascii="Times New Roman" w:hAnsi="Times New Roman" w:cs="Times New Roman"/>
          <w:sz w:val="24"/>
          <w:szCs w:val="24"/>
        </w:rPr>
        <w:t xml:space="preserve">Regularne sprawdzanie i natychmiastowa naprawa cieknących kranów </w:t>
      </w:r>
    </w:p>
    <w:p w14:paraId="7E1C9B30" w14:textId="77777777" w:rsidR="00E96887" w:rsidRPr="003C5A17" w:rsidRDefault="00E96887" w:rsidP="00A1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46E5F" w14:textId="3CCFFA7C" w:rsidR="00E96887" w:rsidRDefault="00C93C20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5A17" w:rsidRPr="003C5A17">
        <w:rPr>
          <w:rFonts w:ascii="Times New Roman" w:hAnsi="Times New Roman" w:cs="Times New Roman"/>
          <w:sz w:val="24"/>
          <w:szCs w:val="24"/>
        </w:rPr>
        <w:t>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Woda i  kanalizacja</w:t>
      </w:r>
    </w:p>
    <w:p w14:paraId="441EDF90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Regulacja i naprawa cieknących kranów oraz spłuczek do WC.</w:t>
      </w:r>
    </w:p>
    <w:p w14:paraId="450CB768" w14:textId="1CEEADD4" w:rsidR="00C33690" w:rsidRDefault="00C33690">
      <w:pPr>
        <w:rPr>
          <w:rFonts w:ascii="Times New Roman" w:hAnsi="Times New Roman" w:cs="Times New Roman"/>
          <w:sz w:val="24"/>
          <w:szCs w:val="24"/>
        </w:rPr>
      </w:pPr>
    </w:p>
    <w:p w14:paraId="21FD5F30" w14:textId="75479A11" w:rsidR="001668B6" w:rsidRPr="003C5A17" w:rsidRDefault="001668B6" w:rsidP="0016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5A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1D800D" w14:textId="7BC6673C" w:rsidR="001668B6" w:rsidRDefault="001668B6" w:rsidP="000A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E6817" w14:textId="77777777" w:rsidR="001668B6" w:rsidRPr="003C5A17" w:rsidRDefault="001668B6" w:rsidP="0016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22F4" w14:textId="1DE50222" w:rsidR="001668B6" w:rsidRPr="0045466B" w:rsidRDefault="001668B6" w:rsidP="0016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Wykonanie zarządzeni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5A17">
        <w:rPr>
          <w:rFonts w:ascii="Times New Roman" w:hAnsi="Times New Roman" w:cs="Times New Roman"/>
          <w:sz w:val="24"/>
          <w:szCs w:val="24"/>
        </w:rPr>
        <w:t xml:space="preserve"> powierza się</w:t>
      </w:r>
      <w:r w:rsidR="00B1580B">
        <w:rPr>
          <w:rFonts w:ascii="Times New Roman" w:hAnsi="Times New Roman" w:cs="Times New Roman"/>
          <w:sz w:val="24"/>
          <w:szCs w:val="24"/>
        </w:rPr>
        <w:t xml:space="preserve"> Sekretarzowi Miasta</w:t>
      </w:r>
      <w:r>
        <w:rPr>
          <w:rFonts w:ascii="Times New Roman" w:hAnsi="Times New Roman" w:cs="Times New Roman"/>
          <w:sz w:val="24"/>
          <w:szCs w:val="24"/>
        </w:rPr>
        <w:t xml:space="preserve"> oraz dyrektorom jednostek organizacyjnych </w:t>
      </w:r>
      <w:r w:rsidR="00B1580B">
        <w:rPr>
          <w:rFonts w:ascii="Times New Roman" w:hAnsi="Times New Roman" w:cs="Times New Roman"/>
          <w:sz w:val="24"/>
          <w:szCs w:val="24"/>
        </w:rPr>
        <w:t xml:space="preserve">Gminy Miasta Mrągowo </w:t>
      </w:r>
      <w:r w:rsidR="007F2ABA">
        <w:rPr>
          <w:rFonts w:ascii="Times New Roman" w:hAnsi="Times New Roman" w:cs="Times New Roman"/>
          <w:sz w:val="24"/>
          <w:szCs w:val="24"/>
        </w:rPr>
        <w:t>.</w:t>
      </w:r>
    </w:p>
    <w:p w14:paraId="05735406" w14:textId="346B1AF6" w:rsidR="001668B6" w:rsidRDefault="001668B6" w:rsidP="000A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60C5D" w14:textId="7944F9B7" w:rsidR="001668B6" w:rsidRDefault="001668B6" w:rsidP="000A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CC894" w14:textId="5F17D392" w:rsidR="001668B6" w:rsidRDefault="001668B6" w:rsidP="000A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5BA78" w14:textId="77777777" w:rsidR="001668B6" w:rsidRDefault="001668B6" w:rsidP="0016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5A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1C60E8" w14:textId="77777777" w:rsidR="001668B6" w:rsidRPr="003C5A17" w:rsidRDefault="001668B6" w:rsidP="000A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411F0" w14:textId="77777777" w:rsidR="000A6F43" w:rsidRPr="003C5A17" w:rsidRDefault="000A6F43" w:rsidP="000A6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0F56" w14:textId="28EF3C4D" w:rsidR="000A6F43" w:rsidRPr="003C5A17" w:rsidRDefault="000A6F43" w:rsidP="000A6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>
        <w:rPr>
          <w:rFonts w:ascii="Times New Roman" w:hAnsi="Times New Roman" w:cs="Times New Roman"/>
          <w:sz w:val="24"/>
          <w:szCs w:val="24"/>
        </w:rPr>
        <w:t>od dnia 01 grudnia 2022r. i obowiązuje do 31 grudnia 202</w:t>
      </w:r>
      <w:r w:rsidR="001E61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22BA6B4" w14:textId="11C93174" w:rsidR="00C33690" w:rsidRDefault="00C336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AF0C6" w14:textId="7D73E0A0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D4E56" w14:textId="1F332EF5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9D2E32" w14:textId="6E01E8B0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488E70" w14:textId="2C8D4B1C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8744A4" w14:textId="37612EC1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B8086" w14:textId="398E696D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F3EC9" w14:textId="71C863BB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A6FE69" w14:textId="347AD730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E2C7E" w14:textId="3A1DD8BB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105A8C" w14:textId="5C6E73D1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5DF34B" w14:textId="734B39F8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BC200" w14:textId="004E4ADA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A404C" w14:textId="76A178CD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A44CDB" w14:textId="5925351D" w:rsidR="00C93C20" w:rsidRDefault="00C93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738549" w14:textId="77777777" w:rsidR="00C93C20" w:rsidRDefault="00C93C20">
      <w:pPr>
        <w:rPr>
          <w:rFonts w:ascii="Times New Roman" w:hAnsi="Times New Roman" w:cs="Times New Roman"/>
          <w:sz w:val="24"/>
          <w:szCs w:val="24"/>
        </w:rPr>
      </w:pPr>
    </w:p>
    <w:p w14:paraId="6FD3F14E" w14:textId="31F9C49C" w:rsidR="00C33690" w:rsidRDefault="00C33690">
      <w:pPr>
        <w:rPr>
          <w:rFonts w:ascii="Times New Roman" w:hAnsi="Times New Roman" w:cs="Times New Roman"/>
          <w:sz w:val="24"/>
          <w:szCs w:val="24"/>
        </w:rPr>
      </w:pPr>
    </w:p>
    <w:p w14:paraId="2D08B48C" w14:textId="37F1C4D3" w:rsidR="0087402D" w:rsidRPr="003C5A17" w:rsidRDefault="0087402D" w:rsidP="00E9688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7402D" w:rsidRPr="003C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4A81" w14:textId="77777777" w:rsidR="0072114D" w:rsidRDefault="0072114D" w:rsidP="003C5A17">
      <w:pPr>
        <w:spacing w:after="0" w:line="240" w:lineRule="auto"/>
      </w:pPr>
      <w:r>
        <w:separator/>
      </w:r>
    </w:p>
  </w:endnote>
  <w:endnote w:type="continuationSeparator" w:id="0">
    <w:p w14:paraId="2DF220C1" w14:textId="77777777" w:rsidR="0072114D" w:rsidRDefault="0072114D" w:rsidP="003C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CA49" w14:textId="77777777" w:rsidR="0072114D" w:rsidRDefault="0072114D" w:rsidP="003C5A17">
      <w:pPr>
        <w:spacing w:after="0" w:line="240" w:lineRule="auto"/>
      </w:pPr>
      <w:r>
        <w:separator/>
      </w:r>
    </w:p>
  </w:footnote>
  <w:footnote w:type="continuationSeparator" w:id="0">
    <w:p w14:paraId="1669635E" w14:textId="77777777" w:rsidR="0072114D" w:rsidRDefault="0072114D" w:rsidP="003C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FF7"/>
    <w:multiLevelType w:val="hybridMultilevel"/>
    <w:tmpl w:val="95A208B0"/>
    <w:lvl w:ilvl="0" w:tplc="392A8A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8CD"/>
    <w:multiLevelType w:val="hybridMultilevel"/>
    <w:tmpl w:val="09265F5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24BF7A88"/>
    <w:multiLevelType w:val="hybridMultilevel"/>
    <w:tmpl w:val="66C652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E9482C"/>
    <w:multiLevelType w:val="hybridMultilevel"/>
    <w:tmpl w:val="CF0EF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663A"/>
    <w:multiLevelType w:val="hybridMultilevel"/>
    <w:tmpl w:val="2BACCE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9602EA"/>
    <w:multiLevelType w:val="hybridMultilevel"/>
    <w:tmpl w:val="094C1E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2E7A23"/>
    <w:multiLevelType w:val="hybridMultilevel"/>
    <w:tmpl w:val="BFE8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0A0"/>
    <w:multiLevelType w:val="hybridMultilevel"/>
    <w:tmpl w:val="F8BE1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B2767"/>
    <w:multiLevelType w:val="hybridMultilevel"/>
    <w:tmpl w:val="A66C2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40796">
    <w:abstractNumId w:val="4"/>
  </w:num>
  <w:num w:numId="2" w16cid:durableId="178156008">
    <w:abstractNumId w:val="2"/>
  </w:num>
  <w:num w:numId="3" w16cid:durableId="1152527021">
    <w:abstractNumId w:val="3"/>
  </w:num>
  <w:num w:numId="4" w16cid:durableId="2062056441">
    <w:abstractNumId w:val="6"/>
  </w:num>
  <w:num w:numId="5" w16cid:durableId="160973410">
    <w:abstractNumId w:val="7"/>
  </w:num>
  <w:num w:numId="6" w16cid:durableId="1666007563">
    <w:abstractNumId w:val="8"/>
  </w:num>
  <w:num w:numId="7" w16cid:durableId="975525987">
    <w:abstractNumId w:val="1"/>
  </w:num>
  <w:num w:numId="8" w16cid:durableId="862519738">
    <w:abstractNumId w:val="5"/>
  </w:num>
  <w:num w:numId="9" w16cid:durableId="136728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17"/>
    <w:rsid w:val="00001C04"/>
    <w:rsid w:val="00076523"/>
    <w:rsid w:val="00086D63"/>
    <w:rsid w:val="000A6F43"/>
    <w:rsid w:val="000C5E83"/>
    <w:rsid w:val="000E11A7"/>
    <w:rsid w:val="001454B7"/>
    <w:rsid w:val="001668B6"/>
    <w:rsid w:val="0017156F"/>
    <w:rsid w:val="001C3E63"/>
    <w:rsid w:val="001E4CFF"/>
    <w:rsid w:val="001E617D"/>
    <w:rsid w:val="0021071F"/>
    <w:rsid w:val="002E0627"/>
    <w:rsid w:val="003977E2"/>
    <w:rsid w:val="003A3E13"/>
    <w:rsid w:val="003C5A17"/>
    <w:rsid w:val="003D3279"/>
    <w:rsid w:val="00445921"/>
    <w:rsid w:val="00451643"/>
    <w:rsid w:val="0045466B"/>
    <w:rsid w:val="004B65BD"/>
    <w:rsid w:val="004E73E5"/>
    <w:rsid w:val="0050476F"/>
    <w:rsid w:val="00507DD9"/>
    <w:rsid w:val="0054642C"/>
    <w:rsid w:val="00617ABE"/>
    <w:rsid w:val="00653F11"/>
    <w:rsid w:val="00685B9E"/>
    <w:rsid w:val="0071117E"/>
    <w:rsid w:val="0072114D"/>
    <w:rsid w:val="0073377E"/>
    <w:rsid w:val="00754E8C"/>
    <w:rsid w:val="00784BFF"/>
    <w:rsid w:val="007956FA"/>
    <w:rsid w:val="00796F8D"/>
    <w:rsid w:val="007C0CE2"/>
    <w:rsid w:val="007D7DE3"/>
    <w:rsid w:val="007F2ABA"/>
    <w:rsid w:val="007F6733"/>
    <w:rsid w:val="00805C79"/>
    <w:rsid w:val="0085220E"/>
    <w:rsid w:val="00867525"/>
    <w:rsid w:val="0087402D"/>
    <w:rsid w:val="00885CF2"/>
    <w:rsid w:val="00897EEE"/>
    <w:rsid w:val="008C2680"/>
    <w:rsid w:val="009216CF"/>
    <w:rsid w:val="00937F95"/>
    <w:rsid w:val="00950421"/>
    <w:rsid w:val="00955D93"/>
    <w:rsid w:val="00964EA6"/>
    <w:rsid w:val="00A13670"/>
    <w:rsid w:val="00A730F8"/>
    <w:rsid w:val="00AE619F"/>
    <w:rsid w:val="00B02C27"/>
    <w:rsid w:val="00B1580B"/>
    <w:rsid w:val="00BC0CDE"/>
    <w:rsid w:val="00C15EFB"/>
    <w:rsid w:val="00C33690"/>
    <w:rsid w:val="00C37B6F"/>
    <w:rsid w:val="00C46DCA"/>
    <w:rsid w:val="00C83AC2"/>
    <w:rsid w:val="00C93C20"/>
    <w:rsid w:val="00D73E2F"/>
    <w:rsid w:val="00D94686"/>
    <w:rsid w:val="00DA5DE8"/>
    <w:rsid w:val="00DC3AFA"/>
    <w:rsid w:val="00DD6AE2"/>
    <w:rsid w:val="00DF0E11"/>
    <w:rsid w:val="00E46D3C"/>
    <w:rsid w:val="00E9389F"/>
    <w:rsid w:val="00E96887"/>
    <w:rsid w:val="00EA1450"/>
    <w:rsid w:val="00EE1209"/>
    <w:rsid w:val="00EE1559"/>
    <w:rsid w:val="00F463D6"/>
    <w:rsid w:val="00F46F43"/>
    <w:rsid w:val="00F56500"/>
    <w:rsid w:val="00F62C0B"/>
    <w:rsid w:val="00F7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1163"/>
  <w15:chartTrackingRefBased/>
  <w15:docId w15:val="{91DEBB4B-A2C3-48D0-AD02-DF84E8F3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A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15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15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155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3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DE82-F5C8-411A-A07D-FE9A5293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Adam Haczykowski</cp:lastModifiedBy>
  <cp:revision>6</cp:revision>
  <cp:lastPrinted>2022-12-06T07:15:00Z</cp:lastPrinted>
  <dcterms:created xsi:type="dcterms:W3CDTF">2022-11-21T11:03:00Z</dcterms:created>
  <dcterms:modified xsi:type="dcterms:W3CDTF">2022-12-08T12:25:00Z</dcterms:modified>
</cp:coreProperties>
</file>