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49B" w:rsidRDefault="004A249B">
      <w:pPr>
        <w:pStyle w:val="Standard"/>
        <w:rPr>
          <w:b/>
          <w:sz w:val="32"/>
        </w:rPr>
      </w:pPr>
    </w:p>
    <w:p w:rsidR="004A249B" w:rsidRDefault="00B938A0">
      <w:pPr>
        <w:pStyle w:val="Standard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ZARZĄDZENIE  NR 814/2021</w:t>
      </w:r>
    </w:p>
    <w:p w:rsidR="004A249B" w:rsidRDefault="00B938A0">
      <w:pPr>
        <w:pStyle w:val="Standard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BURMISTRZA  MIASTA  MRĄGOWO</w:t>
      </w:r>
    </w:p>
    <w:p w:rsidR="004A249B" w:rsidRDefault="00B938A0">
      <w:pPr>
        <w:pStyle w:val="Standard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Z  DNIA 18 MAJA 2021 R.</w:t>
      </w:r>
    </w:p>
    <w:p w:rsidR="004A249B" w:rsidRDefault="004A249B">
      <w:pPr>
        <w:pStyle w:val="Standard"/>
        <w:jc w:val="center"/>
        <w:rPr>
          <w:b/>
          <w:sz w:val="14"/>
          <w:szCs w:val="14"/>
        </w:rPr>
      </w:pPr>
    </w:p>
    <w:p w:rsidR="004A249B" w:rsidRDefault="00B938A0">
      <w:pPr>
        <w:pStyle w:val="Standard"/>
      </w:pPr>
      <w:r>
        <w:rPr>
          <w:b/>
          <w:sz w:val="14"/>
          <w:szCs w:val="14"/>
        </w:rPr>
        <w:t>w sprawie :</w:t>
      </w:r>
      <w:r>
        <w:rPr>
          <w:b/>
          <w:sz w:val="14"/>
          <w:szCs w:val="14"/>
          <w:u w:val="single"/>
        </w:rPr>
        <w:t xml:space="preserve"> zmian  w budżecie  Gminy Miasto Mrągowo na 2021 r.</w:t>
      </w:r>
    </w:p>
    <w:p w:rsidR="004A249B" w:rsidRDefault="004A249B">
      <w:pPr>
        <w:pStyle w:val="Standard"/>
      </w:pPr>
    </w:p>
    <w:p w:rsidR="004A249B" w:rsidRDefault="00B938A0">
      <w:pPr>
        <w:pStyle w:val="Standard"/>
        <w:jc w:val="both"/>
      </w:pPr>
      <w:r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>Na podstawie</w:t>
      </w:r>
      <w:r>
        <w:rPr>
          <w:b/>
          <w:sz w:val="14"/>
          <w:szCs w:val="14"/>
        </w:rPr>
        <w:t xml:space="preserve"> </w:t>
      </w:r>
      <w:r>
        <w:rPr>
          <w:sz w:val="14"/>
          <w:szCs w:val="14"/>
        </w:rPr>
        <w:t xml:space="preserve">art. 30 ust. 2 pkt. 4 ustawy z dnia 8 marca 1990r. o samorządzie gminnym  ( Dz. U. z  2020r., poz. 713 z </w:t>
      </w:r>
      <w:proofErr w:type="spellStart"/>
      <w:r>
        <w:rPr>
          <w:sz w:val="14"/>
          <w:szCs w:val="14"/>
        </w:rPr>
        <w:t>późn</w:t>
      </w:r>
      <w:proofErr w:type="spellEnd"/>
      <w:r>
        <w:rPr>
          <w:sz w:val="14"/>
          <w:szCs w:val="14"/>
        </w:rPr>
        <w:t>. zm.)  i art. 257, pkt. 3 ustawy z  dnia 27 sierpnia  2009 r. o</w:t>
      </w:r>
      <w:r>
        <w:rPr>
          <w:sz w:val="14"/>
          <w:szCs w:val="14"/>
        </w:rPr>
        <w:t xml:space="preserve"> finansach  publicznych  (Dz. U. z  2019 r., poz. 869 z późn.zm.) oraz §  12 Uchwały Nr XXX/4/2020 Rady Miejskiej w Mrągowie, z dnia </w:t>
      </w:r>
      <w:r>
        <w:rPr>
          <w:sz w:val="14"/>
          <w:szCs w:val="14"/>
        </w:rPr>
        <w:t>22 grudnia  2020 r. w sprawie budżetu Miasta na 2021 rok,  Burmistrz  Miasta  Mrągowo</w:t>
      </w:r>
    </w:p>
    <w:p w:rsidR="004A249B" w:rsidRDefault="00B938A0">
      <w:pPr>
        <w:pStyle w:val="Standard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zarządza,  co następuje :</w:t>
      </w:r>
    </w:p>
    <w:p w:rsidR="004A249B" w:rsidRDefault="00B938A0">
      <w:pPr>
        <w:pStyle w:val="Standard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§ 1</w:t>
      </w:r>
    </w:p>
    <w:p w:rsidR="004A249B" w:rsidRDefault="00B938A0">
      <w:pPr>
        <w:pStyle w:val="Standard"/>
        <w:rPr>
          <w:sz w:val="14"/>
          <w:szCs w:val="14"/>
        </w:rPr>
      </w:pPr>
      <w:r>
        <w:rPr>
          <w:sz w:val="14"/>
          <w:szCs w:val="14"/>
        </w:rPr>
        <w:t>W planie wydatków budżetu Miasta na  2021 r. dokonuje się przeniesień środków finansowych :     (w złotych)</w:t>
      </w:r>
    </w:p>
    <w:tbl>
      <w:tblPr>
        <w:tblW w:w="9578" w:type="dxa"/>
        <w:tblInd w:w="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911"/>
        <w:gridCol w:w="707"/>
        <w:gridCol w:w="1950"/>
        <w:gridCol w:w="1564"/>
        <w:gridCol w:w="1468"/>
        <w:gridCol w:w="2335"/>
      </w:tblGrid>
      <w:tr w:rsidR="004A249B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Dział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Rozdział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§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przed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W Y D</w:t>
            </w:r>
          </w:p>
        </w:tc>
        <w:tc>
          <w:tcPr>
            <w:tcW w:w="1468" w:type="dxa"/>
            <w:tcBorders>
              <w:top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T K I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po zmianach</w:t>
            </w:r>
          </w:p>
        </w:tc>
      </w:tr>
      <w:tr w:rsidR="004A249B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643" w:type="dxa"/>
            <w:tcBorders>
              <w:lef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911" w:type="dxa"/>
            <w:tcBorders>
              <w:lef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707" w:type="dxa"/>
            <w:tcBorders>
              <w:lef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1950" w:type="dxa"/>
            <w:tcBorders>
              <w:lef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zmianami</w:t>
            </w:r>
          </w:p>
        </w:tc>
        <w:tc>
          <w:tcPr>
            <w:tcW w:w="1564" w:type="dxa"/>
            <w:tcBorders>
              <w:lef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zwiększenia</w:t>
            </w:r>
          </w:p>
        </w:tc>
        <w:tc>
          <w:tcPr>
            <w:tcW w:w="1468" w:type="dxa"/>
            <w:tcBorders>
              <w:lef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zmniejszenia</w:t>
            </w:r>
          </w:p>
        </w:tc>
        <w:tc>
          <w:tcPr>
            <w:tcW w:w="2335" w:type="dxa"/>
            <w:tcBorders>
              <w:left w:val="single" w:sz="8" w:space="0" w:color="000000"/>
              <w:righ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</w:tr>
      <w:tr w:rsidR="004A249B">
        <w:tblPrEx>
          <w:tblCellMar>
            <w:top w:w="0" w:type="dxa"/>
            <w:bottom w:w="0" w:type="dxa"/>
          </w:tblCellMar>
        </w:tblPrEx>
        <w:trPr>
          <w:cantSplit/>
          <w:trHeight w:hRule="exact" w:val="259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529 132,00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3 400,00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3 400,00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529 132,00</w:t>
            </w:r>
          </w:p>
        </w:tc>
      </w:tr>
      <w:tr w:rsidR="004A249B">
        <w:tblPrEx>
          <w:tblCellMar>
            <w:top w:w="0" w:type="dxa"/>
            <w:bottom w:w="0" w:type="dxa"/>
          </w:tblCellMar>
        </w:tblPrEx>
        <w:trPr>
          <w:cantSplit/>
          <w:trHeight w:hRule="exact" w:val="259"/>
        </w:trPr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71005</w:t>
            </w:r>
          </w:p>
        </w:tc>
        <w:tc>
          <w:tcPr>
            <w:tcW w:w="707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37 300,00</w:t>
            </w:r>
          </w:p>
        </w:tc>
        <w:tc>
          <w:tcPr>
            <w:tcW w:w="1564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3 400,00</w:t>
            </w:r>
          </w:p>
        </w:tc>
        <w:tc>
          <w:tcPr>
            <w:tcW w:w="1468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right"/>
              <w:rPr>
                <w:sz w:val="15"/>
                <w:szCs w:val="15"/>
              </w:rPr>
            </w:pPr>
          </w:p>
        </w:tc>
        <w:tc>
          <w:tcPr>
            <w:tcW w:w="2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40 700,00</w:t>
            </w:r>
          </w:p>
        </w:tc>
      </w:tr>
      <w:tr w:rsidR="004A249B">
        <w:tblPrEx>
          <w:tblCellMar>
            <w:top w:w="0" w:type="dxa"/>
            <w:bottom w:w="0" w:type="dxa"/>
          </w:tblCellMar>
        </w:tblPrEx>
        <w:trPr>
          <w:cantSplit/>
          <w:trHeight w:hRule="exact" w:val="259"/>
        </w:trPr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707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32 000,00</w:t>
            </w:r>
          </w:p>
        </w:tc>
        <w:tc>
          <w:tcPr>
            <w:tcW w:w="1564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3 400,00</w:t>
            </w:r>
          </w:p>
        </w:tc>
        <w:tc>
          <w:tcPr>
            <w:tcW w:w="1468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right"/>
              <w:rPr>
                <w:sz w:val="15"/>
                <w:szCs w:val="15"/>
              </w:rPr>
            </w:pPr>
          </w:p>
        </w:tc>
        <w:tc>
          <w:tcPr>
            <w:tcW w:w="2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35 400,00</w:t>
            </w:r>
          </w:p>
        </w:tc>
      </w:tr>
      <w:tr w:rsidR="004A249B">
        <w:tblPrEx>
          <w:tblCellMar>
            <w:top w:w="0" w:type="dxa"/>
            <w:bottom w:w="0" w:type="dxa"/>
          </w:tblCellMar>
        </w:tblPrEx>
        <w:trPr>
          <w:cantSplit/>
          <w:trHeight w:hRule="exact" w:val="259"/>
        </w:trPr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71095</w:t>
            </w:r>
          </w:p>
        </w:tc>
        <w:tc>
          <w:tcPr>
            <w:tcW w:w="707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49 872,00</w:t>
            </w:r>
          </w:p>
        </w:tc>
        <w:tc>
          <w:tcPr>
            <w:tcW w:w="1564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right"/>
              <w:rPr>
                <w:sz w:val="15"/>
                <w:szCs w:val="15"/>
              </w:rPr>
            </w:pPr>
          </w:p>
        </w:tc>
        <w:tc>
          <w:tcPr>
            <w:tcW w:w="1468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3 400,00</w:t>
            </w:r>
          </w:p>
        </w:tc>
        <w:tc>
          <w:tcPr>
            <w:tcW w:w="2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46 472,00</w:t>
            </w:r>
          </w:p>
        </w:tc>
      </w:tr>
      <w:tr w:rsidR="004A249B">
        <w:tblPrEx>
          <w:tblCellMar>
            <w:top w:w="0" w:type="dxa"/>
            <w:bottom w:w="0" w:type="dxa"/>
          </w:tblCellMar>
        </w:tblPrEx>
        <w:trPr>
          <w:cantSplit/>
          <w:trHeight w:hRule="exact" w:val="259"/>
        </w:trPr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707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47 000,00</w:t>
            </w:r>
          </w:p>
        </w:tc>
        <w:tc>
          <w:tcPr>
            <w:tcW w:w="1564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right"/>
              <w:rPr>
                <w:sz w:val="15"/>
                <w:szCs w:val="15"/>
              </w:rPr>
            </w:pPr>
          </w:p>
        </w:tc>
        <w:tc>
          <w:tcPr>
            <w:tcW w:w="1468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3 400,00</w:t>
            </w:r>
          </w:p>
        </w:tc>
        <w:tc>
          <w:tcPr>
            <w:tcW w:w="2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43 600,00</w:t>
            </w:r>
          </w:p>
        </w:tc>
      </w:tr>
      <w:tr w:rsidR="004A249B">
        <w:tblPrEx>
          <w:tblCellMar>
            <w:top w:w="0" w:type="dxa"/>
            <w:bottom w:w="0" w:type="dxa"/>
          </w:tblCellMar>
        </w:tblPrEx>
        <w:trPr>
          <w:cantSplit/>
          <w:trHeight w:hRule="exact" w:val="259"/>
        </w:trPr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801</w:t>
            </w: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707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35 584 972,00</w:t>
            </w:r>
          </w:p>
        </w:tc>
        <w:tc>
          <w:tcPr>
            <w:tcW w:w="1564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350,00</w:t>
            </w:r>
          </w:p>
        </w:tc>
        <w:tc>
          <w:tcPr>
            <w:tcW w:w="1468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350,00</w:t>
            </w:r>
          </w:p>
        </w:tc>
        <w:tc>
          <w:tcPr>
            <w:tcW w:w="2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35 584 972,00</w:t>
            </w:r>
          </w:p>
        </w:tc>
      </w:tr>
      <w:tr w:rsidR="004A249B">
        <w:tblPrEx>
          <w:tblCellMar>
            <w:top w:w="0" w:type="dxa"/>
            <w:bottom w:w="0" w:type="dxa"/>
          </w:tblCellMar>
        </w:tblPrEx>
        <w:trPr>
          <w:cantSplit/>
          <w:trHeight w:hRule="exact" w:val="259"/>
        </w:trPr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80146</w:t>
            </w:r>
          </w:p>
        </w:tc>
        <w:tc>
          <w:tcPr>
            <w:tcW w:w="707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123 354,00</w:t>
            </w:r>
          </w:p>
        </w:tc>
        <w:tc>
          <w:tcPr>
            <w:tcW w:w="1564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350,00</w:t>
            </w:r>
          </w:p>
        </w:tc>
        <w:tc>
          <w:tcPr>
            <w:tcW w:w="1468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350,00</w:t>
            </w:r>
          </w:p>
        </w:tc>
        <w:tc>
          <w:tcPr>
            <w:tcW w:w="2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123 354,00</w:t>
            </w:r>
          </w:p>
        </w:tc>
      </w:tr>
      <w:tr w:rsidR="004A249B">
        <w:tblPrEx>
          <w:tblCellMar>
            <w:top w:w="0" w:type="dxa"/>
            <w:bottom w:w="0" w:type="dxa"/>
          </w:tblCellMar>
        </w:tblPrEx>
        <w:trPr>
          <w:cantSplit/>
          <w:trHeight w:hRule="exact" w:val="259"/>
        </w:trPr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707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4700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98 327,00</w:t>
            </w:r>
          </w:p>
        </w:tc>
        <w:tc>
          <w:tcPr>
            <w:tcW w:w="1564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350,00</w:t>
            </w:r>
          </w:p>
        </w:tc>
        <w:tc>
          <w:tcPr>
            <w:tcW w:w="1468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350,00</w:t>
            </w:r>
          </w:p>
        </w:tc>
        <w:tc>
          <w:tcPr>
            <w:tcW w:w="2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98 327,00</w:t>
            </w:r>
          </w:p>
        </w:tc>
      </w:tr>
      <w:tr w:rsidR="004A249B">
        <w:tblPrEx>
          <w:tblCellMar>
            <w:top w:w="0" w:type="dxa"/>
            <w:bottom w:w="0" w:type="dxa"/>
          </w:tblCellMar>
        </w:tblPrEx>
        <w:trPr>
          <w:cantSplit/>
          <w:trHeight w:hRule="exact" w:val="259"/>
        </w:trPr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853</w:t>
            </w: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707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276 100,00</w:t>
            </w:r>
          </w:p>
        </w:tc>
        <w:tc>
          <w:tcPr>
            <w:tcW w:w="1564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367,00</w:t>
            </w:r>
          </w:p>
        </w:tc>
        <w:tc>
          <w:tcPr>
            <w:tcW w:w="1468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367,00</w:t>
            </w:r>
          </w:p>
        </w:tc>
        <w:tc>
          <w:tcPr>
            <w:tcW w:w="2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276 100,00</w:t>
            </w:r>
          </w:p>
        </w:tc>
      </w:tr>
      <w:tr w:rsidR="004A249B">
        <w:tblPrEx>
          <w:tblCellMar>
            <w:top w:w="0" w:type="dxa"/>
            <w:bottom w:w="0" w:type="dxa"/>
          </w:tblCellMar>
        </w:tblPrEx>
        <w:trPr>
          <w:cantSplit/>
          <w:trHeight w:hRule="exact" w:val="259"/>
        </w:trPr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85395</w:t>
            </w:r>
          </w:p>
        </w:tc>
        <w:tc>
          <w:tcPr>
            <w:tcW w:w="707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276100</w:t>
            </w:r>
          </w:p>
        </w:tc>
        <w:tc>
          <w:tcPr>
            <w:tcW w:w="1564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367,00</w:t>
            </w:r>
          </w:p>
        </w:tc>
        <w:tc>
          <w:tcPr>
            <w:tcW w:w="1468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367,00</w:t>
            </w:r>
          </w:p>
        </w:tc>
        <w:tc>
          <w:tcPr>
            <w:tcW w:w="2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276 100,00</w:t>
            </w:r>
          </w:p>
        </w:tc>
      </w:tr>
      <w:tr w:rsidR="004A249B">
        <w:tblPrEx>
          <w:tblCellMar>
            <w:top w:w="0" w:type="dxa"/>
            <w:bottom w:w="0" w:type="dxa"/>
          </w:tblCellMar>
        </w:tblPrEx>
        <w:trPr>
          <w:cantSplit/>
          <w:trHeight w:hRule="exact" w:val="259"/>
        </w:trPr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707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4117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2 965,00</w:t>
            </w:r>
          </w:p>
        </w:tc>
        <w:tc>
          <w:tcPr>
            <w:tcW w:w="1564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right"/>
              <w:rPr>
                <w:sz w:val="15"/>
                <w:szCs w:val="15"/>
              </w:rPr>
            </w:pPr>
          </w:p>
        </w:tc>
        <w:tc>
          <w:tcPr>
            <w:tcW w:w="1468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336,29</w:t>
            </w:r>
          </w:p>
        </w:tc>
        <w:tc>
          <w:tcPr>
            <w:tcW w:w="2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2 628,71</w:t>
            </w:r>
          </w:p>
        </w:tc>
      </w:tr>
      <w:tr w:rsidR="004A249B">
        <w:tblPrEx>
          <w:tblCellMar>
            <w:top w:w="0" w:type="dxa"/>
            <w:bottom w:w="0" w:type="dxa"/>
          </w:tblCellMar>
        </w:tblPrEx>
        <w:trPr>
          <w:cantSplit/>
          <w:trHeight w:hRule="exact" w:val="259"/>
        </w:trPr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707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4119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360,00</w:t>
            </w:r>
          </w:p>
        </w:tc>
        <w:tc>
          <w:tcPr>
            <w:tcW w:w="1564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right"/>
              <w:rPr>
                <w:sz w:val="15"/>
                <w:szCs w:val="15"/>
              </w:rPr>
            </w:pPr>
          </w:p>
        </w:tc>
        <w:tc>
          <w:tcPr>
            <w:tcW w:w="1468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30,71</w:t>
            </w:r>
          </w:p>
        </w:tc>
        <w:tc>
          <w:tcPr>
            <w:tcW w:w="2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329,29</w:t>
            </w:r>
          </w:p>
        </w:tc>
      </w:tr>
      <w:tr w:rsidR="004A249B">
        <w:tblPrEx>
          <w:tblCellMar>
            <w:top w:w="0" w:type="dxa"/>
            <w:bottom w:w="0" w:type="dxa"/>
          </w:tblCellMar>
        </w:tblPrEx>
        <w:trPr>
          <w:cantSplit/>
          <w:trHeight w:hRule="exact" w:val="259"/>
        </w:trPr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707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4437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10,00</w:t>
            </w:r>
          </w:p>
        </w:tc>
        <w:tc>
          <w:tcPr>
            <w:tcW w:w="1564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336,29</w:t>
            </w:r>
          </w:p>
        </w:tc>
        <w:tc>
          <w:tcPr>
            <w:tcW w:w="1468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right"/>
              <w:rPr>
                <w:sz w:val="15"/>
                <w:szCs w:val="15"/>
              </w:rPr>
            </w:pPr>
          </w:p>
        </w:tc>
        <w:tc>
          <w:tcPr>
            <w:tcW w:w="2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346,29</w:t>
            </w:r>
          </w:p>
        </w:tc>
      </w:tr>
      <w:tr w:rsidR="004A249B">
        <w:tblPrEx>
          <w:tblCellMar>
            <w:top w:w="0" w:type="dxa"/>
            <w:bottom w:w="0" w:type="dxa"/>
          </w:tblCellMar>
        </w:tblPrEx>
        <w:trPr>
          <w:cantSplit/>
          <w:trHeight w:hRule="exact" w:val="259"/>
        </w:trPr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center"/>
              <w:rPr>
                <w:sz w:val="15"/>
                <w:szCs w:val="15"/>
              </w:rPr>
            </w:pPr>
          </w:p>
        </w:tc>
        <w:tc>
          <w:tcPr>
            <w:tcW w:w="707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4439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10,00</w:t>
            </w:r>
          </w:p>
        </w:tc>
        <w:tc>
          <w:tcPr>
            <w:tcW w:w="1564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30,71</w:t>
            </w:r>
          </w:p>
        </w:tc>
        <w:tc>
          <w:tcPr>
            <w:tcW w:w="1468" w:type="dxa"/>
            <w:tcBorders>
              <w:left w:val="single" w:sz="8" w:space="0" w:color="000000"/>
              <w:bottom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4A249B">
            <w:pPr>
              <w:pStyle w:val="Standard"/>
              <w:jc w:val="right"/>
              <w:rPr>
                <w:sz w:val="15"/>
                <w:szCs w:val="15"/>
              </w:rPr>
            </w:pPr>
          </w:p>
        </w:tc>
        <w:tc>
          <w:tcPr>
            <w:tcW w:w="2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71" w:type="dxa"/>
              <w:bottom w:w="18" w:type="dxa"/>
              <w:right w:w="71" w:type="dxa"/>
            </w:tcMar>
          </w:tcPr>
          <w:p w:rsidR="004A249B" w:rsidRDefault="00B938A0">
            <w:pPr>
              <w:pStyle w:val="Standard"/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40,71</w:t>
            </w:r>
          </w:p>
        </w:tc>
      </w:tr>
    </w:tbl>
    <w:p w:rsidR="004A249B" w:rsidRDefault="00B938A0">
      <w:pPr>
        <w:pStyle w:val="Textbody"/>
        <w:jc w:val="both"/>
      </w:pPr>
      <w:r>
        <w:rPr>
          <w:color w:val="000000"/>
          <w:sz w:val="15"/>
          <w:szCs w:val="15"/>
        </w:rPr>
        <w:t xml:space="preserve">Zmiana dotyczy  </w:t>
      </w:r>
      <w:r>
        <w:rPr>
          <w:color w:val="000000"/>
          <w:sz w:val="15"/>
          <w:szCs w:val="15"/>
        </w:rPr>
        <w:t xml:space="preserve">przeniesienia  środków  finansowych  poprzez zwiększenie planu wydatków bieżących budżetu Urzędu Miejskiego w Mrągowie o kwotę                </w:t>
      </w:r>
      <w:r>
        <w:rPr>
          <w:color w:val="000000"/>
          <w:sz w:val="15"/>
          <w:szCs w:val="15"/>
        </w:rPr>
        <w:t xml:space="preserve">    3 767 zł,  zmniejszenie planu wydatków bieżących budżetu Urzędu Miejskiego  w Mrągowie o kwotę 4 117 zł, zwiększenie plan</w:t>
      </w:r>
      <w:r>
        <w:rPr>
          <w:color w:val="000000"/>
          <w:sz w:val="15"/>
          <w:szCs w:val="15"/>
        </w:rPr>
        <w:t>u wydatków bieżących budżetu Szkoły Podstawowej Nr 4 w Mrągowie o kwotę 350 zł, z przeznaczeniem na działalność bieżącą jednostek.</w:t>
      </w:r>
    </w:p>
    <w:p w:rsidR="004A249B" w:rsidRDefault="00B938A0">
      <w:pPr>
        <w:pStyle w:val="Textbody"/>
        <w:jc w:val="center"/>
      </w:pPr>
      <w:r>
        <w:rPr>
          <w:b/>
          <w:color w:val="000000"/>
          <w:sz w:val="16"/>
          <w:szCs w:val="16"/>
        </w:rPr>
        <w:t>§ 2</w:t>
      </w:r>
    </w:p>
    <w:p w:rsidR="004A249B" w:rsidRDefault="00B938A0">
      <w:pPr>
        <w:pStyle w:val="Textbody"/>
        <w:rPr>
          <w:sz w:val="15"/>
          <w:szCs w:val="15"/>
        </w:rPr>
      </w:pPr>
      <w:r>
        <w:rPr>
          <w:sz w:val="15"/>
          <w:szCs w:val="15"/>
        </w:rPr>
        <w:t>1. Po dokonaniu przeniesień  budżet  Miasta  nie uległ zmianie i będzie wynosił:</w:t>
      </w:r>
    </w:p>
    <w:p w:rsidR="004A249B" w:rsidRDefault="00B938A0">
      <w:pPr>
        <w:pStyle w:val="Textbody"/>
        <w:rPr>
          <w:sz w:val="15"/>
          <w:szCs w:val="15"/>
        </w:rPr>
      </w:pPr>
      <w:r>
        <w:rPr>
          <w:sz w:val="15"/>
          <w:szCs w:val="15"/>
        </w:rPr>
        <w:t xml:space="preserve"> </w:t>
      </w:r>
      <w:r>
        <w:rPr>
          <w:sz w:val="16"/>
          <w:szCs w:val="16"/>
        </w:rPr>
        <w:t xml:space="preserve">1)  dochody                            </w:t>
      </w:r>
      <w:r>
        <w:rPr>
          <w:sz w:val="16"/>
          <w:szCs w:val="16"/>
        </w:rPr>
        <w:t xml:space="preserve">   123 152 312,00 zł</w:t>
      </w:r>
    </w:p>
    <w:p w:rsidR="004A249B" w:rsidRDefault="00B938A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2)  wydatki                                 130 703 823,00</w:t>
      </w:r>
      <w:r>
        <w:rPr>
          <w:color w:val="000000"/>
          <w:sz w:val="16"/>
          <w:szCs w:val="16"/>
        </w:rPr>
        <w:t xml:space="preserve"> zł</w:t>
      </w:r>
    </w:p>
    <w:p w:rsidR="004A249B" w:rsidRDefault="004A249B">
      <w:pPr>
        <w:pStyle w:val="Standard"/>
        <w:rPr>
          <w:color w:val="000000"/>
          <w:sz w:val="16"/>
          <w:szCs w:val="16"/>
        </w:rPr>
      </w:pPr>
    </w:p>
    <w:p w:rsidR="004A249B" w:rsidRDefault="00B938A0">
      <w:pPr>
        <w:pStyle w:val="Textbody"/>
        <w:rPr>
          <w:sz w:val="16"/>
          <w:szCs w:val="16"/>
        </w:rPr>
      </w:pPr>
      <w:r>
        <w:rPr>
          <w:sz w:val="16"/>
          <w:szCs w:val="16"/>
        </w:rPr>
        <w:t xml:space="preserve">w tym dotacje celowe na realizację zadań  z zakresu administracji rządowej w kwocie  33 341 827 </w:t>
      </w:r>
      <w:r>
        <w:rPr>
          <w:color w:val="000000"/>
          <w:sz w:val="16"/>
          <w:szCs w:val="16"/>
        </w:rPr>
        <w:t>zł.</w:t>
      </w:r>
    </w:p>
    <w:p w:rsidR="004A249B" w:rsidRDefault="00B938A0">
      <w:pPr>
        <w:pStyle w:val="Textbody"/>
        <w:rPr>
          <w:sz w:val="15"/>
          <w:szCs w:val="15"/>
        </w:rPr>
      </w:pPr>
      <w:r>
        <w:rPr>
          <w:sz w:val="15"/>
          <w:szCs w:val="15"/>
        </w:rPr>
        <w:t>2. Deficyt budżetu Miasta w kwocie 7 551 511,00</w:t>
      </w:r>
      <w:r>
        <w:rPr>
          <w:sz w:val="15"/>
          <w:szCs w:val="15"/>
        </w:rPr>
        <w:t xml:space="preserve"> zł.</w:t>
      </w:r>
    </w:p>
    <w:p w:rsidR="004A249B" w:rsidRDefault="00B938A0">
      <w:pPr>
        <w:pStyle w:val="Textbody"/>
        <w:rPr>
          <w:sz w:val="15"/>
          <w:szCs w:val="15"/>
        </w:rPr>
      </w:pPr>
      <w:r>
        <w:rPr>
          <w:sz w:val="15"/>
          <w:szCs w:val="15"/>
        </w:rPr>
        <w:t>3. Przychody budżetu Miasta w kwocie 10 587 874,64 zł, w tym:</w:t>
      </w:r>
    </w:p>
    <w:p w:rsidR="004A249B" w:rsidRDefault="00B938A0">
      <w:pPr>
        <w:pStyle w:val="Textbody"/>
        <w:rPr>
          <w:sz w:val="15"/>
          <w:szCs w:val="15"/>
        </w:rPr>
      </w:pPr>
      <w:r>
        <w:rPr>
          <w:sz w:val="15"/>
          <w:szCs w:val="15"/>
        </w:rPr>
        <w:t>- wolne środki w kwocie  6 137 884,64 zł,</w:t>
      </w:r>
    </w:p>
    <w:p w:rsidR="004A249B" w:rsidRDefault="00B938A0">
      <w:pPr>
        <w:pStyle w:val="Textbody"/>
        <w:rPr>
          <w:sz w:val="15"/>
          <w:szCs w:val="15"/>
        </w:rPr>
      </w:pPr>
      <w:r>
        <w:rPr>
          <w:sz w:val="15"/>
          <w:szCs w:val="15"/>
        </w:rPr>
        <w:t>- przychody z tytułu innych rozliczeń krajowych w kwocie 4 449 990,00 zł.</w:t>
      </w:r>
    </w:p>
    <w:p w:rsidR="004A249B" w:rsidRDefault="00B938A0">
      <w:pPr>
        <w:pStyle w:val="Textbody"/>
        <w:rPr>
          <w:sz w:val="15"/>
          <w:szCs w:val="15"/>
        </w:rPr>
      </w:pPr>
      <w:r>
        <w:rPr>
          <w:sz w:val="15"/>
          <w:szCs w:val="15"/>
        </w:rPr>
        <w:t>4. Rozchody budżetu Miasta w kwocie 3 036 363,64 zł, w tym:</w:t>
      </w:r>
    </w:p>
    <w:p w:rsidR="004A249B" w:rsidRDefault="00B938A0">
      <w:pPr>
        <w:pStyle w:val="Standard"/>
        <w:rPr>
          <w:sz w:val="15"/>
          <w:szCs w:val="15"/>
        </w:rPr>
      </w:pPr>
      <w:r>
        <w:rPr>
          <w:sz w:val="15"/>
          <w:szCs w:val="15"/>
        </w:rPr>
        <w:t xml:space="preserve">  -  spłata r</w:t>
      </w:r>
      <w:r>
        <w:rPr>
          <w:sz w:val="15"/>
          <w:szCs w:val="15"/>
        </w:rPr>
        <w:t xml:space="preserve">at kredytów bankowych </w:t>
      </w:r>
      <w:r>
        <w:rPr>
          <w:sz w:val="15"/>
          <w:szCs w:val="15"/>
        </w:rPr>
        <w:tab/>
        <w:t xml:space="preserve">                       1 136 363,64 zł.</w:t>
      </w:r>
    </w:p>
    <w:p w:rsidR="004A249B" w:rsidRDefault="00B938A0">
      <w:pPr>
        <w:pStyle w:val="Textbody"/>
        <w:rPr>
          <w:sz w:val="15"/>
          <w:szCs w:val="15"/>
        </w:rPr>
      </w:pPr>
      <w:r>
        <w:rPr>
          <w:sz w:val="15"/>
          <w:szCs w:val="15"/>
        </w:rPr>
        <w:t xml:space="preserve">  -  wykup obligacji                                                1 900 000,00 zł.</w:t>
      </w:r>
    </w:p>
    <w:p w:rsidR="004A249B" w:rsidRDefault="00B938A0">
      <w:pPr>
        <w:pStyle w:val="Textbody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 xml:space="preserve">            § 3</w:t>
      </w:r>
    </w:p>
    <w:p w:rsidR="004A249B" w:rsidRDefault="00B938A0">
      <w:pPr>
        <w:pStyle w:val="Standard"/>
        <w:rPr>
          <w:sz w:val="15"/>
          <w:szCs w:val="15"/>
        </w:rPr>
      </w:pPr>
      <w:r>
        <w:rPr>
          <w:sz w:val="15"/>
          <w:szCs w:val="15"/>
        </w:rPr>
        <w:t xml:space="preserve">Zarządzenie  wchodzi w życie z dniem podpisania i  podlega ogłoszeniu w sposób zwyczajowo przyjęty.   </w:t>
      </w:r>
      <w:r>
        <w:rPr>
          <w:sz w:val="15"/>
          <w:szCs w:val="15"/>
        </w:rPr>
        <w:tab/>
      </w:r>
    </w:p>
    <w:p w:rsidR="004A249B" w:rsidRDefault="00B938A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B938A0" w:rsidRDefault="00B938A0">
      <w:pPr>
        <w:pStyle w:val="Standard"/>
        <w:rPr>
          <w:sz w:val="16"/>
          <w:szCs w:val="16"/>
        </w:rPr>
      </w:pPr>
    </w:p>
    <w:p w:rsidR="004A249B" w:rsidRDefault="00B938A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</w:p>
    <w:p w:rsidR="00B938A0" w:rsidRDefault="00B938A0" w:rsidP="00B938A0">
      <w:pPr>
        <w:pStyle w:val="Standard"/>
        <w:ind w:left="6381"/>
        <w:rPr>
          <w:sz w:val="16"/>
          <w:szCs w:val="16"/>
        </w:rPr>
      </w:pPr>
      <w:r>
        <w:rPr>
          <w:sz w:val="16"/>
          <w:szCs w:val="16"/>
        </w:rPr>
        <w:t>Burmistrz Miasta Mrągowa</w:t>
      </w:r>
    </w:p>
    <w:p w:rsidR="00B938A0" w:rsidRDefault="00B938A0" w:rsidP="00B938A0">
      <w:pPr>
        <w:pStyle w:val="Standard"/>
        <w:ind w:left="6381"/>
        <w:rPr>
          <w:sz w:val="16"/>
          <w:szCs w:val="16"/>
        </w:rPr>
      </w:pPr>
      <w:bookmarkStart w:id="0" w:name="_GoBack"/>
      <w:bookmarkEnd w:id="0"/>
    </w:p>
    <w:p w:rsidR="00B938A0" w:rsidRDefault="00B938A0" w:rsidP="00B938A0">
      <w:pPr>
        <w:pStyle w:val="Standard"/>
        <w:ind w:left="6381"/>
        <w:rPr>
          <w:sz w:val="16"/>
          <w:szCs w:val="16"/>
        </w:rPr>
      </w:pPr>
    </w:p>
    <w:p w:rsidR="00B938A0" w:rsidRDefault="00B938A0" w:rsidP="00B938A0">
      <w:pPr>
        <w:pStyle w:val="Standard"/>
        <w:ind w:left="6381"/>
        <w:rPr>
          <w:sz w:val="16"/>
          <w:szCs w:val="16"/>
        </w:rPr>
      </w:pPr>
      <w:r>
        <w:rPr>
          <w:sz w:val="16"/>
          <w:szCs w:val="16"/>
        </w:rPr>
        <w:t>/-/ Stanisław Bułajewski</w:t>
      </w:r>
    </w:p>
    <w:sectPr w:rsidR="00B938A0">
      <w:footnotePr>
        <w:numRestart w:val="eachPage"/>
      </w:footnotePr>
      <w:endnotePr>
        <w:numFmt w:val="decimal"/>
      </w:endnotePr>
      <w:pgSz w:w="11906" w:h="16838"/>
      <w:pgMar w:top="23" w:right="1162" w:bottom="0" w:left="11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938A0">
      <w:pPr>
        <w:rPr>
          <w:rFonts w:hint="eastAsia"/>
        </w:rPr>
      </w:pPr>
      <w:r>
        <w:separator/>
      </w:r>
    </w:p>
  </w:endnote>
  <w:endnote w:type="continuationSeparator" w:id="0">
    <w:p w:rsidR="00000000" w:rsidRDefault="00B938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"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938A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B938A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A2D40"/>
    <w:multiLevelType w:val="multilevel"/>
    <w:tmpl w:val="6A5604B0"/>
    <w:styleLink w:val="WW8Num2"/>
    <w:lvl w:ilvl="0">
      <w:start w:val="2"/>
      <w:numFmt w:val="decimal"/>
      <w:lvlText w:val="%1. "/>
      <w:lvlJc w:val="left"/>
      <w:pPr>
        <w:ind w:left="283" w:hanging="283"/>
      </w:pPr>
      <w:rPr>
        <w:rFonts w:ascii="Times New Roman" w:hAnsi="Times New Roman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" w15:restartNumberingAfterBreak="0">
    <w:nsid w:val="65D6063E"/>
    <w:multiLevelType w:val="multilevel"/>
    <w:tmpl w:val="614E7998"/>
    <w:styleLink w:val="WW8Num1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A249B"/>
    <w:rsid w:val="004A249B"/>
    <w:rsid w:val="00B9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BDC8"/>
  <w15:docId w15:val="{BD130C96-5502-44F0-8601-6BAA2533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sz w:val="20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</w:style>
  <w:style w:type="character" w:customStyle="1" w:styleId="WW-Domylnaczcionkaakapitu">
    <w:name w:val="WW-Domy?lna czcionka akapitu"/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0"/>
      <w:u w:val="none"/>
    </w:rPr>
  </w:style>
  <w:style w:type="character" w:customStyle="1" w:styleId="WW8Num2z0">
    <w:name w:val="WW8Num2z0"/>
    <w:rPr>
      <w:rFonts w:ascii="Times New Roman" w:eastAsia="Times New Roman" w:hAnsi="Times New Roman" w:cs="Times New Roman"/>
      <w:b/>
      <w:i w:val="0"/>
      <w:sz w:val="20"/>
      <w:u w:val="non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kurs10</dc:creator>
  <cp:lastModifiedBy>Katarzyna Rudkowska</cp:lastModifiedBy>
  <cp:revision>2</cp:revision>
  <cp:lastPrinted>2021-05-21T15:22:00Z</cp:lastPrinted>
  <dcterms:created xsi:type="dcterms:W3CDTF">2021-05-25T12:11:00Z</dcterms:created>
  <dcterms:modified xsi:type="dcterms:W3CDTF">2021-05-25T12:11:00Z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0">
    <vt:lpwstr/>
  </property>
  <property fmtid="{D5CDD505-2E9C-101B-9397-08002B2CF9AE}" pid="3" name="Info 1">
    <vt:lpwstr/>
  </property>
  <property fmtid="{D5CDD505-2E9C-101B-9397-08002B2CF9AE}" pid="4" name="Info 2">
    <vt:lpwstr/>
  </property>
  <property fmtid="{D5CDD505-2E9C-101B-9397-08002B2CF9AE}" pid="5" name="Info 3">
    <vt:lpwstr/>
  </property>
</Properties>
</file>