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BE2FEF" w:rsidRPr="004451FF" w:rsidRDefault="00B266B0" w:rsidP="004451FF">
      <w:pPr>
        <w:ind w:left="2160" w:firstLine="720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451FF">
        <w:rPr>
          <w:rFonts w:ascii="Times New Roman" w:eastAsia="Times New Roman" w:hAnsi="Times New Roman" w:cs="Times New Roman"/>
          <w:b/>
          <w:sz w:val="28"/>
          <w:szCs w:val="28"/>
        </w:rPr>
        <w:t>BURMISTRZ MIASTA MRĄGOWO</w:t>
      </w:r>
    </w:p>
    <w:p w:rsidR="003B6766" w:rsidRDefault="00544504" w:rsidP="00C8408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504">
        <w:rPr>
          <w:rFonts w:ascii="Times New Roman" w:eastAsia="Times New Roman" w:hAnsi="Times New Roman" w:cs="Times New Roman"/>
          <w:sz w:val="24"/>
          <w:szCs w:val="24"/>
        </w:rPr>
        <w:t xml:space="preserve">na podstawie art. 11 i 13 ustawy z dnia 24 kwietnia 2003 r. o działalności pożytku publicznego </w:t>
      </w:r>
      <w:r w:rsidRPr="00544504">
        <w:rPr>
          <w:rFonts w:ascii="Times New Roman" w:eastAsia="Times New Roman" w:hAnsi="Times New Roman" w:cs="Times New Roman"/>
          <w:sz w:val="24"/>
          <w:szCs w:val="24"/>
        </w:rPr>
        <w:br/>
        <w:t>i o wolontariacie (</w:t>
      </w:r>
      <w:proofErr w:type="spellStart"/>
      <w:r w:rsidRPr="00544504">
        <w:rPr>
          <w:rFonts w:ascii="Times New Roman" w:eastAsia="Times New Roman" w:hAnsi="Times New Roman" w:cs="Times New Roman"/>
          <w:sz w:val="24"/>
          <w:szCs w:val="24"/>
        </w:rPr>
        <w:t>t.j</w:t>
      </w:r>
      <w:proofErr w:type="spellEnd"/>
      <w:r w:rsidRPr="00544504">
        <w:rPr>
          <w:rFonts w:ascii="Times New Roman" w:eastAsia="Times New Roman" w:hAnsi="Times New Roman" w:cs="Times New Roman"/>
          <w:sz w:val="24"/>
          <w:szCs w:val="24"/>
        </w:rPr>
        <w:t xml:space="preserve">.: Dz. U. z 2020 poz. 1057) </w:t>
      </w:r>
      <w:r w:rsidRPr="00544504">
        <w:rPr>
          <w:rFonts w:ascii="Times New Roman" w:hAnsi="Times New Roman" w:cs="Times New Roman"/>
          <w:sz w:val="24"/>
          <w:szCs w:val="24"/>
        </w:rPr>
        <w:t xml:space="preserve">i Uchwały Nr XXVII/8/2020 Rady Miejskiej                    w Mrągowie z dnia 29 października 2020 r. w sprawie: przyjęcia Rocznego Programu Współpracy Gminy Miasto Mrągowo z organizacjami pozarządowymi oraz podmiotami wymienionymi w art. 3 ust. 3 ustawy o działalności pożytku publicznego i o wolontariacie na rok 2021 </w:t>
      </w:r>
      <w:r w:rsidRPr="00544504">
        <w:rPr>
          <w:rFonts w:ascii="Times New Roman" w:eastAsia="Times New Roman" w:hAnsi="Times New Roman" w:cs="Times New Roman"/>
          <w:sz w:val="24"/>
          <w:szCs w:val="24"/>
        </w:rPr>
        <w:t xml:space="preserve">oraz </w:t>
      </w:r>
      <w:r w:rsidR="00C84083" w:rsidRPr="00C84083">
        <w:rPr>
          <w:rFonts w:ascii="TimesNewRomanPS-BoldMT" w:hAnsi="TimesNewRomanPS-BoldMT" w:cs="TimesNewRomanPS-BoldMT"/>
          <w:bCs/>
        </w:rPr>
        <w:t xml:space="preserve"> </w:t>
      </w:r>
      <w:r w:rsidR="00C84083">
        <w:rPr>
          <w:rFonts w:ascii="Times New Roman" w:eastAsia="Times New Roman" w:hAnsi="Times New Roman" w:cs="Times New Roman"/>
          <w:sz w:val="24"/>
          <w:szCs w:val="24"/>
        </w:rPr>
        <w:t xml:space="preserve">uchwały                                Nr </w:t>
      </w:r>
      <w:r w:rsidR="00C84083" w:rsidRPr="00C84083">
        <w:rPr>
          <w:rFonts w:ascii="Times New Roman" w:hAnsi="Times New Roman" w:cs="Times New Roman"/>
          <w:bCs/>
          <w:sz w:val="24"/>
          <w:szCs w:val="24"/>
        </w:rPr>
        <w:t xml:space="preserve">XXX/4/2020 </w:t>
      </w:r>
      <w:r w:rsidR="00C84083" w:rsidRPr="00C84083">
        <w:rPr>
          <w:rFonts w:ascii="Times New Roman" w:eastAsia="Times New Roman" w:hAnsi="Times New Roman" w:cs="Times New Roman"/>
          <w:sz w:val="24"/>
          <w:szCs w:val="24"/>
        </w:rPr>
        <w:t xml:space="preserve">Rady Miejskiej w Mrągowie z </w:t>
      </w:r>
      <w:proofErr w:type="spellStart"/>
      <w:r w:rsidR="00C84083" w:rsidRPr="00C84083">
        <w:rPr>
          <w:rFonts w:ascii="Times New Roman" w:hAnsi="Times New Roman" w:cs="Times New Roman"/>
          <w:sz w:val="24"/>
          <w:szCs w:val="24"/>
        </w:rPr>
        <w:t>z</w:t>
      </w:r>
      <w:proofErr w:type="spellEnd"/>
      <w:r w:rsidR="00C84083" w:rsidRPr="00C84083">
        <w:rPr>
          <w:rFonts w:ascii="Times New Roman" w:hAnsi="Times New Roman" w:cs="Times New Roman"/>
          <w:sz w:val="24"/>
          <w:szCs w:val="24"/>
        </w:rPr>
        <w:t xml:space="preserve"> dnia 22 grudnia 2020 r.</w:t>
      </w:r>
      <w:r w:rsidR="00C84083" w:rsidRPr="00C84083">
        <w:rPr>
          <w:rFonts w:ascii="Times New Roman" w:hAnsi="Times New Roman" w:cs="Times New Roman"/>
          <w:bCs/>
          <w:sz w:val="24"/>
          <w:szCs w:val="24"/>
        </w:rPr>
        <w:t xml:space="preserve"> w sprawie uchwalenia budżetu Gminy Miasto Mrągowo na rok 2021</w:t>
      </w:r>
    </w:p>
    <w:p w:rsidR="00C84083" w:rsidRPr="00C84083" w:rsidRDefault="00C84083" w:rsidP="00C8408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6766" w:rsidRDefault="003B6766" w:rsidP="003B6766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ogłasza otwarty konkurs ofert na wsparcie realizacji </w:t>
      </w:r>
    </w:p>
    <w:p w:rsidR="003B6766" w:rsidRPr="003D3172" w:rsidRDefault="003B6766" w:rsidP="003D3172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zadania publicznego</w:t>
      </w:r>
      <w:r>
        <w:t xml:space="preserve"> </w:t>
      </w:r>
      <w:r w:rsidR="00C84083">
        <w:rPr>
          <w:rFonts w:ascii="Times New Roman" w:eastAsia="Times New Roman" w:hAnsi="Times New Roman" w:cs="Times New Roman"/>
          <w:b/>
          <w:sz w:val="26"/>
          <w:szCs w:val="26"/>
        </w:rPr>
        <w:t>w roku 2021</w:t>
      </w:r>
    </w:p>
    <w:p w:rsidR="003B6766" w:rsidRPr="00095AEC" w:rsidRDefault="003B6766" w:rsidP="003B6766">
      <w:pPr>
        <w:spacing w:before="100" w:before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I. Rodzaj zadań:</w:t>
      </w:r>
      <w:r w:rsidRPr="00736128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u w:val="single"/>
        </w:rPr>
        <w:t xml:space="preserve"> </w:t>
      </w:r>
    </w:p>
    <w:p w:rsidR="008A1857" w:rsidRDefault="00C84083" w:rsidP="008A1857">
      <w:pPr>
        <w:rPr>
          <w:rFonts w:ascii="Times New Roman" w:hAnsi="Times New Roman"/>
          <w:b/>
          <w:sz w:val="24"/>
          <w:szCs w:val="24"/>
          <w:u w:val="single"/>
        </w:rPr>
      </w:pPr>
      <w:r w:rsidRPr="00C84083">
        <w:rPr>
          <w:rFonts w:ascii="Times New Roman" w:hAnsi="Times New Roman"/>
          <w:b/>
          <w:sz w:val="24"/>
          <w:szCs w:val="24"/>
          <w:u w:val="single"/>
        </w:rPr>
        <w:t>Ochrona praw zwierząt. Walka z bezdomnością zwierząt.</w:t>
      </w:r>
    </w:p>
    <w:p w:rsidR="003B6766" w:rsidRPr="008A1857" w:rsidRDefault="00C84083" w:rsidP="008A1857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Ochrona bezdomnych zwierząt</w:t>
      </w:r>
      <w:r w:rsidR="0089308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, </w:t>
      </w:r>
      <w:r w:rsidR="003B6766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 w szczególności poszukiwanie </w:t>
      </w:r>
      <w:r w:rsidR="0089308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dla nich </w:t>
      </w:r>
      <w:r w:rsidR="003B6766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domów t</w:t>
      </w:r>
      <w:r w:rsidR="003B6766" w:rsidRPr="00095AEC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ymczasowych do czasu </w:t>
      </w:r>
      <w:r w:rsidR="0089308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pełnej adopcji na terenie m</w:t>
      </w:r>
      <w:r w:rsidR="003B6766" w:rsidRPr="00095AEC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iasta Mrągowa.</w:t>
      </w:r>
    </w:p>
    <w:p w:rsidR="003B6766" w:rsidRPr="00095AEC" w:rsidRDefault="003B6766" w:rsidP="003B6766">
      <w:pPr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3B6766" w:rsidRDefault="003B6766" w:rsidP="003B6766">
      <w:pPr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95AEC">
        <w:rPr>
          <w:rFonts w:ascii="Times New Roman" w:eastAsia="Times New Roman" w:hAnsi="Times New Roman" w:cs="Times New Roman"/>
          <w:color w:val="auto"/>
          <w:sz w:val="24"/>
          <w:szCs w:val="24"/>
        </w:rPr>
        <w:t>Podstawowy zakres w/w zadania obejmuje :</w:t>
      </w:r>
    </w:p>
    <w:p w:rsidR="00C7258B" w:rsidRPr="003D3172" w:rsidRDefault="003B6766" w:rsidP="003D3172">
      <w:pPr>
        <w:pStyle w:val="Akapitzlist"/>
        <w:numPr>
          <w:ilvl w:val="0"/>
          <w:numId w:val="8"/>
        </w:numPr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736128">
        <w:rPr>
          <w:rFonts w:ascii="Times New Roman" w:eastAsia="Times New Roman" w:hAnsi="Times New Roman" w:cs="Times New Roman"/>
          <w:color w:val="auto"/>
          <w:sz w:val="24"/>
          <w:szCs w:val="24"/>
        </w:rPr>
        <w:t>odławian</w:t>
      </w:r>
      <w:r w:rsidR="002614C3">
        <w:rPr>
          <w:rFonts w:ascii="Times New Roman" w:eastAsia="Times New Roman" w:hAnsi="Times New Roman" w:cs="Times New Roman"/>
          <w:color w:val="auto"/>
          <w:sz w:val="24"/>
          <w:szCs w:val="24"/>
        </w:rPr>
        <w:t>ie bezdomnych, porzuconych zwierząt</w:t>
      </w:r>
      <w:r w:rsidRPr="0073612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oraz młodych miotów przy użyciu specjalistycznego sprzętu, bezpiecznego dla zwierząt,</w:t>
      </w:r>
    </w:p>
    <w:p w:rsidR="003B6766" w:rsidRDefault="00893089" w:rsidP="003B6766">
      <w:pPr>
        <w:pStyle w:val="Akapitzlist"/>
        <w:numPr>
          <w:ilvl w:val="0"/>
          <w:numId w:val="8"/>
        </w:numPr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poszukiwanie</w:t>
      </w:r>
      <w:r w:rsidR="003B6766" w:rsidRPr="0073612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domów tymczasowych, stworzenie bazy potencjalnych domów t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ymczasowych,</w:t>
      </w:r>
    </w:p>
    <w:p w:rsidR="00E14B74" w:rsidRDefault="00E14B74" w:rsidP="003B6766">
      <w:pPr>
        <w:pStyle w:val="Akapitzlist"/>
        <w:numPr>
          <w:ilvl w:val="0"/>
          <w:numId w:val="8"/>
        </w:numPr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wyposażanie domów tymczasowych w wyprawkę </w:t>
      </w:r>
      <w:r w:rsidRPr="000938C0">
        <w:rPr>
          <w:rFonts w:ascii="Times New Roman" w:eastAsia="Times New Roman" w:hAnsi="Times New Roman" w:cs="Times New Roman"/>
          <w:color w:val="auto"/>
          <w:sz w:val="24"/>
          <w:szCs w:val="24"/>
        </w:rPr>
        <w:t>(karma,</w:t>
      </w:r>
      <w:r w:rsidR="003D317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smycz, szelki, </w:t>
      </w:r>
      <w:r w:rsidRPr="000938C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kuweta, żwirek),</w:t>
      </w:r>
    </w:p>
    <w:p w:rsidR="00E14B74" w:rsidRDefault="00E14B74" w:rsidP="00E14B74">
      <w:pPr>
        <w:pStyle w:val="Akapitzlist"/>
        <w:numPr>
          <w:ilvl w:val="0"/>
          <w:numId w:val="8"/>
        </w:numPr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938C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wspomaganie tymczasowego opiekuna opieką weterynaryjną do momentu znalezienia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domu stałego,</w:t>
      </w:r>
    </w:p>
    <w:p w:rsidR="00E14B74" w:rsidRDefault="00E14B74" w:rsidP="00E14B74">
      <w:pPr>
        <w:pStyle w:val="Akapitzlist"/>
        <w:numPr>
          <w:ilvl w:val="0"/>
          <w:numId w:val="8"/>
        </w:numPr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938C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przewozy uratowanych kotów do adopcji; </w:t>
      </w:r>
    </w:p>
    <w:p w:rsidR="00E14B74" w:rsidRDefault="00E14B74" w:rsidP="003B6766">
      <w:pPr>
        <w:pStyle w:val="Akapitzlist"/>
        <w:numPr>
          <w:ilvl w:val="0"/>
          <w:numId w:val="8"/>
        </w:numPr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proofErr w:type="spellStart"/>
      <w:r w:rsidRPr="000938C0">
        <w:rPr>
          <w:rFonts w:ascii="Times New Roman" w:eastAsia="Times New Roman" w:hAnsi="Times New Roman" w:cs="Times New Roman"/>
          <w:color w:val="auto"/>
          <w:sz w:val="24"/>
          <w:szCs w:val="24"/>
        </w:rPr>
        <w:t>poadopcyjny</w:t>
      </w:r>
      <w:proofErr w:type="spellEnd"/>
      <w:r w:rsidRPr="000938C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kontakt z właścicielem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, </w:t>
      </w:r>
    </w:p>
    <w:p w:rsidR="003B6766" w:rsidRDefault="00893089" w:rsidP="003B6766">
      <w:pPr>
        <w:pStyle w:val="Akapitzlist"/>
        <w:numPr>
          <w:ilvl w:val="0"/>
          <w:numId w:val="8"/>
        </w:numPr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tworzenie profili </w:t>
      </w:r>
      <w:r w:rsidR="00E14B7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internetowych </w:t>
      </w:r>
      <w:r w:rsidR="003D3172">
        <w:rPr>
          <w:rFonts w:ascii="Times New Roman" w:eastAsia="Times New Roman" w:hAnsi="Times New Roman" w:cs="Times New Roman"/>
          <w:color w:val="auto"/>
          <w:sz w:val="24"/>
          <w:szCs w:val="24"/>
        </w:rPr>
        <w:t>odławianych zwierząt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,</w:t>
      </w:r>
    </w:p>
    <w:p w:rsidR="003B6766" w:rsidRDefault="003B6766" w:rsidP="003B6766">
      <w:pPr>
        <w:pStyle w:val="Akapitzlist"/>
        <w:numPr>
          <w:ilvl w:val="0"/>
          <w:numId w:val="8"/>
        </w:numPr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73612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893089">
        <w:rPr>
          <w:rFonts w:ascii="Times New Roman" w:eastAsia="Times New Roman" w:hAnsi="Times New Roman" w:cs="Times New Roman"/>
          <w:color w:val="auto"/>
          <w:sz w:val="24"/>
          <w:szCs w:val="24"/>
        </w:rPr>
        <w:t>współprac</w:t>
      </w:r>
      <w:r w:rsidR="00E14B7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ę z lecznicami weterynaryjnymi </w:t>
      </w:r>
      <w:r w:rsidRPr="000938C0">
        <w:rPr>
          <w:rFonts w:ascii="Times New Roman" w:eastAsia="Times New Roman" w:hAnsi="Times New Roman" w:cs="Times New Roman"/>
          <w:color w:val="auto"/>
          <w:sz w:val="24"/>
          <w:szCs w:val="24"/>
        </w:rPr>
        <w:t>w</w:t>
      </w:r>
      <w:r w:rsidR="00E14B7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przypadku konieczności leczenia </w:t>
      </w:r>
    </w:p>
    <w:p w:rsidR="003B6766" w:rsidRPr="00E14B74" w:rsidRDefault="003B6766" w:rsidP="00E14B74">
      <w:pPr>
        <w:pStyle w:val="Akapitzlist"/>
        <w:numPr>
          <w:ilvl w:val="0"/>
          <w:numId w:val="8"/>
        </w:numPr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14B7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integrację społeczności </w:t>
      </w:r>
      <w:proofErr w:type="spellStart"/>
      <w:r w:rsidRPr="00E14B74">
        <w:rPr>
          <w:rFonts w:ascii="Times New Roman" w:eastAsia="Times New Roman" w:hAnsi="Times New Roman" w:cs="Times New Roman"/>
          <w:color w:val="auto"/>
          <w:sz w:val="24"/>
          <w:szCs w:val="24"/>
        </w:rPr>
        <w:t>prozwierzęcej</w:t>
      </w:r>
      <w:proofErr w:type="spellEnd"/>
      <w:r w:rsidRPr="00E14B7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w mieście i okolicach oraz edukację społeczności lokalnej w kwestiach pomocy bezdomnym zwierzętom.</w:t>
      </w:r>
    </w:p>
    <w:p w:rsidR="003B6766" w:rsidRPr="00095AEC" w:rsidRDefault="003B6766" w:rsidP="003B6766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3B6766" w:rsidRDefault="003B6766" w:rsidP="003B6766">
      <w:pPr>
        <w:spacing w:line="240" w:lineRule="auto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095AEC">
        <w:rPr>
          <w:rFonts w:ascii="Times New Roman" w:eastAsia="Times New Roman" w:hAnsi="Times New Roman" w:cs="Times New Roman"/>
          <w:color w:val="auto"/>
          <w:sz w:val="24"/>
          <w:szCs w:val="24"/>
        </w:rPr>
        <w:t>Termin realizacji zadania :</w:t>
      </w:r>
      <w:r w:rsidR="003D317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 – kwiecień  – listopad 2021</w:t>
      </w:r>
      <w:r w:rsidRPr="00095AEC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 r.</w:t>
      </w:r>
    </w:p>
    <w:p w:rsidR="003B6766" w:rsidRDefault="003B6766" w:rsidP="003B676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95AEC">
        <w:rPr>
          <w:rFonts w:ascii="Times New Roman" w:eastAsia="Times New Roman" w:hAnsi="Times New Roman" w:cs="Times New Roman"/>
          <w:color w:val="auto"/>
          <w:sz w:val="24"/>
          <w:szCs w:val="24"/>
        </w:rPr>
        <w:t>Wysokość środków publicznych przeznaczonych w budżecie miasta na re</w:t>
      </w:r>
      <w:r w:rsidR="003D3172">
        <w:rPr>
          <w:rFonts w:ascii="Times New Roman" w:eastAsia="Times New Roman" w:hAnsi="Times New Roman" w:cs="Times New Roman"/>
          <w:color w:val="auto"/>
          <w:sz w:val="24"/>
          <w:szCs w:val="24"/>
        </w:rPr>
        <w:t>alizację w/w zadania w roku 2021</w:t>
      </w:r>
      <w:r w:rsidRPr="00095AE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do 10</w:t>
      </w:r>
      <w:r w:rsidRPr="00095AEC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 000 zł.</w:t>
      </w:r>
      <w:r w:rsidRPr="00736128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:rsidR="00BE2FEF" w:rsidRDefault="003B6766" w:rsidP="003B6766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032E8">
        <w:rPr>
          <w:rFonts w:ascii="Times New Roman" w:eastAsia="Times New Roman" w:hAnsi="Times New Roman" w:cs="Times New Roman"/>
          <w:i/>
          <w:sz w:val="24"/>
          <w:szCs w:val="24"/>
        </w:rPr>
        <w:t>Zastrzega się, że w/w kwota może ulec zmianie do momentu ostatecznego rozstrzygnięcia konkursu</w:t>
      </w:r>
    </w:p>
    <w:p w:rsidR="00E14B74" w:rsidRDefault="00E14B74" w:rsidP="00E14B74">
      <w:pPr>
        <w:spacing w:before="100" w:before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95AEC">
        <w:rPr>
          <w:rFonts w:ascii="Times New Roman" w:eastAsia="Times New Roman" w:hAnsi="Times New Roman" w:cs="Times New Roman"/>
          <w:color w:val="auto"/>
          <w:sz w:val="24"/>
          <w:szCs w:val="24"/>
        </w:rPr>
        <w:t>Wysokość środków publicznych przeznaczonych na re</w:t>
      </w:r>
      <w:r w:rsidR="003D3172">
        <w:rPr>
          <w:rFonts w:ascii="Times New Roman" w:eastAsia="Times New Roman" w:hAnsi="Times New Roman" w:cs="Times New Roman"/>
          <w:color w:val="auto"/>
          <w:sz w:val="24"/>
          <w:szCs w:val="24"/>
        </w:rPr>
        <w:t>alizację w/w zadania w roku 2020: 10</w:t>
      </w:r>
      <w:r w:rsidRPr="00095AE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000 zł.</w:t>
      </w:r>
      <w:r w:rsidR="008A185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I</w:t>
      </w:r>
      <w:r w:rsidRPr="00095AEC">
        <w:rPr>
          <w:rFonts w:ascii="Times New Roman" w:eastAsia="Times New Roman" w:hAnsi="Times New Roman" w:cs="Times New Roman"/>
          <w:color w:val="auto"/>
          <w:sz w:val="24"/>
          <w:szCs w:val="24"/>
        </w:rPr>
        <w:t>nformacji udziela: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Pr="00095AE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Pani Magdalena Góralczyk Kierownik Referatu Środowiska i Gospodarki Odpadami Urzędu </w:t>
      </w:r>
      <w:r w:rsidR="003D3172">
        <w:rPr>
          <w:rFonts w:ascii="Times New Roman" w:eastAsia="Times New Roman" w:hAnsi="Times New Roman" w:cs="Times New Roman"/>
          <w:color w:val="auto"/>
          <w:sz w:val="24"/>
          <w:szCs w:val="24"/>
        </w:rPr>
        <w:t>Miejskiego w Mrągowie, pok. 2</w:t>
      </w:r>
      <w:r w:rsidRPr="00095AEC">
        <w:rPr>
          <w:rFonts w:ascii="Times New Roman" w:eastAsia="Times New Roman" w:hAnsi="Times New Roman" w:cs="Times New Roman"/>
          <w:color w:val="auto"/>
          <w:sz w:val="24"/>
          <w:szCs w:val="24"/>
        </w:rPr>
        <w:t>2, tel. 89 741 9029.</w:t>
      </w:r>
    </w:p>
    <w:p w:rsidR="003B6766" w:rsidRPr="007851DD" w:rsidRDefault="003B6766" w:rsidP="003B6766">
      <w:pPr>
        <w:widowControl w:val="0"/>
        <w:spacing w:line="240" w:lineRule="auto"/>
        <w:rPr>
          <w:rFonts w:ascii="Times New Roman" w:hAnsi="Times New Roman" w:cs="Times New Roman"/>
        </w:rPr>
      </w:pPr>
    </w:p>
    <w:p w:rsidR="00BE2FEF" w:rsidRDefault="00B266B0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7851D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II. Zasady przyznawania dotacji na do</w:t>
      </w:r>
      <w:r w:rsidR="009B4CB2" w:rsidRPr="007851D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finansowanie realizacji zadania</w:t>
      </w:r>
      <w:r w:rsidRPr="007851D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:</w:t>
      </w:r>
    </w:p>
    <w:p w:rsidR="00E14B74" w:rsidRPr="0092344E" w:rsidRDefault="00E14B74" w:rsidP="00E14B74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 Do konkursu ofert mogą przystąpić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organizacje pozarządowe lub osoby prawne i jednostki organizacyjne, działające na podstawie przepisów o stosunku Państwa do Kościoła Katolickiego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w Rzeczypospolitej Polskiej, stosunku Państwa do innych kościołów i związków wyznaniowych oraz o gwarancji wolności sumienia i wyznania,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jeżeli ich cele statutowe obejmują prowadzenie działalności pożytku publicznego</w:t>
      </w:r>
      <w:r>
        <w:rPr>
          <w:rFonts w:ascii="Times New Roman" w:eastAsia="Times New Roman" w:hAnsi="Times New Roman" w:cs="Times New Roman"/>
          <w:sz w:val="24"/>
          <w:szCs w:val="24"/>
        </w:rPr>
        <w:t>, stowarzyszenia jednostek samorządu terytorialnego oraz inne podmioty wymienione w art. 3 ust. 3 ustawy o działalności pożytku publicznego i o wolontariacie, które nie działają w celu osiągnięcia zysku oraz przeznaczają całość dochodu na realizację celów statutowych oraz nie przeznaczają zysku do podziału między swoich członków, udziałowców, akcjonariuszy i pracowników.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</w:p>
    <w:p w:rsidR="008175AA" w:rsidRPr="0092344E" w:rsidRDefault="00E14B74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2. </w:t>
      </w:r>
      <w:r w:rsidRPr="0092344E">
        <w:rPr>
          <w:rFonts w:ascii="Times New Roman" w:eastAsia="Times New Roman" w:hAnsi="Times New Roman" w:cs="Times New Roman"/>
          <w:sz w:val="24"/>
          <w:szCs w:val="24"/>
        </w:rPr>
        <w:t xml:space="preserve">O dotację na realizację zadań mogą ubiegać się w/w oferenci, z zastrzeżeniem, że prowadzą </w:t>
      </w:r>
      <w:r w:rsidRPr="0092344E">
        <w:rPr>
          <w:rFonts w:ascii="Times New Roman" w:eastAsia="Times New Roman" w:hAnsi="Times New Roman" w:cs="Times New Roman"/>
          <w:sz w:val="24"/>
          <w:szCs w:val="24"/>
        </w:rPr>
        <w:lastRenderedPageBreak/>
        <w:t>działalność statutową w zakresie zadania, o którego dofinansowanie się ubiegają.</w:t>
      </w:r>
    </w:p>
    <w:p w:rsidR="0092344E" w:rsidRDefault="00B266B0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</w:rPr>
      </w:pPr>
      <w:r w:rsidRPr="007851DD">
        <w:rPr>
          <w:rFonts w:ascii="Times New Roman" w:eastAsia="Times New Roman" w:hAnsi="Times New Roman" w:cs="Times New Roman"/>
          <w:b/>
          <w:sz w:val="24"/>
          <w:szCs w:val="24"/>
        </w:rPr>
        <w:t xml:space="preserve">3. </w:t>
      </w:r>
      <w:r w:rsidRPr="00E14B74">
        <w:rPr>
          <w:rFonts w:ascii="Times New Roman" w:eastAsia="Times New Roman" w:hAnsi="Times New Roman" w:cs="Times New Roman"/>
          <w:b/>
        </w:rPr>
        <w:t>ZADANIA BIORĄCE UDZIAŁ W KONKURSIE NIE MOGĄ BYĆ JEDNOCZEŚNIE DOFINANSOWANE INNĄ</w:t>
      </w:r>
      <w:r w:rsidR="00290A5D" w:rsidRPr="00E14B74">
        <w:rPr>
          <w:rFonts w:ascii="Times New Roman" w:eastAsia="Times New Roman" w:hAnsi="Times New Roman" w:cs="Times New Roman"/>
          <w:b/>
        </w:rPr>
        <w:t xml:space="preserve"> DOTACJĄ UDZIELANĄ Z BUDŻETU GM</w:t>
      </w:r>
      <w:r w:rsidRPr="00E14B74">
        <w:rPr>
          <w:rFonts w:ascii="Times New Roman" w:eastAsia="Times New Roman" w:hAnsi="Times New Roman" w:cs="Times New Roman"/>
          <w:b/>
        </w:rPr>
        <w:t>INY MIASTO MRĄGOWO NA ZASADACH I W TRYBIE PRZEPISÓW ART. 221 USTAW</w:t>
      </w:r>
      <w:r w:rsidR="0092344E">
        <w:rPr>
          <w:rFonts w:ascii="Times New Roman" w:eastAsia="Times New Roman" w:hAnsi="Times New Roman" w:cs="Times New Roman"/>
          <w:b/>
        </w:rPr>
        <w:t>Y</w:t>
      </w:r>
      <w:r w:rsidRPr="00E14B74">
        <w:rPr>
          <w:rFonts w:ascii="Times New Roman" w:eastAsia="Times New Roman" w:hAnsi="Times New Roman" w:cs="Times New Roman"/>
          <w:b/>
        </w:rPr>
        <w:t xml:space="preserve">O FINANSACH PUBLICZNYCH. </w:t>
      </w:r>
    </w:p>
    <w:p w:rsidR="00BE2FEF" w:rsidRPr="0092344E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</w:rPr>
      </w:pPr>
      <w:r w:rsidRPr="007851DD">
        <w:rPr>
          <w:rFonts w:ascii="Times New Roman" w:eastAsia="Times New Roman" w:hAnsi="Times New Roman" w:cs="Times New Roman"/>
          <w:b/>
          <w:sz w:val="24"/>
          <w:szCs w:val="24"/>
        </w:rPr>
        <w:t xml:space="preserve">4. 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>Złożenie oferty nie jest równoznaczne z przyznaniem dotacji.</w:t>
      </w:r>
    </w:p>
    <w:p w:rsidR="00BE2FEF" w:rsidRDefault="00B266B0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851DD">
        <w:rPr>
          <w:rFonts w:ascii="Times New Roman" w:eastAsia="Times New Roman" w:hAnsi="Times New Roman" w:cs="Times New Roman"/>
          <w:b/>
          <w:sz w:val="24"/>
          <w:szCs w:val="24"/>
        </w:rPr>
        <w:t xml:space="preserve"> Dotacja nie może być udzielona na wydatki z tytułu:</w:t>
      </w:r>
    </w:p>
    <w:p w:rsidR="0092344E" w:rsidRPr="000938C0" w:rsidRDefault="0092344E" w:rsidP="0092344E">
      <w:pPr>
        <w:pStyle w:val="Akapitzlist"/>
        <w:widowControl w:val="0"/>
        <w:numPr>
          <w:ilvl w:val="0"/>
          <w:numId w:val="9"/>
        </w:numPr>
        <w:spacing w:line="240" w:lineRule="auto"/>
        <w:jc w:val="both"/>
      </w:pPr>
      <w:r w:rsidRPr="000938C0">
        <w:rPr>
          <w:rFonts w:ascii="Times New Roman" w:eastAsia="Times New Roman" w:hAnsi="Times New Roman" w:cs="Times New Roman"/>
          <w:sz w:val="24"/>
          <w:szCs w:val="24"/>
        </w:rPr>
        <w:t>przedsięwzięcia, które są dofinansowywane z budżetu Miasta lub jego funduszy celowych                     na podstawie przepisów szczególnych,</w:t>
      </w:r>
    </w:p>
    <w:p w:rsidR="0092344E" w:rsidRPr="000938C0" w:rsidRDefault="0092344E" w:rsidP="0092344E">
      <w:pPr>
        <w:pStyle w:val="Akapitzlist"/>
        <w:widowControl w:val="0"/>
        <w:numPr>
          <w:ilvl w:val="0"/>
          <w:numId w:val="9"/>
        </w:numPr>
        <w:spacing w:line="240" w:lineRule="auto"/>
        <w:jc w:val="both"/>
      </w:pPr>
      <w:r w:rsidRPr="000938C0">
        <w:rPr>
          <w:rFonts w:ascii="Times New Roman" w:eastAsia="Times New Roman" w:hAnsi="Times New Roman" w:cs="Times New Roman"/>
          <w:sz w:val="24"/>
          <w:szCs w:val="24"/>
        </w:rPr>
        <w:t>pokrycie deficytu zrealizowanych wcześniej przedsięwzięć,</w:t>
      </w:r>
    </w:p>
    <w:p w:rsidR="0092344E" w:rsidRPr="000938C0" w:rsidRDefault="0092344E" w:rsidP="0092344E">
      <w:pPr>
        <w:pStyle w:val="Akapitzlist"/>
        <w:widowControl w:val="0"/>
        <w:numPr>
          <w:ilvl w:val="0"/>
          <w:numId w:val="9"/>
        </w:numPr>
        <w:spacing w:line="240" w:lineRule="auto"/>
        <w:jc w:val="both"/>
      </w:pPr>
      <w:r w:rsidRPr="000938C0">
        <w:rPr>
          <w:rFonts w:ascii="Times New Roman" w:eastAsia="Times New Roman" w:hAnsi="Times New Roman" w:cs="Times New Roman"/>
          <w:sz w:val="24"/>
          <w:szCs w:val="24"/>
        </w:rPr>
        <w:t>zobowiązania powstałe przed datą realizacji zadania,</w:t>
      </w:r>
    </w:p>
    <w:p w:rsidR="0092344E" w:rsidRPr="000938C0" w:rsidRDefault="0092344E" w:rsidP="0092344E">
      <w:pPr>
        <w:pStyle w:val="Akapitzlist"/>
        <w:widowControl w:val="0"/>
        <w:numPr>
          <w:ilvl w:val="0"/>
          <w:numId w:val="9"/>
        </w:numPr>
        <w:spacing w:line="240" w:lineRule="auto"/>
        <w:jc w:val="both"/>
      </w:pPr>
      <w:r w:rsidRPr="000938C0">
        <w:rPr>
          <w:rFonts w:ascii="Times New Roman" w:eastAsia="Times New Roman" w:hAnsi="Times New Roman" w:cs="Times New Roman"/>
          <w:sz w:val="24"/>
          <w:szCs w:val="24"/>
        </w:rPr>
        <w:t>budowę, nabycie nieruchomości, lokali, gruntów, itp.</w:t>
      </w:r>
    </w:p>
    <w:p w:rsidR="0092344E" w:rsidRPr="000938C0" w:rsidRDefault="0092344E" w:rsidP="0092344E">
      <w:pPr>
        <w:pStyle w:val="Akapitzlist"/>
        <w:widowControl w:val="0"/>
        <w:numPr>
          <w:ilvl w:val="0"/>
          <w:numId w:val="9"/>
        </w:numPr>
        <w:spacing w:line="240" w:lineRule="auto"/>
        <w:jc w:val="both"/>
      </w:pPr>
      <w:r w:rsidRPr="000938C0">
        <w:rPr>
          <w:rFonts w:ascii="Times New Roman" w:eastAsia="Times New Roman" w:hAnsi="Times New Roman" w:cs="Times New Roman"/>
          <w:sz w:val="24"/>
          <w:szCs w:val="24"/>
        </w:rPr>
        <w:t>najem lub dzierżawę budynków, lokali, gruntów (chyba, że wynika to bezpośrednio z realizacji zadania),</w:t>
      </w:r>
    </w:p>
    <w:p w:rsidR="0092344E" w:rsidRPr="000938C0" w:rsidRDefault="0092344E" w:rsidP="0092344E">
      <w:pPr>
        <w:pStyle w:val="Akapitzlist"/>
        <w:widowControl w:val="0"/>
        <w:numPr>
          <w:ilvl w:val="0"/>
          <w:numId w:val="9"/>
        </w:numPr>
        <w:spacing w:line="240" w:lineRule="auto"/>
        <w:jc w:val="both"/>
      </w:pPr>
      <w:r w:rsidRPr="000938C0">
        <w:rPr>
          <w:rFonts w:ascii="Times New Roman" w:eastAsia="Times New Roman" w:hAnsi="Times New Roman" w:cs="Times New Roman"/>
          <w:sz w:val="24"/>
          <w:szCs w:val="24"/>
        </w:rPr>
        <w:t>prace remontowo-budowlane,</w:t>
      </w:r>
    </w:p>
    <w:p w:rsidR="0092344E" w:rsidRPr="000938C0" w:rsidRDefault="0092344E" w:rsidP="0092344E">
      <w:pPr>
        <w:pStyle w:val="Akapitzlist"/>
        <w:widowControl w:val="0"/>
        <w:numPr>
          <w:ilvl w:val="0"/>
          <w:numId w:val="9"/>
        </w:numPr>
        <w:spacing w:line="240" w:lineRule="auto"/>
        <w:jc w:val="both"/>
      </w:pPr>
      <w:r w:rsidRPr="000938C0">
        <w:rPr>
          <w:rFonts w:ascii="Times New Roman" w:eastAsia="Times New Roman" w:hAnsi="Times New Roman" w:cs="Times New Roman"/>
          <w:sz w:val="24"/>
          <w:szCs w:val="24"/>
        </w:rPr>
        <w:t>zadania inwestycyjne,</w:t>
      </w:r>
    </w:p>
    <w:p w:rsidR="0092344E" w:rsidRPr="000938C0" w:rsidRDefault="0092344E" w:rsidP="0092344E">
      <w:pPr>
        <w:pStyle w:val="Akapitzlist"/>
        <w:widowControl w:val="0"/>
        <w:numPr>
          <w:ilvl w:val="0"/>
          <w:numId w:val="9"/>
        </w:numPr>
        <w:spacing w:line="240" w:lineRule="auto"/>
        <w:jc w:val="both"/>
      </w:pPr>
      <w:r w:rsidRPr="000938C0">
        <w:rPr>
          <w:rFonts w:ascii="Times New Roman" w:eastAsia="Times New Roman" w:hAnsi="Times New Roman" w:cs="Times New Roman"/>
          <w:sz w:val="24"/>
          <w:szCs w:val="24"/>
        </w:rPr>
        <w:t>udzielanie pomocy finansowej osobom fizycznym,</w:t>
      </w:r>
    </w:p>
    <w:p w:rsidR="0092344E" w:rsidRPr="000938C0" w:rsidRDefault="0092344E" w:rsidP="0092344E">
      <w:pPr>
        <w:pStyle w:val="Akapitzlist"/>
        <w:widowControl w:val="0"/>
        <w:numPr>
          <w:ilvl w:val="0"/>
          <w:numId w:val="9"/>
        </w:numPr>
        <w:spacing w:line="240" w:lineRule="auto"/>
        <w:jc w:val="both"/>
      </w:pPr>
      <w:r w:rsidRPr="000938C0">
        <w:rPr>
          <w:rFonts w:ascii="Times New Roman" w:eastAsia="Times New Roman" w:hAnsi="Times New Roman" w:cs="Times New Roman"/>
          <w:sz w:val="24"/>
          <w:szCs w:val="24"/>
        </w:rPr>
        <w:t xml:space="preserve"> działalność gospodarczą, polityczną i religijną,</w:t>
      </w:r>
    </w:p>
    <w:p w:rsidR="0092344E" w:rsidRPr="00CC4D96" w:rsidRDefault="0092344E" w:rsidP="0092344E">
      <w:pPr>
        <w:pStyle w:val="Akapitzlist"/>
        <w:widowControl w:val="0"/>
        <w:numPr>
          <w:ilvl w:val="0"/>
          <w:numId w:val="9"/>
        </w:numPr>
        <w:spacing w:line="240" w:lineRule="auto"/>
        <w:jc w:val="both"/>
      </w:pPr>
      <w:r w:rsidRPr="000938C0">
        <w:rPr>
          <w:rFonts w:ascii="Times New Roman" w:eastAsia="Times New Roman" w:hAnsi="Times New Roman" w:cs="Times New Roman"/>
          <w:sz w:val="24"/>
          <w:szCs w:val="24"/>
        </w:rPr>
        <w:t>podatki, w tym podatek VAT jeżeli może zostać odliczony w oparciu o obowiązujące w tym zakresie przepisy, cła, opłaty skarbowe, leasingowe oraz zobowiązani</w:t>
      </w:r>
      <w:r>
        <w:rPr>
          <w:rFonts w:ascii="Times New Roman" w:eastAsia="Times New Roman" w:hAnsi="Times New Roman" w:cs="Times New Roman"/>
          <w:sz w:val="24"/>
          <w:szCs w:val="24"/>
        </w:rPr>
        <w:t>a z tytułu otrzymanych kredytów,</w:t>
      </w:r>
    </w:p>
    <w:p w:rsidR="0092344E" w:rsidRPr="00CC4D96" w:rsidRDefault="0092344E" w:rsidP="0092344E">
      <w:pPr>
        <w:pStyle w:val="Akapitzlist"/>
        <w:widowControl w:val="0"/>
        <w:numPr>
          <w:ilvl w:val="0"/>
          <w:numId w:val="9"/>
        </w:numPr>
        <w:spacing w:line="240" w:lineRule="auto"/>
        <w:jc w:val="both"/>
      </w:pPr>
      <w:r w:rsidRPr="00CC4D96">
        <w:rPr>
          <w:rFonts w:ascii="Times New Roman" w:eastAsia="Times New Roman" w:hAnsi="Times New Roman" w:cs="Times New Roman"/>
          <w:sz w:val="24"/>
          <w:szCs w:val="24"/>
        </w:rPr>
        <w:t>koszty kar i grzywien, a także koszty procesów sądowych,</w:t>
      </w:r>
      <w:r w:rsidRPr="00CC4D96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92344E" w:rsidRPr="00FF773F" w:rsidRDefault="0092344E" w:rsidP="00FF773F">
      <w:pPr>
        <w:pStyle w:val="Akapitzlist"/>
        <w:widowControl w:val="0"/>
        <w:numPr>
          <w:ilvl w:val="0"/>
          <w:numId w:val="9"/>
        </w:numPr>
        <w:spacing w:line="240" w:lineRule="auto"/>
        <w:jc w:val="both"/>
      </w:pPr>
      <w:r w:rsidRPr="00CC4D96">
        <w:rPr>
          <w:rFonts w:ascii="Times New Roman" w:eastAsia="Times New Roman" w:hAnsi="Times New Roman" w:cs="Times New Roman"/>
          <w:sz w:val="24"/>
          <w:szCs w:val="24"/>
        </w:rPr>
        <w:t>działalność statutową, niezwiązaną z realizowanym zadaniem.</w:t>
      </w:r>
    </w:p>
    <w:p w:rsidR="00BE2FEF" w:rsidRDefault="00B266B0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b/>
          <w:sz w:val="24"/>
          <w:szCs w:val="24"/>
        </w:rPr>
        <w:t>6. Dotacja może być udzielona w szczególności na:</w:t>
      </w:r>
    </w:p>
    <w:p w:rsidR="0092344E" w:rsidRPr="00CC4D96" w:rsidRDefault="0092344E" w:rsidP="0092344E">
      <w:pPr>
        <w:pStyle w:val="Akapitzlist"/>
        <w:widowControl w:val="0"/>
        <w:numPr>
          <w:ilvl w:val="0"/>
          <w:numId w:val="10"/>
        </w:numPr>
        <w:spacing w:line="240" w:lineRule="auto"/>
        <w:jc w:val="both"/>
        <w:rPr>
          <w:sz w:val="24"/>
          <w:szCs w:val="24"/>
        </w:rPr>
      </w:pPr>
      <w:r w:rsidRPr="00CC4D96">
        <w:rPr>
          <w:rFonts w:ascii="Times New Roman" w:eastAsia="Times New Roman" w:hAnsi="Times New Roman" w:cs="Times New Roman"/>
          <w:sz w:val="24"/>
          <w:szCs w:val="24"/>
        </w:rPr>
        <w:t>wynagrodzenie osób realizujących zadanie,</w:t>
      </w:r>
    </w:p>
    <w:p w:rsidR="0092344E" w:rsidRPr="00CC4D96" w:rsidRDefault="0092344E" w:rsidP="0092344E">
      <w:pPr>
        <w:pStyle w:val="Akapitzlist"/>
        <w:widowControl w:val="0"/>
        <w:numPr>
          <w:ilvl w:val="0"/>
          <w:numId w:val="10"/>
        </w:numPr>
        <w:spacing w:line="240" w:lineRule="auto"/>
        <w:jc w:val="both"/>
        <w:rPr>
          <w:sz w:val="24"/>
          <w:szCs w:val="24"/>
        </w:rPr>
      </w:pPr>
      <w:r w:rsidRPr="00CC4D96">
        <w:rPr>
          <w:rFonts w:ascii="Times New Roman" w:eastAsia="Times New Roman" w:hAnsi="Times New Roman" w:cs="Times New Roman"/>
          <w:sz w:val="24"/>
          <w:szCs w:val="24"/>
        </w:rPr>
        <w:t>promocję realizowanego zadania (plakaty, ulotki, zaproszenia, banery, ogłoszenia, itp.),</w:t>
      </w:r>
    </w:p>
    <w:p w:rsidR="0092344E" w:rsidRPr="00CC4D96" w:rsidRDefault="0092344E" w:rsidP="0092344E">
      <w:pPr>
        <w:pStyle w:val="Akapitzlist"/>
        <w:widowControl w:val="0"/>
        <w:numPr>
          <w:ilvl w:val="0"/>
          <w:numId w:val="10"/>
        </w:numPr>
        <w:spacing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zakup drobnego</w:t>
      </w:r>
      <w:r w:rsidRPr="00CC4D96">
        <w:rPr>
          <w:rFonts w:ascii="Times New Roman" w:eastAsia="Times New Roman" w:hAnsi="Times New Roman" w:cs="Times New Roman"/>
          <w:sz w:val="24"/>
          <w:szCs w:val="24"/>
        </w:rPr>
        <w:t xml:space="preserve"> sprzętu do realizacji zadania,</w:t>
      </w:r>
    </w:p>
    <w:p w:rsidR="0092344E" w:rsidRPr="0092344E" w:rsidRDefault="0092344E" w:rsidP="0092344E">
      <w:pPr>
        <w:pStyle w:val="Akapitzlist"/>
        <w:widowControl w:val="0"/>
        <w:numPr>
          <w:ilvl w:val="0"/>
          <w:numId w:val="10"/>
        </w:numPr>
        <w:spacing w:line="240" w:lineRule="auto"/>
        <w:jc w:val="both"/>
        <w:rPr>
          <w:sz w:val="24"/>
          <w:szCs w:val="24"/>
        </w:rPr>
      </w:pPr>
      <w:r w:rsidRPr="00CC4D96">
        <w:rPr>
          <w:rFonts w:ascii="Times New Roman" w:eastAsia="Times New Roman" w:hAnsi="Times New Roman" w:cs="Times New Roman"/>
          <w:sz w:val="24"/>
          <w:szCs w:val="24"/>
        </w:rPr>
        <w:t xml:space="preserve">koszty transportu, </w:t>
      </w:r>
      <w:r>
        <w:rPr>
          <w:rFonts w:ascii="Times New Roman" w:eastAsia="Times New Roman" w:hAnsi="Times New Roman" w:cs="Times New Roman"/>
          <w:sz w:val="24"/>
          <w:szCs w:val="24"/>
        </w:rPr>
        <w:t>dojazdu</w:t>
      </w:r>
      <w:r w:rsidRPr="00CC4D96">
        <w:rPr>
          <w:rFonts w:ascii="Times New Roman" w:eastAsia="Times New Roman" w:hAnsi="Times New Roman" w:cs="Times New Roman"/>
          <w:sz w:val="24"/>
          <w:szCs w:val="24"/>
        </w:rPr>
        <w:t>, itp.</w:t>
      </w:r>
    </w:p>
    <w:p w:rsidR="0092344E" w:rsidRPr="00FF773F" w:rsidRDefault="0092344E" w:rsidP="00FF773F">
      <w:pPr>
        <w:pStyle w:val="Akapitzlist"/>
        <w:widowControl w:val="0"/>
        <w:numPr>
          <w:ilvl w:val="0"/>
          <w:numId w:val="10"/>
        </w:numPr>
        <w:spacing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koszty usług weterynaryjnych</w:t>
      </w:r>
    </w:p>
    <w:p w:rsidR="00FF773F" w:rsidRPr="00FF773F" w:rsidRDefault="00B266B0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b/>
          <w:sz w:val="24"/>
          <w:szCs w:val="24"/>
        </w:rPr>
        <w:t xml:space="preserve">7. 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>Koszty materiałów biurowych</w:t>
      </w:r>
      <w:r w:rsidR="00FF773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F773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piśmienniczych, usług pocztowych, internetowych, opłat za media oraz sprzątanie pomieszczeń, amortyzacja </w:t>
      </w:r>
      <w:r w:rsidRPr="007851DD">
        <w:rPr>
          <w:rFonts w:ascii="Times New Roman" w:eastAsia="Times New Roman" w:hAnsi="Times New Roman" w:cs="Times New Roman"/>
          <w:b/>
          <w:sz w:val="24"/>
          <w:szCs w:val="24"/>
        </w:rPr>
        <w:t>nie mogą przekroczyć 5 % całości kosztu realizacji zadan</w:t>
      </w:r>
      <w:r w:rsidR="00FF773F">
        <w:rPr>
          <w:rFonts w:ascii="Times New Roman" w:eastAsia="Times New Roman" w:hAnsi="Times New Roman" w:cs="Times New Roman"/>
          <w:b/>
          <w:sz w:val="24"/>
          <w:szCs w:val="24"/>
        </w:rPr>
        <w:t xml:space="preserve">ia,  </w:t>
      </w:r>
      <w:r w:rsidRPr="007851DD">
        <w:rPr>
          <w:rFonts w:ascii="Times New Roman" w:eastAsia="Times New Roman" w:hAnsi="Times New Roman" w:cs="Times New Roman"/>
          <w:b/>
          <w:sz w:val="24"/>
          <w:szCs w:val="24"/>
        </w:rPr>
        <w:t xml:space="preserve">z pominięciem wkładu </w:t>
      </w:r>
      <w:r w:rsidR="009876D2">
        <w:rPr>
          <w:rFonts w:ascii="Times New Roman" w:eastAsia="Times New Roman" w:hAnsi="Times New Roman" w:cs="Times New Roman"/>
          <w:b/>
          <w:sz w:val="24"/>
          <w:szCs w:val="24"/>
        </w:rPr>
        <w:t>niefinansowego</w:t>
      </w:r>
      <w:r w:rsidRPr="007851DD">
        <w:rPr>
          <w:rFonts w:ascii="Times New Roman" w:eastAsia="Times New Roman" w:hAnsi="Times New Roman" w:cs="Times New Roman"/>
          <w:b/>
          <w:sz w:val="24"/>
          <w:szCs w:val="24"/>
        </w:rPr>
        <w:t xml:space="preserve">, w tym </w:t>
      </w:r>
      <w:r w:rsidR="009876D2">
        <w:rPr>
          <w:rFonts w:ascii="Times New Roman" w:eastAsia="Times New Roman" w:hAnsi="Times New Roman" w:cs="Times New Roman"/>
          <w:b/>
          <w:sz w:val="24"/>
          <w:szCs w:val="24"/>
        </w:rPr>
        <w:t>osobowego i rzeczowego</w:t>
      </w:r>
      <w:r w:rsidRPr="007851DD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FF773F" w:rsidRDefault="00B266B0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="0092344E">
        <w:rPr>
          <w:rFonts w:ascii="Times New Roman" w:hAnsi="Times New Roman" w:cs="Times New Roman"/>
          <w:sz w:val="24"/>
          <w:szCs w:val="24"/>
        </w:rPr>
        <w:t xml:space="preserve">. </w:t>
      </w:r>
      <w:r w:rsidR="00FF773F">
        <w:rPr>
          <w:rFonts w:ascii="Times New Roman" w:eastAsia="Times New Roman" w:hAnsi="Times New Roman" w:cs="Times New Roman"/>
          <w:b/>
          <w:sz w:val="24"/>
          <w:szCs w:val="24"/>
        </w:rPr>
        <w:t>WYMAGANY JEST MINIMUM 15</w:t>
      </w:r>
      <w:r w:rsidRPr="007851DD">
        <w:rPr>
          <w:rFonts w:ascii="Times New Roman" w:eastAsia="Times New Roman" w:hAnsi="Times New Roman" w:cs="Times New Roman"/>
          <w:b/>
          <w:sz w:val="24"/>
          <w:szCs w:val="24"/>
        </w:rPr>
        <w:t xml:space="preserve"> % FINANSOWY WKŁAD WŁASNY PODMIOTU, UBIEGAJĄCEGO SIĘ O DOTACJĘ NA REALIZACJĘ ZADANIA. </w:t>
      </w:r>
      <w:r w:rsidR="009876D2">
        <w:rPr>
          <w:rFonts w:ascii="Times New Roman" w:eastAsia="Times New Roman" w:hAnsi="Times New Roman" w:cs="Times New Roman"/>
          <w:b/>
          <w:sz w:val="24"/>
          <w:szCs w:val="24"/>
        </w:rPr>
        <w:t xml:space="preserve">Na wkład własny oferenta składa się wkład własny finansowy oraz wkład </w:t>
      </w:r>
      <w:r w:rsidR="000E0D24">
        <w:rPr>
          <w:rFonts w:ascii="Times New Roman" w:eastAsia="Times New Roman" w:hAnsi="Times New Roman" w:cs="Times New Roman"/>
          <w:b/>
          <w:sz w:val="24"/>
          <w:szCs w:val="24"/>
        </w:rPr>
        <w:t xml:space="preserve">własny </w:t>
      </w:r>
      <w:r w:rsidR="009876D2">
        <w:rPr>
          <w:rFonts w:ascii="Times New Roman" w:eastAsia="Times New Roman" w:hAnsi="Times New Roman" w:cs="Times New Roman"/>
          <w:b/>
          <w:sz w:val="24"/>
          <w:szCs w:val="24"/>
        </w:rPr>
        <w:t xml:space="preserve">niefinansowy (osobowy </w:t>
      </w:r>
      <w:r w:rsidR="000E0D24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</w:t>
      </w:r>
      <w:r w:rsidR="009876D2">
        <w:rPr>
          <w:rFonts w:ascii="Times New Roman" w:eastAsia="Times New Roman" w:hAnsi="Times New Roman" w:cs="Times New Roman"/>
          <w:b/>
          <w:sz w:val="24"/>
          <w:szCs w:val="24"/>
        </w:rPr>
        <w:t xml:space="preserve">i rzeczowy), przy czym wkład własny finansowy podmiotu liczony będzie z pominięciem wkładu </w:t>
      </w:r>
      <w:r w:rsidR="000E0D24">
        <w:rPr>
          <w:rFonts w:ascii="Times New Roman" w:eastAsia="Times New Roman" w:hAnsi="Times New Roman" w:cs="Times New Roman"/>
          <w:b/>
          <w:sz w:val="24"/>
          <w:szCs w:val="24"/>
        </w:rPr>
        <w:t xml:space="preserve">własnego </w:t>
      </w:r>
      <w:r w:rsidR="009876D2">
        <w:rPr>
          <w:rFonts w:ascii="Times New Roman" w:eastAsia="Times New Roman" w:hAnsi="Times New Roman" w:cs="Times New Roman"/>
          <w:b/>
          <w:sz w:val="24"/>
          <w:szCs w:val="24"/>
        </w:rPr>
        <w:t xml:space="preserve">niefinansowego. Na finansowy wkład własny podmiotu mogą się składać środki własne podmiotu, jak również pozyskane z innych źródeł. </w:t>
      </w:r>
    </w:p>
    <w:p w:rsidR="00FF773F" w:rsidRDefault="00FF773F" w:rsidP="00FF773F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9. </w:t>
      </w:r>
      <w:r>
        <w:rPr>
          <w:rFonts w:ascii="Times New Roman" w:eastAsia="Times New Roman" w:hAnsi="Times New Roman" w:cs="Times New Roman"/>
          <w:sz w:val="24"/>
          <w:szCs w:val="24"/>
        </w:rPr>
        <w:t>Szczegółowy podział kosztów, zgodnie ze wzorem oferty, może przedstawiać się następująco:</w:t>
      </w:r>
    </w:p>
    <w:p w:rsidR="00FF773F" w:rsidRDefault="00FF773F" w:rsidP="00FF773F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1/ Koszty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realizacji zadania </w:t>
      </w:r>
      <w:r>
        <w:rPr>
          <w:rFonts w:ascii="Times New Roman" w:eastAsia="Times New Roman" w:hAnsi="Times New Roman" w:cs="Times New Roman"/>
          <w:sz w:val="24"/>
          <w:szCs w:val="24"/>
        </w:rPr>
        <w:t>(bezpośrednio związane z celem realizowanego projektu):</w:t>
      </w:r>
    </w:p>
    <w:p w:rsidR="00FF773F" w:rsidRDefault="00FF773F" w:rsidP="00FF773F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- wynagrodzenie osób realizujących zadanie (trenerów, wykładowców, ratowników, opiekunów, itd.)</w:t>
      </w:r>
    </w:p>
    <w:p w:rsidR="00FF773F" w:rsidRDefault="00FF773F" w:rsidP="00FF773F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- wynajem obiektów,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pomieszczeń, itd. dla celów realizacji zadania,</w:t>
      </w:r>
    </w:p>
    <w:p w:rsidR="00FF773F" w:rsidRDefault="00FF773F" w:rsidP="00FF773F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- transport uczestników zadania, catering, itd.</w:t>
      </w:r>
    </w:p>
    <w:p w:rsidR="00FF773F" w:rsidRDefault="00FF773F" w:rsidP="00FF773F">
      <w:pPr>
        <w:widowControl w:val="0"/>
        <w:tabs>
          <w:tab w:val="left" w:pos="0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zakup materiałów i wyposażenia niezbędnego do realizacji zadania,</w:t>
      </w:r>
    </w:p>
    <w:p w:rsidR="00FF773F" w:rsidRDefault="00FF773F" w:rsidP="00FF773F">
      <w:pPr>
        <w:widowControl w:val="0"/>
        <w:tabs>
          <w:tab w:val="left" w:pos="0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promocja i usługi promocyjne, itd.</w:t>
      </w:r>
    </w:p>
    <w:p w:rsidR="00FF773F" w:rsidRDefault="00FF773F" w:rsidP="00FF773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2/ Koszty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administracyjne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(związane z obsługą i administracją realizowanego zadania, które związane są z wykonywaniem działań o charakterze administracyjnym, nadzorczym i kontrolnym, w tym obsługa finansowa i prawna projektu):</w:t>
      </w:r>
    </w:p>
    <w:p w:rsidR="00FF773F" w:rsidRDefault="00FF773F" w:rsidP="00FF773F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- koordynacja projektu,</w:t>
      </w:r>
    </w:p>
    <w:p w:rsidR="00FF773F" w:rsidRDefault="00FF773F" w:rsidP="00FF773F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- obsługa księgowa projektu,</w:t>
      </w:r>
    </w:p>
    <w:p w:rsidR="00FF773F" w:rsidRDefault="00FF773F" w:rsidP="00FF773F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- obsługa techniczna działań realizowanych w ramach projektu,</w:t>
      </w:r>
    </w:p>
    <w:p w:rsidR="00FF773F" w:rsidRDefault="00FF773F" w:rsidP="00FF773F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- materiały biurowe,</w:t>
      </w:r>
    </w:p>
    <w:p w:rsidR="00FF773F" w:rsidRDefault="00FF773F" w:rsidP="00FF773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- ubezpieczenia, media, itd.</w:t>
      </w:r>
    </w:p>
    <w:p w:rsidR="00FF773F" w:rsidRDefault="00FF773F" w:rsidP="00FF773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środki ochrony osobistej i do dezynfekcji, w związku z wprowadzonym na terenie RP stanem epidemii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Covid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- 19, wywołanej wirusem SARS-CoV-2.</w:t>
      </w:r>
    </w:p>
    <w:p w:rsidR="00FF773F" w:rsidRDefault="00FF773F" w:rsidP="00FF773F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10. </w:t>
      </w:r>
      <w:r>
        <w:rPr>
          <w:rFonts w:ascii="Times New Roman" w:eastAsia="Times New Roman" w:hAnsi="Times New Roman" w:cs="Times New Roman"/>
          <w:sz w:val="24"/>
          <w:szCs w:val="24"/>
        </w:rPr>
        <w:t>Zastrzega się możliwość udzielenia dotacji jedynie na wytypowane przez komisję konkursową rodzaje kosztów.</w:t>
      </w:r>
    </w:p>
    <w:p w:rsidR="00FF773F" w:rsidRDefault="00FF773F" w:rsidP="00FF773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11.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Przy rozpatrywaniu ofert promowany będzie w szczególności udział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WOLONTARIUSZY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  <w:t>w realizacji zadania.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Należy jednak pamiętać, że wolontariat nie jest tożsamy z pracą społeczną członków organizacji pozarządowej. Ponadto udział wolontariuszy w zadaniu będzie musiał być udokumentowany (umowa z wolontariuszem, wycena pracy, karty pracy, itp.) </w:t>
      </w:r>
    </w:p>
    <w:p w:rsidR="00BE2FEF" w:rsidRPr="00FF773F" w:rsidRDefault="00FF773F">
      <w:pPr>
        <w:widowControl w:val="0"/>
        <w:spacing w:line="240" w:lineRule="auto"/>
        <w:jc w:val="both"/>
        <w:rPr>
          <w:b/>
        </w:rPr>
      </w:pPr>
      <w:r w:rsidRPr="00FF773F">
        <w:rPr>
          <w:rFonts w:ascii="Times New Roman" w:eastAsia="Times New Roman" w:hAnsi="Times New Roman" w:cs="Times New Roman"/>
          <w:b/>
          <w:sz w:val="24"/>
          <w:szCs w:val="24"/>
        </w:rPr>
        <w:t>12.</w:t>
      </w:r>
      <w:r w:rsidR="00B266B0" w:rsidRPr="007851DD">
        <w:rPr>
          <w:rFonts w:ascii="Times New Roman" w:eastAsia="Times New Roman" w:hAnsi="Times New Roman" w:cs="Times New Roman"/>
          <w:sz w:val="24"/>
          <w:szCs w:val="24"/>
        </w:rPr>
        <w:t>W otwartym konkursie ofert na dane zadanie może zostać wybrana więcej niż jedna oferta. Przy czym przy wyborze obowiązuje zasada niepowielania tych s</w:t>
      </w:r>
      <w:r w:rsidR="00113AC2">
        <w:rPr>
          <w:rFonts w:ascii="Times New Roman" w:eastAsia="Times New Roman" w:hAnsi="Times New Roman" w:cs="Times New Roman"/>
          <w:sz w:val="24"/>
          <w:szCs w:val="24"/>
        </w:rPr>
        <w:t>amych działań, zajęć, wydarzeń</w:t>
      </w:r>
      <w:r w:rsidR="00B266B0" w:rsidRPr="007851DD">
        <w:rPr>
          <w:rFonts w:ascii="Times New Roman" w:eastAsia="Times New Roman" w:hAnsi="Times New Roman" w:cs="Times New Roman"/>
          <w:sz w:val="24"/>
          <w:szCs w:val="24"/>
        </w:rPr>
        <w:t xml:space="preserve">, itd. </w:t>
      </w:r>
    </w:p>
    <w:p w:rsidR="00BE2FEF" w:rsidRPr="007851DD" w:rsidRDefault="00FF773F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13</w:t>
      </w:r>
      <w:r w:rsidR="00B266B0" w:rsidRPr="007851DD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B266B0" w:rsidRPr="007851DD">
        <w:rPr>
          <w:rFonts w:ascii="Times New Roman" w:eastAsia="Times New Roman" w:hAnsi="Times New Roman" w:cs="Times New Roman"/>
          <w:sz w:val="24"/>
          <w:szCs w:val="24"/>
        </w:rPr>
        <w:t>Wysokość przyznanej dotacji może być niższa, niż wnioskowana w ofercie. W takim przypadku oferent zobowiązany jest d</w:t>
      </w:r>
      <w:r w:rsidR="00F1730E">
        <w:rPr>
          <w:rFonts w:ascii="Times New Roman" w:eastAsia="Times New Roman" w:hAnsi="Times New Roman" w:cs="Times New Roman"/>
          <w:sz w:val="24"/>
          <w:szCs w:val="24"/>
        </w:rPr>
        <w:t xml:space="preserve">o przedłożenia zaktualizowanego </w:t>
      </w:r>
      <w:r w:rsidR="00B266B0" w:rsidRPr="007851DD">
        <w:rPr>
          <w:rFonts w:ascii="Times New Roman" w:eastAsia="Times New Roman" w:hAnsi="Times New Roman" w:cs="Times New Roman"/>
          <w:sz w:val="24"/>
          <w:szCs w:val="24"/>
        </w:rPr>
        <w:t xml:space="preserve">harmonogramu oraz                       kosztorysu zadania, może negocjować zmniejszenie zakresu rzeczowego zadania lub wycofać swoją ofertę.  </w:t>
      </w:r>
    </w:p>
    <w:p w:rsidR="00BE2FEF" w:rsidRDefault="00B266B0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b/>
          <w:sz w:val="24"/>
          <w:szCs w:val="24"/>
        </w:rPr>
        <w:t xml:space="preserve">15. 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>Uruchomienie środków na realizację zadania następuje na podstawie umowy zawartej pomiędzy Burmistrzem Miasta Mrągowo a podmiotem, którego oferta została wybrana.</w:t>
      </w:r>
    </w:p>
    <w:p w:rsidR="00C26E43" w:rsidRDefault="00C26E43" w:rsidP="00C26E43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2FB">
        <w:rPr>
          <w:rFonts w:ascii="Times New Roman" w:hAnsi="Times New Roman" w:cs="Times New Roman"/>
          <w:b/>
          <w:sz w:val="24"/>
          <w:szCs w:val="24"/>
        </w:rPr>
        <w:t>16</w:t>
      </w:r>
      <w:r w:rsidRPr="00C26E43">
        <w:rPr>
          <w:rFonts w:ascii="Times New Roman" w:hAnsi="Times New Roman" w:cs="Times New Roman"/>
          <w:sz w:val="24"/>
          <w:szCs w:val="24"/>
        </w:rPr>
        <w:t xml:space="preserve">. Burmistrz Miasta Mrągowo zastrzega sobie prawo do zwiększenia wysokości środków publicznych na realizację zadania. </w:t>
      </w:r>
    </w:p>
    <w:p w:rsidR="00CA22D1" w:rsidRPr="00C26E43" w:rsidRDefault="00CA22D1" w:rsidP="00C26E43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75AA" w:rsidRPr="008A1857" w:rsidRDefault="00B266B0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7851D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III. Term</w:t>
      </w:r>
      <w:r w:rsidR="00CA12F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in i warunki realizacji zadania</w:t>
      </w:r>
      <w:r w:rsidRPr="007851D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:</w:t>
      </w:r>
    </w:p>
    <w:p w:rsidR="00BE2FEF" w:rsidRPr="007851DD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b/>
          <w:sz w:val="24"/>
          <w:szCs w:val="24"/>
        </w:rPr>
        <w:t xml:space="preserve">1. 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>Z</w:t>
      </w:r>
      <w:r w:rsidR="00FF773F">
        <w:rPr>
          <w:rFonts w:ascii="Times New Roman" w:eastAsia="Times New Roman" w:hAnsi="Times New Roman" w:cs="Times New Roman"/>
          <w:sz w:val="24"/>
          <w:szCs w:val="24"/>
        </w:rPr>
        <w:t>adanie winno być wykonane w 2021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 roku w terminie wskazanym w umowie, jednak n</w:t>
      </w:r>
      <w:r w:rsidR="009524F6">
        <w:rPr>
          <w:rFonts w:ascii="Times New Roman" w:eastAsia="Times New Roman" w:hAnsi="Times New Roman" w:cs="Times New Roman"/>
          <w:sz w:val="24"/>
          <w:szCs w:val="24"/>
        </w:rPr>
        <w:t>ie dłużej niż</w:t>
      </w:r>
      <w:r w:rsidR="00B2738C">
        <w:rPr>
          <w:rFonts w:ascii="Times New Roman" w:eastAsia="Times New Roman" w:hAnsi="Times New Roman" w:cs="Times New Roman"/>
          <w:sz w:val="24"/>
          <w:szCs w:val="24"/>
        </w:rPr>
        <w:t xml:space="preserve"> do dnia 31.12.2020</w:t>
      </w:r>
      <w:r w:rsidR="009B4CB2" w:rsidRPr="007851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>r.</w:t>
      </w:r>
    </w:p>
    <w:p w:rsidR="00BE2FEF" w:rsidRPr="007851DD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b/>
          <w:sz w:val="24"/>
          <w:szCs w:val="24"/>
        </w:rPr>
        <w:t xml:space="preserve">2. 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>Zadanie winno być  realizowane w taki sposób, by swoim zasięgiem objąć</w:t>
      </w:r>
      <w:r w:rsidR="009B4CB2" w:rsidRPr="007851DD">
        <w:rPr>
          <w:rFonts w:ascii="Times New Roman" w:eastAsia="Times New Roman" w:hAnsi="Times New Roman" w:cs="Times New Roman"/>
          <w:sz w:val="24"/>
          <w:szCs w:val="24"/>
        </w:rPr>
        <w:t xml:space="preserve"> maksymalną liczbę mieszkańców m</w:t>
      </w:r>
      <w:r w:rsidR="00113AC2">
        <w:rPr>
          <w:rFonts w:ascii="Times New Roman" w:eastAsia="Times New Roman" w:hAnsi="Times New Roman" w:cs="Times New Roman"/>
          <w:sz w:val="24"/>
          <w:szCs w:val="24"/>
        </w:rPr>
        <w:t>iasta Mrągowo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E2FEF" w:rsidRPr="007851DD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b/>
          <w:sz w:val="24"/>
          <w:szCs w:val="24"/>
        </w:rPr>
        <w:t xml:space="preserve">3. 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>Zadanie winno być zrealizowane z należytą starannością, w sposób celowy i zgodnie   z warunkami określonymi w umowie o realizację zadania.</w:t>
      </w:r>
    </w:p>
    <w:p w:rsidR="00C53CF8" w:rsidRPr="00CA22D1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b/>
          <w:sz w:val="24"/>
          <w:szCs w:val="24"/>
        </w:rPr>
        <w:t>4.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 Podmioty realizujące zadanie powinny posiadać niezbędne warunki i doświadczenie w realizacji zadań o podobnym charakterze (kadra, baza lokalowa, sprzęt, itd.).</w:t>
      </w:r>
    </w:p>
    <w:p w:rsidR="00C933FB" w:rsidRDefault="00B266B0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. Zadanie może być realizowane przy udziale partnera. Za partnera uważa się podmiot, który będzie współuczestniczył w realizacji zadania, w zakresie udzielenia wsparcia rzeczowego </w:t>
      </w:r>
      <w:r w:rsidR="00DA02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C45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>(np. użyczenia zasobów rzeczowych lub praw potrzebnych do realizacji projektu), osobowego (pracy własnej, swoich pracowników, członków lub wolontariuszy). Pomiędzy partnerami powinna być zawarta umowa lub inny dokument, wskazujący wzajemne prawa i obowiązki oraz określający ich rolę w realizowanym p</w:t>
      </w:r>
      <w:r w:rsidR="00C933FB">
        <w:rPr>
          <w:rFonts w:ascii="Times New Roman" w:eastAsia="Times New Roman" w:hAnsi="Times New Roman" w:cs="Times New Roman"/>
          <w:sz w:val="24"/>
          <w:szCs w:val="24"/>
        </w:rPr>
        <w:t xml:space="preserve">rojekcie, 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>w szczególności zakres odpowiedzialności za realizację odpowiednich jego elementów oraz rodzaj wsparcia udzielonego przez partnera.</w:t>
      </w:r>
    </w:p>
    <w:p w:rsidR="00BE2FEF" w:rsidRPr="009524F6" w:rsidRDefault="00B266B0" w:rsidP="00C8162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b/>
          <w:sz w:val="24"/>
          <w:szCs w:val="24"/>
        </w:rPr>
        <w:t xml:space="preserve">6. 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>Zadanie publiczne nie może być realizowane przez podmiot niebędący stroną umowy, przy                 czym podmiot</w:t>
      </w:r>
      <w:r w:rsidR="00C933F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 z którym zawarto umowę może zlecić realizację zadania publicznego wybranym,               w sposób zapewniający jawność i uczciwą konkurencję organizacjom pozarządowym                              lub podmiotom wymienionym w art. 3 ust. 3 ustawy o działalności pożytku publicznego i o wolontariacie (tzw. podwykonawcom), niebędącym stronami umowy. Za po</w:t>
      </w:r>
      <w:r w:rsidR="007851DD">
        <w:rPr>
          <w:rFonts w:ascii="Times New Roman" w:eastAsia="Times New Roman" w:hAnsi="Times New Roman" w:cs="Times New Roman"/>
          <w:sz w:val="24"/>
          <w:szCs w:val="24"/>
        </w:rPr>
        <w:t>dwykonawstwo                  nie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 uważa się pracy wykonywanej przez osoby fizyczne na podstawie umowy zlecenie lub umowy     o dzieło.</w:t>
      </w:r>
    </w:p>
    <w:p w:rsidR="007851DD" w:rsidRPr="007851DD" w:rsidRDefault="00B266B0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b/>
          <w:sz w:val="24"/>
          <w:szCs w:val="24"/>
        </w:rPr>
        <w:t>7.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   Partner i podwykonawca nie są podmiotami w rozumieniu oferty wspólnej.</w:t>
      </w:r>
    </w:p>
    <w:p w:rsidR="008175AA" w:rsidRDefault="00B266B0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12C4">
        <w:rPr>
          <w:rFonts w:ascii="Times New Roman" w:eastAsia="Times New Roman" w:hAnsi="Times New Roman" w:cs="Times New Roman"/>
          <w:b/>
          <w:sz w:val="24"/>
          <w:szCs w:val="24"/>
        </w:rPr>
        <w:t>8.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 Podmiot realizujący zadanie zobowiązany jest do stosowania przepisów prawa,  a w szczególności ustawy - Prawo zamówień publicznych, ustawy o finansach publicznych, ustawy o ochronie danych osobowych.   </w:t>
      </w:r>
    </w:p>
    <w:p w:rsidR="007851DD" w:rsidRDefault="00B36AEB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6AEB">
        <w:rPr>
          <w:rFonts w:ascii="Times New Roman" w:eastAsia="Times New Roman" w:hAnsi="Times New Roman" w:cs="Times New Roman"/>
          <w:b/>
          <w:sz w:val="24"/>
          <w:szCs w:val="24"/>
        </w:rPr>
        <w:t>9.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Administratorem danych osobowych  w odniesieniu do zbioru wynikającego z realizacji zadania publicznego, jest oferent któremu powierzono wsparcie realizacji zadań. </w:t>
      </w:r>
    </w:p>
    <w:p w:rsidR="008A1857" w:rsidRDefault="008A1857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F773F" w:rsidRDefault="00FF773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773F">
        <w:rPr>
          <w:rFonts w:ascii="Times New Roman" w:eastAsia="Times New Roman" w:hAnsi="Times New Roman" w:cs="Times New Roman"/>
          <w:b/>
          <w:sz w:val="24"/>
          <w:szCs w:val="24"/>
        </w:rPr>
        <w:t>10.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Podmiot realizujący zadanie zobowiązany jest do przestrzegania, w trakcie realizacji zadania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lastRenderedPageBreak/>
        <w:t>publicznego, określonych przepisami prawa ograniczeń, nakazów i zakazów w związku z wystąpieniem na terenie RP stanu epidemii wywołanego zakażeniami wirusem SARS-CoV-2.</w:t>
      </w:r>
    </w:p>
    <w:p w:rsidR="00CA22D1" w:rsidRDefault="00CA22D1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175AA" w:rsidRPr="008A1857" w:rsidRDefault="00B266B0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7851D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IV. T</w:t>
      </w:r>
      <w:r w:rsidR="007851D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ermin i warunki składania ofert</w:t>
      </w:r>
      <w:r w:rsidRPr="007851D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:</w:t>
      </w:r>
    </w:p>
    <w:p w:rsidR="00BE2FEF" w:rsidRPr="00935757" w:rsidRDefault="00B266B0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1. Oferty na realizację zadania należy złożyć w nieprzekraczalnym terminie </w:t>
      </w:r>
      <w:r w:rsidR="009B4CB2" w:rsidRPr="007851DD">
        <w:rPr>
          <w:rFonts w:ascii="Times New Roman" w:eastAsia="Times New Roman" w:hAnsi="Times New Roman" w:cs="Times New Roman"/>
          <w:b/>
          <w:sz w:val="24"/>
          <w:szCs w:val="24"/>
        </w:rPr>
        <w:t xml:space="preserve">do dnia </w:t>
      </w:r>
      <w:r w:rsidR="00935757">
        <w:rPr>
          <w:rFonts w:ascii="Times New Roman" w:eastAsia="Times New Roman" w:hAnsi="Times New Roman" w:cs="Times New Roman"/>
          <w:b/>
          <w:sz w:val="24"/>
          <w:szCs w:val="24"/>
        </w:rPr>
        <w:t>10.03.2021</w:t>
      </w:r>
      <w:r w:rsidR="009524F6">
        <w:rPr>
          <w:rFonts w:ascii="Times New Roman" w:eastAsia="Times New Roman" w:hAnsi="Times New Roman" w:cs="Times New Roman"/>
          <w:b/>
          <w:sz w:val="24"/>
          <w:szCs w:val="24"/>
        </w:rPr>
        <w:t xml:space="preserve"> r. do godz. </w:t>
      </w:r>
      <w:r w:rsidR="008C3067">
        <w:rPr>
          <w:rFonts w:ascii="Times New Roman" w:eastAsia="Times New Roman" w:hAnsi="Times New Roman" w:cs="Times New Roman"/>
          <w:b/>
          <w:sz w:val="24"/>
          <w:szCs w:val="24"/>
        </w:rPr>
        <w:t>10.00</w:t>
      </w:r>
      <w:r w:rsidR="002569F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w zamkniętej kopercie z adnotacją </w:t>
      </w:r>
      <w:r w:rsidR="001C45CF">
        <w:rPr>
          <w:rFonts w:ascii="Times New Roman" w:eastAsia="Times New Roman" w:hAnsi="Times New Roman" w:cs="Times New Roman"/>
          <w:b/>
          <w:sz w:val="24"/>
          <w:szCs w:val="24"/>
        </w:rPr>
        <w:t>„Konkurs</w:t>
      </w:r>
      <w:r w:rsidR="00935757">
        <w:rPr>
          <w:rFonts w:ascii="Times New Roman" w:eastAsia="Times New Roman" w:hAnsi="Times New Roman" w:cs="Times New Roman"/>
          <w:b/>
          <w:sz w:val="24"/>
          <w:szCs w:val="24"/>
        </w:rPr>
        <w:t xml:space="preserve"> ofert 2021</w:t>
      </w:r>
      <w:r w:rsidRPr="007851DD">
        <w:rPr>
          <w:rFonts w:ascii="Times New Roman" w:eastAsia="Times New Roman" w:hAnsi="Times New Roman" w:cs="Times New Roman"/>
          <w:b/>
          <w:sz w:val="24"/>
          <w:szCs w:val="24"/>
        </w:rPr>
        <w:t>” z dopiskiem „</w:t>
      </w:r>
      <w:r w:rsidR="00935757">
        <w:rPr>
          <w:rFonts w:ascii="Times New Roman" w:eastAsia="Times New Roman" w:hAnsi="Times New Roman" w:cs="Times New Roman"/>
          <w:b/>
          <w:sz w:val="24"/>
          <w:szCs w:val="24"/>
        </w:rPr>
        <w:t>Ochrona zwierząt</w:t>
      </w:r>
      <w:r w:rsidR="00CA22D1">
        <w:rPr>
          <w:rFonts w:ascii="Times New Roman" w:eastAsia="Times New Roman" w:hAnsi="Times New Roman" w:cs="Times New Roman"/>
          <w:b/>
          <w:sz w:val="24"/>
          <w:szCs w:val="24"/>
        </w:rPr>
        <w:t xml:space="preserve">” </w:t>
      </w:r>
      <w:r w:rsidR="0093575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do urny z napisem „Miasto”, która znajduje się po prawej stronie przy głównym wejściu do Urzędu Miejskiego lub osobiście po uprzednim telefonicznym umówieniu, 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przesłać pocztą </w:t>
      </w:r>
      <w:r w:rsidR="008141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na w/w adres, przy czym o zachowaniu terminu decyduje data wpływu oferty.                                                      </w:t>
      </w:r>
      <w:r w:rsidR="00935757"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</w:t>
      </w:r>
    </w:p>
    <w:p w:rsidR="00B2738C" w:rsidRDefault="002569FD" w:rsidP="00B2738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2. </w:t>
      </w:r>
      <w:r w:rsidR="00113A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Wzór oferty określa </w:t>
      </w:r>
      <w:r w:rsidR="00574820">
        <w:rPr>
          <w:rFonts w:ascii="Times New Roman" w:hAnsi="Times New Roman" w:cs="Times New Roman"/>
          <w:b/>
          <w:sz w:val="24"/>
          <w:szCs w:val="24"/>
        </w:rPr>
        <w:t>ro</w:t>
      </w:r>
      <w:r w:rsidR="00B2738C" w:rsidRPr="00250635">
        <w:rPr>
          <w:rFonts w:ascii="Times New Roman" w:hAnsi="Times New Roman" w:cs="Times New Roman"/>
          <w:b/>
          <w:sz w:val="24"/>
          <w:szCs w:val="24"/>
        </w:rPr>
        <w:t>zporządzenie Prze</w:t>
      </w:r>
      <w:r w:rsidR="00574820">
        <w:rPr>
          <w:rFonts w:ascii="Times New Roman" w:hAnsi="Times New Roman" w:cs="Times New Roman"/>
          <w:b/>
          <w:sz w:val="24"/>
          <w:szCs w:val="24"/>
        </w:rPr>
        <w:t>wodniczącego Komitetu do spraw Pożytku P</w:t>
      </w:r>
      <w:r w:rsidR="00B2738C" w:rsidRPr="00250635">
        <w:rPr>
          <w:rFonts w:ascii="Times New Roman" w:hAnsi="Times New Roman" w:cs="Times New Roman"/>
          <w:b/>
          <w:sz w:val="24"/>
          <w:szCs w:val="24"/>
        </w:rPr>
        <w:t>ublicznego z dnia 24</w:t>
      </w:r>
      <w:r w:rsidR="00B2738C">
        <w:rPr>
          <w:rFonts w:ascii="Times New Roman" w:hAnsi="Times New Roman" w:cs="Times New Roman"/>
          <w:b/>
          <w:sz w:val="24"/>
          <w:szCs w:val="24"/>
        </w:rPr>
        <w:t xml:space="preserve"> października 2018 r. </w:t>
      </w:r>
      <w:r w:rsidR="00B2738C" w:rsidRPr="00250635">
        <w:rPr>
          <w:rFonts w:ascii="Times New Roman" w:hAnsi="Times New Roman" w:cs="Times New Roman"/>
          <w:b/>
          <w:sz w:val="24"/>
          <w:szCs w:val="24"/>
        </w:rPr>
        <w:t xml:space="preserve">w sprawie </w:t>
      </w:r>
      <w:r w:rsidR="00174507" w:rsidRPr="00CF371E">
        <w:rPr>
          <w:rFonts w:ascii="Times New Roman" w:hAnsi="Times New Roman" w:cs="Times New Roman"/>
          <w:b/>
          <w:sz w:val="24"/>
          <w:szCs w:val="24"/>
        </w:rPr>
        <w:t>wzorów ofert i ramowych wzorów umów dotyczących realizacji zadań publicznych oraz wzorów sprawozdań z wykonania tych zadań</w:t>
      </w:r>
      <w:r w:rsidR="00174507" w:rsidRPr="002506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738C" w:rsidRPr="00250635">
        <w:rPr>
          <w:rFonts w:ascii="Times New Roman" w:hAnsi="Times New Roman" w:cs="Times New Roman"/>
          <w:b/>
          <w:sz w:val="24"/>
          <w:szCs w:val="24"/>
        </w:rPr>
        <w:t xml:space="preserve">(Dz. U. z </w:t>
      </w:r>
      <w:r w:rsidR="00B2738C" w:rsidRPr="00250635">
        <w:rPr>
          <w:rFonts w:ascii="Times New Roman" w:hAnsi="Times New Roman" w:cs="Times New Roman"/>
          <w:b/>
          <w:iCs/>
          <w:sz w:val="24"/>
          <w:szCs w:val="24"/>
        </w:rPr>
        <w:t>2018</w:t>
      </w:r>
      <w:r w:rsidR="00B2738C" w:rsidRPr="00250635">
        <w:rPr>
          <w:rFonts w:ascii="Times New Roman" w:hAnsi="Times New Roman" w:cs="Times New Roman"/>
          <w:b/>
          <w:sz w:val="24"/>
          <w:szCs w:val="24"/>
        </w:rPr>
        <w:t xml:space="preserve"> r. </w:t>
      </w:r>
      <w:r w:rsidR="0050508C">
        <w:rPr>
          <w:rFonts w:ascii="Times New Roman" w:hAnsi="Times New Roman" w:cs="Times New Roman"/>
          <w:b/>
          <w:sz w:val="24"/>
          <w:szCs w:val="24"/>
        </w:rPr>
        <w:t>poz. 2057</w:t>
      </w:r>
      <w:r w:rsidR="00B2738C" w:rsidRPr="00250635">
        <w:rPr>
          <w:rFonts w:ascii="Times New Roman" w:hAnsi="Times New Roman" w:cs="Times New Roman"/>
          <w:b/>
          <w:sz w:val="24"/>
          <w:szCs w:val="24"/>
        </w:rPr>
        <w:t>)</w:t>
      </w:r>
      <w:r w:rsidR="00B2738C">
        <w:rPr>
          <w:rFonts w:ascii="Times New Roman" w:hAnsi="Times New Roman" w:cs="Times New Roman"/>
          <w:b/>
          <w:sz w:val="24"/>
          <w:szCs w:val="24"/>
        </w:rPr>
        <w:t>.</w:t>
      </w:r>
    </w:p>
    <w:p w:rsidR="00BE2FEF" w:rsidRPr="0082028E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2028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3.</w:t>
      </w:r>
      <w:r w:rsidR="0082028E" w:rsidRPr="0082028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Oferta powinna zawierać</w:t>
      </w:r>
      <w:r w:rsidRPr="0082028E">
        <w:rPr>
          <w:rFonts w:ascii="Times New Roman" w:eastAsia="Times New Roman" w:hAnsi="Times New Roman" w:cs="Times New Roman"/>
          <w:sz w:val="24"/>
          <w:szCs w:val="24"/>
          <w:u w:val="single"/>
        </w:rPr>
        <w:t>:</w:t>
      </w:r>
    </w:p>
    <w:p w:rsidR="00BE2FEF" w:rsidRPr="007851DD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1/ szczegółowy </w:t>
      </w:r>
      <w:r w:rsidR="000E0D24">
        <w:rPr>
          <w:rFonts w:ascii="Times New Roman" w:eastAsia="Times New Roman" w:hAnsi="Times New Roman" w:cs="Times New Roman"/>
          <w:sz w:val="24"/>
          <w:szCs w:val="24"/>
        </w:rPr>
        <w:t>zakres rzeczowy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 zadania publicznego proponowanego do realizacji,</w:t>
      </w:r>
    </w:p>
    <w:p w:rsidR="00BE2FEF" w:rsidRDefault="00B266B0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sz w:val="24"/>
          <w:szCs w:val="24"/>
        </w:rPr>
        <w:t>2/ informację o terminie i miejscu realizacji zadania publicznego,</w:t>
      </w:r>
    </w:p>
    <w:p w:rsidR="00B36AEB" w:rsidRPr="007851DD" w:rsidRDefault="00B36AEB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3/ informację o ilości odbiorców zadania oraz grupie docelowej,</w:t>
      </w:r>
    </w:p>
    <w:p w:rsidR="003032E8" w:rsidRPr="003032E8" w:rsidRDefault="00B36AEB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B266B0" w:rsidRPr="007851DD">
        <w:rPr>
          <w:rFonts w:ascii="Times New Roman" w:eastAsia="Times New Roman" w:hAnsi="Times New Roman" w:cs="Times New Roman"/>
          <w:sz w:val="24"/>
          <w:szCs w:val="24"/>
        </w:rPr>
        <w:t>/ kalkulację przewidywanych kosztów realizacji zadania</w:t>
      </w:r>
      <w:r w:rsidR="005A5FE0">
        <w:rPr>
          <w:rFonts w:ascii="Times New Roman" w:eastAsia="Times New Roman" w:hAnsi="Times New Roman" w:cs="Times New Roman"/>
          <w:sz w:val="24"/>
          <w:szCs w:val="24"/>
        </w:rPr>
        <w:t xml:space="preserve"> publicznego</w:t>
      </w:r>
      <w:r w:rsidR="00B266B0" w:rsidRPr="007851DD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BE2FEF" w:rsidRDefault="00B36AEB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FE239B">
        <w:rPr>
          <w:rFonts w:ascii="Times New Roman" w:eastAsia="Times New Roman" w:hAnsi="Times New Roman" w:cs="Times New Roman"/>
          <w:sz w:val="24"/>
          <w:szCs w:val="24"/>
        </w:rPr>
        <w:t xml:space="preserve">/ </w:t>
      </w:r>
      <w:r w:rsidR="00B266B0" w:rsidRPr="007851DD">
        <w:rPr>
          <w:rFonts w:ascii="Times New Roman" w:eastAsia="Times New Roman" w:hAnsi="Times New Roman" w:cs="Times New Roman"/>
          <w:sz w:val="24"/>
          <w:szCs w:val="24"/>
        </w:rPr>
        <w:t>informację o posiadanych zasobach rzeczowych i kadrowych, zapewniających wykonanie zadania publicznego oraz o planowanej wysokości środków finansowych na realizację danego zadania, pochodzących z innych źródeł,</w:t>
      </w:r>
    </w:p>
    <w:p w:rsidR="00B36AEB" w:rsidRPr="007851DD" w:rsidRDefault="00B36AEB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6/ informację o wystąpieniu ewentualnego ryzyka w trakcie realizacji zadania (pkt</w:t>
      </w:r>
      <w:r w:rsidR="00FE239B">
        <w:rPr>
          <w:rFonts w:ascii="Times New Roman" w:eastAsia="Times New Roman" w:hAnsi="Times New Roman" w:cs="Times New Roman"/>
          <w:sz w:val="24"/>
          <w:szCs w:val="24"/>
        </w:rPr>
        <w:t xml:space="preserve"> III ust 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E239B">
        <w:rPr>
          <w:rFonts w:ascii="Times New Roman" w:eastAsia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w ofercie realizacji zadania)</w:t>
      </w:r>
      <w:r w:rsidR="00FE239B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BE2FEF" w:rsidRPr="007851DD" w:rsidRDefault="00935757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B266B0" w:rsidRPr="007851DD">
        <w:rPr>
          <w:rFonts w:ascii="Times New Roman" w:eastAsia="Times New Roman" w:hAnsi="Times New Roman" w:cs="Times New Roman"/>
          <w:sz w:val="24"/>
          <w:szCs w:val="24"/>
        </w:rPr>
        <w:t>/ informację o wcześniejszej działalności podmiotu składającego ofertę w zakresie, którego dotyczy zadanie publiczne,</w:t>
      </w:r>
    </w:p>
    <w:p w:rsidR="00CA22D1" w:rsidRDefault="00935757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="00B266B0" w:rsidRPr="007851DD">
        <w:rPr>
          <w:rFonts w:ascii="Times New Roman" w:eastAsia="Times New Roman" w:hAnsi="Times New Roman" w:cs="Times New Roman"/>
          <w:sz w:val="24"/>
          <w:szCs w:val="24"/>
        </w:rPr>
        <w:t>/ deklarację o zamiarze odpłatnego lub nieodpłatnego wykonania zadania publicznego.</w:t>
      </w:r>
    </w:p>
    <w:p w:rsidR="00C53CF8" w:rsidRPr="00CA22D1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b/>
          <w:sz w:val="24"/>
          <w:szCs w:val="24"/>
        </w:rPr>
        <w:t>4.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 Dwie lub więcej organizacji pozarządowych lub podmioty wymienione w art. 3 ust. 3 ustawy                o działalności pożytku i o wolontariacie, działające wspólnie, mogą złożyć ofertę wspólną.</w:t>
      </w:r>
    </w:p>
    <w:p w:rsidR="00BE2FEF" w:rsidRPr="007851DD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b/>
          <w:sz w:val="24"/>
          <w:szCs w:val="24"/>
        </w:rPr>
        <w:t>5.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 Ofer</w:t>
      </w:r>
      <w:r w:rsidR="002569FD">
        <w:rPr>
          <w:rFonts w:ascii="Times New Roman" w:eastAsia="Times New Roman" w:hAnsi="Times New Roman" w:cs="Times New Roman"/>
          <w:sz w:val="24"/>
          <w:szCs w:val="24"/>
        </w:rPr>
        <w:t>ta wspólna musi jasno wskazywać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E2FEF" w:rsidRPr="007851DD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sz w:val="24"/>
          <w:szCs w:val="24"/>
        </w:rPr>
        <w:t>- jakie działania będą wykonywać poszczególne podmioty w ramach realizacji zadania publicznego,</w:t>
      </w:r>
    </w:p>
    <w:p w:rsidR="00BE2FEF" w:rsidRDefault="00B266B0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sz w:val="24"/>
          <w:szCs w:val="24"/>
        </w:rPr>
        <w:t>- sposób reprezentacji tych podmiotów wobec Gminy Miasto Mrągowo.</w:t>
      </w:r>
    </w:p>
    <w:p w:rsidR="005A5FE0" w:rsidRPr="005A5FE0" w:rsidRDefault="005A5FE0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6.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Umowę zawartą między organizacjami pozarządowymi lub </w:t>
      </w:r>
      <w:r>
        <w:rPr>
          <w:rFonts w:ascii="Times New Roman" w:eastAsia="Times New Roman" w:hAnsi="Times New Roman" w:cs="Times New Roman"/>
          <w:sz w:val="24"/>
          <w:szCs w:val="24"/>
        </w:rPr>
        <w:t>podmiotami wymienionymi w art. 3 ust. 3 ustawy</w:t>
      </w:r>
      <w:r w:rsidRPr="00CB72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 działalności pożytku i o wolontariacie, określającą zakres świadczeń składających się na realizację zadania publicznego, podmioty zobowiązane są do załączenia jej do umowy</w:t>
      </w:r>
      <w:r w:rsidR="00DA024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 wsparcie realizacji zadania publicznego.</w:t>
      </w:r>
    </w:p>
    <w:p w:rsidR="00BE2FEF" w:rsidRPr="007851DD" w:rsidRDefault="005A5FE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="00B266B0" w:rsidRPr="007851DD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B266B0" w:rsidRPr="007851DD">
        <w:rPr>
          <w:rFonts w:ascii="Times New Roman" w:eastAsia="Times New Roman" w:hAnsi="Times New Roman" w:cs="Times New Roman"/>
          <w:sz w:val="24"/>
          <w:szCs w:val="24"/>
        </w:rPr>
        <w:t xml:space="preserve"> Podmioty składające ofertę wspólną ponoszą odpowiedzialność solidarną za zobowiązania,                   o których </w:t>
      </w:r>
      <w:r w:rsidR="00B266B0" w:rsidRPr="007851D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mowa w art. 16 ust. 1 </w:t>
      </w:r>
      <w:r w:rsidR="00B266B0" w:rsidRPr="007851DD">
        <w:rPr>
          <w:rFonts w:ascii="Times New Roman" w:eastAsia="Times New Roman" w:hAnsi="Times New Roman" w:cs="Times New Roman"/>
          <w:sz w:val="24"/>
          <w:szCs w:val="24"/>
        </w:rPr>
        <w:t xml:space="preserve">ustawy o działalności pożytku publicznego i o wolontariacie.  </w:t>
      </w:r>
    </w:p>
    <w:p w:rsidR="00BE2FEF" w:rsidRPr="00540308" w:rsidRDefault="00935757">
      <w:pPr>
        <w:widowControl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="00B266B0" w:rsidRPr="007851D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B266B0" w:rsidRPr="00540308">
        <w:rPr>
          <w:rFonts w:ascii="Times New Roman" w:eastAsia="Times New Roman" w:hAnsi="Times New Roman" w:cs="Times New Roman"/>
          <w:b/>
          <w:sz w:val="24"/>
          <w:szCs w:val="24"/>
        </w:rPr>
        <w:t>Do oferty należy dołączyć następujące załączniki:</w:t>
      </w:r>
    </w:p>
    <w:p w:rsidR="00BE2FEF" w:rsidRPr="007851DD" w:rsidRDefault="00FE239B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1</w:t>
      </w:r>
      <w:r w:rsidR="00CA22D1">
        <w:rPr>
          <w:rFonts w:ascii="Times New Roman" w:eastAsia="Times New Roman" w:hAnsi="Times New Roman" w:cs="Times New Roman"/>
          <w:sz w:val="24"/>
          <w:szCs w:val="24"/>
          <w:highlight w:val="white"/>
        </w:rPr>
        <w:t>/ aktualny statut stowarzyszenia</w:t>
      </w:r>
      <w:r w:rsidR="00B266B0" w:rsidRPr="007851DD">
        <w:rPr>
          <w:rFonts w:ascii="Times New Roman" w:eastAsia="Times New Roman" w:hAnsi="Times New Roman" w:cs="Times New Roman"/>
          <w:sz w:val="24"/>
          <w:szCs w:val="24"/>
          <w:highlight w:val="white"/>
        </w:rPr>
        <w:t>,</w:t>
      </w:r>
    </w:p>
    <w:p w:rsidR="00935757" w:rsidRDefault="00FE239B" w:rsidP="007851DD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239B">
        <w:rPr>
          <w:rFonts w:ascii="Times New Roman" w:eastAsia="Times New Roman" w:hAnsi="Times New Roman" w:cs="Times New Roman"/>
          <w:sz w:val="24"/>
          <w:szCs w:val="24"/>
        </w:rPr>
        <w:t>2/</w:t>
      </w:r>
      <w:r w:rsidR="00B266B0" w:rsidRPr="007851D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266B0" w:rsidRPr="007851DD">
        <w:rPr>
          <w:rFonts w:ascii="Times New Roman" w:eastAsia="Times New Roman" w:hAnsi="Times New Roman" w:cs="Times New Roman"/>
          <w:sz w:val="24"/>
          <w:szCs w:val="24"/>
        </w:rPr>
        <w:t>Oferty niezgodne ze wzorem lub złożone po terminie nie będą rozpatrywane.</w:t>
      </w:r>
    </w:p>
    <w:p w:rsidR="00935757" w:rsidRPr="00B72562" w:rsidRDefault="00935757" w:rsidP="00935757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Pr="007B29B2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B72562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Pr="00B72562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Informacja dla podmiotów działających na podstawie przepisów o stosunku Państwa do Kościoła Katolickiego w Rzeczypospolitej Polskiej, stosu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nku Państwa do innych kościołów </w:t>
      </w:r>
      <w:r w:rsidRPr="00B72562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i związków wyznaniowych oraz o gwarancjach wolności sumienia i wyznania.</w:t>
      </w:r>
    </w:p>
    <w:p w:rsidR="00935757" w:rsidRPr="00B72562" w:rsidRDefault="00935757" w:rsidP="00935757">
      <w:pPr>
        <w:widowControl w:val="0"/>
        <w:spacing w:line="240" w:lineRule="auto"/>
        <w:jc w:val="both"/>
      </w:pPr>
      <w:r w:rsidRPr="00B72562">
        <w:rPr>
          <w:rFonts w:ascii="Times New Roman" w:eastAsia="Times New Roman" w:hAnsi="Times New Roman" w:cs="Times New Roman"/>
          <w:sz w:val="24"/>
          <w:szCs w:val="24"/>
        </w:rPr>
        <w:t xml:space="preserve">Przy składaniu oferty na realizację zadania publicznego w/w podmioty są </w:t>
      </w:r>
      <w:r>
        <w:rPr>
          <w:rFonts w:ascii="Times New Roman" w:eastAsia="Times New Roman" w:hAnsi="Times New Roman" w:cs="Times New Roman"/>
          <w:sz w:val="24"/>
          <w:szCs w:val="24"/>
        </w:rPr>
        <w:t>z</w:t>
      </w:r>
      <w:r w:rsidRPr="00B72562">
        <w:rPr>
          <w:rFonts w:ascii="Times New Roman" w:eastAsia="Times New Roman" w:hAnsi="Times New Roman" w:cs="Times New Roman"/>
          <w:sz w:val="24"/>
          <w:szCs w:val="24"/>
        </w:rPr>
        <w:t xml:space="preserve">obowiązane do załączenia dokumentów analogicznych, jak pozostałe podmioty uprawnione do udziału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2562">
        <w:rPr>
          <w:rFonts w:ascii="Times New Roman" w:eastAsia="Times New Roman" w:hAnsi="Times New Roman" w:cs="Times New Roman"/>
          <w:sz w:val="24"/>
          <w:szCs w:val="24"/>
        </w:rPr>
        <w:t xml:space="preserve">w konkursie, tj.:  </w:t>
      </w:r>
    </w:p>
    <w:p w:rsidR="00935757" w:rsidRDefault="00935757" w:rsidP="00935757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2562">
        <w:rPr>
          <w:rFonts w:ascii="Times New Roman" w:eastAsia="Times New Roman" w:hAnsi="Times New Roman" w:cs="Times New Roman"/>
          <w:sz w:val="24"/>
          <w:szCs w:val="24"/>
        </w:rPr>
        <w:t xml:space="preserve">1/ dokument potwierdzający status prawny oferenta i umocowanie osób go reprezentujących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Pr="00B72562">
        <w:rPr>
          <w:rFonts w:ascii="Times New Roman" w:eastAsia="Times New Roman" w:hAnsi="Times New Roman" w:cs="Times New Roman"/>
          <w:sz w:val="24"/>
          <w:szCs w:val="24"/>
        </w:rPr>
        <w:t>(np. dla parafii kościoła rzymsko-katolickiego dokumentem takim jest powołanie na proboszcza danej parafii, stanowiące podstawę do reprezentowania parafii i zaciągania zobowiązań finansowych, wydawane przez Kurię Metropolitarną. Dla parafii innych wyznań wymagany jest dokument porównywalny)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8A1857" w:rsidRPr="00B72562" w:rsidRDefault="008A1857" w:rsidP="00935757">
      <w:pPr>
        <w:widowControl w:val="0"/>
        <w:spacing w:line="240" w:lineRule="auto"/>
        <w:jc w:val="both"/>
      </w:pPr>
    </w:p>
    <w:p w:rsidR="00935757" w:rsidRPr="00B72562" w:rsidRDefault="00935757" w:rsidP="00935757">
      <w:pPr>
        <w:widowControl w:val="0"/>
        <w:spacing w:line="240" w:lineRule="auto"/>
        <w:jc w:val="both"/>
      </w:pPr>
      <w:r w:rsidRPr="00B72562">
        <w:rPr>
          <w:rFonts w:ascii="Times New Roman" w:eastAsia="Times New Roman" w:hAnsi="Times New Roman" w:cs="Times New Roman"/>
          <w:sz w:val="24"/>
          <w:szCs w:val="24"/>
        </w:rPr>
        <w:t xml:space="preserve">2/ dokument określający strukturę, zadania, zakres i sposób działania instytucji lub organizacji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Pr="00B72562">
        <w:rPr>
          <w:rFonts w:ascii="Times New Roman" w:eastAsia="Times New Roman" w:hAnsi="Times New Roman" w:cs="Times New Roman"/>
          <w:sz w:val="24"/>
          <w:szCs w:val="24"/>
        </w:rPr>
        <w:lastRenderedPageBreak/>
        <w:t>np. statut lub inny akt wewnętrzny (dokument taki należy załączyć jeżeli zosta</w:t>
      </w:r>
      <w:r>
        <w:rPr>
          <w:rFonts w:ascii="Times New Roman" w:eastAsia="Times New Roman" w:hAnsi="Times New Roman" w:cs="Times New Roman"/>
          <w:sz w:val="24"/>
          <w:szCs w:val="24"/>
        </w:rPr>
        <w:t>ł utworzony przez dany podmiot).</w:t>
      </w:r>
    </w:p>
    <w:p w:rsidR="00935757" w:rsidRPr="00546C43" w:rsidRDefault="00935757" w:rsidP="00935757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10. </w:t>
      </w:r>
      <w:r>
        <w:rPr>
          <w:rFonts w:ascii="Times New Roman" w:eastAsia="Times New Roman" w:hAnsi="Times New Roman" w:cs="Times New Roman"/>
          <w:sz w:val="24"/>
          <w:szCs w:val="24"/>
        </w:rPr>
        <w:t>Oferty niezgodne ze wzorem lub złożone po terminie nie będą rozpatrywane.</w:t>
      </w:r>
    </w:p>
    <w:p w:rsidR="00593768" w:rsidRPr="007851DD" w:rsidRDefault="00593768" w:rsidP="007851DD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75AA" w:rsidRPr="00935757" w:rsidRDefault="00FE239B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V. </w:t>
      </w:r>
      <w:r w:rsidR="00B266B0" w:rsidRPr="007851D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Termin i kryteria wyboru ofert oraz tryb powoływania i zasad</w:t>
      </w:r>
      <w:r w:rsidR="007851D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y działania komisji konkursowej</w:t>
      </w:r>
      <w:r w:rsidR="00B266B0" w:rsidRPr="007851D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:</w:t>
      </w:r>
    </w:p>
    <w:p w:rsidR="00BE2FEF" w:rsidRPr="007851DD" w:rsidRDefault="00B266B0">
      <w:pPr>
        <w:widowControl w:val="0"/>
        <w:spacing w:line="240" w:lineRule="auto"/>
        <w:ind w:firstLine="15"/>
        <w:jc w:val="both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b/>
          <w:sz w:val="24"/>
          <w:szCs w:val="24"/>
        </w:rPr>
        <w:t>1.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 Rozpatrzenie prawidłowo złożonych ofert oraz rozstrzygnięcie konkursu ofert nastąpi do dnia </w:t>
      </w:r>
      <w:r w:rsidR="00CA22D1">
        <w:rPr>
          <w:rFonts w:ascii="Times New Roman" w:eastAsia="Times New Roman" w:hAnsi="Times New Roman" w:cs="Times New Roman"/>
          <w:b/>
          <w:sz w:val="24"/>
          <w:szCs w:val="24"/>
        </w:rPr>
        <w:t>20.03.2020</w:t>
      </w:r>
      <w:r w:rsidRPr="007851DD">
        <w:rPr>
          <w:rFonts w:ascii="Times New Roman" w:eastAsia="Times New Roman" w:hAnsi="Times New Roman" w:cs="Times New Roman"/>
          <w:b/>
          <w:sz w:val="24"/>
          <w:szCs w:val="24"/>
        </w:rPr>
        <w:t xml:space="preserve"> r., 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przy czym praca komisji konkursowej powinna być zakończona w terminie  30 dni kalendarzowych, licząc od dnia pierwszego posiedzenia. </w:t>
      </w:r>
      <w:r w:rsidRPr="007851DD">
        <w:rPr>
          <w:rFonts w:ascii="Times New Roman" w:eastAsia="Times New Roman" w:hAnsi="Times New Roman" w:cs="Times New Roman"/>
          <w:b/>
          <w:sz w:val="24"/>
          <w:szCs w:val="24"/>
        </w:rPr>
        <w:t>W uzasadnionych przypadkach istnieje możliwość wydłużenia tego terminu.</w:t>
      </w:r>
    </w:p>
    <w:p w:rsidR="00BE2FEF" w:rsidRPr="007851DD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 Otwarcie kopert z ofertami konkursowymi oraz dokonanie </w:t>
      </w:r>
      <w:r w:rsidR="0050508C" w:rsidRPr="00211F16">
        <w:rPr>
          <w:rFonts w:ascii="Times New Roman" w:eastAsia="Times New Roman" w:hAnsi="Times New Roman" w:cs="Times New Roman"/>
          <w:color w:val="auto"/>
          <w:sz w:val="24"/>
          <w:szCs w:val="24"/>
        </w:rPr>
        <w:t>opinii</w:t>
      </w:r>
      <w:r w:rsidR="005050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formalnej złożonych ofert, nastąpi w obecności co najmniej dwóch pracowników Burmistrza Miasta Mrągowo, którymi </w:t>
      </w:r>
      <w:r w:rsidR="004E3596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>są członkowie komisji k</w:t>
      </w:r>
      <w:r w:rsidR="00935757">
        <w:rPr>
          <w:rFonts w:ascii="Times New Roman" w:eastAsia="Times New Roman" w:hAnsi="Times New Roman" w:cs="Times New Roman"/>
          <w:sz w:val="24"/>
          <w:szCs w:val="24"/>
        </w:rPr>
        <w:t>onkursowej, o której mowa w pkt</w:t>
      </w:r>
      <w:r w:rsidR="004135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6.  </w:t>
      </w:r>
    </w:p>
    <w:p w:rsidR="00BE2FEF" w:rsidRPr="007851DD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b/>
          <w:sz w:val="24"/>
          <w:szCs w:val="24"/>
        </w:rPr>
        <w:t>3.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 Na etapie </w:t>
      </w:r>
      <w:r w:rsidR="00F1730E">
        <w:rPr>
          <w:rFonts w:ascii="Times New Roman" w:eastAsia="Times New Roman" w:hAnsi="Times New Roman" w:cs="Times New Roman"/>
          <w:color w:val="auto"/>
          <w:sz w:val="24"/>
          <w:szCs w:val="24"/>
        </w:rPr>
        <w:t>oceny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 formalnej oferty, podmiotowi służy prawo dokonania jednorazowej korekty lub uzupełnienia oferty. O</w:t>
      </w:r>
      <w:r w:rsidR="00F1730E">
        <w:rPr>
          <w:rFonts w:ascii="Times New Roman" w:eastAsia="Times New Roman" w:hAnsi="Times New Roman" w:cs="Times New Roman"/>
          <w:sz w:val="24"/>
          <w:szCs w:val="24"/>
        </w:rPr>
        <w:t>cena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 formalna odbywa się na Karcie </w:t>
      </w:r>
      <w:r w:rsidRPr="00841FCD">
        <w:rPr>
          <w:rFonts w:ascii="Times New Roman" w:eastAsia="Times New Roman" w:hAnsi="Times New Roman" w:cs="Times New Roman"/>
          <w:sz w:val="24"/>
          <w:szCs w:val="24"/>
        </w:rPr>
        <w:t>Oceny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 Formalnej, której wzór określi Burmistrz.                                                                                                                                         </w:t>
      </w:r>
    </w:p>
    <w:p w:rsidR="00DA0244" w:rsidRPr="00935757" w:rsidRDefault="00B266B0" w:rsidP="00935757">
      <w:pPr>
        <w:widowControl w:val="0"/>
        <w:tabs>
          <w:tab w:val="left" w:pos="-720"/>
        </w:tabs>
        <w:spacing w:line="240" w:lineRule="auto"/>
        <w:ind w:left="-15" w:firstLine="3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b/>
          <w:sz w:val="24"/>
          <w:szCs w:val="24"/>
        </w:rPr>
        <w:t xml:space="preserve">4. 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>Niedoko</w:t>
      </w:r>
      <w:r w:rsidR="00F1730E">
        <w:rPr>
          <w:rFonts w:ascii="Times New Roman" w:eastAsia="Times New Roman" w:hAnsi="Times New Roman" w:cs="Times New Roman"/>
          <w:sz w:val="24"/>
          <w:szCs w:val="24"/>
        </w:rPr>
        <w:t xml:space="preserve">nanie korekty lub uzupełnienia, </w:t>
      </w:r>
      <w:r w:rsidR="00413589">
        <w:rPr>
          <w:rFonts w:ascii="Times New Roman" w:eastAsia="Times New Roman" w:hAnsi="Times New Roman" w:cs="Times New Roman"/>
          <w:sz w:val="24"/>
          <w:szCs w:val="24"/>
        </w:rPr>
        <w:t xml:space="preserve">w wyznaczonym terminie, 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będzie skutkować odrzuceniem oferty na etapie </w:t>
      </w:r>
      <w:r w:rsidR="00F1730E">
        <w:rPr>
          <w:rFonts w:ascii="Times New Roman" w:eastAsia="Times New Roman" w:hAnsi="Times New Roman" w:cs="Times New Roman"/>
          <w:sz w:val="24"/>
          <w:szCs w:val="24"/>
        </w:rPr>
        <w:t>oceny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 formalnej.</w:t>
      </w:r>
    </w:p>
    <w:p w:rsidR="00BE2FEF" w:rsidRPr="007851DD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b/>
          <w:sz w:val="24"/>
          <w:szCs w:val="24"/>
        </w:rPr>
        <w:t>5.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 Złożone oferty zostaną zaopiniowane przez komisję konkursową powołaną przez Burmistrza Miasta Mrągowa.</w:t>
      </w:r>
    </w:p>
    <w:p w:rsidR="00BE2FEF" w:rsidRPr="007851DD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>. W sk</w:t>
      </w:r>
      <w:r w:rsidR="00F1730E">
        <w:rPr>
          <w:rFonts w:ascii="Times New Roman" w:eastAsia="Times New Roman" w:hAnsi="Times New Roman" w:cs="Times New Roman"/>
          <w:sz w:val="24"/>
          <w:szCs w:val="24"/>
        </w:rPr>
        <w:t>ład komisji konkursowej wchodzą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E2FEF" w:rsidRPr="007851DD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sz w:val="24"/>
          <w:szCs w:val="24"/>
        </w:rPr>
        <w:t>1/ dwóch przedstawicieli Burmistrza Miasta Mrągowo,</w:t>
      </w:r>
    </w:p>
    <w:p w:rsidR="00BE2FEF" w:rsidRPr="007851DD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sz w:val="24"/>
          <w:szCs w:val="24"/>
        </w:rPr>
        <w:t>2/ dwóch przedstawicieli reprezentujących organizacje pozarządowe lub podmioty wymienione                  w art. 3. ust. 3 ustawy o pożytku publicznym i o wolontariacie, z wyłączeniem osób reprezentujących organizacje pozarządowe lub podmioty wymienione w art. 3 ust. 3 biorące udział w konkursie.</w:t>
      </w:r>
    </w:p>
    <w:p w:rsidR="00BE2FEF" w:rsidRPr="007851DD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b/>
          <w:sz w:val="24"/>
          <w:szCs w:val="24"/>
        </w:rPr>
        <w:t>7.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 W pracach komisji konkursowej mogą uczestniczyć także, z głosem doradczym, osoby posiadające specjalistyczną wiedzę z zakresu sportu, o ile tak zadecyduje Burmistrz Miasta Mrągowo.</w:t>
      </w:r>
    </w:p>
    <w:p w:rsidR="001500D6" w:rsidRPr="00413589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3596">
        <w:rPr>
          <w:rFonts w:ascii="Times New Roman" w:eastAsia="Times New Roman" w:hAnsi="Times New Roman" w:cs="Times New Roman"/>
          <w:b/>
          <w:sz w:val="24"/>
          <w:szCs w:val="24"/>
        </w:rPr>
        <w:t>8.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 Do członków komisji konkursowej, biorących udział w opiniowaniu ofert stosuje się przepisy ustawy z dnia 14 czerwca 1960 r. - Kodeks </w:t>
      </w:r>
      <w:r w:rsidR="002569FD">
        <w:rPr>
          <w:rFonts w:ascii="Times New Roman" w:eastAsia="Times New Roman" w:hAnsi="Times New Roman" w:cs="Times New Roman"/>
          <w:sz w:val="24"/>
          <w:szCs w:val="24"/>
        </w:rPr>
        <w:t xml:space="preserve">postępowania administracyjnego </w:t>
      </w:r>
      <w:r w:rsidR="008A1857" w:rsidRPr="000306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</w:t>
      </w:r>
      <w:proofErr w:type="spellStart"/>
      <w:r w:rsidR="008A1857" w:rsidRPr="000306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t.j</w:t>
      </w:r>
      <w:proofErr w:type="spellEnd"/>
      <w:r w:rsidR="008A1857" w:rsidRPr="000306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.: Dz. U. z 20</w:t>
      </w:r>
      <w:r w:rsidR="008A18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</w:t>
      </w:r>
      <w:r w:rsidR="008A1857" w:rsidRPr="000306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r. poz. </w:t>
      </w:r>
      <w:r w:rsidR="008A18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256</w:t>
      </w:r>
      <w:r w:rsidR="008A1857" w:rsidRPr="000306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  <w:r w:rsidR="007566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>dotyczące wyłączenia pracownika.</w:t>
      </w:r>
    </w:p>
    <w:p w:rsidR="00BE2FEF" w:rsidRPr="007851DD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b/>
          <w:sz w:val="24"/>
          <w:szCs w:val="24"/>
        </w:rPr>
        <w:t>9.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 Komunikat o możliwości zgłaszania do komisji konkursowej osób, reprezentujących organizacje pozarządowe lub podmioty wymienione w art. 3. ust. 3 ustawy o pożytku publicznym i o wolontariacie, zostanie zamieszczony na stronie internetowej Urzędu Miejskiego w Mrągowie, tablicy ogłoszeń w Urzędzie Miejskim w Mrągowie oraz Biuletynie Informacji Publicznej.</w:t>
      </w:r>
    </w:p>
    <w:p w:rsidR="00C53CF8" w:rsidRPr="00DB727C" w:rsidRDefault="00B266B0" w:rsidP="00DB727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b/>
          <w:sz w:val="24"/>
          <w:szCs w:val="24"/>
        </w:rPr>
        <w:t>10.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 Zgłoszenia osób będzie można dokonywać pisemnie w terminie 7 dni od dnia ukazania się komunikatu, o którym mowa w pkt</w:t>
      </w:r>
      <w:r w:rsidR="00C933F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 9.</w:t>
      </w:r>
    </w:p>
    <w:p w:rsidR="00BE2FEF" w:rsidRPr="002235C0" w:rsidRDefault="00B266B0" w:rsidP="0050508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b/>
          <w:sz w:val="24"/>
          <w:szCs w:val="24"/>
        </w:rPr>
        <w:t>11.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 Osoby reprezentujące organizacje pozarządowe lub podmioty wymienione w art. 3. ust. 3 ustawy o pożytku publicznym, powinny posiadać pisemne upoważnienie do reprezentacji organizacji, o ile nie wynika to z aktualnego wyciągu z KRS, ewidencji lub innego dokumentu potwierdzającego status prawny podmiotu i umocowanie osób go reprezentujących (kserokopię dokumentu należy dołączyć do zgłoszenia).</w:t>
      </w:r>
    </w:p>
    <w:p w:rsidR="00BE2FEF" w:rsidRPr="007851DD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b/>
          <w:sz w:val="24"/>
          <w:szCs w:val="24"/>
        </w:rPr>
        <w:t>12.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 W przypadku większej ilości chętnych osób, do składu komisji, reprezentujących organizacje pozarządowe lub podmioty wymienione  w art. 3. ust. 3 ustawy o pożytku publicznym i o wolontariacie, wyboru dokona Burmistrz Miasta Mrągowo, biorąc pod uwagę przede wszystkim cele statutowe organizacji, która zgłosiła kandydata do pracy komisji konkursowej.</w:t>
      </w:r>
    </w:p>
    <w:p w:rsidR="008A1857" w:rsidRDefault="00B266B0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b/>
          <w:sz w:val="24"/>
          <w:szCs w:val="24"/>
        </w:rPr>
        <w:t>13.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 W przypadku braku chętnych osób reprezentujących organizacje pozarządowe lub podmioty wymienione  w art. 3. ust. 3 ustawy o pożytku publicznym i o wolontariacie, komisja konkursowa  zostanie powołana zgodnie z zapisami ustawy obowiązującymi na dzień powołania komisji, przy czym nie może ona wówczas składać się z mniej niż trzech osób. </w:t>
      </w:r>
    </w:p>
    <w:p w:rsidR="008A1857" w:rsidRDefault="008A1857" w:rsidP="008A1857">
      <w:pPr>
        <w:widowControl w:val="0"/>
        <w:spacing w:line="240" w:lineRule="auto"/>
        <w:jc w:val="both"/>
      </w:pPr>
      <w:r w:rsidRPr="008A1857">
        <w:rPr>
          <w:rFonts w:ascii="Times New Roman" w:eastAsia="Times New Roman" w:hAnsi="Times New Roman" w:cs="Times New Roman"/>
          <w:b/>
          <w:sz w:val="24"/>
          <w:szCs w:val="24"/>
        </w:rPr>
        <w:t>14</w:t>
      </w:r>
      <w:r>
        <w:rPr>
          <w:rFonts w:ascii="Times New Roman" w:eastAsia="Times New Roman" w:hAnsi="Times New Roman" w:cs="Times New Roman"/>
          <w:sz w:val="24"/>
          <w:szCs w:val="24"/>
        </w:rPr>
        <w:t>. Komisja konkursowa pracuje na posiedzeniach w składzie co najmniej 3 osób.</w:t>
      </w:r>
    </w:p>
    <w:p w:rsidR="008A1857" w:rsidRDefault="008A1857" w:rsidP="008A1857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57">
        <w:rPr>
          <w:rFonts w:ascii="Times New Roman" w:eastAsia="Times New Roman" w:hAnsi="Times New Roman" w:cs="Times New Roman"/>
          <w:b/>
          <w:sz w:val="24"/>
          <w:szCs w:val="24"/>
        </w:rPr>
        <w:t>15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Oferty są udostępniane członkom komisji przed posiedzeniem tej komisji, w terminie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umożliwiającym rzetelne zapoznanie się z nimi.  </w:t>
      </w:r>
    </w:p>
    <w:p w:rsidR="008A1857" w:rsidRDefault="008A1857" w:rsidP="008A1857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57">
        <w:rPr>
          <w:rFonts w:ascii="Times New Roman" w:eastAsia="Times New Roman" w:hAnsi="Times New Roman" w:cs="Times New Roman"/>
          <w:b/>
          <w:sz w:val="24"/>
          <w:szCs w:val="24"/>
        </w:rPr>
        <w:t>16.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Pracami komisji kieruje przewodniczący, którego wskazuje Burmistrz. W przypadku nieobecności przewodniczącego, komisji przewodniczy osoba pisemnie upoważniona przez Burmistrza.    </w:t>
      </w:r>
    </w:p>
    <w:p w:rsidR="008A1857" w:rsidRDefault="008A1857" w:rsidP="008A1857">
      <w:pPr>
        <w:widowControl w:val="0"/>
        <w:spacing w:line="240" w:lineRule="auto"/>
        <w:jc w:val="both"/>
      </w:pPr>
      <w:r w:rsidRPr="008A1857">
        <w:rPr>
          <w:rFonts w:ascii="Times New Roman" w:eastAsia="Times New Roman" w:hAnsi="Times New Roman" w:cs="Times New Roman"/>
          <w:b/>
          <w:sz w:val="24"/>
          <w:szCs w:val="24"/>
        </w:rPr>
        <w:t>17</w:t>
      </w:r>
      <w:r>
        <w:rPr>
          <w:rFonts w:ascii="Times New Roman" w:eastAsia="Times New Roman" w:hAnsi="Times New Roman" w:cs="Times New Roman"/>
          <w:sz w:val="24"/>
          <w:szCs w:val="24"/>
        </w:rPr>
        <w:t>. Do zadań przewodniczącego komisji konkursowej należy w szczególności:</w:t>
      </w:r>
    </w:p>
    <w:p w:rsidR="008A1857" w:rsidRDefault="008A1857" w:rsidP="008A1857">
      <w:pPr>
        <w:widowControl w:val="0"/>
        <w:spacing w:line="240" w:lineRule="auto"/>
        <w:jc w:val="both"/>
      </w:pPr>
      <w:r w:rsidRPr="008A1857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/ ustalenie terminów posiedzeń komisji konkursowej,</w:t>
      </w:r>
    </w:p>
    <w:p w:rsidR="008A1857" w:rsidRDefault="008A1857" w:rsidP="008A1857">
      <w:pPr>
        <w:widowControl w:val="0"/>
        <w:spacing w:line="240" w:lineRule="auto"/>
        <w:jc w:val="both"/>
      </w:pPr>
      <w:r w:rsidRPr="008A1857">
        <w:rPr>
          <w:rFonts w:ascii="Times New Roman" w:eastAsia="Times New Roman" w:hAnsi="Times New Roman" w:cs="Times New Roman"/>
          <w:b/>
          <w:sz w:val="24"/>
          <w:szCs w:val="24"/>
        </w:rPr>
        <w:t>2/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organizowanie prac komisji konkursowej,</w:t>
      </w:r>
    </w:p>
    <w:p w:rsidR="008A1857" w:rsidRDefault="008A1857" w:rsidP="008A1857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57">
        <w:rPr>
          <w:rFonts w:ascii="Times New Roman" w:eastAsia="Times New Roman" w:hAnsi="Times New Roman" w:cs="Times New Roman"/>
          <w:b/>
          <w:sz w:val="24"/>
          <w:szCs w:val="24"/>
        </w:rPr>
        <w:t>3/</w:t>
      </w:r>
      <w:r w:rsidRPr="004453DD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występowanie do oferentów w celu uzyskania dodatkowych wyjaśnień, uzupełnień,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itp. dotyczących złożonej oferty.</w:t>
      </w:r>
    </w:p>
    <w:p w:rsidR="008A1857" w:rsidRDefault="008A1857" w:rsidP="008A1857">
      <w:pPr>
        <w:widowControl w:val="0"/>
        <w:spacing w:line="240" w:lineRule="auto"/>
        <w:jc w:val="both"/>
      </w:pPr>
      <w:r w:rsidRPr="008A1857">
        <w:rPr>
          <w:rFonts w:ascii="Times New Roman" w:eastAsia="Times New Roman" w:hAnsi="Times New Roman" w:cs="Times New Roman"/>
          <w:b/>
          <w:sz w:val="24"/>
          <w:szCs w:val="24"/>
        </w:rPr>
        <w:t>18</w:t>
      </w:r>
      <w:r>
        <w:rPr>
          <w:rFonts w:ascii="Times New Roman" w:eastAsia="Times New Roman" w:hAnsi="Times New Roman" w:cs="Times New Roman"/>
          <w:sz w:val="24"/>
          <w:szCs w:val="24"/>
        </w:rPr>
        <w:t>. Komisja konkursowa wydaje opinię zwykłą większością głosów w jednym głosowaniu jawnym</w:t>
      </w:r>
      <w:r>
        <w:t>.</w:t>
      </w:r>
    </w:p>
    <w:p w:rsidR="008A1857" w:rsidRPr="004453DD" w:rsidRDefault="008A1857" w:rsidP="008A1857">
      <w:pPr>
        <w:widowControl w:val="0"/>
        <w:spacing w:line="240" w:lineRule="auto"/>
        <w:jc w:val="both"/>
      </w:pPr>
      <w:r w:rsidRPr="008A1857">
        <w:rPr>
          <w:rFonts w:ascii="Times New Roman" w:eastAsia="Times New Roman" w:hAnsi="Times New Roman" w:cs="Times New Roman"/>
          <w:b/>
          <w:sz w:val="24"/>
          <w:szCs w:val="24"/>
        </w:rPr>
        <w:t>19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453DD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Z posiedzenia komisji konkursowej sporządza się protokół, zawierający opinię komisji konkursowej, który jest niezwłocznie przedstawiany Burmistrzowi.</w:t>
      </w:r>
    </w:p>
    <w:p w:rsidR="008A1857" w:rsidRDefault="008A1857" w:rsidP="008A1857">
      <w:pPr>
        <w:widowControl w:val="0"/>
        <w:spacing w:line="240" w:lineRule="auto"/>
        <w:jc w:val="both"/>
        <w:rPr>
          <w:i/>
        </w:rPr>
      </w:pPr>
      <w:r w:rsidRPr="008A1857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F159AE">
        <w:rPr>
          <w:rFonts w:ascii="Times New Roman" w:eastAsia="Times New Roman" w:hAnsi="Times New Roman" w:cs="Times New Roman"/>
          <w:sz w:val="24"/>
          <w:szCs w:val="24"/>
        </w:rPr>
        <w:t>Przy rozpatrywaniu ofert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159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ocenie będzie podlegać</w:t>
      </w:r>
      <w:r w:rsidRPr="00F159A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A1857" w:rsidRPr="00C32701" w:rsidRDefault="008A1857" w:rsidP="008A1857">
      <w:pPr>
        <w:widowControl w:val="0"/>
        <w:spacing w:line="240" w:lineRule="auto"/>
        <w:jc w:val="both"/>
        <w:rPr>
          <w:i/>
        </w:rPr>
      </w:pPr>
      <w:r w:rsidRPr="008A1857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F159AE">
        <w:rPr>
          <w:rFonts w:ascii="Times New Roman" w:eastAsia="Times New Roman" w:hAnsi="Times New Roman" w:cs="Times New Roman"/>
          <w:sz w:val="24"/>
          <w:szCs w:val="24"/>
        </w:rPr>
        <w:t xml:space="preserve">/ </w:t>
      </w:r>
      <w:r>
        <w:rPr>
          <w:rFonts w:ascii="Times New Roman" w:eastAsia="Times New Roman" w:hAnsi="Times New Roman" w:cs="Times New Roman"/>
          <w:sz w:val="24"/>
          <w:szCs w:val="24"/>
        </w:rPr>
        <w:t>możliwość</w:t>
      </w:r>
      <w:r w:rsidRPr="00F159AE">
        <w:rPr>
          <w:rFonts w:ascii="Times New Roman" w:eastAsia="Times New Roman" w:hAnsi="Times New Roman" w:cs="Times New Roman"/>
          <w:sz w:val="24"/>
          <w:szCs w:val="24"/>
        </w:rPr>
        <w:t xml:space="preserve"> realizacji zadania przez podmiot, który złożył ofertę,</w:t>
      </w:r>
    </w:p>
    <w:p w:rsidR="008A1857" w:rsidRPr="00F159AE" w:rsidRDefault="008A1857" w:rsidP="008A1857">
      <w:pPr>
        <w:widowControl w:val="0"/>
        <w:spacing w:line="240" w:lineRule="auto"/>
        <w:jc w:val="both"/>
      </w:pPr>
      <w:r w:rsidRPr="008A1857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/ kalkulacja</w:t>
      </w:r>
      <w:r w:rsidRPr="00F159AE">
        <w:rPr>
          <w:rFonts w:ascii="Times New Roman" w:eastAsia="Times New Roman" w:hAnsi="Times New Roman" w:cs="Times New Roman"/>
          <w:sz w:val="24"/>
          <w:szCs w:val="24"/>
        </w:rPr>
        <w:t xml:space="preserve"> kosztów realizacji </w:t>
      </w:r>
      <w:r>
        <w:rPr>
          <w:rFonts w:ascii="Times New Roman" w:eastAsia="Times New Roman" w:hAnsi="Times New Roman" w:cs="Times New Roman"/>
          <w:sz w:val="24"/>
          <w:szCs w:val="24"/>
        </w:rPr>
        <w:t>zadania, w tym w relacja</w:t>
      </w:r>
      <w:r w:rsidRPr="00F159AE">
        <w:rPr>
          <w:rFonts w:ascii="Times New Roman" w:eastAsia="Times New Roman" w:hAnsi="Times New Roman" w:cs="Times New Roman"/>
          <w:sz w:val="24"/>
          <w:szCs w:val="24"/>
        </w:rPr>
        <w:t xml:space="preserve"> do zakresu rzeczowego zadania,</w:t>
      </w:r>
    </w:p>
    <w:p w:rsidR="008A1857" w:rsidRPr="00F159AE" w:rsidRDefault="008A1857" w:rsidP="008A1857">
      <w:pPr>
        <w:widowControl w:val="0"/>
        <w:spacing w:line="240" w:lineRule="auto"/>
        <w:jc w:val="both"/>
      </w:pPr>
      <w:r w:rsidRPr="008A1857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F159AE">
        <w:rPr>
          <w:rFonts w:ascii="Times New Roman" w:eastAsia="Times New Roman" w:hAnsi="Times New Roman" w:cs="Times New Roman"/>
          <w:sz w:val="24"/>
          <w:szCs w:val="24"/>
        </w:rPr>
        <w:t>/ zadeklarowan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F159AE">
        <w:rPr>
          <w:rFonts w:ascii="Times New Roman" w:eastAsia="Times New Roman" w:hAnsi="Times New Roman" w:cs="Times New Roman"/>
          <w:sz w:val="24"/>
          <w:szCs w:val="24"/>
        </w:rPr>
        <w:t xml:space="preserve"> przez podmiot uprawniony jakość wykonania zadania i kwalifikacje osób, przy udziale których podmiot uprawniony ma realizować zadanie,</w:t>
      </w:r>
    </w:p>
    <w:p w:rsidR="008A1857" w:rsidRPr="00F159AE" w:rsidRDefault="008A1857" w:rsidP="008A1857">
      <w:pPr>
        <w:widowControl w:val="0"/>
        <w:spacing w:line="240" w:lineRule="auto"/>
        <w:jc w:val="both"/>
      </w:pPr>
      <w:r w:rsidRPr="008A1857">
        <w:rPr>
          <w:rFonts w:ascii="Times New Roman" w:eastAsia="Times New Roman" w:hAnsi="Times New Roman" w:cs="Times New Roman"/>
          <w:b/>
          <w:sz w:val="24"/>
          <w:szCs w:val="24"/>
        </w:rPr>
        <w:t>4/</w:t>
      </w:r>
      <w:r w:rsidRPr="00F159AE">
        <w:rPr>
          <w:rFonts w:ascii="Times New Roman" w:eastAsia="Times New Roman" w:hAnsi="Times New Roman" w:cs="Times New Roman"/>
          <w:sz w:val="24"/>
          <w:szCs w:val="24"/>
        </w:rPr>
        <w:t xml:space="preserve"> zadeklarowany udział środków finansowych własnych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59AE">
        <w:rPr>
          <w:rFonts w:ascii="Times New Roman" w:eastAsia="Times New Roman" w:hAnsi="Times New Roman" w:cs="Times New Roman"/>
          <w:sz w:val="24"/>
          <w:szCs w:val="24"/>
        </w:rPr>
        <w:t>lub pochodzących z innych źródeł na realizację zadania,</w:t>
      </w:r>
    </w:p>
    <w:p w:rsidR="008A1857" w:rsidRPr="00AD5463" w:rsidRDefault="008A1857" w:rsidP="008A1857">
      <w:pPr>
        <w:widowControl w:val="0"/>
        <w:spacing w:line="240" w:lineRule="auto"/>
        <w:jc w:val="both"/>
      </w:pPr>
      <w:r w:rsidRPr="008A1857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/ uwzględniony</w:t>
      </w:r>
      <w:r w:rsidRPr="00F159AE">
        <w:rPr>
          <w:rFonts w:ascii="Times New Roman" w:eastAsia="Times New Roman" w:hAnsi="Times New Roman" w:cs="Times New Roman"/>
          <w:sz w:val="24"/>
          <w:szCs w:val="24"/>
        </w:rPr>
        <w:t xml:space="preserve"> przez podmiot wkład rzeczowy, osobowy, w tym świadczenia wolontariuszy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i praca społeczna członków,</w:t>
      </w:r>
    </w:p>
    <w:p w:rsidR="008A1857" w:rsidRPr="00F159AE" w:rsidRDefault="008A1857" w:rsidP="008A1857">
      <w:pPr>
        <w:widowControl w:val="0"/>
        <w:spacing w:line="240" w:lineRule="auto"/>
        <w:jc w:val="both"/>
      </w:pPr>
      <w:r w:rsidRPr="008A1857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F159AE">
        <w:rPr>
          <w:rFonts w:ascii="Times New Roman" w:eastAsia="Times New Roman" w:hAnsi="Times New Roman" w:cs="Times New Roman"/>
          <w:sz w:val="24"/>
          <w:szCs w:val="24"/>
        </w:rPr>
        <w:t xml:space="preserve">/ </w:t>
      </w:r>
      <w:r>
        <w:rPr>
          <w:rFonts w:ascii="Times New Roman" w:eastAsia="Times New Roman" w:hAnsi="Times New Roman" w:cs="Times New Roman"/>
          <w:sz w:val="24"/>
          <w:szCs w:val="24"/>
        </w:rPr>
        <w:t>analiza i ocena</w:t>
      </w:r>
      <w:r w:rsidRPr="00F159AE">
        <w:rPr>
          <w:rFonts w:ascii="Times New Roman" w:eastAsia="Times New Roman" w:hAnsi="Times New Roman" w:cs="Times New Roman"/>
          <w:sz w:val="24"/>
          <w:szCs w:val="24"/>
        </w:rPr>
        <w:t xml:space="preserve"> realizacji zleconych podmiotowi zadań publicznych w latach poprzednich, biorąc pod uwagę terminowości i rzetelności oraz sposób rozliczenia, otrzymanych na ten cel środków.</w:t>
      </w:r>
    </w:p>
    <w:p w:rsidR="008A1857" w:rsidRDefault="008A1857" w:rsidP="008A1857">
      <w:pPr>
        <w:widowControl w:val="0"/>
        <w:spacing w:line="240" w:lineRule="auto"/>
        <w:jc w:val="both"/>
      </w:pPr>
      <w:r w:rsidRPr="008A1857">
        <w:rPr>
          <w:rFonts w:ascii="Times New Roman" w:eastAsia="Times New Roman" w:hAnsi="Times New Roman" w:cs="Times New Roman"/>
          <w:b/>
          <w:sz w:val="24"/>
          <w:szCs w:val="24"/>
        </w:rPr>
        <w:t>21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8E4104">
        <w:rPr>
          <w:rFonts w:ascii="Times New Roman" w:eastAsia="Times New Roman" w:hAnsi="Times New Roman" w:cs="Times New Roman"/>
          <w:sz w:val="24"/>
          <w:szCs w:val="24"/>
        </w:rPr>
        <w:t>Ocena merytoryczna może być dokonana, przede wszystkim w przypadku złożenia więcej niż jednej oferty na jedno zadanie publiczne, na Karcie Oceny Merytorycznej Ofert, której wzór określi Burmistrz.</w:t>
      </w:r>
    </w:p>
    <w:p w:rsidR="008A1857" w:rsidRDefault="008A1857" w:rsidP="008A1857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57">
        <w:rPr>
          <w:rFonts w:ascii="Times New Roman" w:eastAsia="Times New Roman" w:hAnsi="Times New Roman" w:cs="Times New Roman"/>
          <w:b/>
          <w:sz w:val="24"/>
          <w:szCs w:val="24"/>
        </w:rPr>
        <w:t>22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0829BA">
        <w:rPr>
          <w:rFonts w:ascii="Times New Roman" w:eastAsia="Times New Roman" w:hAnsi="Times New Roman" w:cs="Times New Roman"/>
          <w:sz w:val="24"/>
          <w:szCs w:val="24"/>
        </w:rPr>
        <w:t>Decyzję o wyborze oferty i o udzieleniu dotacji podejmuje Burmistrz Miasta Mrągowa.</w:t>
      </w:r>
    </w:p>
    <w:p w:rsidR="008A1857" w:rsidRDefault="008A1857" w:rsidP="008A1857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57">
        <w:rPr>
          <w:rFonts w:ascii="Times New Roman" w:eastAsia="Times New Roman" w:hAnsi="Times New Roman" w:cs="Times New Roman"/>
          <w:b/>
          <w:sz w:val="24"/>
          <w:szCs w:val="24"/>
        </w:rPr>
        <w:t>23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0829BA">
        <w:rPr>
          <w:rFonts w:ascii="Times New Roman" w:eastAsia="Times New Roman" w:hAnsi="Times New Roman" w:cs="Times New Roman"/>
          <w:sz w:val="24"/>
          <w:szCs w:val="24"/>
        </w:rPr>
        <w:t>Od decyzji Burmistrza w sprawie wyboru ofert i udzielenia dotacji nie przysługuje odwołanie.</w:t>
      </w:r>
    </w:p>
    <w:p w:rsidR="008A1857" w:rsidRPr="000829BA" w:rsidRDefault="008A1857" w:rsidP="008A1857">
      <w:pPr>
        <w:widowControl w:val="0"/>
        <w:spacing w:line="240" w:lineRule="auto"/>
        <w:jc w:val="both"/>
      </w:pPr>
      <w:r w:rsidRPr="008A1857">
        <w:rPr>
          <w:rFonts w:ascii="Times New Roman" w:eastAsia="Times New Roman" w:hAnsi="Times New Roman" w:cs="Times New Roman"/>
          <w:b/>
          <w:sz w:val="24"/>
          <w:szCs w:val="24"/>
        </w:rPr>
        <w:t>24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0829BA">
        <w:rPr>
          <w:rFonts w:ascii="Times New Roman" w:eastAsia="Times New Roman" w:hAnsi="Times New Roman" w:cs="Times New Roman"/>
          <w:sz w:val="24"/>
          <w:szCs w:val="24"/>
        </w:rPr>
        <w:t>Każdy może żądać uzasadnienia wyboru lub odrzucenia oferty, w terminie 30 dni od dnia ogłoszenia wyników konkursu.</w:t>
      </w:r>
    </w:p>
    <w:p w:rsidR="008A1857" w:rsidRDefault="008A1857" w:rsidP="008A1857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57">
        <w:rPr>
          <w:rFonts w:ascii="Times New Roman" w:eastAsia="Times New Roman" w:hAnsi="Times New Roman" w:cs="Times New Roman"/>
          <w:b/>
          <w:sz w:val="24"/>
          <w:szCs w:val="24"/>
        </w:rPr>
        <w:t>25.</w:t>
      </w:r>
      <w:r w:rsidRPr="008A1857"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</w:rPr>
        <w:t>.</w:t>
      </w:r>
      <w:r w:rsidRPr="00787034">
        <w:rPr>
          <w:rFonts w:ascii="Times New Roman" w:eastAsia="Times New Roman" w:hAnsi="Times New Roman" w:cs="Times New Roman"/>
          <w:sz w:val="24"/>
          <w:szCs w:val="24"/>
        </w:rPr>
        <w:t>Wyniki przeprowadzonej procedury konkursowej, zawierające wykaz podmiotów oraz zleconych zadań, na które przyznano dotacje i kwoty tych dotacji, zostaną niezwłocznie podane                  do publicznej wiadomości w Biuletynie Informacji Publicznej Urzędu Miejskiego w Mrągowie, poprzez umieszczenie na tablicy ogłoszeń Urzędu Miejskiego w Mrągowie oraz na str</w:t>
      </w:r>
      <w:r>
        <w:rPr>
          <w:rFonts w:ascii="Times New Roman" w:eastAsia="Times New Roman" w:hAnsi="Times New Roman" w:cs="Times New Roman"/>
          <w:sz w:val="24"/>
          <w:szCs w:val="24"/>
        </w:rPr>
        <w:t>onie internetowej Miasta Mrągowa</w:t>
      </w:r>
      <w:r w:rsidRPr="0078703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A1857" w:rsidRDefault="008A1857" w:rsidP="008A1857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57">
        <w:rPr>
          <w:rFonts w:ascii="Times New Roman" w:eastAsia="Times New Roman" w:hAnsi="Times New Roman" w:cs="Times New Roman"/>
          <w:b/>
          <w:sz w:val="24"/>
          <w:szCs w:val="24"/>
        </w:rPr>
        <w:t>26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787034">
        <w:rPr>
          <w:rFonts w:ascii="Times New Roman" w:eastAsia="Times New Roman" w:hAnsi="Times New Roman" w:cs="Times New Roman"/>
          <w:sz w:val="24"/>
          <w:szCs w:val="24"/>
        </w:rPr>
        <w:t>Podpisanie umów z podmiotami nastąpi po rozstrzygnięciu konkursu ofert, w terminie uzgodnionym przez strony.</w:t>
      </w:r>
    </w:p>
    <w:p w:rsidR="008A1857" w:rsidRDefault="008A1857" w:rsidP="008A1857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27. Do kwestii nieuregulowanych w niniejszym ogłoszeniu stosuje się przepisy ustawy z dnia  24 kwietnia 2003 r. o działalności pożytku </w:t>
      </w:r>
      <w:r w:rsidRPr="004965FF">
        <w:rPr>
          <w:rFonts w:ascii="Times New Roman" w:eastAsia="Times New Roman" w:hAnsi="Times New Roman" w:cs="Times New Roman"/>
          <w:b/>
          <w:sz w:val="24"/>
          <w:szCs w:val="24"/>
        </w:rPr>
        <w:t xml:space="preserve">publicznego i o wolontariacie </w:t>
      </w:r>
      <w:r w:rsidRPr="004965F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(</w:t>
      </w:r>
      <w:proofErr w:type="spellStart"/>
      <w:r w:rsidRPr="004965F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t.j</w:t>
      </w:r>
      <w:proofErr w:type="spellEnd"/>
      <w:r w:rsidRPr="004965F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:</w:t>
      </w:r>
      <w:r w:rsidRPr="004965F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Dz. U. z 2020</w:t>
      </w:r>
      <w:r w:rsidRPr="004965F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br/>
        <w:t xml:space="preserve">poz.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1057</w:t>
      </w:r>
      <w:r w:rsidRPr="004965F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).</w:t>
      </w:r>
    </w:p>
    <w:p w:rsidR="008A1857" w:rsidRDefault="008A1857" w:rsidP="008A1857">
      <w:pPr>
        <w:widowControl w:val="0"/>
        <w:spacing w:line="240" w:lineRule="auto"/>
        <w:jc w:val="both"/>
        <w:rPr>
          <w:b/>
          <w:color w:val="000000" w:themeColor="text1"/>
        </w:rPr>
      </w:pPr>
    </w:p>
    <w:p w:rsidR="008A1857" w:rsidRPr="007B29B2" w:rsidRDefault="008A1857" w:rsidP="008A1857">
      <w:pPr>
        <w:widowControl w:val="0"/>
        <w:spacing w:line="240" w:lineRule="auto"/>
        <w:jc w:val="both"/>
        <w:rPr>
          <w:b/>
          <w:color w:val="000000" w:themeColor="text1"/>
        </w:rPr>
      </w:pPr>
    </w:p>
    <w:p w:rsidR="008A1857" w:rsidRDefault="008A1857" w:rsidP="008A1857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  <w:r w:rsidRPr="007A7328">
        <w:rPr>
          <w:rFonts w:ascii="Times New Roman" w:eastAsia="Times New Roman" w:hAnsi="Times New Roman" w:cs="Times New Roman"/>
          <w:b/>
          <w:sz w:val="18"/>
          <w:szCs w:val="18"/>
        </w:rPr>
        <w:t>Niniejsze ogłoszenie zamieszcza się na</w:t>
      </w:r>
      <w:r w:rsidRPr="007A7328">
        <w:rPr>
          <w:rFonts w:ascii="Times New Roman" w:hAnsi="Times New Roman" w:cs="Times New Roman"/>
          <w:sz w:val="18"/>
          <w:szCs w:val="18"/>
        </w:rPr>
        <w:t xml:space="preserve"> </w:t>
      </w:r>
      <w:r w:rsidRPr="007A7328">
        <w:rPr>
          <w:rFonts w:ascii="Times New Roman" w:eastAsia="Times New Roman" w:hAnsi="Times New Roman" w:cs="Times New Roman"/>
          <w:b/>
          <w:sz w:val="18"/>
          <w:szCs w:val="18"/>
        </w:rPr>
        <w:t>stronie internetowej miasta Mrągowo,</w:t>
      </w:r>
      <w:r w:rsidRPr="007A7328">
        <w:rPr>
          <w:rFonts w:ascii="Times New Roman" w:hAnsi="Times New Roman" w:cs="Times New Roman"/>
          <w:sz w:val="18"/>
          <w:szCs w:val="18"/>
        </w:rPr>
        <w:t xml:space="preserve"> </w:t>
      </w:r>
      <w:r w:rsidRPr="007A7328">
        <w:rPr>
          <w:rFonts w:ascii="Times New Roman" w:eastAsia="Times New Roman" w:hAnsi="Times New Roman" w:cs="Times New Roman"/>
          <w:b/>
          <w:sz w:val="18"/>
          <w:szCs w:val="18"/>
        </w:rPr>
        <w:t>w Biuletynie Informacji Publicznej</w:t>
      </w:r>
      <w:r w:rsidRPr="007A7328">
        <w:rPr>
          <w:rFonts w:ascii="Times New Roman" w:hAnsi="Times New Roman" w:cs="Times New Roman"/>
          <w:sz w:val="18"/>
          <w:szCs w:val="18"/>
        </w:rPr>
        <w:t xml:space="preserve"> </w:t>
      </w:r>
      <w:r w:rsidRPr="007A7328">
        <w:rPr>
          <w:rFonts w:ascii="Times New Roman" w:eastAsia="Times New Roman" w:hAnsi="Times New Roman" w:cs="Times New Roman"/>
          <w:b/>
          <w:sz w:val="18"/>
          <w:szCs w:val="18"/>
        </w:rPr>
        <w:t>oraz tablicy ogłoszeń w Urzędzie Miejskim w Mrągowie.</w:t>
      </w:r>
    </w:p>
    <w:p w:rsidR="008A1857" w:rsidRPr="007A7328" w:rsidRDefault="008A1857" w:rsidP="008A1857">
      <w:pPr>
        <w:widowControl w:val="0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8A1857" w:rsidRDefault="008A1857" w:rsidP="008A1857">
      <w:pPr>
        <w:pStyle w:val="Bezodstpw"/>
        <w:rPr>
          <w:rFonts w:ascii="Times New Roman" w:hAnsi="Times New Roman" w:cs="Times New Roman"/>
          <w:sz w:val="16"/>
          <w:szCs w:val="16"/>
        </w:rPr>
      </w:pPr>
      <w:r w:rsidRPr="007A7328">
        <w:rPr>
          <w:rFonts w:ascii="Times New Roman" w:hAnsi="Times New Roman" w:cs="Times New Roman"/>
          <w:sz w:val="16"/>
          <w:szCs w:val="16"/>
        </w:rPr>
        <w:t xml:space="preserve">Sporządziła: </w:t>
      </w:r>
    </w:p>
    <w:p w:rsidR="008A1857" w:rsidRPr="007A7328" w:rsidRDefault="008A1857" w:rsidP="008A1857">
      <w:pPr>
        <w:pStyle w:val="Bezodstpw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Magdalena Góralczyk</w:t>
      </w:r>
    </w:p>
    <w:p w:rsidR="008A1857" w:rsidRPr="007A7328" w:rsidRDefault="008A1857" w:rsidP="008A1857">
      <w:pPr>
        <w:pStyle w:val="Bezodstpw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Mrągowo, dnia 11.02.2021 r.</w:t>
      </w:r>
    </w:p>
    <w:p w:rsidR="008A1857" w:rsidRDefault="008A1857" w:rsidP="008A1857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E2FEF" w:rsidRPr="007851DD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</w:t>
      </w:r>
    </w:p>
    <w:p w:rsidR="00BE2FEF" w:rsidRPr="007851DD" w:rsidRDefault="00BE2FEF">
      <w:pPr>
        <w:widowControl w:val="0"/>
        <w:spacing w:line="240" w:lineRule="auto"/>
        <w:jc w:val="right"/>
        <w:rPr>
          <w:rFonts w:ascii="Times New Roman" w:hAnsi="Times New Roman" w:cs="Times New Roman"/>
        </w:rPr>
      </w:pPr>
    </w:p>
    <w:sectPr w:rsidR="00BE2FEF" w:rsidRPr="007851DD" w:rsidSect="004451FF">
      <w:footerReference w:type="default" r:id="rId8"/>
      <w:pgSz w:w="11906" w:h="16838"/>
      <w:pgMar w:top="1134" w:right="1134" w:bottom="1134" w:left="1134" w:header="708" w:footer="708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71BC" w:rsidRDefault="00B266B0">
      <w:pPr>
        <w:spacing w:line="240" w:lineRule="auto"/>
      </w:pPr>
      <w:r>
        <w:separator/>
      </w:r>
    </w:p>
  </w:endnote>
  <w:endnote w:type="continuationSeparator" w:id="0">
    <w:p w:rsidR="00EF71BC" w:rsidRDefault="00B266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0629401"/>
      <w:docPartObj>
        <w:docPartGallery w:val="Page Numbers (Bottom of Page)"/>
        <w:docPartUnique/>
      </w:docPartObj>
    </w:sdtPr>
    <w:sdtEndPr/>
    <w:sdtContent>
      <w:p w:rsidR="00593768" w:rsidRDefault="0059376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51FF">
          <w:rPr>
            <w:noProof/>
          </w:rPr>
          <w:t>6</w:t>
        </w:r>
        <w:r>
          <w:fldChar w:fldCharType="end"/>
        </w:r>
      </w:p>
    </w:sdtContent>
  </w:sdt>
  <w:p w:rsidR="00BE2FEF" w:rsidRDefault="00BE2FEF">
    <w:pPr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71BC" w:rsidRDefault="00B266B0">
      <w:pPr>
        <w:spacing w:line="240" w:lineRule="auto"/>
      </w:pPr>
      <w:r>
        <w:separator/>
      </w:r>
    </w:p>
  </w:footnote>
  <w:footnote w:type="continuationSeparator" w:id="0">
    <w:p w:rsidR="00EF71BC" w:rsidRDefault="00B266B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D7BE2"/>
    <w:multiLevelType w:val="hybridMultilevel"/>
    <w:tmpl w:val="DF487E08"/>
    <w:lvl w:ilvl="0" w:tplc="6E2E3B0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B07C6"/>
    <w:multiLevelType w:val="multilevel"/>
    <w:tmpl w:val="D910ED9C"/>
    <w:lvl w:ilvl="0">
      <w:start w:val="1"/>
      <w:numFmt w:val="bullet"/>
      <w:lvlText w:val="−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−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−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−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−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−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−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−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−"/>
      <w:lvlJc w:val="left"/>
      <w:pPr>
        <w:ind w:left="0" w:firstLine="0"/>
      </w:pPr>
      <w:rPr>
        <w:rFonts w:ascii="Arial" w:eastAsia="Arial" w:hAnsi="Arial" w:cs="Arial"/>
        <w:vertAlign w:val="baseline"/>
      </w:rPr>
    </w:lvl>
  </w:abstractNum>
  <w:abstractNum w:abstractNumId="2" w15:restartNumberingAfterBreak="0">
    <w:nsid w:val="0B626D84"/>
    <w:multiLevelType w:val="multilevel"/>
    <w:tmpl w:val="412479BE"/>
    <w:lvl w:ilvl="0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firstLine="0"/>
      </w:pPr>
      <w:rPr>
        <w:vertAlign w:val="baseline"/>
      </w:rPr>
    </w:lvl>
  </w:abstractNum>
  <w:abstractNum w:abstractNumId="3" w15:restartNumberingAfterBreak="0">
    <w:nsid w:val="0B9D35CA"/>
    <w:multiLevelType w:val="hybridMultilevel"/>
    <w:tmpl w:val="63FA0AF0"/>
    <w:lvl w:ilvl="0" w:tplc="8CE498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086CA0"/>
    <w:multiLevelType w:val="hybridMultilevel"/>
    <w:tmpl w:val="2A6264CA"/>
    <w:lvl w:ilvl="0" w:tplc="8CE498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C81039"/>
    <w:multiLevelType w:val="multilevel"/>
    <w:tmpl w:val="01E88530"/>
    <w:lvl w:ilvl="0">
      <w:start w:val="1"/>
      <w:numFmt w:val="bullet"/>
      <w:lvlText w:val="−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−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−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−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−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−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−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−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−"/>
      <w:lvlJc w:val="left"/>
      <w:pPr>
        <w:ind w:left="0" w:firstLine="0"/>
      </w:pPr>
      <w:rPr>
        <w:rFonts w:ascii="Arial" w:eastAsia="Arial" w:hAnsi="Arial" w:cs="Arial"/>
        <w:vertAlign w:val="baseline"/>
      </w:rPr>
    </w:lvl>
  </w:abstractNum>
  <w:abstractNum w:abstractNumId="6" w15:restartNumberingAfterBreak="0">
    <w:nsid w:val="2F3A1260"/>
    <w:multiLevelType w:val="hybridMultilevel"/>
    <w:tmpl w:val="4C0852AC"/>
    <w:lvl w:ilvl="0" w:tplc="0232A05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C60896"/>
    <w:multiLevelType w:val="multilevel"/>
    <w:tmpl w:val="3774D950"/>
    <w:lvl w:ilvl="0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firstLine="0"/>
      </w:pPr>
      <w:rPr>
        <w:vertAlign w:val="baseline"/>
      </w:rPr>
    </w:lvl>
  </w:abstractNum>
  <w:abstractNum w:abstractNumId="8" w15:restartNumberingAfterBreak="0">
    <w:nsid w:val="75882627"/>
    <w:multiLevelType w:val="hybridMultilevel"/>
    <w:tmpl w:val="E40E79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4C6EC7"/>
    <w:multiLevelType w:val="multilevel"/>
    <w:tmpl w:val="46160FC6"/>
    <w:lvl w:ilvl="0">
      <w:start w:val="1"/>
      <w:numFmt w:val="bullet"/>
      <w:lvlText w:val="−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−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−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−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−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−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−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−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−"/>
      <w:lvlJc w:val="left"/>
      <w:pPr>
        <w:ind w:left="0" w:firstLine="0"/>
      </w:pPr>
      <w:rPr>
        <w:rFonts w:ascii="Arial" w:eastAsia="Arial" w:hAnsi="Arial" w:cs="Arial"/>
        <w:vertAlign w:val="baseline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9"/>
  </w:num>
  <w:num w:numId="5">
    <w:abstractNumId w:val="4"/>
  </w:num>
  <w:num w:numId="6">
    <w:abstractNumId w:val="3"/>
  </w:num>
  <w:num w:numId="7">
    <w:abstractNumId w:val="7"/>
  </w:num>
  <w:num w:numId="8">
    <w:abstractNumId w:val="8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displayBackgroundShape/>
  <w:proofState w:spelling="clean"/>
  <w:defaultTabStop w:val="720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FEF"/>
    <w:rsid w:val="00030903"/>
    <w:rsid w:val="00040DD8"/>
    <w:rsid w:val="00071528"/>
    <w:rsid w:val="000B7B41"/>
    <w:rsid w:val="000C17DF"/>
    <w:rsid w:val="000D3FB8"/>
    <w:rsid w:val="000E0D24"/>
    <w:rsid w:val="00113AC2"/>
    <w:rsid w:val="0011657D"/>
    <w:rsid w:val="001500D6"/>
    <w:rsid w:val="00174507"/>
    <w:rsid w:val="001C45CF"/>
    <w:rsid w:val="00211F16"/>
    <w:rsid w:val="002235C0"/>
    <w:rsid w:val="002569FD"/>
    <w:rsid w:val="002614C3"/>
    <w:rsid w:val="002757F3"/>
    <w:rsid w:val="00290A5D"/>
    <w:rsid w:val="002C195A"/>
    <w:rsid w:val="002D0601"/>
    <w:rsid w:val="002E1514"/>
    <w:rsid w:val="002F50A9"/>
    <w:rsid w:val="003032E8"/>
    <w:rsid w:val="003277C1"/>
    <w:rsid w:val="00340827"/>
    <w:rsid w:val="00382F83"/>
    <w:rsid w:val="003B6766"/>
    <w:rsid w:val="003C3455"/>
    <w:rsid w:val="003D3172"/>
    <w:rsid w:val="00413589"/>
    <w:rsid w:val="004311FE"/>
    <w:rsid w:val="004451FF"/>
    <w:rsid w:val="004537C5"/>
    <w:rsid w:val="004E3596"/>
    <w:rsid w:val="00501439"/>
    <w:rsid w:val="005017FE"/>
    <w:rsid w:val="0050508C"/>
    <w:rsid w:val="00540308"/>
    <w:rsid w:val="00544504"/>
    <w:rsid w:val="00574820"/>
    <w:rsid w:val="00581D51"/>
    <w:rsid w:val="00593768"/>
    <w:rsid w:val="00594C78"/>
    <w:rsid w:val="005A5FE0"/>
    <w:rsid w:val="00655653"/>
    <w:rsid w:val="00662F88"/>
    <w:rsid w:val="006A1DD6"/>
    <w:rsid w:val="006A5B25"/>
    <w:rsid w:val="00701942"/>
    <w:rsid w:val="007227C7"/>
    <w:rsid w:val="0075669E"/>
    <w:rsid w:val="007670AA"/>
    <w:rsid w:val="007851DD"/>
    <w:rsid w:val="007B4295"/>
    <w:rsid w:val="008141C8"/>
    <w:rsid w:val="008175AA"/>
    <w:rsid w:val="0082028E"/>
    <w:rsid w:val="008307E9"/>
    <w:rsid w:val="00841FCD"/>
    <w:rsid w:val="0084463E"/>
    <w:rsid w:val="00893089"/>
    <w:rsid w:val="008A1857"/>
    <w:rsid w:val="008C3067"/>
    <w:rsid w:val="0092344E"/>
    <w:rsid w:val="00935757"/>
    <w:rsid w:val="009524F6"/>
    <w:rsid w:val="00957892"/>
    <w:rsid w:val="009602C3"/>
    <w:rsid w:val="00967D87"/>
    <w:rsid w:val="009876D2"/>
    <w:rsid w:val="009974EF"/>
    <w:rsid w:val="009A12C4"/>
    <w:rsid w:val="009A5C3E"/>
    <w:rsid w:val="009B4CB2"/>
    <w:rsid w:val="009D49D7"/>
    <w:rsid w:val="009F3E30"/>
    <w:rsid w:val="00A204C0"/>
    <w:rsid w:val="00A410FE"/>
    <w:rsid w:val="00A434A6"/>
    <w:rsid w:val="00A45DC2"/>
    <w:rsid w:val="00B24730"/>
    <w:rsid w:val="00B266B0"/>
    <w:rsid w:val="00B2738C"/>
    <w:rsid w:val="00B36AEB"/>
    <w:rsid w:val="00BD3926"/>
    <w:rsid w:val="00BE2FEF"/>
    <w:rsid w:val="00C12084"/>
    <w:rsid w:val="00C17C61"/>
    <w:rsid w:val="00C26E43"/>
    <w:rsid w:val="00C33D54"/>
    <w:rsid w:val="00C42E66"/>
    <w:rsid w:val="00C53CF8"/>
    <w:rsid w:val="00C7258B"/>
    <w:rsid w:val="00C81628"/>
    <w:rsid w:val="00C84083"/>
    <w:rsid w:val="00C933FB"/>
    <w:rsid w:val="00CA12FB"/>
    <w:rsid w:val="00CA22D1"/>
    <w:rsid w:val="00CB519D"/>
    <w:rsid w:val="00D839FB"/>
    <w:rsid w:val="00DA0244"/>
    <w:rsid w:val="00DA3A9C"/>
    <w:rsid w:val="00DB727C"/>
    <w:rsid w:val="00E14B74"/>
    <w:rsid w:val="00E23D12"/>
    <w:rsid w:val="00ED1599"/>
    <w:rsid w:val="00ED69D0"/>
    <w:rsid w:val="00EE0B95"/>
    <w:rsid w:val="00EE2D98"/>
    <w:rsid w:val="00EF71BC"/>
    <w:rsid w:val="00F1730E"/>
    <w:rsid w:val="00F9342D"/>
    <w:rsid w:val="00FE239B"/>
    <w:rsid w:val="00FF7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5359E30B"/>
  <w15:docId w15:val="{0F2EC179-263F-46BC-B8F7-A8FDF9AB8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contextualSpacing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agwek">
    <w:name w:val="header"/>
    <w:basedOn w:val="Normalny"/>
    <w:link w:val="NagwekZnak"/>
    <w:uiPriority w:val="99"/>
    <w:unhideWhenUsed/>
    <w:rsid w:val="009B4CB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4CB2"/>
  </w:style>
  <w:style w:type="paragraph" w:styleId="Stopka">
    <w:name w:val="footer"/>
    <w:basedOn w:val="Normalny"/>
    <w:link w:val="StopkaZnak"/>
    <w:uiPriority w:val="99"/>
    <w:unhideWhenUsed/>
    <w:rsid w:val="009B4CB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4CB2"/>
  </w:style>
  <w:style w:type="paragraph" w:styleId="Akapitzlist">
    <w:name w:val="List Paragraph"/>
    <w:basedOn w:val="Normalny"/>
    <w:uiPriority w:val="34"/>
    <w:qFormat/>
    <w:rsid w:val="0059376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A12C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12C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8A1857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5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4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DCB725-7765-4901-857F-1A5FCF45F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6</Pages>
  <Words>3018</Words>
  <Characters>18108</Characters>
  <Application>Microsoft Office Word</Application>
  <DocSecurity>0</DocSecurity>
  <Lines>150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Natalia Koptas</dc:creator>
  <cp:lastModifiedBy>Magdalena Góralczyk</cp:lastModifiedBy>
  <cp:revision>7</cp:revision>
  <cp:lastPrinted>2021-02-16T10:00:00Z</cp:lastPrinted>
  <dcterms:created xsi:type="dcterms:W3CDTF">2020-02-18T10:00:00Z</dcterms:created>
  <dcterms:modified xsi:type="dcterms:W3CDTF">2021-02-16T10:09:00Z</dcterms:modified>
</cp:coreProperties>
</file>