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      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/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</w:t>
      </w: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Uchwała Nr </w:t>
      </w:r>
      <w:r>
        <w:rPr>
          <w:rFonts w:cs="Bookman Old Style" w:ascii="Bookman Old Style" w:hAnsi="Bookman Old Style"/>
          <w:b/>
          <w:bCs/>
          <w:sz w:val="24"/>
          <w:szCs w:val="24"/>
        </w:rPr>
        <w:t>XXII/2</w:t>
      </w:r>
      <w:r>
        <w:rPr>
          <w:rFonts w:cs="Bookman Old Style" w:ascii="Bookman Old Style" w:hAnsi="Bookman Old Style"/>
          <w:b/>
          <w:bCs/>
          <w:sz w:val="24"/>
          <w:szCs w:val="24"/>
        </w:rPr>
        <w:t>/2016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Rady Miejskiej w Mrągowie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</w:t>
      </w:r>
      <w:r>
        <w:rPr>
          <w:rFonts w:cs="Bookman Old Style" w:ascii="Bookman Old Style" w:hAnsi="Bookman Old Style"/>
          <w:b/>
          <w:bCs/>
          <w:sz w:val="24"/>
          <w:szCs w:val="24"/>
        </w:rPr>
        <w:t>z dnia 28.07.2016 r.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w sprawie zmiany Wieloletniej Prognozy Finansowej Gminy Miasto Mrągowo na lata 2016 – 2025.</w:t>
      </w:r>
    </w:p>
    <w:p>
      <w:pPr>
        <w:pStyle w:val="Normal"/>
        <w:widowControl w:val="false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Na podstawie art. 226, 227, 228 i 231 ustawy z dnia 27 sierpnia 2009 r. o finansach publicznych (Dz. U. z 2013 r., poz. 885 z późn. zm.) oraz art. 18 ust. 2 pkt 15  ustawy z dnia 8 marca 1990 r. o samorządzie gminnym (t.j. Dz. U. z 2016 r., poz. 446) </w:t>
      </w:r>
      <w:r>
        <w:rPr>
          <w:rFonts w:cs="Bookman Old Style" w:ascii="Bookman Old Style" w:hAnsi="Bookman Old Style"/>
          <w:b/>
          <w:bCs/>
          <w:sz w:val="24"/>
          <w:szCs w:val="24"/>
        </w:rPr>
        <w:t>Rada Miejska uchwala, co następuje: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1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 Uchwale Rady Miejskiej Nr XV/1/2015, z dnia 22 grudnia 2015 r. w sprawie uchwalenia Wieloletniej Prognozy Finansowej Gminy Miasto Mrągowo na lata 2016 – 2025, dokonuje się następujących zmian: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1) Wieloletnia Prognoza Finansowa Gminy Miasto Mrągowo na lata                  2016 – 2025 otrzymuje brzmienie, zgodnie z </w:t>
      </w:r>
      <w:r>
        <w:rPr>
          <w:rFonts w:cs="Bookman Old Style" w:ascii="Bookman Old Style" w:hAnsi="Bookman Old Style"/>
          <w:color w:val="000000"/>
          <w:sz w:val="24"/>
          <w:szCs w:val="24"/>
        </w:rPr>
        <w:t>załącznikiem nr 1.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color w:val="000000"/>
          <w:sz w:val="24"/>
          <w:szCs w:val="24"/>
        </w:rPr>
        <w:t>2) Wykaz przedsięwzięć realizowanych w latach 2016-2025 otrzymuje brzmienie, zgodnie z załącznikiem nr 2.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2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Wykonanie uchwały powierza się Burmistrzowi Miasta.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3</w:t>
      </w:r>
    </w:p>
    <w:p>
      <w:pPr>
        <w:pStyle w:val="Normal"/>
        <w:tabs>
          <w:tab w:val="left" w:pos="5670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</w:tabs>
        <w:spacing w:before="0"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Uchwała wchodzi w życie z dniem podjęcia i podlega ogłoszeniu w sposób zwyczajowo przyjęty.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 xml:space="preserve">     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Przewodniczący Rady Miejskiej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Tadeusz Orzoł</w:t>
      </w:r>
    </w:p>
    <w:p>
      <w:pPr>
        <w:pStyle w:val="Normal"/>
        <w:widowControl w:val="false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Bookman Old Style" w:hAnsi="Bookman Old Style" w:cs="Times New Roman"/>
          <w:b/>
          <w:b/>
          <w:bCs/>
          <w:sz w:val="24"/>
          <w:szCs w:val="24"/>
        </w:rPr>
      </w:pPr>
      <w:r>
        <w:rPr>
          <w:rFonts w:cs="Times New Roman" w:ascii="Bookman Old Style" w:hAnsi="Bookman Old Style"/>
          <w:b/>
          <w:bCs/>
          <w:sz w:val="24"/>
          <w:szCs w:val="24"/>
        </w:rPr>
        <w:t xml:space="preserve">          </w:t>
      </w:r>
      <w:r>
        <w:rPr>
          <w:rFonts w:cs="Times New Roman" w:ascii="Bookman Old Style" w:hAnsi="Bookman Old Style"/>
          <w:b/>
          <w:bCs/>
          <w:sz w:val="24"/>
          <w:szCs w:val="24"/>
        </w:rPr>
        <w:t>UZASADNIENIE – OBJAŚNIENIA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  </w:t>
      </w:r>
      <w:r>
        <w:rPr>
          <w:rFonts w:cs="Bookman Old Style" w:ascii="Bookman Old Style" w:hAnsi="Bookman Old Style"/>
          <w:b/>
          <w:bCs/>
          <w:sz w:val="24"/>
          <w:szCs w:val="24"/>
        </w:rPr>
        <w:t>do Uchwały Nr ..........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bookmarkStart w:id="0" w:name="_GoBack"/>
      <w:bookmarkEnd w:id="0"/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  </w:t>
      </w:r>
      <w:r>
        <w:rPr>
          <w:rFonts w:cs="Bookman Old Style" w:ascii="Bookman Old Style" w:hAnsi="Bookman Old Style"/>
          <w:b/>
          <w:bCs/>
          <w:sz w:val="24"/>
          <w:szCs w:val="24"/>
        </w:rPr>
        <w:t>Rady Miejskiej w Mrągowie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  </w:t>
      </w:r>
      <w:r>
        <w:rPr>
          <w:rFonts w:cs="Bookman Old Style" w:ascii="Bookman Old Style" w:hAnsi="Bookman Old Style"/>
          <w:b/>
          <w:bCs/>
          <w:sz w:val="24"/>
          <w:szCs w:val="24"/>
        </w:rPr>
        <w:t>z dnia 28.07.2016 r.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Bookman Old Style" w:hAnsi="Bookman Old Style" w:cs="Times New Roman"/>
          <w:sz w:val="24"/>
          <w:szCs w:val="24"/>
        </w:rPr>
      </w:pPr>
      <w:r>
        <w:rPr>
          <w:rFonts w:cs="Times New Roman" w:ascii="Bookman Old Style" w:hAnsi="Bookman Old Style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cs="Times New Roman" w:ascii="Bookman Old Style" w:hAnsi="Bookman Old Style"/>
          <w:sz w:val="24"/>
          <w:szCs w:val="24"/>
        </w:rPr>
        <w:t xml:space="preserve">Ustawa z dnia 27 sierpnia 2009 r. o finansach publicznych (Dz. U. z 2013 r., poz. 885 z późn. zm.) wprowadziła obowiązek opracowania przez jednostki samorządu terytorialnego Wieloletniej Prognozy Finansowej (WPF) i jej aktualizowania w ramach wykonywania budżetu.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cs="Times New Roman" w:ascii="Bookman Old Style" w:hAnsi="Bookman Old Style"/>
          <w:sz w:val="24"/>
          <w:szCs w:val="24"/>
        </w:rPr>
        <w:t>Proponowana zmiana dotyczy następujących przedsięwzięć: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cs="Times New Roman" w:ascii="Bookman Old Style" w:hAnsi="Bookman Old Style"/>
          <w:sz w:val="24"/>
          <w:szCs w:val="24"/>
        </w:rPr>
        <w:t>1/ „Budowa i przebudowa dróg „Na Zatorzu” wraz z infrastrukturą techniczną – ETAP II”.</w:t>
      </w:r>
    </w:p>
    <w:p>
      <w:pPr>
        <w:pStyle w:val="Normal"/>
        <w:widowControl w:val="false"/>
        <w:spacing w:lineRule="auto" w:line="240" w:before="0" w:after="0"/>
        <w:rPr>
          <w:rFonts w:ascii="Bookman Old Style" w:hAnsi="Bookman Old Style" w:cs="Times New Roman"/>
          <w:sz w:val="24"/>
          <w:szCs w:val="24"/>
        </w:rPr>
      </w:pPr>
      <w:r>
        <w:rPr>
          <w:rFonts w:cs="Times New Roman" w:ascii="Bookman Old Style" w:hAnsi="Bookman Old Style"/>
          <w:sz w:val="24"/>
          <w:szCs w:val="24"/>
        </w:rPr>
        <w:t>2/ "Budowa budynku mieszkalnego wielorodzinnego przy ul. Kolejowej w Mrągowie",</w:t>
      </w:r>
    </w:p>
    <w:p>
      <w:pPr>
        <w:pStyle w:val="Normal"/>
        <w:widowControl w:val="false"/>
        <w:spacing w:lineRule="auto" w:line="240" w:before="0" w:after="0"/>
        <w:rPr>
          <w:rFonts w:ascii="Bookman Old Style" w:hAnsi="Bookman Old Style" w:cs="Times New Roman"/>
          <w:sz w:val="24"/>
          <w:szCs w:val="24"/>
        </w:rPr>
      </w:pPr>
      <w:r>
        <w:rPr>
          <w:rFonts w:cs="Times New Roman" w:ascii="Bookman Old Style" w:hAnsi="Bookman Old Style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Bookman Old Style" w:hAnsi="Bookman Old Style" w:cs="Times New Roman"/>
          <w:sz w:val="24"/>
          <w:szCs w:val="24"/>
        </w:rPr>
      </w:pPr>
      <w:r>
        <w:rPr>
          <w:rFonts w:cs="Times New Roman" w:ascii="Bookman Old Style" w:hAnsi="Bookman Old Style"/>
          <w:sz w:val="24"/>
          <w:szCs w:val="24"/>
        </w:rPr>
        <w:t>3/ "Zmiany w Miejscowych Planach Zagospodarowania Przestrzennego".</w:t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Bookman Old Style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90ef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Application>LibreOffice/5.1.0.3$Windows_x86 LibreOffice_project/5e3e00a007d9b3b6efb6797a8b8e57b51ab1f737</Application>
  <Pages>2</Pages>
  <Words>261</Words>
  <Characters>1461</Characters>
  <CharactersWithSpaces>1772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2015-07-14T07:20:00Z</dcterms:created>
  <dc:creator>Ewelina Świder</dc:creator>
  <dc:description/>
  <dc:language>pl-PL</dc:language>
  <cp:lastModifiedBy/>
  <cp:lastPrinted>2016-07-29T08:34:01Z</cp:lastPrinted>
  <dcterms:modified xsi:type="dcterms:W3CDTF">2016-07-29T08:38:03Z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