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       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</w:t>
      </w: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Uchwała Nr </w:t>
      </w:r>
      <w:r>
        <w:rPr>
          <w:rFonts w:cs="Bookman Old Style" w:ascii="Bookman Old Style" w:hAnsi="Bookman Old Style"/>
          <w:b/>
          <w:bCs/>
          <w:sz w:val="24"/>
          <w:szCs w:val="24"/>
        </w:rPr>
        <w:t>XXI/10</w:t>
      </w:r>
      <w:r>
        <w:rPr>
          <w:rFonts w:cs="Bookman Old Style" w:ascii="Bookman Old Style" w:hAnsi="Bookman Old Style"/>
          <w:b/>
          <w:bCs/>
          <w:sz w:val="24"/>
          <w:szCs w:val="24"/>
        </w:rPr>
        <w:t>/2016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Rady Miejskiej w Mrągowie 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</w:t>
      </w:r>
      <w:r>
        <w:rPr>
          <w:rFonts w:cs="Bookman Old Style" w:ascii="Bookman Old Style" w:hAnsi="Bookman Old Style"/>
          <w:b/>
          <w:bCs/>
          <w:sz w:val="24"/>
          <w:szCs w:val="24"/>
        </w:rPr>
        <w:t>z dnia 29.06.2016 r.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w sprawie zmiany Wieloletniej Prognozy Finansowej Gminy Miasto Mrągowo na lata 2016 – 2025.</w:t>
      </w:r>
    </w:p>
    <w:p>
      <w:pPr>
        <w:pStyle w:val="Normal"/>
        <w:widowControl w:val="false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both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Na podstawie art. 226, 227, 228 i 231 ustawy z dnia 27 sierpnia 2009 r. o finansach publicznych (Dz. U. z 2013 r., poz. 885 z późn. zm.) oraz art. 18 ust. 2 pkt 15  ustawy z dnia 8 marca 1990 r. o samorządzie gminnym (t.j. Dz. U. z 2016 r., poz. 446) </w:t>
      </w:r>
      <w:r>
        <w:rPr>
          <w:rFonts w:cs="Bookman Old Style" w:ascii="Bookman Old Style" w:hAnsi="Bookman Old Style"/>
          <w:b/>
          <w:bCs/>
          <w:sz w:val="24"/>
          <w:szCs w:val="24"/>
        </w:rPr>
        <w:t>Rada Miejska uchwala, co następuje: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1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 Uchwale Rady Miejskiej Nr XV/1/2015, z dnia 22 grudnia 2015 r. w sprawie uchwalenia Wieloletniej Prognozy Finansowej Gminy Miasto Mrągowo na lata 2016 – 2025, dokonuje się następujących zmian: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1) Wieloletnia Prognoza Finansowa Gminy Miasto Mrągowo na lata                  2016 – 2025 otrzymuje brzmienie, zgodnie z </w:t>
      </w:r>
      <w:r>
        <w:rPr>
          <w:rFonts w:cs="Bookman Old Style" w:ascii="Bookman Old Style" w:hAnsi="Bookman Old Style"/>
          <w:color w:val="000000"/>
          <w:sz w:val="24"/>
          <w:szCs w:val="24"/>
        </w:rPr>
        <w:t>załącznikiem nr 1.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color w:val="000000"/>
          <w:sz w:val="24"/>
          <w:szCs w:val="24"/>
        </w:rPr>
        <w:t>2) Wykaz przedsięwzięć realizowanych w latach 2016-2025 otrzymuje brzmienie, zgodnie z załącznikiem nr 2.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2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Wykonanie uchwały powierza się Burmistrzowi Miasta.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3</w:t>
      </w:r>
    </w:p>
    <w:p>
      <w:pPr>
        <w:pStyle w:val="Normal"/>
        <w:tabs>
          <w:tab w:val="left" w:pos="5670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</w:tabs>
        <w:spacing w:before="0"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Uchwała wchodzi w życie z dniem podjęcia i podlega ogłoszeniu w sposób zwyczajowo przyjęty.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 xml:space="preserve">     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Przewodniczący Rady Miejskiej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Tadeusz Orzoł</w:t>
      </w:r>
    </w:p>
    <w:p>
      <w:pPr>
        <w:pStyle w:val="Normal"/>
        <w:widowControl w:val="false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     </w:t>
      </w:r>
      <w:r>
        <w:rPr>
          <w:rFonts w:cs="Times New Roman" w:ascii="Times New Roman" w:hAnsi="Times New Roman"/>
          <w:b/>
          <w:bCs/>
          <w:sz w:val="28"/>
          <w:szCs w:val="28"/>
        </w:rPr>
        <w:t>UZASADNIENIE – OBJAŚNIENIA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8"/>
          <w:szCs w:val="28"/>
        </w:rPr>
      </w:pPr>
      <w:r>
        <w:rPr>
          <w:rFonts w:cs="Bookman Old Style" w:ascii="Bookman Old Style" w:hAnsi="Bookman Old Style"/>
          <w:b/>
          <w:bCs/>
          <w:sz w:val="28"/>
          <w:szCs w:val="28"/>
        </w:rPr>
        <w:t xml:space="preserve">   </w:t>
      </w:r>
      <w:r>
        <w:rPr>
          <w:rFonts w:cs="Bookman Old Style" w:ascii="Bookman Old Style" w:hAnsi="Bookman Old Style"/>
          <w:b/>
          <w:bCs/>
          <w:sz w:val="28"/>
          <w:szCs w:val="28"/>
        </w:rPr>
        <w:t>do Uchwały Nr …/…/2016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8"/>
          <w:szCs w:val="28"/>
        </w:rPr>
      </w:pPr>
      <w:r>
        <w:rPr>
          <w:rFonts w:cs="Bookman Old Style" w:ascii="Bookman Old Style" w:hAnsi="Bookman Old Style"/>
          <w:b/>
          <w:bCs/>
          <w:sz w:val="28"/>
          <w:szCs w:val="28"/>
        </w:rPr>
        <w:t xml:space="preserve">   </w:t>
      </w:r>
      <w:r>
        <w:rPr>
          <w:rFonts w:cs="Bookman Old Style" w:ascii="Bookman Old Style" w:hAnsi="Bookman Old Style"/>
          <w:b/>
          <w:bCs/>
          <w:sz w:val="28"/>
          <w:szCs w:val="28"/>
        </w:rPr>
        <w:t>Rady Miejskiej w Mrągowie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8"/>
          <w:szCs w:val="28"/>
        </w:rPr>
      </w:pPr>
      <w:r>
        <w:rPr>
          <w:rFonts w:cs="Bookman Old Style" w:ascii="Bookman Old Style" w:hAnsi="Bookman Old Style"/>
          <w:b/>
          <w:bCs/>
          <w:sz w:val="28"/>
          <w:szCs w:val="28"/>
        </w:rPr>
        <w:t xml:space="preserve">   </w:t>
      </w:r>
      <w:r>
        <w:rPr>
          <w:rFonts w:cs="Bookman Old Style" w:ascii="Bookman Old Style" w:hAnsi="Bookman Old Style"/>
          <w:b/>
          <w:bCs/>
          <w:sz w:val="28"/>
          <w:szCs w:val="28"/>
        </w:rPr>
        <w:t>z dnia 29.06.2016 r.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Ustawa z dnia 27 sierpnia 2009 r. o finansach publicznych (Dz. U. z 2013 r., poz. 885 z późn. zm.) wprowadziła obowiązek opracowania przez jednostki samorządu terytorialnego Wieloletniej Prognozy Finansowej (WPF) i jej aktualizowania w ramach wykonywania budżetu.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Proponowana zmiana dotyczy następujących przedsięwzięć: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1/ „Zmiany w Miejscowych Planach Zagospodarowania Przestrzennego”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2/ „Budowa i przebudowa dróg „Na Zatorzu” wraz z infrastrukturą techniczną – ETAP 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II”.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Bookman Old Style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90ef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Application>LibreOffice/5.1.0.3$Windows_x86 LibreOffice_project/5e3e00a007d9b3b6efb6797a8b8e57b51ab1f737</Application>
  <Pages>2</Pages>
  <Words>251</Words>
  <Characters>1388</Characters>
  <CharactersWithSpaces>1686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2015-07-14T07:20:00Z</dcterms:created>
  <dc:creator>Ewelina Świder</dc:creator>
  <dc:description/>
  <dc:language>pl-PL</dc:language>
  <cp:lastModifiedBy/>
  <cp:lastPrinted>2015-07-15T06:58:00Z</cp:lastPrinted>
  <dcterms:modified xsi:type="dcterms:W3CDTF">2016-07-04T14:39:54Z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