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/>
      </w:pPr>
      <w:r>
        <w:rPr>
          <w:b/>
          <w:bCs/>
          <w:sz w:val="26"/>
          <w:szCs w:val="26"/>
        </w:rPr>
        <w:t xml:space="preserve">Uchwała Nr </w:t>
      </w:r>
      <w:r>
        <w:rPr>
          <w:b/>
          <w:bCs/>
          <w:sz w:val="26"/>
          <w:szCs w:val="26"/>
        </w:rPr>
        <w:t>XXI/9/2016</w:t>
      </w:r>
    </w:p>
    <w:p>
      <w:pPr>
        <w:pStyle w:val="Normal"/>
        <w:spacing w:lineRule="auto" w:line="360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Rady Miejskiej w Mrągowie</w:t>
      </w:r>
    </w:p>
    <w:p>
      <w:pPr>
        <w:pStyle w:val="Normal"/>
        <w:jc w:val="center"/>
        <w:rPr/>
      </w:pPr>
      <w:r>
        <w:rPr>
          <w:b/>
          <w:bCs/>
          <w:sz w:val="26"/>
          <w:szCs w:val="26"/>
        </w:rPr>
        <w:t xml:space="preserve">z dnia </w:t>
      </w:r>
      <w:r>
        <w:rPr>
          <w:b/>
          <w:bCs/>
          <w:sz w:val="26"/>
          <w:szCs w:val="26"/>
        </w:rPr>
        <w:t>29 czerwca 2016 roku.</w:t>
      </w:r>
    </w:p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Web"/>
        <w:spacing w:lineRule="auto" w:line="360" w:before="0" w:after="0"/>
        <w:jc w:val="center"/>
        <w:rPr/>
      </w:pPr>
      <w:r>
        <w:rPr>
          <w:b/>
          <w:bCs/>
        </w:rPr>
        <w:t xml:space="preserve">w sprawie: nadania nazwy rondu na terenie miasta Mrągowo </w:t>
      </w:r>
    </w:p>
    <w:p>
      <w:pPr>
        <w:pStyle w:val="NormalWeb"/>
        <w:spacing w:lineRule="auto" w:line="360" w:before="0" w:after="0"/>
        <w:ind w:firstLine="709"/>
        <w:jc w:val="both"/>
        <w:rPr/>
      </w:pPr>
      <w:r>
        <w:rPr/>
      </w:r>
    </w:p>
    <w:p>
      <w:pPr>
        <w:pStyle w:val="NormalWeb"/>
        <w:spacing w:lineRule="auto" w:line="360" w:before="0" w:after="0"/>
        <w:ind w:firstLine="709"/>
        <w:jc w:val="both"/>
        <w:rPr/>
      </w:pPr>
      <w:r>
        <w:rPr/>
        <w:t>Na podstawie art. 18 ust. 2 pkt 13) ustawy z dnia 8 marca 1990 r. o samorządzie gminnym (tj. Dz. U. z 2016r., poz. 446) Rada Miejska w Mrągowie uchwala co następuje:</w:t>
      </w:r>
    </w:p>
    <w:p>
      <w:pPr>
        <w:pStyle w:val="NormalWeb"/>
        <w:spacing w:lineRule="auto" w:line="360"/>
        <w:jc w:val="center"/>
        <w:rPr/>
      </w:pPr>
      <w:r>
        <w:rPr>
          <w:b/>
          <w:bCs/>
        </w:rPr>
        <w:t>§ 1</w:t>
      </w:r>
    </w:p>
    <w:p>
      <w:pPr>
        <w:pStyle w:val="Normal"/>
        <w:snapToGrid w:val="false"/>
        <w:spacing w:lineRule="auto" w:line="360"/>
        <w:jc w:val="both"/>
        <w:rPr/>
      </w:pPr>
      <w:r>
        <w:rPr>
          <w:bCs/>
        </w:rPr>
        <w:t xml:space="preserve">1. Nadaje się rondu, </w:t>
      </w:r>
      <w:r>
        <w:rPr/>
        <w:t xml:space="preserve">położonemu w Mrągowie, przy zbiegu ul. Warszawskiej,                                   ul. Mrongowiusza, ul. M. Curie - Skłodowskiej, ul. Wojska Polskiego,                                                    nazwę – „Rondo Kresowiaków”. </w:t>
      </w:r>
    </w:p>
    <w:p>
      <w:pPr>
        <w:pStyle w:val="NormalWeb"/>
        <w:spacing w:lineRule="auto" w:line="360"/>
        <w:jc w:val="both"/>
        <w:rPr>
          <w:bCs/>
        </w:rPr>
      </w:pPr>
      <w:r>
        <w:rPr>
          <w:bCs/>
        </w:rPr>
        <w:t xml:space="preserve">2. Lokalizacja ronda, o którym mowa w ust. 1 została przedstawiona na mapie ewidencyjnej stanowiącej załącznik do uchwały.  </w:t>
      </w:r>
    </w:p>
    <w:p>
      <w:pPr>
        <w:pStyle w:val="NormalWeb"/>
        <w:spacing w:lineRule="auto" w:line="360"/>
        <w:jc w:val="center"/>
        <w:rPr/>
      </w:pPr>
      <w:r>
        <w:rPr>
          <w:b/>
          <w:bCs/>
        </w:rPr>
        <w:t>§ 2</w:t>
      </w:r>
    </w:p>
    <w:p>
      <w:pPr>
        <w:pStyle w:val="NormalWeb"/>
        <w:spacing w:lineRule="auto" w:line="360"/>
        <w:rPr/>
      </w:pPr>
      <w:r>
        <w:rPr/>
        <w:t>Wykonanie uchwały powierza się Burmistrzowi Miasta.</w:t>
      </w:r>
    </w:p>
    <w:p>
      <w:pPr>
        <w:pStyle w:val="NormalWeb"/>
        <w:spacing w:lineRule="auto" w:line="360"/>
        <w:jc w:val="center"/>
        <w:rPr/>
      </w:pPr>
      <w:r>
        <w:rPr>
          <w:b/>
          <w:bCs/>
        </w:rPr>
        <w:t>§ 3</w:t>
      </w:r>
    </w:p>
    <w:p>
      <w:pPr>
        <w:pStyle w:val="NormalWeb"/>
        <w:spacing w:lineRule="auto" w:line="360"/>
        <w:rPr/>
      </w:pPr>
      <w:r>
        <w:rPr/>
        <w:t xml:space="preserve">Uchwała wchodzi w życie po upływie 14 dni od dnia ogłoszenia w Dzienniku Urzędowym Województwa Warmińsko – Mazurskiego. </w:t>
        <w:tab/>
        <w:tab/>
      </w:r>
    </w:p>
    <w:p>
      <w:pPr>
        <w:pStyle w:val="NormalWeb"/>
        <w:spacing w:lineRule="auto" w:line="360"/>
        <w:ind w:left="4956" w:firstLine="708"/>
        <w:rPr>
          <w:b/>
          <w:b/>
          <w:bCs/>
        </w:rPr>
      </w:pPr>
      <w:r>
        <w:rPr>
          <w:b/>
          <w:bCs/>
        </w:rPr>
      </w:r>
    </w:p>
    <w:p>
      <w:pPr>
        <w:pStyle w:val="NormalWeb"/>
        <w:spacing w:lineRule="auto" w:line="360"/>
        <w:ind w:left="4956" w:firstLine="708"/>
        <w:rPr/>
      </w:pPr>
      <w:r>
        <w:rPr>
          <w:b/>
          <w:bCs/>
        </w:rPr>
        <w:t>Przewodniczący Rady Miejskiej</w:t>
      </w:r>
    </w:p>
    <w:p>
      <w:pPr>
        <w:pStyle w:val="Normal"/>
        <w:ind w:left="4956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>
        <w:rPr>
          <w:b/>
          <w:sz w:val="26"/>
          <w:szCs w:val="26"/>
        </w:rPr>
        <w:t>Tadeusz Orzoł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sz w:val="26"/>
          <w:szCs w:val="26"/>
        </w:rPr>
      </w:pPr>
      <w:r>
        <w:rPr>
          <w:b/>
          <w:sz w:val="26"/>
          <w:szCs w:val="26"/>
        </w:rPr>
        <w:t>Uzasadnienie</w:t>
      </w:r>
      <w:r>
        <w:rPr>
          <w:sz w:val="26"/>
          <w:szCs w:val="26"/>
        </w:rPr>
        <w:t xml:space="preserve">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Web"/>
        <w:spacing w:beforeAutospacing="0" w:before="0" w:after="0"/>
        <w:ind w:firstLine="708"/>
        <w:jc w:val="both"/>
        <w:rPr>
          <w:bCs/>
        </w:rPr>
      </w:pPr>
      <w:r>
        <w:rPr>
          <w:bCs/>
        </w:rPr>
        <w:t>W pierwszych latach, po zakończeniu II wojny światowej, Mrągowo stało się nową Ojczyzną dla tysięcy Polaków przesiedlonych z Kresów Wschodnich II Rzeczypospolitej.                           To Oni, wraz z Polakami przesiedlonymi z innych terenów Polski, tworzyli zręby polskiej państwowości w naszym Mieście, podnosili te tereny z ruin po wojennej zawierusze. Wśród nich nie brakowało potomków osób walczących o polskość Kresów w czasie zaborów, synów i wnuków weteranów powstań narodowych, osób walczących podczas I i II wojny światowej o niepodległość naszej Ojczyzny.</w:t>
      </w:r>
    </w:p>
    <w:p>
      <w:pPr>
        <w:pStyle w:val="NormalWeb"/>
        <w:spacing w:beforeAutospacing="0" w:before="0" w:after="0"/>
        <w:ind w:firstLine="708"/>
        <w:jc w:val="both"/>
        <w:rPr>
          <w:bCs/>
        </w:rPr>
      </w:pPr>
      <w:r>
        <w:rPr>
          <w:bCs/>
        </w:rPr>
        <w:t xml:space="preserve"> „</w:t>
      </w:r>
      <w:r>
        <w:rPr>
          <w:bCs/>
        </w:rPr>
        <w:t>Kresowiacy” pozostawali dla nas prawdziwą skarbnicą polskiej tożsamości, obyczajów, języka oraz kultury.  Chęć kultywowania polskości i tradycji kresowych dała początek Festiwalowi Kultury Kresowej, który od 22 lat organizowany jest w Mrągowie. Festiwal prezentuje znane od wieków polskie obyczaje, taniec, muzykę, twórczość poetycką, pisarską, rękodzieło, umacnia polskie dziedzictwo kulturowe, łączy Polaków w kraju i poza granicami. Rangę tego Festiwalu doceniły najwyższe instytucje państwowe, Prezydent RP, Senat RP, Ministerstwo Kultury i Dziedzictwa Narodowego, przyznając na jego organizację wsparcie finansowe i obejmując honorowe patronaty.</w:t>
      </w:r>
    </w:p>
    <w:p>
      <w:pPr>
        <w:pStyle w:val="NormalWeb"/>
        <w:spacing w:beforeAutospacing="0" w:before="0" w:after="0"/>
        <w:jc w:val="both"/>
        <w:rPr>
          <w:bCs/>
        </w:rPr>
      </w:pPr>
      <w:r>
        <w:rPr>
          <w:bCs/>
        </w:rPr>
        <w:t xml:space="preserve">          </w:t>
      </w:r>
      <w:r>
        <w:rPr>
          <w:bCs/>
        </w:rPr>
        <w:t xml:space="preserve">Trud i ofiarność „Kresowiaków” w szeregach polskiego wojska, jak i przy likwidowaniu skutków konfliktów, które dotknęły Kresy, a później w ich nową „Małą Ojczyznę”, wkład w rozwijanie narodowej kultury zasługuje zdecydowanie na szerokie upamiętnienie „Kresowiaków” oraz oddanie im hołdu. Nadanie nazwy „Kresowiaków” dla ronda poparła w dniu 15 czerwca Kapituła Mrongowiusza.   </w:t>
      </w:r>
    </w:p>
    <w:p>
      <w:pPr>
        <w:pStyle w:val="NormalWeb"/>
        <w:spacing w:beforeAutospacing="0" w:before="0" w:after="0"/>
        <w:jc w:val="both"/>
        <w:rPr/>
      </w:pPr>
      <w:r>
        <w:rPr>
          <w:bCs/>
        </w:rPr>
        <w:t xml:space="preserve">        </w:t>
      </w:r>
      <w:r>
        <w:rPr>
          <w:bCs/>
        </w:rPr>
        <w:t>Zgodnie z art.</w:t>
      </w:r>
      <w:r>
        <w:rPr/>
        <w:t xml:space="preserve"> 18 ust. 2 pkt 13 ustawy z dnia 08 marca 1990r. o samorządzie gminnym  (tj. Dz. U. z 2016r., poz. 446) do wyłącznej właściwości rady gminy należy podejmowanie uchwał w sprawach herbu gminy, nazw ulic i placów będących drogami publicznymi lub nazw dróg wewnętrznych w rozumieniu ustawy z dnia 21 marca 1985r. o drogach publicznych, a także wznoszenia pomników.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 xml:space="preserve">         </w:t>
      </w:r>
      <w:r>
        <w:rPr/>
        <w:tab/>
        <w:t>Wobec powyższego wnoszę o podjęcie uchwały.</w:t>
      </w:r>
    </w:p>
    <w:p>
      <w:pPr>
        <w:pStyle w:val="Normal"/>
        <w:spacing w:lineRule="auto" w:line="360"/>
        <w:ind w:firstLine="708"/>
        <w:jc w:val="both"/>
        <w:rPr/>
      </w:pPr>
      <w:r>
        <w:rPr/>
      </w:r>
    </w:p>
    <w:p>
      <w:pPr>
        <w:pStyle w:val="Normal"/>
        <w:spacing w:lineRule="auto" w:line="360"/>
        <w:ind w:firstLine="708"/>
        <w:jc w:val="both"/>
        <w:rPr/>
      </w:pPr>
      <w:r>
        <w:rPr/>
      </w:r>
    </w:p>
    <w:p>
      <w:pPr>
        <w:pStyle w:val="NormalWeb"/>
        <w:tabs>
          <w:tab w:val="left" w:pos="765" w:leader="none"/>
        </w:tabs>
        <w:spacing w:lineRule="auto" w:line="360" w:beforeAutospacing="0" w:before="0" w:after="0"/>
        <w:jc w:val="both"/>
        <w:rPr/>
      </w:pPr>
      <w:r>
        <w:rPr/>
        <w:t xml:space="preserve">Mrągowo, dnia 20 czerwca 2016r. </w:t>
      </w:r>
    </w:p>
    <w:p>
      <w:pPr>
        <w:pStyle w:val="NormalWeb"/>
        <w:tabs>
          <w:tab w:val="left" w:pos="765" w:leader="none"/>
        </w:tabs>
        <w:spacing w:lineRule="auto" w:line="360" w:beforeAutospacing="0" w:before="0" w:after="0"/>
        <w:jc w:val="both"/>
        <w:rPr/>
      </w:pPr>
      <w:r>
        <w:rPr/>
      </w:r>
    </w:p>
    <w:p>
      <w:pPr>
        <w:pStyle w:val="NormalWeb"/>
        <w:tabs>
          <w:tab w:val="left" w:pos="765" w:leader="none"/>
        </w:tabs>
        <w:spacing w:lineRule="auto" w:line="360" w:beforeAutospacing="0" w:before="0" w:after="0"/>
        <w:jc w:val="both"/>
        <w:rPr/>
      </w:pPr>
      <w:r>
        <w:rPr>
          <w:sz w:val="16"/>
          <w:szCs w:val="16"/>
        </w:rPr>
        <w:t>MD/MD</w:t>
      </w:r>
    </w:p>
    <w:sectPr>
      <w:type w:val="nextPage"/>
      <w:pgSz w:w="11906" w:h="16838"/>
      <w:pgMar w:left="1418" w:right="1418" w:header="0" w:top="1418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31b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imes New Roman"/>
      <w:color w:val="auto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wcity3Znak" w:customStyle="1">
    <w:name w:val="Tekst podstawowy wcięty 3 Znak"/>
    <w:basedOn w:val="DefaultParagraphFont"/>
    <w:link w:val="Tekstpodstawowywcity3"/>
    <w:semiHidden/>
    <w:qFormat/>
    <w:rsid w:val="00a60a52"/>
    <w:rPr>
      <w:rFonts w:ascii="Times New Roman" w:hAnsi="Times New Roman" w:eastAsia="Times New Roman" w:cs="Times New Roman"/>
      <w:lang w:eastAsia="ar-S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nhideWhenUsed/>
    <w:qFormat/>
    <w:rsid w:val="000831bb"/>
    <w:pPr>
      <w:widowControl/>
      <w:suppressAutoHyphens w:val="false"/>
      <w:spacing w:beforeAutospacing="1" w:after="119"/>
    </w:pPr>
    <w:rPr>
      <w:rFonts w:eastAsia="Times New Roman"/>
      <w:lang w:eastAsia="pl-PL"/>
    </w:rPr>
  </w:style>
  <w:style w:type="paragraph" w:styleId="BodyTextIndent3">
    <w:name w:val="Body Text Indent 3"/>
    <w:basedOn w:val="Normal"/>
    <w:link w:val="Tekstpodstawowywcity3Znak"/>
    <w:semiHidden/>
    <w:qFormat/>
    <w:rsid w:val="00a60a52"/>
    <w:pPr>
      <w:widowControl/>
      <w:snapToGrid w:val="false"/>
      <w:ind w:left="1925" w:hanging="1925"/>
      <w:jc w:val="both"/>
    </w:pPr>
    <w:rPr>
      <w:rFonts w:eastAsia="Times New Roman"/>
      <w:sz w:val="22"/>
      <w:szCs w:val="22"/>
      <w:lang w:eastAsia="ar-SA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Application>LibreOffice/5.1.0.3$Windows_x86 LibreOffice_project/5e3e00a007d9b3b6efb6797a8b8e57b51ab1f737</Application>
  <Pages>2</Pages>
  <Words>415</Words>
  <Characters>2445</Characters>
  <CharactersWithSpaces>3001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2010-02-23T09:16:00Z</dcterms:created>
  <dc:creator>user</dc:creator>
  <dc:description/>
  <dc:language>pl-PL</dc:language>
  <cp:lastModifiedBy/>
  <cp:lastPrinted>2016-06-20T14:01:00Z</cp:lastPrinted>
  <dcterms:modified xsi:type="dcterms:W3CDTF">2016-07-01T15:04:06Z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